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68" w:rsidRDefault="00415C68" w:rsidP="00196369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&lt;verzija </w:t>
      </w:r>
      <w:r w:rsidR="00B51200">
        <w:rPr>
          <w:rFonts w:ascii="Times New Roman" w:hAnsi="Times New Roman"/>
          <w:i/>
          <w:iCs/>
          <w:color w:val="00B050"/>
        </w:rPr>
        <w:t>3</w:t>
      </w:r>
      <w:r>
        <w:rPr>
          <w:rFonts w:ascii="Times New Roman" w:hAnsi="Times New Roman"/>
          <w:i/>
          <w:iCs/>
          <w:color w:val="00B050"/>
        </w:rPr>
        <w:t xml:space="preserve">, </w:t>
      </w:r>
      <w:r w:rsidR="00B51200">
        <w:rPr>
          <w:rFonts w:ascii="Times New Roman" w:hAnsi="Times New Roman"/>
          <w:i/>
          <w:iCs/>
          <w:color w:val="00B050"/>
        </w:rPr>
        <w:t>prosinac, 2021</w:t>
      </w:r>
      <w:r>
        <w:rPr>
          <w:rFonts w:ascii="Times New Roman" w:hAnsi="Times New Roman"/>
          <w:i/>
          <w:iCs/>
          <w:color w:val="00B050"/>
        </w:rPr>
        <w:t>.&gt;</w:t>
      </w:r>
    </w:p>
    <w:p w:rsidR="00415C68" w:rsidRDefault="00415C68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</w:p>
    <w:p w:rsidR="00456496" w:rsidRPr="00456496" w:rsidRDefault="00456496" w:rsidP="00930AFC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t>&lt;</w:t>
      </w:r>
      <w:r>
        <w:rPr>
          <w:rFonts w:ascii="Times New Roman" w:hAnsi="Times New Roman"/>
          <w:i/>
          <w:iCs/>
          <w:color w:val="00B050"/>
        </w:rPr>
        <w:t>P</w:t>
      </w:r>
      <w:r w:rsidRPr="00456496">
        <w:rPr>
          <w:rFonts w:ascii="Times New Roman" w:hAnsi="Times New Roman"/>
          <w:i/>
          <w:iCs/>
          <w:color w:val="00B050"/>
        </w:rPr>
        <w:t xml:space="preserve">ismo se ispisuje na memorandumu nositelja odobrenja; u slučaju da </w:t>
      </w:r>
      <w:r w:rsidR="0018445A">
        <w:rPr>
          <w:rFonts w:ascii="Times New Roman" w:hAnsi="Times New Roman"/>
          <w:i/>
          <w:iCs/>
          <w:color w:val="00B050"/>
        </w:rPr>
        <w:t xml:space="preserve">je riječ o zajedničkom </w:t>
      </w:r>
      <w:r w:rsidR="00196369">
        <w:rPr>
          <w:rFonts w:ascii="Times New Roman" w:hAnsi="Times New Roman"/>
          <w:i/>
          <w:iCs/>
          <w:color w:val="00B050"/>
        </w:rPr>
        <w:t>p</w:t>
      </w:r>
      <w:r w:rsidRPr="00456496">
        <w:rPr>
          <w:rFonts w:ascii="Times New Roman" w:hAnsi="Times New Roman"/>
          <w:i/>
          <w:iCs/>
          <w:color w:val="00B050"/>
        </w:rPr>
        <w:t>ism</w:t>
      </w:r>
      <w:r w:rsidR="0018445A">
        <w:rPr>
          <w:rFonts w:ascii="Times New Roman" w:hAnsi="Times New Roman"/>
          <w:i/>
          <w:iCs/>
          <w:color w:val="00B050"/>
        </w:rPr>
        <w:t>u</w:t>
      </w:r>
      <w:r w:rsidRPr="00456496">
        <w:rPr>
          <w:rFonts w:ascii="Times New Roman" w:hAnsi="Times New Roman"/>
          <w:i/>
          <w:iCs/>
          <w:color w:val="00B050"/>
        </w:rPr>
        <w:t xml:space="preserve"> </w:t>
      </w:r>
      <w:r w:rsidR="0018445A">
        <w:rPr>
          <w:rFonts w:ascii="Times New Roman" w:hAnsi="Times New Roman"/>
          <w:i/>
          <w:iCs/>
          <w:color w:val="00B050"/>
        </w:rPr>
        <w:t xml:space="preserve">koje </w:t>
      </w:r>
      <w:r w:rsidRPr="00456496">
        <w:rPr>
          <w:rFonts w:ascii="Times New Roman" w:hAnsi="Times New Roman"/>
          <w:i/>
          <w:iCs/>
          <w:color w:val="00B050"/>
        </w:rPr>
        <w:t>upućuje više od 1 nositelja odobrenja, logotipov</w:t>
      </w:r>
      <w:r w:rsidR="00196369">
        <w:rPr>
          <w:rFonts w:ascii="Times New Roman" w:hAnsi="Times New Roman"/>
          <w:i/>
          <w:iCs/>
          <w:color w:val="00B050"/>
        </w:rPr>
        <w:t>i</w:t>
      </w:r>
      <w:r w:rsidRPr="00456496">
        <w:rPr>
          <w:rFonts w:ascii="Times New Roman" w:hAnsi="Times New Roman"/>
          <w:i/>
          <w:iCs/>
          <w:color w:val="00B050"/>
        </w:rPr>
        <w:t xml:space="preserve"> svih nositelja odobrenja koji sudjeluju u upućivanju </w:t>
      </w:r>
      <w:r w:rsidR="00930AFC">
        <w:rPr>
          <w:rFonts w:ascii="Times New Roman" w:hAnsi="Times New Roman"/>
          <w:i/>
          <w:iCs/>
          <w:color w:val="00B050"/>
        </w:rPr>
        <w:t>p</w:t>
      </w:r>
      <w:r w:rsidRPr="00456496">
        <w:rPr>
          <w:rFonts w:ascii="Times New Roman" w:hAnsi="Times New Roman"/>
          <w:i/>
          <w:iCs/>
          <w:color w:val="00B050"/>
        </w:rPr>
        <w:t>isma</w:t>
      </w:r>
      <w:r w:rsidR="00196369">
        <w:rPr>
          <w:rFonts w:ascii="Times New Roman" w:hAnsi="Times New Roman"/>
          <w:i/>
          <w:iCs/>
          <w:color w:val="00B050"/>
        </w:rPr>
        <w:t xml:space="preserve"> navode se na zadnjoj stranici u tabličnom prikazu</w:t>
      </w:r>
      <w:r w:rsidR="00930AFC">
        <w:rPr>
          <w:rFonts w:ascii="Times New Roman" w:hAnsi="Times New Roman"/>
          <w:i/>
          <w:iCs/>
          <w:color w:val="00B050"/>
        </w:rPr>
        <w:t xml:space="preserve"> (vidjeti dio </w:t>
      </w:r>
      <w:r w:rsidR="00930AFC" w:rsidRPr="00930AFC">
        <w:rPr>
          <w:rFonts w:ascii="Times New Roman" w:hAnsi="Times New Roman"/>
          <w:i/>
          <w:iCs/>
          <w:color w:val="00B050"/>
        </w:rPr>
        <w:t>Kontakt podaci nositelja odobrenja</w:t>
      </w:r>
      <w:r w:rsidRPr="00456496">
        <w:rPr>
          <w:rFonts w:ascii="Times New Roman" w:hAnsi="Times New Roman"/>
          <w:i/>
          <w:iCs/>
          <w:color w:val="00B050"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&lt;datum&gt;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FD5CBB" w:rsidRDefault="00456496" w:rsidP="004564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CBB">
        <w:rPr>
          <w:rFonts w:ascii="Times New Roman" w:hAnsi="Times New Roman"/>
          <w:b/>
          <w:sz w:val="24"/>
          <w:szCs w:val="24"/>
        </w:rPr>
        <w:t>Pismo zdravstvenim radnicima o &lt;osnovna poruka (npr. uvođenje kontraindikacije ili upozorenja)&gt; za &lt;djelatna tvar</w:t>
      </w:r>
      <w:r w:rsidR="005D4449">
        <w:rPr>
          <w:rFonts w:ascii="Times New Roman" w:hAnsi="Times New Roman"/>
          <w:b/>
          <w:sz w:val="24"/>
          <w:szCs w:val="24"/>
        </w:rPr>
        <w:t xml:space="preserve"> (</w:t>
      </w:r>
      <w:r w:rsidRPr="00FD5CBB">
        <w:rPr>
          <w:rFonts w:ascii="Times New Roman" w:hAnsi="Times New Roman"/>
          <w:b/>
          <w:sz w:val="24"/>
          <w:szCs w:val="24"/>
        </w:rPr>
        <w:t>naziv lijeka</w:t>
      </w:r>
      <w:r w:rsidR="005D4449">
        <w:rPr>
          <w:rFonts w:ascii="Times New Roman" w:hAnsi="Times New Roman"/>
          <w:b/>
          <w:sz w:val="24"/>
          <w:szCs w:val="24"/>
        </w:rPr>
        <w:t>)</w:t>
      </w:r>
      <w:r w:rsidRPr="00FD5CBB">
        <w:rPr>
          <w:rFonts w:ascii="Times New Roman" w:hAnsi="Times New Roman"/>
          <w:b/>
          <w:sz w:val="24"/>
          <w:szCs w:val="24"/>
        </w:rPr>
        <w:t>&gt;</w:t>
      </w:r>
      <w:r w:rsidR="005D4449">
        <w:rPr>
          <w:rFonts w:ascii="Times New Roman" w:hAnsi="Times New Roman"/>
          <w:b/>
          <w:sz w:val="24"/>
          <w:szCs w:val="24"/>
        </w:rPr>
        <w:t xml:space="preserve"> &lt;naziv lijeka (djelatna tvar)&gt;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8B3617" w:rsidRDefault="008B3617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Poštovani,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u suradnji s Agencijom za lijekove i medicinske proizvode</w:t>
      </w:r>
      <w:r w:rsidR="008B3617">
        <w:rPr>
          <w:rFonts w:ascii="Times New Roman" w:hAnsi="Times New Roman"/>
        </w:rPr>
        <w:t xml:space="preserve"> </w:t>
      </w:r>
      <w:r w:rsidRPr="00E65549">
        <w:rPr>
          <w:rFonts w:ascii="Times New Roman" w:hAnsi="Times New Roman"/>
        </w:rPr>
        <w:t xml:space="preserve">(HALMED) </w:t>
      </w:r>
      <w:r>
        <w:rPr>
          <w:rFonts w:ascii="Times New Roman" w:hAnsi="Times New Roman"/>
        </w:rPr>
        <w:t xml:space="preserve">&lt;i Europskom agencijom za lijekove (EMA)&gt; </w:t>
      </w:r>
      <w:r w:rsidR="00930AFC">
        <w:rPr>
          <w:rFonts w:ascii="Times New Roman" w:hAnsi="Times New Roman"/>
        </w:rPr>
        <w:t xml:space="preserve">nositelj odobrenja </w:t>
      </w:r>
      <w:r w:rsidRPr="00E65549">
        <w:rPr>
          <w:rFonts w:ascii="Times New Roman" w:hAnsi="Times New Roman"/>
        </w:rPr>
        <w:t>&lt;naziv nositelja odobrenja&gt; želi Vas informirati o sljedećem: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Sažetak</w:t>
      </w:r>
    </w:p>
    <w:p w:rsidR="00456496" w:rsidRPr="00456496" w:rsidRDefault="008B3617" w:rsidP="00930AFC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&lt;</w:t>
      </w:r>
      <w:r w:rsidR="00456496" w:rsidRPr="00456496">
        <w:rPr>
          <w:rFonts w:ascii="Times New Roman" w:hAnsi="Times New Roman"/>
          <w:i/>
          <w:iCs/>
          <w:color w:val="00B050"/>
        </w:rPr>
        <w:t xml:space="preserve">Upute za formatiranje: ovaj odlomak treba biti veće veličine fonta od ostalih dijelova </w:t>
      </w:r>
      <w:r w:rsidR="00930AFC">
        <w:rPr>
          <w:rFonts w:ascii="Times New Roman" w:hAnsi="Times New Roman"/>
          <w:i/>
          <w:iCs/>
          <w:color w:val="00B050"/>
        </w:rPr>
        <w:t>p</w:t>
      </w:r>
      <w:r w:rsidR="00456496" w:rsidRPr="00456496">
        <w:rPr>
          <w:rFonts w:ascii="Times New Roman" w:hAnsi="Times New Roman"/>
          <w:i/>
          <w:iCs/>
          <w:color w:val="00B050"/>
        </w:rPr>
        <w:t>isma zdravstvenim radnicima, a prepor</w:t>
      </w:r>
      <w:r>
        <w:rPr>
          <w:rFonts w:ascii="Times New Roman" w:hAnsi="Times New Roman"/>
          <w:i/>
          <w:iCs/>
          <w:color w:val="00B050"/>
        </w:rPr>
        <w:t>uča se navođenje u natuknicama.&gt;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&lt;Kratak opis sigurnosnog pitanja, preporuke za minimiziranje rizika (npr. kontraindikacije, upozorenja, mjere opreza) i, ako je primjenjivo, prebacivanje na zamjensko liječenje&gt;</w:t>
      </w:r>
    </w:p>
    <w:p w:rsidR="00456496" w:rsidRPr="00E65549" w:rsidRDefault="00456496" w:rsidP="0045649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&lt;Informacije o povlačenju, ako je primjenjivo, uključujući razinu (ljekarna ili bolesnik) i datum povlačenja&gt;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Dodatne informacije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&lt;Terapijske indikacije lijeka ukratko navedene</w:t>
      </w:r>
      <w:r w:rsidRPr="00E65549">
        <w:rPr>
          <w:rFonts w:ascii="Times New Roman" w:hAnsi="Times New Roman"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 xml:space="preserve">&lt;Važni detalji o sigurnosnom pitanju (nuspojava, ozbiljnost, navod ukoliko postoji sumnja u uzročno-posljedičnoj povezanosti, i ako je poznato, farmakodinamički mehanizam, vremenska povezanost, pozitivan </w:t>
      </w:r>
      <w:r w:rsidRPr="00B46990">
        <w:rPr>
          <w:rFonts w:ascii="Times New Roman" w:hAnsi="Times New Roman"/>
          <w:i/>
        </w:rPr>
        <w:t>de-challenge</w:t>
      </w:r>
      <w:r w:rsidRPr="00E65549">
        <w:rPr>
          <w:rFonts w:ascii="Times New Roman" w:hAnsi="Times New Roman"/>
        </w:rPr>
        <w:t xml:space="preserve"> i </w:t>
      </w:r>
      <w:r w:rsidRPr="00B46990">
        <w:rPr>
          <w:rFonts w:ascii="Times New Roman" w:hAnsi="Times New Roman"/>
          <w:i/>
        </w:rPr>
        <w:t>re-challenge</w:t>
      </w:r>
      <w:r w:rsidRPr="00E65549">
        <w:rPr>
          <w:rFonts w:ascii="Times New Roman" w:hAnsi="Times New Roman"/>
        </w:rPr>
        <w:t xml:space="preserve">, čimbenici rizika), također i razlog za upućivanje Pisma točno u </w:t>
      </w:r>
      <w:r w:rsidR="002D3296">
        <w:rPr>
          <w:rFonts w:ascii="Times New Roman" w:hAnsi="Times New Roman"/>
        </w:rPr>
        <w:t>određeno</w:t>
      </w:r>
      <w:r w:rsidR="002D3296" w:rsidRPr="00E65549">
        <w:rPr>
          <w:rFonts w:ascii="Times New Roman" w:hAnsi="Times New Roman"/>
        </w:rPr>
        <w:t xml:space="preserve"> </w:t>
      </w:r>
      <w:r w:rsidRPr="00E65549">
        <w:rPr>
          <w:rFonts w:ascii="Times New Roman" w:hAnsi="Times New Roman"/>
        </w:rPr>
        <w:t>vrijeme&gt;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&lt;Procjena učestalosti nuspojave ili stope prijavljivanja te procjena izloženosti bolesnika&gt;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 xml:space="preserve">&lt;Navod o </w:t>
      </w:r>
      <w:r w:rsidR="002D3296">
        <w:rPr>
          <w:rFonts w:ascii="Times New Roman" w:hAnsi="Times New Roman"/>
        </w:rPr>
        <w:t>bilo kakvoj</w:t>
      </w:r>
      <w:r w:rsidR="002D3296" w:rsidRPr="00E65549">
        <w:rPr>
          <w:rFonts w:ascii="Times New Roman" w:hAnsi="Times New Roman"/>
        </w:rPr>
        <w:t xml:space="preserve"> </w:t>
      </w:r>
      <w:r w:rsidRPr="00E65549">
        <w:rPr>
          <w:rFonts w:ascii="Times New Roman" w:hAnsi="Times New Roman"/>
        </w:rPr>
        <w:t xml:space="preserve">povezanosti nuspojave i </w:t>
      </w:r>
      <w:r w:rsidRPr="00B46990">
        <w:rPr>
          <w:rFonts w:ascii="Times New Roman" w:hAnsi="Times New Roman"/>
          <w:i/>
        </w:rPr>
        <w:t>off-label</w:t>
      </w:r>
      <w:r w:rsidRPr="00E65549">
        <w:rPr>
          <w:rFonts w:ascii="Times New Roman" w:hAnsi="Times New Roman"/>
        </w:rPr>
        <w:t xml:space="preserve"> primjene lijeka, ako je primjenjivo&gt;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&lt;Ako je primjenjivo, detalji o preporukama za minimiziranje rizika&gt;</w:t>
      </w:r>
    </w:p>
    <w:p w:rsidR="00456496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&lt;Stavljanje rizika u kontekst koristi primjene lijeka&gt;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&lt;Navod o razlogu za upućivanje Pisma&gt;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&lt;Navod o eventualnim ranijim Pismima koja su bila upućena zbog sigurnosnog pitanja zbog kojeg se upućuje ovo Pismo&gt;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&lt;Vremenski raspored planiranih nastavnih mjera od strane nositelja odobrenja/regulatornog tijela, ako je primjenjivo&gt;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Poziv na prijavljivanje nuspojava</w:t>
      </w:r>
    </w:p>
    <w:p w:rsidR="00C112CC" w:rsidRDefault="00686519" w:rsidP="00686519">
      <w:pPr>
        <w:spacing w:after="0"/>
        <w:jc w:val="both"/>
        <w:rPr>
          <w:rFonts w:ascii="Times New Roman" w:hAnsi="Times New Roman"/>
          <w:bCs/>
        </w:rPr>
      </w:pPr>
      <w:r w:rsidRPr="00456496">
        <w:rPr>
          <w:rFonts w:ascii="Times New Roman" w:hAnsi="Times New Roman"/>
          <w:bCs/>
        </w:rPr>
        <w:t>Sve sumnje na nuspojave potrebno je prijaviti Agenciji za lijekove i medicinske proizvode (HALMED)</w:t>
      </w:r>
      <w:r>
        <w:rPr>
          <w:rFonts w:ascii="Times New Roman" w:hAnsi="Times New Roman"/>
          <w:bCs/>
        </w:rPr>
        <w:t xml:space="preserve">. </w:t>
      </w:r>
      <w:r w:rsidRPr="00456496">
        <w:rPr>
          <w:rFonts w:ascii="Times New Roman" w:hAnsi="Times New Roman"/>
          <w:bCs/>
        </w:rPr>
        <w:t xml:space="preserve">HALMED poziva zdravstvene radnike </w:t>
      </w:r>
      <w:r w:rsidR="00B51200">
        <w:rPr>
          <w:rFonts w:ascii="Times New Roman" w:hAnsi="Times New Roman"/>
          <w:bCs/>
        </w:rPr>
        <w:t>da prijave</w:t>
      </w:r>
      <w:r>
        <w:rPr>
          <w:rFonts w:ascii="Times New Roman" w:hAnsi="Times New Roman"/>
          <w:bCs/>
        </w:rPr>
        <w:t xml:space="preserve"> sumnj</w:t>
      </w:r>
      <w:r w:rsidR="00B51200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na nuspojave </w:t>
      </w:r>
      <w:r w:rsidR="00B51200">
        <w:rPr>
          <w:rFonts w:ascii="Times New Roman" w:hAnsi="Times New Roman"/>
          <w:bCs/>
        </w:rPr>
        <w:t xml:space="preserve">putem </w:t>
      </w:r>
      <w:r w:rsidR="00B51200" w:rsidRPr="00B51200">
        <w:rPr>
          <w:rFonts w:ascii="Times New Roman" w:hAnsi="Times New Roman"/>
          <w:bCs/>
        </w:rPr>
        <w:t>informacijskog sustava O</w:t>
      </w:r>
      <w:r w:rsidR="00B51200">
        <w:rPr>
          <w:rFonts w:ascii="Times New Roman" w:hAnsi="Times New Roman"/>
          <w:bCs/>
        </w:rPr>
        <w:t>P</w:t>
      </w:r>
      <w:r w:rsidR="00B51200" w:rsidRPr="00B51200">
        <w:rPr>
          <w:rFonts w:ascii="Times New Roman" w:hAnsi="Times New Roman"/>
          <w:bCs/>
        </w:rPr>
        <w:t>eN</w:t>
      </w:r>
      <w:r w:rsidR="00B51200">
        <w:rPr>
          <w:rFonts w:ascii="Times New Roman" w:hAnsi="Times New Roman"/>
          <w:bCs/>
        </w:rPr>
        <w:t xml:space="preserve"> koji je dostupan na internetskim stranicama HALMED-a (</w:t>
      </w:r>
      <w:hyperlink r:id="rId7" w:history="1">
        <w:r w:rsidR="00B51200" w:rsidRPr="00B51200">
          <w:rPr>
            <w:rStyle w:val="Hyperlink"/>
            <w:rFonts w:ascii="Times New Roman" w:hAnsi="Times New Roman"/>
            <w:bCs/>
          </w:rPr>
          <w:t>https://open.halmed.hr</w:t>
        </w:r>
      </w:hyperlink>
      <w:r w:rsidR="00B51200">
        <w:rPr>
          <w:rFonts w:ascii="Times New Roman" w:hAnsi="Times New Roman"/>
          <w:bCs/>
        </w:rPr>
        <w:t>)</w:t>
      </w:r>
      <w:r w:rsidR="001C1CA3">
        <w:rPr>
          <w:rFonts w:ascii="Times New Roman" w:hAnsi="Times New Roman"/>
          <w:bCs/>
        </w:rPr>
        <w:t>.</w:t>
      </w:r>
    </w:p>
    <w:p w:rsidR="00686519" w:rsidRDefault="00686519" w:rsidP="00686519">
      <w:pPr>
        <w:spacing w:after="0"/>
        <w:jc w:val="both"/>
        <w:rPr>
          <w:rFonts w:ascii="Times New Roman" w:hAnsi="Times New Roman"/>
          <w:bCs/>
        </w:rPr>
      </w:pPr>
      <w:r w:rsidRPr="00456496">
        <w:rPr>
          <w:rFonts w:ascii="Times New Roman" w:hAnsi="Times New Roman"/>
          <w:bCs/>
        </w:rPr>
        <w:lastRenderedPageBreak/>
        <w:t xml:space="preserve">Prijave poslane ovim putem jednako se boduju od strane </w:t>
      </w:r>
      <w:r w:rsidR="00B46990">
        <w:rPr>
          <w:rFonts w:ascii="Times New Roman" w:hAnsi="Times New Roman"/>
          <w:bCs/>
        </w:rPr>
        <w:t xml:space="preserve">Hrvatske liječničke </w:t>
      </w:r>
      <w:r w:rsidRPr="00456496">
        <w:rPr>
          <w:rFonts w:ascii="Times New Roman" w:hAnsi="Times New Roman"/>
          <w:bCs/>
        </w:rPr>
        <w:t>komore</w:t>
      </w:r>
      <w:r w:rsidR="00B46990">
        <w:rPr>
          <w:rFonts w:ascii="Times New Roman" w:hAnsi="Times New Roman"/>
          <w:bCs/>
        </w:rPr>
        <w:t xml:space="preserve"> i Hrvatske ljekarničke komore</w:t>
      </w:r>
      <w:r w:rsidRPr="00456496">
        <w:rPr>
          <w:rFonts w:ascii="Times New Roman" w:hAnsi="Times New Roman"/>
          <w:bCs/>
        </w:rPr>
        <w:t xml:space="preserve"> kao i prijave </w:t>
      </w:r>
      <w:r>
        <w:rPr>
          <w:rFonts w:ascii="Times New Roman" w:hAnsi="Times New Roman"/>
          <w:bCs/>
        </w:rPr>
        <w:t xml:space="preserve">putem obrasca </w:t>
      </w:r>
      <w:r w:rsidRPr="00456496">
        <w:rPr>
          <w:rFonts w:ascii="Times New Roman" w:hAnsi="Times New Roman"/>
          <w:bCs/>
        </w:rPr>
        <w:t>poslan</w:t>
      </w:r>
      <w:r>
        <w:rPr>
          <w:rFonts w:ascii="Times New Roman" w:hAnsi="Times New Roman"/>
          <w:bCs/>
        </w:rPr>
        <w:t>og</w:t>
      </w:r>
      <w:r w:rsidRPr="00456496">
        <w:rPr>
          <w:rFonts w:ascii="Times New Roman" w:hAnsi="Times New Roman"/>
          <w:bCs/>
        </w:rPr>
        <w:t xml:space="preserve"> elektroničkom poštom, poštom ili telefaksom.</w:t>
      </w:r>
    </w:p>
    <w:p w:rsidR="00686519" w:rsidRPr="00456496" w:rsidRDefault="00686519" w:rsidP="00456496">
      <w:pPr>
        <w:spacing w:after="0"/>
        <w:jc w:val="both"/>
        <w:rPr>
          <w:rFonts w:ascii="Times New Roman" w:hAnsi="Times New Roman"/>
          <w:bCs/>
        </w:rPr>
      </w:pPr>
    </w:p>
    <w:p w:rsidR="00456496" w:rsidRDefault="00456496" w:rsidP="004564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&lt;Za biološke lijekove potrebno je navesti podsjetnik o navođenju zaštićenog imena lijeka i serije primijenjenog lijeka u prijavi sumnje na nuspojavu&gt;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&lt;Navod ako je</w:t>
      </w:r>
      <w:bookmarkStart w:id="0" w:name="_GoBack"/>
      <w:bookmarkEnd w:id="0"/>
      <w:r w:rsidRPr="00E65549">
        <w:rPr>
          <w:rFonts w:ascii="Times New Roman" w:hAnsi="Times New Roman"/>
        </w:rPr>
        <w:t xml:space="preserve"> lijek pod dodatnim praćenjem uz navođenje razloga&gt;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Kontakt podaci nositelja odobrenja</w:t>
      </w:r>
    </w:p>
    <w:p w:rsidR="00456496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&lt;Kontakt podaci potrebni za pristup dodatnim informacijama, uključujući internetsku stranicu/e, broj/eve telefona i adresu&gt;</w:t>
      </w:r>
    </w:p>
    <w:p w:rsidR="00196369" w:rsidRDefault="00196369" w:rsidP="00196369">
      <w:pPr>
        <w:spacing w:after="0"/>
        <w:jc w:val="both"/>
        <w:rPr>
          <w:rFonts w:ascii="Times New Roman" w:hAnsi="Times New Roman"/>
          <w:i/>
          <w:iCs/>
          <w:color w:val="00B050"/>
        </w:rPr>
      </w:pPr>
    </w:p>
    <w:p w:rsidR="00196369" w:rsidRDefault="00930AFC" w:rsidP="00196369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U</w:t>
      </w:r>
      <w:r w:rsidR="00196369" w:rsidRPr="00456496">
        <w:rPr>
          <w:rFonts w:ascii="Times New Roman" w:hAnsi="Times New Roman"/>
          <w:i/>
          <w:iCs/>
          <w:color w:val="00B050"/>
        </w:rPr>
        <w:t xml:space="preserve"> slučaju </w:t>
      </w:r>
      <w:r w:rsidR="00196369">
        <w:rPr>
          <w:rFonts w:ascii="Times New Roman" w:hAnsi="Times New Roman"/>
          <w:i/>
          <w:iCs/>
          <w:color w:val="00B050"/>
        </w:rPr>
        <w:t>zajedničkog P</w:t>
      </w:r>
      <w:r w:rsidR="00196369" w:rsidRPr="00456496">
        <w:rPr>
          <w:rFonts w:ascii="Times New Roman" w:hAnsi="Times New Roman"/>
          <w:i/>
          <w:iCs/>
          <w:color w:val="00B050"/>
        </w:rPr>
        <w:t>ism</w:t>
      </w:r>
      <w:r w:rsidR="00196369">
        <w:rPr>
          <w:rFonts w:ascii="Times New Roman" w:hAnsi="Times New Roman"/>
          <w:i/>
          <w:iCs/>
          <w:color w:val="00B050"/>
        </w:rPr>
        <w:t xml:space="preserve">a koje </w:t>
      </w:r>
      <w:r w:rsidR="00196369" w:rsidRPr="00456496">
        <w:rPr>
          <w:rFonts w:ascii="Times New Roman" w:hAnsi="Times New Roman"/>
          <w:i/>
          <w:iCs/>
          <w:color w:val="00B050"/>
        </w:rPr>
        <w:t>upućuje više od 1 nositelja odobrenja</w:t>
      </w:r>
      <w:r w:rsidR="00196369">
        <w:rPr>
          <w:rFonts w:ascii="Times New Roman" w:hAnsi="Times New Roman"/>
          <w:i/>
          <w:iCs/>
          <w:color w:val="00B050"/>
        </w:rPr>
        <w:t xml:space="preserve"> uvrštava se sljedeća tablica: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1948"/>
      </w:tblGrid>
      <w:tr w:rsidR="00196369" w:rsidTr="00930AFC">
        <w:tc>
          <w:tcPr>
            <w:tcW w:w="2943" w:type="dxa"/>
            <w:vAlign w:val="center"/>
          </w:tcPr>
          <w:p w:rsidR="00196369" w:rsidRPr="00930AFC" w:rsidRDefault="00196369" w:rsidP="00930A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0AFC">
              <w:rPr>
                <w:rFonts w:ascii="Times New Roman" w:hAnsi="Times New Roman"/>
                <w:b/>
                <w:bCs/>
              </w:rPr>
              <w:t>Nositelj odobrenja/predstavnik nositelja odobrenja u RH</w:t>
            </w:r>
          </w:p>
        </w:tc>
        <w:tc>
          <w:tcPr>
            <w:tcW w:w="2268" w:type="dxa"/>
            <w:vAlign w:val="center"/>
          </w:tcPr>
          <w:p w:rsidR="00196369" w:rsidRPr="00930AFC" w:rsidRDefault="00196369" w:rsidP="00930A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0AFC">
              <w:rPr>
                <w:rFonts w:ascii="Times New Roman" w:hAnsi="Times New Roman"/>
                <w:b/>
                <w:bCs/>
              </w:rPr>
              <w:t>Naziv lijeka</w:t>
            </w:r>
          </w:p>
        </w:tc>
        <w:tc>
          <w:tcPr>
            <w:tcW w:w="2127" w:type="dxa"/>
            <w:vAlign w:val="center"/>
          </w:tcPr>
          <w:p w:rsidR="00196369" w:rsidRPr="00930AFC" w:rsidRDefault="00196369" w:rsidP="00930A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0AFC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1948" w:type="dxa"/>
            <w:vAlign w:val="center"/>
          </w:tcPr>
          <w:p w:rsidR="00196369" w:rsidRPr="00930AFC" w:rsidRDefault="00196369" w:rsidP="00930A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0AFC">
              <w:rPr>
                <w:rFonts w:ascii="Times New Roman" w:hAnsi="Times New Roman"/>
                <w:b/>
                <w:bCs/>
              </w:rPr>
              <w:t>Telefon/fax</w:t>
            </w:r>
          </w:p>
        </w:tc>
      </w:tr>
      <w:tr w:rsidR="00196369" w:rsidTr="00930AFC">
        <w:tc>
          <w:tcPr>
            <w:tcW w:w="2943" w:type="dxa"/>
            <w:vAlign w:val="center"/>
          </w:tcPr>
          <w:p w:rsidR="00196369" w:rsidRDefault="00196369" w:rsidP="00930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&lt;naziv </w:t>
            </w:r>
            <w:r w:rsidR="00930AFC">
              <w:rPr>
                <w:rFonts w:ascii="Times New Roman" w:hAnsi="Times New Roman"/>
              </w:rPr>
              <w:t>(</w:t>
            </w:r>
            <w:r w:rsidR="00930AFC" w:rsidRPr="00930AFC">
              <w:rPr>
                <w:rFonts w:ascii="Times New Roman" w:hAnsi="Times New Roman"/>
              </w:rPr>
              <w:t>predstavnik</w:t>
            </w:r>
            <w:r w:rsidR="00930AFC">
              <w:rPr>
                <w:rFonts w:ascii="Times New Roman" w:hAnsi="Times New Roman"/>
              </w:rPr>
              <w:t>a) nositelja odobrenja</w:t>
            </w:r>
            <w:r w:rsidR="00930AFC" w:rsidRPr="00930AFC">
              <w:rPr>
                <w:rFonts w:ascii="Times New Roman" w:hAnsi="Times New Roman"/>
              </w:rPr>
              <w:t xml:space="preserve"> u RH </w:t>
            </w:r>
            <w:r w:rsidR="00930AFC">
              <w:rPr>
                <w:rFonts w:ascii="Times New Roman" w:hAnsi="Times New Roman"/>
              </w:rPr>
              <w:t>zajedno s logotipom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2268" w:type="dxa"/>
            <w:vAlign w:val="center"/>
          </w:tcPr>
          <w:p w:rsidR="00930AFC" w:rsidRDefault="00196369" w:rsidP="00930AFC">
            <w:pPr>
              <w:rPr>
                <w:rFonts w:ascii="Times New Roman" w:hAnsi="Times New Roman"/>
                <w:i/>
                <w:iCs/>
                <w:color w:val="00B050"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noProof/>
                <w:lang w:eastAsia="hr-HR"/>
              </w:rPr>
              <w:drawing>
                <wp:inline distT="0" distB="0" distL="0" distR="0" wp14:anchorId="4AF5CFAE" wp14:editId="532D1256">
                  <wp:extent cx="197485" cy="168275"/>
                  <wp:effectExtent l="0" t="0" r="0" b="3175"/>
                  <wp:docPr id="1" name="Picture 1" descr="BT_1000x858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T_1000x858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&gt; &lt;naziv lijeka&gt;</w:t>
            </w:r>
            <w:r w:rsidR="00930AFC" w:rsidRPr="00196369">
              <w:rPr>
                <w:rFonts w:ascii="Times New Roman" w:hAnsi="Times New Roman"/>
                <w:i/>
                <w:iCs/>
                <w:color w:val="00B050"/>
              </w:rPr>
              <w:t xml:space="preserve"> </w:t>
            </w:r>
          </w:p>
          <w:p w:rsidR="00196369" w:rsidRDefault="00196369" w:rsidP="00930AF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196369" w:rsidRDefault="00196369" w:rsidP="00930AFC">
            <w:pPr>
              <w:rPr>
                <w:rFonts w:ascii="Times New Roman" w:hAnsi="Times New Roman"/>
              </w:rPr>
            </w:pPr>
          </w:p>
        </w:tc>
        <w:tc>
          <w:tcPr>
            <w:tcW w:w="1948" w:type="dxa"/>
            <w:vAlign w:val="center"/>
          </w:tcPr>
          <w:p w:rsidR="00196369" w:rsidRDefault="00196369" w:rsidP="00930AFC">
            <w:pPr>
              <w:rPr>
                <w:rFonts w:ascii="Times New Roman" w:hAnsi="Times New Roman"/>
              </w:rPr>
            </w:pPr>
          </w:p>
        </w:tc>
      </w:tr>
    </w:tbl>
    <w:p w:rsidR="00196369" w:rsidRPr="00E65549" w:rsidRDefault="00196369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&lt;</w:t>
      </w:r>
      <w:r w:rsidRPr="00456496">
        <w:rPr>
          <w:rFonts w:ascii="Times New Roman" w:hAnsi="Times New Roman"/>
          <w:b/>
          <w:bCs/>
          <w:i/>
          <w:iCs/>
        </w:rPr>
        <w:t>Privitci</w:t>
      </w:r>
      <w:r>
        <w:rPr>
          <w:rFonts w:ascii="Times New Roman" w:hAnsi="Times New Roman"/>
          <w:b/>
          <w:bCs/>
          <w:i/>
          <w:iCs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&lt;Relevantni dijelovi izmijenjenih informacija o lijeku, s naznačenim izmjenama</w:t>
      </w:r>
      <w:r w:rsidR="00215191">
        <w:rPr>
          <w:rFonts w:ascii="Times New Roman" w:hAnsi="Times New Roman"/>
        </w:rPr>
        <w:t>, ako je potrebno</w:t>
      </w:r>
      <w:r w:rsidRPr="00E65549">
        <w:rPr>
          <w:rFonts w:ascii="Times New Roman" w:hAnsi="Times New Roman"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&lt;Detaljne znanstvene informacije, ako je potrebno&gt;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&lt;Lista literaturnih referenci, ako je primjenjivo&gt;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S poštovanjem,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&lt;ime, prezime i potpis odgovorne osobe za farmakovigilanciju nositelja odobrenja, pečat nositelja odobrenja&gt;</w:t>
      </w:r>
    </w:p>
    <w:p w:rsidR="005948EF" w:rsidRDefault="005948EF"/>
    <w:sectPr w:rsidR="005948EF" w:rsidSect="00456496"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E5" w:rsidRDefault="002062E5" w:rsidP="00456496">
      <w:pPr>
        <w:spacing w:after="0" w:line="240" w:lineRule="auto"/>
      </w:pPr>
      <w:r>
        <w:separator/>
      </w:r>
    </w:p>
  </w:endnote>
  <w:endnote w:type="continuationSeparator" w:id="0">
    <w:p w:rsidR="002062E5" w:rsidRDefault="002062E5" w:rsidP="004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196369" w:rsidRPr="00F56B9C" w:rsidTr="00196369">
      <w:tc>
        <w:tcPr>
          <w:tcW w:w="4644" w:type="dxa"/>
          <w:shd w:val="clear" w:color="auto" w:fill="auto"/>
        </w:tcPr>
        <w:p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rPr>
              <w:rStyle w:val="PageNumber"/>
              <w:rFonts w:ascii="Times New Roman" w:hAnsi="Times New Roman"/>
            </w:rPr>
          </w:pPr>
        </w:p>
      </w:tc>
      <w:tc>
        <w:tcPr>
          <w:tcW w:w="4644" w:type="dxa"/>
          <w:shd w:val="clear" w:color="auto" w:fill="auto"/>
        </w:tcPr>
        <w:p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jc w:val="right"/>
            <w:rPr>
              <w:rStyle w:val="PageNumber"/>
              <w:rFonts w:ascii="Times New Roman" w:hAnsi="Times New Roman"/>
            </w:rPr>
          </w:pP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PAGE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112CC">
            <w:rPr>
              <w:rStyle w:val="PageNumber"/>
              <w:rFonts w:ascii="Times New Roman" w:hAnsi="Times New Roman"/>
              <w:noProof/>
            </w:rPr>
            <w:t>2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  <w:r w:rsidRPr="00F56B9C">
            <w:rPr>
              <w:rStyle w:val="PageNumber"/>
              <w:rFonts w:ascii="Times New Roman" w:hAnsi="Times New Roman"/>
            </w:rPr>
            <w:t>/</w:t>
          </w: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NUMPAGES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112CC">
            <w:rPr>
              <w:rStyle w:val="PageNumber"/>
              <w:rFonts w:ascii="Times New Roman" w:hAnsi="Times New Roman"/>
              <w:noProof/>
            </w:rPr>
            <w:t>2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</w:p>
      </w:tc>
    </w:tr>
  </w:tbl>
  <w:p w:rsidR="00196369" w:rsidRPr="00E65549" w:rsidRDefault="00196369" w:rsidP="00196369">
    <w:pPr>
      <w:pStyle w:val="Footer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196369" w:rsidRPr="00F56B9C" w:rsidTr="00196369">
      <w:tc>
        <w:tcPr>
          <w:tcW w:w="4644" w:type="dxa"/>
          <w:shd w:val="clear" w:color="auto" w:fill="auto"/>
        </w:tcPr>
        <w:p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rPr>
              <w:rStyle w:val="PageNumber"/>
              <w:rFonts w:ascii="Times New Roman" w:hAnsi="Times New Roman"/>
            </w:rPr>
          </w:pPr>
        </w:p>
      </w:tc>
      <w:tc>
        <w:tcPr>
          <w:tcW w:w="4644" w:type="dxa"/>
          <w:shd w:val="clear" w:color="auto" w:fill="auto"/>
        </w:tcPr>
        <w:p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jc w:val="right"/>
            <w:rPr>
              <w:rStyle w:val="PageNumber"/>
              <w:rFonts w:ascii="Times New Roman" w:hAnsi="Times New Roman"/>
            </w:rPr>
          </w:pP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PAGE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112CC">
            <w:rPr>
              <w:rStyle w:val="PageNumber"/>
              <w:rFonts w:ascii="Times New Roman" w:hAnsi="Times New Roman"/>
              <w:noProof/>
            </w:rPr>
            <w:t>1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  <w:r w:rsidRPr="00F56B9C">
            <w:rPr>
              <w:rStyle w:val="PageNumber"/>
              <w:rFonts w:ascii="Times New Roman" w:hAnsi="Times New Roman"/>
            </w:rPr>
            <w:t>/</w:t>
          </w: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NUMPAGES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112CC">
            <w:rPr>
              <w:rStyle w:val="PageNumber"/>
              <w:rFonts w:ascii="Times New Roman" w:hAnsi="Times New Roman"/>
              <w:noProof/>
            </w:rPr>
            <w:t>2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</w:p>
      </w:tc>
    </w:tr>
  </w:tbl>
  <w:p w:rsidR="00196369" w:rsidRPr="00E65549" w:rsidRDefault="00196369" w:rsidP="00196369">
    <w:pPr>
      <w:pStyle w:val="Footer"/>
      <w:tabs>
        <w:tab w:val="clear" w:pos="4536"/>
        <w:tab w:val="clear" w:pos="9072"/>
      </w:tabs>
      <w:spacing w:after="0" w:line="240" w:lineRule="auto"/>
      <w:ind w:right="-51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E5" w:rsidRDefault="002062E5" w:rsidP="00456496">
      <w:pPr>
        <w:spacing w:after="0" w:line="240" w:lineRule="auto"/>
      </w:pPr>
      <w:r>
        <w:separator/>
      </w:r>
    </w:p>
  </w:footnote>
  <w:footnote w:type="continuationSeparator" w:id="0">
    <w:p w:rsidR="002062E5" w:rsidRDefault="002062E5" w:rsidP="004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69" w:rsidRPr="00E65549" w:rsidRDefault="00196369" w:rsidP="00196369">
    <w:pPr>
      <w:pStyle w:val="Header"/>
      <w:spacing w:after="0" w:line="240" w:lineRule="auto"/>
      <w:rPr>
        <w:rFonts w:ascii="Times New Roman" w:hAnsi="Times New Roman"/>
      </w:rPr>
    </w:pPr>
  </w:p>
  <w:p w:rsidR="00196369" w:rsidRPr="00E65549" w:rsidRDefault="00196369" w:rsidP="00196369">
    <w:pPr>
      <w:pStyle w:val="Header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E21"/>
    <w:multiLevelType w:val="hybridMultilevel"/>
    <w:tmpl w:val="241EE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20B05"/>
    <w:multiLevelType w:val="hybridMultilevel"/>
    <w:tmpl w:val="D3DE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96"/>
    <w:rsid w:val="00134856"/>
    <w:rsid w:val="0018445A"/>
    <w:rsid w:val="00196369"/>
    <w:rsid w:val="001A1B35"/>
    <w:rsid w:val="001C1CA3"/>
    <w:rsid w:val="002062E5"/>
    <w:rsid w:val="00215191"/>
    <w:rsid w:val="002D3296"/>
    <w:rsid w:val="002D7983"/>
    <w:rsid w:val="00367005"/>
    <w:rsid w:val="003C60E4"/>
    <w:rsid w:val="003D6C04"/>
    <w:rsid w:val="00415C68"/>
    <w:rsid w:val="00456496"/>
    <w:rsid w:val="004A70EC"/>
    <w:rsid w:val="0051008A"/>
    <w:rsid w:val="005256C1"/>
    <w:rsid w:val="00550812"/>
    <w:rsid w:val="005948EF"/>
    <w:rsid w:val="005A5DF5"/>
    <w:rsid w:val="005D4449"/>
    <w:rsid w:val="0064249E"/>
    <w:rsid w:val="00686519"/>
    <w:rsid w:val="0072054B"/>
    <w:rsid w:val="00733E78"/>
    <w:rsid w:val="007773D5"/>
    <w:rsid w:val="008B3617"/>
    <w:rsid w:val="00930AFC"/>
    <w:rsid w:val="0098531B"/>
    <w:rsid w:val="00B46990"/>
    <w:rsid w:val="00B51200"/>
    <w:rsid w:val="00C112CC"/>
    <w:rsid w:val="00C75E50"/>
    <w:rsid w:val="00CD4E73"/>
    <w:rsid w:val="00E478E8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31035"/>
  <w15:docId w15:val="{9D6FE0A8-7081-4873-87BB-CE4EBDE9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4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4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564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6496"/>
    <w:rPr>
      <w:rFonts w:ascii="Calibri" w:eastAsia="Calibri" w:hAnsi="Calibri" w:cs="Times New Roman"/>
    </w:rPr>
  </w:style>
  <w:style w:type="character" w:styleId="PageNumber">
    <w:name w:val="page number"/>
    <w:rsid w:val="00456496"/>
  </w:style>
  <w:style w:type="character" w:styleId="CommentReference">
    <w:name w:val="annotation reference"/>
    <w:basedOn w:val="DefaultParagraphFont"/>
    <w:uiPriority w:val="99"/>
    <w:semiHidden/>
    <w:unhideWhenUsed/>
    <w:rsid w:val="002D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2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2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.halme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Margan Koletić</dc:creator>
  <cp:lastModifiedBy>Mateo Orešić</cp:lastModifiedBy>
  <cp:revision>4</cp:revision>
  <dcterms:created xsi:type="dcterms:W3CDTF">2018-10-16T15:19:00Z</dcterms:created>
  <dcterms:modified xsi:type="dcterms:W3CDTF">2021-12-17T08:45:00Z</dcterms:modified>
</cp:coreProperties>
</file>