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9BF872" w14:textId="77777777" w:rsidR="00910562" w:rsidRPr="00910562" w:rsidRDefault="00910562" w:rsidP="00303988">
      <w:pPr>
        <w:spacing w:after="0" w:line="240" w:lineRule="auto"/>
        <w:rPr>
          <w:rFonts w:ascii="Calibri" w:eastAsia="Calibri" w:hAnsi="Calibri" w:cs="Times New Roman"/>
          <w:sz w:val="52"/>
          <w:szCs w:val="52"/>
        </w:rPr>
      </w:pPr>
    </w:p>
    <w:p w14:paraId="1796FC9E" w14:textId="77777777" w:rsidR="00910562" w:rsidRPr="00910562" w:rsidRDefault="00910562" w:rsidP="00910562">
      <w:pPr>
        <w:spacing w:after="0" w:line="240" w:lineRule="auto"/>
        <w:ind w:left="-851"/>
        <w:jc w:val="center"/>
        <w:rPr>
          <w:rFonts w:ascii="Calibri" w:eastAsia="Calibri" w:hAnsi="Calibri" w:cs="Times New Roman"/>
          <w:sz w:val="52"/>
          <w:szCs w:val="52"/>
        </w:rPr>
      </w:pPr>
      <w:r w:rsidRPr="00910562">
        <w:rPr>
          <w:rFonts w:ascii="Calibri" w:eastAsia="Calibri" w:hAnsi="Calibri" w:cs="Times New Roman"/>
          <w:noProof/>
          <w:lang w:eastAsia="hr-HR"/>
        </w:rPr>
        <w:drawing>
          <wp:inline distT="0" distB="0" distL="0" distR="0" wp14:anchorId="6B71AB5F" wp14:editId="02C84F34">
            <wp:extent cx="2466975" cy="1112520"/>
            <wp:effectExtent l="0" t="0" r="9525" b="0"/>
            <wp:docPr id="2" name="Picture 2" descr="HALMED logo p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LMED logo pun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66975" cy="1112520"/>
                    </a:xfrm>
                    <a:prstGeom prst="rect">
                      <a:avLst/>
                    </a:prstGeom>
                    <a:noFill/>
                    <a:ln>
                      <a:noFill/>
                    </a:ln>
                  </pic:spPr>
                </pic:pic>
              </a:graphicData>
            </a:graphic>
          </wp:inline>
        </w:drawing>
      </w:r>
    </w:p>
    <w:p w14:paraId="1665ECA7" w14:textId="77777777" w:rsidR="00910562" w:rsidRPr="00910562" w:rsidRDefault="00910562" w:rsidP="00910562">
      <w:pPr>
        <w:spacing w:after="0" w:line="240" w:lineRule="auto"/>
        <w:jc w:val="center"/>
        <w:rPr>
          <w:rFonts w:ascii="Calibri" w:eastAsia="Calibri" w:hAnsi="Calibri" w:cs="Times New Roman"/>
          <w:sz w:val="52"/>
          <w:szCs w:val="52"/>
        </w:rPr>
      </w:pPr>
    </w:p>
    <w:p w14:paraId="7C09AB13" w14:textId="77777777" w:rsidR="00910562" w:rsidRPr="00910562" w:rsidRDefault="00910562" w:rsidP="00D72823">
      <w:pPr>
        <w:spacing w:after="0" w:line="240" w:lineRule="auto"/>
        <w:rPr>
          <w:rFonts w:ascii="Calibri" w:eastAsia="Calibri" w:hAnsi="Calibri" w:cs="Times New Roman"/>
          <w:sz w:val="52"/>
          <w:szCs w:val="52"/>
        </w:rPr>
      </w:pPr>
    </w:p>
    <w:p w14:paraId="19F4EB5F" w14:textId="77777777" w:rsidR="00910562" w:rsidRPr="00910562" w:rsidRDefault="00910562" w:rsidP="00910562">
      <w:pPr>
        <w:spacing w:after="0" w:line="240" w:lineRule="auto"/>
        <w:jc w:val="center"/>
        <w:rPr>
          <w:rFonts w:ascii="Calibri" w:eastAsia="Calibri" w:hAnsi="Calibri" w:cs="Times New Roman"/>
          <w:sz w:val="52"/>
          <w:szCs w:val="52"/>
        </w:rPr>
      </w:pPr>
    </w:p>
    <w:p w14:paraId="63F64B8A" w14:textId="77777777" w:rsidR="00910562" w:rsidRPr="00910562" w:rsidRDefault="00910562" w:rsidP="00910562">
      <w:pPr>
        <w:spacing w:after="0" w:line="240" w:lineRule="auto"/>
        <w:jc w:val="center"/>
        <w:rPr>
          <w:rFonts w:ascii="Calibri" w:eastAsia="Calibri" w:hAnsi="Calibri" w:cs="Times New Roman"/>
          <w:sz w:val="52"/>
          <w:szCs w:val="52"/>
        </w:rPr>
      </w:pPr>
    </w:p>
    <w:p w14:paraId="7ABCD787" w14:textId="77777777" w:rsidR="00910562" w:rsidRPr="00910562" w:rsidRDefault="00910562" w:rsidP="00910562">
      <w:pPr>
        <w:spacing w:after="240" w:line="240" w:lineRule="auto"/>
        <w:jc w:val="center"/>
        <w:rPr>
          <w:rFonts w:ascii="Calibri" w:eastAsia="Calibri" w:hAnsi="Calibri" w:cs="Times New Roman"/>
          <w:sz w:val="52"/>
          <w:szCs w:val="52"/>
        </w:rPr>
      </w:pPr>
      <w:r w:rsidRPr="00910562">
        <w:rPr>
          <w:rFonts w:ascii="Calibri" w:eastAsia="Calibri" w:hAnsi="Calibri" w:cs="Times New Roman"/>
          <w:sz w:val="52"/>
          <w:szCs w:val="52"/>
        </w:rPr>
        <w:t xml:space="preserve">POSLOVNI PLAN ZA </w:t>
      </w:r>
    </w:p>
    <w:p w14:paraId="39A5538C" w14:textId="77777777" w:rsidR="00910562" w:rsidRPr="00910562" w:rsidRDefault="00910562" w:rsidP="00910562">
      <w:pPr>
        <w:spacing w:after="240" w:line="240" w:lineRule="auto"/>
        <w:jc w:val="center"/>
        <w:rPr>
          <w:rFonts w:ascii="Calibri" w:eastAsia="Calibri" w:hAnsi="Calibri" w:cs="Times New Roman"/>
          <w:sz w:val="52"/>
          <w:szCs w:val="52"/>
        </w:rPr>
      </w:pPr>
      <w:r w:rsidRPr="00910562">
        <w:rPr>
          <w:rFonts w:ascii="Calibri" w:eastAsia="Calibri" w:hAnsi="Calibri" w:cs="Times New Roman"/>
          <w:sz w:val="52"/>
          <w:szCs w:val="52"/>
        </w:rPr>
        <w:t>2026. GODINU</w:t>
      </w:r>
    </w:p>
    <w:p w14:paraId="1683054B" w14:textId="77777777" w:rsidR="00910562" w:rsidRPr="00910562" w:rsidRDefault="00910562" w:rsidP="00910562">
      <w:pPr>
        <w:spacing w:after="0" w:line="240" w:lineRule="auto"/>
        <w:jc w:val="center"/>
        <w:rPr>
          <w:rFonts w:ascii="Calibri" w:eastAsia="Calibri" w:hAnsi="Calibri" w:cs="Times New Roman"/>
          <w:sz w:val="52"/>
          <w:szCs w:val="52"/>
        </w:rPr>
      </w:pPr>
    </w:p>
    <w:p w14:paraId="3B6EC325" w14:textId="77777777" w:rsidR="00910562" w:rsidRPr="00910562" w:rsidRDefault="00910562" w:rsidP="00910562">
      <w:pPr>
        <w:spacing w:after="0" w:line="240" w:lineRule="auto"/>
        <w:jc w:val="center"/>
        <w:rPr>
          <w:rFonts w:ascii="Calibri" w:eastAsia="Calibri" w:hAnsi="Calibri" w:cs="Times New Roman"/>
          <w:sz w:val="52"/>
          <w:szCs w:val="52"/>
        </w:rPr>
      </w:pPr>
    </w:p>
    <w:p w14:paraId="2341456C" w14:textId="77777777" w:rsidR="00910562" w:rsidRPr="00910562" w:rsidRDefault="00910562" w:rsidP="00910562">
      <w:pPr>
        <w:spacing w:after="0" w:line="240" w:lineRule="auto"/>
        <w:jc w:val="center"/>
        <w:rPr>
          <w:rFonts w:ascii="Calibri" w:eastAsia="Calibri" w:hAnsi="Calibri" w:cs="Times New Roman"/>
          <w:sz w:val="52"/>
          <w:szCs w:val="52"/>
        </w:rPr>
      </w:pPr>
    </w:p>
    <w:p w14:paraId="1A11180E" w14:textId="77777777" w:rsidR="00910562" w:rsidRPr="00910562" w:rsidRDefault="00910562" w:rsidP="00910562">
      <w:pPr>
        <w:spacing w:after="0" w:line="240" w:lineRule="auto"/>
        <w:jc w:val="center"/>
        <w:rPr>
          <w:rFonts w:ascii="Calibri" w:eastAsia="Calibri" w:hAnsi="Calibri" w:cs="Times New Roman"/>
          <w:sz w:val="52"/>
          <w:szCs w:val="52"/>
        </w:rPr>
      </w:pPr>
    </w:p>
    <w:p w14:paraId="1CD48012" w14:textId="77777777" w:rsidR="00910562" w:rsidRPr="00910562" w:rsidRDefault="00910562" w:rsidP="00910562">
      <w:pPr>
        <w:spacing w:after="0" w:line="240" w:lineRule="auto"/>
        <w:jc w:val="center"/>
        <w:rPr>
          <w:rFonts w:ascii="Calibri" w:eastAsia="Calibri" w:hAnsi="Calibri" w:cs="Times New Roman"/>
          <w:sz w:val="52"/>
          <w:szCs w:val="52"/>
        </w:rPr>
      </w:pPr>
    </w:p>
    <w:p w14:paraId="1F41E1BF" w14:textId="77777777" w:rsidR="00910562" w:rsidRPr="00910562" w:rsidRDefault="00910562" w:rsidP="00910562">
      <w:pPr>
        <w:spacing w:after="0" w:line="240" w:lineRule="auto"/>
        <w:jc w:val="center"/>
        <w:rPr>
          <w:rFonts w:ascii="Calibri" w:eastAsia="Calibri" w:hAnsi="Calibri" w:cs="Times New Roman"/>
          <w:sz w:val="52"/>
          <w:szCs w:val="52"/>
        </w:rPr>
      </w:pPr>
    </w:p>
    <w:p w14:paraId="3D7E207F" w14:textId="77777777" w:rsidR="00910562" w:rsidRPr="00910562" w:rsidRDefault="00910562" w:rsidP="00910562">
      <w:pPr>
        <w:spacing w:after="240" w:line="240" w:lineRule="auto"/>
        <w:jc w:val="center"/>
        <w:rPr>
          <w:rFonts w:ascii="Calibri" w:eastAsia="Calibri" w:hAnsi="Calibri" w:cs="Times New Roman"/>
          <w:sz w:val="24"/>
          <w:szCs w:val="24"/>
        </w:rPr>
        <w:sectPr w:rsidR="00910562" w:rsidRPr="00910562">
          <w:headerReference w:type="default" r:id="rId9"/>
          <w:footerReference w:type="default" r:id="rId10"/>
          <w:pgSz w:w="11906" w:h="16838"/>
          <w:pgMar w:top="1417" w:right="1417" w:bottom="1417" w:left="1417" w:header="708" w:footer="708" w:gutter="0"/>
          <w:cols w:space="708"/>
          <w:docGrid w:linePitch="360"/>
        </w:sectPr>
      </w:pPr>
      <w:r w:rsidRPr="00910562">
        <w:rPr>
          <w:rFonts w:ascii="Calibri" w:eastAsia="Calibri" w:hAnsi="Calibri" w:cs="Times New Roman"/>
          <w:sz w:val="24"/>
          <w:szCs w:val="24"/>
        </w:rPr>
        <w:t>Zagreb, studeni 2025.</w:t>
      </w:r>
      <w:bookmarkStart w:id="0" w:name="_Toc512327518"/>
      <w:bookmarkStart w:id="1" w:name="_Toc512327595"/>
      <w:bookmarkStart w:id="2" w:name="_Toc50108851"/>
      <w:bookmarkStart w:id="3" w:name="_Toc88049103"/>
    </w:p>
    <w:p w14:paraId="2AB18640" w14:textId="77777777" w:rsidR="00910562" w:rsidRPr="00910562" w:rsidRDefault="00910562" w:rsidP="00910562">
      <w:pPr>
        <w:keepNext/>
        <w:keepLines/>
        <w:spacing w:before="480" w:after="240" w:line="240" w:lineRule="auto"/>
        <w:outlineLvl w:val="0"/>
        <w:rPr>
          <w:rFonts w:ascii="Calibri" w:eastAsia="Times New Roman" w:hAnsi="Calibri" w:cs="Calibri"/>
          <w:b/>
          <w:bCs/>
          <w:color w:val="4BACC6"/>
          <w:sz w:val="32"/>
          <w:szCs w:val="32"/>
        </w:rPr>
      </w:pPr>
      <w:bookmarkStart w:id="4" w:name="_Toc212720830"/>
      <w:r w:rsidRPr="00910562">
        <w:rPr>
          <w:rFonts w:ascii="Calibri" w:eastAsia="Times New Roman" w:hAnsi="Calibri" w:cs="Calibri"/>
          <w:b/>
          <w:bCs/>
          <w:color w:val="4BACC6"/>
          <w:sz w:val="32"/>
          <w:szCs w:val="32"/>
        </w:rPr>
        <w:lastRenderedPageBreak/>
        <w:t>SADRŽAJ</w:t>
      </w:r>
      <w:bookmarkEnd w:id="4"/>
    </w:p>
    <w:p w14:paraId="15F1AF94" w14:textId="5D213F0B" w:rsidR="0052175B" w:rsidRDefault="00910562" w:rsidP="00B94688">
      <w:pPr>
        <w:pStyle w:val="TOC1"/>
        <w:rPr>
          <w:rFonts w:asciiTheme="minorHAnsi" w:eastAsiaTheme="minorEastAsia" w:hAnsiTheme="minorHAnsi" w:cstheme="minorBidi"/>
          <w:lang w:eastAsia="hr-HR"/>
        </w:rPr>
      </w:pPr>
      <w:r w:rsidRPr="00910562">
        <w:fldChar w:fldCharType="begin"/>
      </w:r>
      <w:r w:rsidRPr="00910562">
        <w:instrText xml:space="preserve"> TOC \o "1-3" \h \z \u </w:instrText>
      </w:r>
      <w:r w:rsidRPr="00910562">
        <w:fldChar w:fldCharType="separate"/>
      </w:r>
      <w:hyperlink w:anchor="_Toc212720830" w:history="1">
        <w:r w:rsidR="0052175B" w:rsidRPr="00D5397E">
          <w:rPr>
            <w:rStyle w:val="Hyperlink"/>
            <w:rFonts w:eastAsia="Times New Roman"/>
          </w:rPr>
          <w:t>SADRŽAJ</w:t>
        </w:r>
        <w:r w:rsidR="0052175B">
          <w:rPr>
            <w:webHidden/>
          </w:rPr>
          <w:tab/>
        </w:r>
        <w:r w:rsidR="0052175B">
          <w:rPr>
            <w:webHidden/>
          </w:rPr>
          <w:fldChar w:fldCharType="begin"/>
        </w:r>
        <w:r w:rsidR="0052175B">
          <w:rPr>
            <w:webHidden/>
          </w:rPr>
          <w:instrText xml:space="preserve"> PAGEREF _Toc212720830 \h </w:instrText>
        </w:r>
        <w:r w:rsidR="0052175B">
          <w:rPr>
            <w:webHidden/>
          </w:rPr>
        </w:r>
        <w:r w:rsidR="0052175B">
          <w:rPr>
            <w:webHidden/>
          </w:rPr>
          <w:fldChar w:fldCharType="separate"/>
        </w:r>
        <w:r w:rsidR="0052175B">
          <w:rPr>
            <w:webHidden/>
          </w:rPr>
          <w:t>2</w:t>
        </w:r>
        <w:r w:rsidR="0052175B">
          <w:rPr>
            <w:webHidden/>
          </w:rPr>
          <w:fldChar w:fldCharType="end"/>
        </w:r>
      </w:hyperlink>
    </w:p>
    <w:p w14:paraId="73E96E78" w14:textId="443E6284" w:rsidR="0052175B" w:rsidRDefault="00803479" w:rsidP="00B94688">
      <w:pPr>
        <w:pStyle w:val="TOC1"/>
        <w:rPr>
          <w:rFonts w:asciiTheme="minorHAnsi" w:eastAsiaTheme="minorEastAsia" w:hAnsiTheme="minorHAnsi" w:cstheme="minorBidi"/>
          <w:lang w:eastAsia="hr-HR"/>
        </w:rPr>
      </w:pPr>
      <w:hyperlink w:anchor="_Toc212720831" w:history="1">
        <w:r w:rsidR="0052175B" w:rsidRPr="00D5397E">
          <w:rPr>
            <w:rStyle w:val="Hyperlink"/>
            <w:rFonts w:eastAsia="Times New Roman"/>
          </w:rPr>
          <w:t>1. UVOD</w:t>
        </w:r>
        <w:r w:rsidR="0052175B">
          <w:rPr>
            <w:webHidden/>
          </w:rPr>
          <w:tab/>
        </w:r>
        <w:r w:rsidR="0052175B">
          <w:rPr>
            <w:webHidden/>
          </w:rPr>
          <w:fldChar w:fldCharType="begin"/>
        </w:r>
        <w:r w:rsidR="0052175B">
          <w:rPr>
            <w:webHidden/>
          </w:rPr>
          <w:instrText xml:space="preserve"> PAGEREF _Toc212720831 \h </w:instrText>
        </w:r>
        <w:r w:rsidR="0052175B">
          <w:rPr>
            <w:webHidden/>
          </w:rPr>
        </w:r>
        <w:r w:rsidR="0052175B">
          <w:rPr>
            <w:webHidden/>
          </w:rPr>
          <w:fldChar w:fldCharType="separate"/>
        </w:r>
        <w:r w:rsidR="0052175B">
          <w:rPr>
            <w:webHidden/>
          </w:rPr>
          <w:t>5</w:t>
        </w:r>
        <w:r w:rsidR="0052175B">
          <w:rPr>
            <w:webHidden/>
          </w:rPr>
          <w:fldChar w:fldCharType="end"/>
        </w:r>
      </w:hyperlink>
    </w:p>
    <w:p w14:paraId="5D3FEA27" w14:textId="0D3583F5" w:rsidR="0052175B" w:rsidRDefault="00803479">
      <w:pPr>
        <w:pStyle w:val="TOC2"/>
        <w:tabs>
          <w:tab w:val="right" w:leader="dot" w:pos="9062"/>
        </w:tabs>
        <w:rPr>
          <w:rFonts w:asciiTheme="minorHAnsi" w:eastAsiaTheme="minorEastAsia" w:hAnsiTheme="minorHAnsi" w:cstheme="minorBidi"/>
          <w:i w:val="0"/>
          <w:iCs w:val="0"/>
          <w:noProof/>
          <w:sz w:val="22"/>
          <w:szCs w:val="22"/>
          <w:lang w:eastAsia="hr-HR"/>
        </w:rPr>
      </w:pPr>
      <w:hyperlink w:anchor="_Toc212720832" w:history="1">
        <w:r w:rsidR="0052175B" w:rsidRPr="00D5397E">
          <w:rPr>
            <w:rStyle w:val="Hyperlink"/>
            <w:rFonts w:cs="Times New Roman"/>
            <w:b/>
            <w:noProof/>
          </w:rPr>
          <w:t>1.1. Profil HALMED-a</w:t>
        </w:r>
        <w:r w:rsidR="0052175B">
          <w:rPr>
            <w:noProof/>
            <w:webHidden/>
          </w:rPr>
          <w:tab/>
        </w:r>
        <w:r w:rsidR="0052175B">
          <w:rPr>
            <w:noProof/>
            <w:webHidden/>
          </w:rPr>
          <w:fldChar w:fldCharType="begin"/>
        </w:r>
        <w:r w:rsidR="0052175B">
          <w:rPr>
            <w:noProof/>
            <w:webHidden/>
          </w:rPr>
          <w:instrText xml:space="preserve"> PAGEREF _Toc212720832 \h </w:instrText>
        </w:r>
        <w:r w:rsidR="0052175B">
          <w:rPr>
            <w:noProof/>
            <w:webHidden/>
          </w:rPr>
        </w:r>
        <w:r w:rsidR="0052175B">
          <w:rPr>
            <w:noProof/>
            <w:webHidden/>
          </w:rPr>
          <w:fldChar w:fldCharType="separate"/>
        </w:r>
        <w:r w:rsidR="0052175B">
          <w:rPr>
            <w:noProof/>
            <w:webHidden/>
          </w:rPr>
          <w:t>6</w:t>
        </w:r>
        <w:r w:rsidR="0052175B">
          <w:rPr>
            <w:noProof/>
            <w:webHidden/>
          </w:rPr>
          <w:fldChar w:fldCharType="end"/>
        </w:r>
      </w:hyperlink>
    </w:p>
    <w:p w14:paraId="7806BE0B" w14:textId="72A2F9A9" w:rsidR="0052175B" w:rsidRDefault="00803479">
      <w:pPr>
        <w:pStyle w:val="TOC3"/>
        <w:tabs>
          <w:tab w:val="right" w:leader="dot" w:pos="9062"/>
        </w:tabs>
        <w:rPr>
          <w:rFonts w:asciiTheme="minorHAnsi" w:eastAsiaTheme="minorEastAsia" w:hAnsiTheme="minorHAnsi" w:cstheme="minorBidi"/>
          <w:noProof/>
          <w:sz w:val="22"/>
          <w:szCs w:val="22"/>
          <w:lang w:eastAsia="hr-HR"/>
        </w:rPr>
      </w:pPr>
      <w:hyperlink w:anchor="_Toc212720833" w:history="1">
        <w:r w:rsidR="0052175B" w:rsidRPr="00D5397E">
          <w:rPr>
            <w:rStyle w:val="Hyperlink"/>
            <w:rFonts w:eastAsia="Times New Roman"/>
            <w:bCs/>
            <w:noProof/>
          </w:rPr>
          <w:t>1.1.1. Misija, vizija, vrijednosti i strateški ciljevi</w:t>
        </w:r>
        <w:r w:rsidR="0052175B">
          <w:rPr>
            <w:noProof/>
            <w:webHidden/>
          </w:rPr>
          <w:tab/>
        </w:r>
        <w:r w:rsidR="0052175B">
          <w:rPr>
            <w:noProof/>
            <w:webHidden/>
          </w:rPr>
          <w:fldChar w:fldCharType="begin"/>
        </w:r>
        <w:r w:rsidR="0052175B">
          <w:rPr>
            <w:noProof/>
            <w:webHidden/>
          </w:rPr>
          <w:instrText xml:space="preserve"> PAGEREF _Toc212720833 \h </w:instrText>
        </w:r>
        <w:r w:rsidR="0052175B">
          <w:rPr>
            <w:noProof/>
            <w:webHidden/>
          </w:rPr>
        </w:r>
        <w:r w:rsidR="0052175B">
          <w:rPr>
            <w:noProof/>
            <w:webHidden/>
          </w:rPr>
          <w:fldChar w:fldCharType="separate"/>
        </w:r>
        <w:r w:rsidR="0052175B">
          <w:rPr>
            <w:noProof/>
            <w:webHidden/>
          </w:rPr>
          <w:t>6</w:t>
        </w:r>
        <w:r w:rsidR="0052175B">
          <w:rPr>
            <w:noProof/>
            <w:webHidden/>
          </w:rPr>
          <w:fldChar w:fldCharType="end"/>
        </w:r>
      </w:hyperlink>
    </w:p>
    <w:p w14:paraId="35B5B112" w14:textId="3F60D30B" w:rsidR="0052175B" w:rsidRDefault="00803479">
      <w:pPr>
        <w:pStyle w:val="TOC3"/>
        <w:tabs>
          <w:tab w:val="right" w:leader="dot" w:pos="9062"/>
        </w:tabs>
        <w:rPr>
          <w:rFonts w:asciiTheme="minorHAnsi" w:eastAsiaTheme="minorEastAsia" w:hAnsiTheme="minorHAnsi" w:cstheme="minorBidi"/>
          <w:noProof/>
          <w:sz w:val="22"/>
          <w:szCs w:val="22"/>
          <w:lang w:eastAsia="hr-HR"/>
        </w:rPr>
      </w:pPr>
      <w:hyperlink w:anchor="_Toc212720834" w:history="1">
        <w:r w:rsidR="0052175B" w:rsidRPr="00D5397E">
          <w:rPr>
            <w:rStyle w:val="Hyperlink"/>
            <w:rFonts w:eastAsia="Times New Roman"/>
            <w:bCs/>
            <w:noProof/>
          </w:rPr>
          <w:t>1.1.2. Ministarstvo zdravstva</w:t>
        </w:r>
        <w:r w:rsidR="0052175B">
          <w:rPr>
            <w:noProof/>
            <w:webHidden/>
          </w:rPr>
          <w:tab/>
        </w:r>
        <w:r w:rsidR="0052175B">
          <w:rPr>
            <w:noProof/>
            <w:webHidden/>
          </w:rPr>
          <w:fldChar w:fldCharType="begin"/>
        </w:r>
        <w:r w:rsidR="0052175B">
          <w:rPr>
            <w:noProof/>
            <w:webHidden/>
          </w:rPr>
          <w:instrText xml:space="preserve"> PAGEREF _Toc212720834 \h </w:instrText>
        </w:r>
        <w:r w:rsidR="0052175B">
          <w:rPr>
            <w:noProof/>
            <w:webHidden/>
          </w:rPr>
        </w:r>
        <w:r w:rsidR="0052175B">
          <w:rPr>
            <w:noProof/>
            <w:webHidden/>
          </w:rPr>
          <w:fldChar w:fldCharType="separate"/>
        </w:r>
        <w:r w:rsidR="0052175B">
          <w:rPr>
            <w:noProof/>
            <w:webHidden/>
          </w:rPr>
          <w:t>8</w:t>
        </w:r>
        <w:r w:rsidR="0052175B">
          <w:rPr>
            <w:noProof/>
            <w:webHidden/>
          </w:rPr>
          <w:fldChar w:fldCharType="end"/>
        </w:r>
      </w:hyperlink>
    </w:p>
    <w:p w14:paraId="1656C9CC" w14:textId="3F1B13D1" w:rsidR="0052175B" w:rsidRDefault="00803479">
      <w:pPr>
        <w:pStyle w:val="TOC3"/>
        <w:tabs>
          <w:tab w:val="right" w:leader="dot" w:pos="9062"/>
        </w:tabs>
        <w:rPr>
          <w:rFonts w:asciiTheme="minorHAnsi" w:eastAsiaTheme="minorEastAsia" w:hAnsiTheme="minorHAnsi" w:cstheme="minorBidi"/>
          <w:noProof/>
          <w:sz w:val="22"/>
          <w:szCs w:val="22"/>
          <w:lang w:eastAsia="hr-HR"/>
        </w:rPr>
      </w:pPr>
      <w:hyperlink w:anchor="_Toc212720835" w:history="1">
        <w:r w:rsidR="0052175B" w:rsidRPr="00D5397E">
          <w:rPr>
            <w:rStyle w:val="Hyperlink"/>
            <w:rFonts w:eastAsia="Times New Roman"/>
            <w:bCs/>
            <w:noProof/>
          </w:rPr>
          <w:t>1.1.3. Upravljanje i struktura HALMED-a</w:t>
        </w:r>
        <w:r w:rsidR="0052175B">
          <w:rPr>
            <w:noProof/>
            <w:webHidden/>
          </w:rPr>
          <w:tab/>
        </w:r>
        <w:r w:rsidR="0052175B">
          <w:rPr>
            <w:noProof/>
            <w:webHidden/>
          </w:rPr>
          <w:fldChar w:fldCharType="begin"/>
        </w:r>
        <w:r w:rsidR="0052175B">
          <w:rPr>
            <w:noProof/>
            <w:webHidden/>
          </w:rPr>
          <w:instrText xml:space="preserve"> PAGEREF _Toc212720835 \h </w:instrText>
        </w:r>
        <w:r w:rsidR="0052175B">
          <w:rPr>
            <w:noProof/>
            <w:webHidden/>
          </w:rPr>
        </w:r>
        <w:r w:rsidR="0052175B">
          <w:rPr>
            <w:noProof/>
            <w:webHidden/>
          </w:rPr>
          <w:fldChar w:fldCharType="separate"/>
        </w:r>
        <w:r w:rsidR="0052175B">
          <w:rPr>
            <w:noProof/>
            <w:webHidden/>
          </w:rPr>
          <w:t>8</w:t>
        </w:r>
        <w:r w:rsidR="0052175B">
          <w:rPr>
            <w:noProof/>
            <w:webHidden/>
          </w:rPr>
          <w:fldChar w:fldCharType="end"/>
        </w:r>
      </w:hyperlink>
    </w:p>
    <w:p w14:paraId="1A884AD0" w14:textId="3C5CE34F" w:rsidR="0052175B" w:rsidRDefault="00803479">
      <w:pPr>
        <w:pStyle w:val="TOC3"/>
        <w:tabs>
          <w:tab w:val="right" w:leader="dot" w:pos="9062"/>
        </w:tabs>
        <w:rPr>
          <w:rFonts w:asciiTheme="minorHAnsi" w:eastAsiaTheme="minorEastAsia" w:hAnsiTheme="minorHAnsi" w:cstheme="minorBidi"/>
          <w:noProof/>
          <w:sz w:val="22"/>
          <w:szCs w:val="22"/>
          <w:lang w:eastAsia="hr-HR"/>
        </w:rPr>
      </w:pPr>
      <w:hyperlink w:anchor="_Toc212720836" w:history="1">
        <w:r w:rsidR="0052175B" w:rsidRPr="00D5397E">
          <w:rPr>
            <w:rStyle w:val="Hyperlink"/>
            <w:rFonts w:eastAsia="Times New Roman"/>
            <w:bCs/>
            <w:noProof/>
          </w:rPr>
          <w:t>1.1.4. Unutarnji ustroj</w:t>
        </w:r>
        <w:r w:rsidR="0052175B">
          <w:rPr>
            <w:noProof/>
            <w:webHidden/>
          </w:rPr>
          <w:tab/>
        </w:r>
        <w:r w:rsidR="0052175B">
          <w:rPr>
            <w:noProof/>
            <w:webHidden/>
          </w:rPr>
          <w:fldChar w:fldCharType="begin"/>
        </w:r>
        <w:r w:rsidR="0052175B">
          <w:rPr>
            <w:noProof/>
            <w:webHidden/>
          </w:rPr>
          <w:instrText xml:space="preserve"> PAGEREF _Toc212720836 \h </w:instrText>
        </w:r>
        <w:r w:rsidR="0052175B">
          <w:rPr>
            <w:noProof/>
            <w:webHidden/>
          </w:rPr>
        </w:r>
        <w:r w:rsidR="0052175B">
          <w:rPr>
            <w:noProof/>
            <w:webHidden/>
          </w:rPr>
          <w:fldChar w:fldCharType="separate"/>
        </w:r>
        <w:r w:rsidR="0052175B">
          <w:rPr>
            <w:noProof/>
            <w:webHidden/>
          </w:rPr>
          <w:t>9</w:t>
        </w:r>
        <w:r w:rsidR="0052175B">
          <w:rPr>
            <w:noProof/>
            <w:webHidden/>
          </w:rPr>
          <w:fldChar w:fldCharType="end"/>
        </w:r>
      </w:hyperlink>
    </w:p>
    <w:p w14:paraId="79AACDC6" w14:textId="71D5D547" w:rsidR="0052175B" w:rsidRDefault="00803479">
      <w:pPr>
        <w:pStyle w:val="TOC2"/>
        <w:tabs>
          <w:tab w:val="right" w:leader="dot" w:pos="9062"/>
        </w:tabs>
        <w:rPr>
          <w:rFonts w:asciiTheme="minorHAnsi" w:eastAsiaTheme="minorEastAsia" w:hAnsiTheme="minorHAnsi" w:cstheme="minorBidi"/>
          <w:i w:val="0"/>
          <w:iCs w:val="0"/>
          <w:noProof/>
          <w:sz w:val="22"/>
          <w:szCs w:val="22"/>
          <w:lang w:eastAsia="hr-HR"/>
        </w:rPr>
      </w:pPr>
      <w:hyperlink w:anchor="_Toc212720837" w:history="1">
        <w:r w:rsidR="0052175B" w:rsidRPr="00D5397E">
          <w:rPr>
            <w:rStyle w:val="Hyperlink"/>
            <w:rFonts w:cs="Times New Roman"/>
            <w:b/>
            <w:noProof/>
          </w:rPr>
          <w:t>1.2. Poslovi HALMED-a</w:t>
        </w:r>
        <w:r w:rsidR="0052175B">
          <w:rPr>
            <w:noProof/>
            <w:webHidden/>
          </w:rPr>
          <w:tab/>
        </w:r>
        <w:r w:rsidR="0052175B">
          <w:rPr>
            <w:noProof/>
            <w:webHidden/>
          </w:rPr>
          <w:fldChar w:fldCharType="begin"/>
        </w:r>
        <w:r w:rsidR="0052175B">
          <w:rPr>
            <w:noProof/>
            <w:webHidden/>
          </w:rPr>
          <w:instrText xml:space="preserve"> PAGEREF _Toc212720837 \h </w:instrText>
        </w:r>
        <w:r w:rsidR="0052175B">
          <w:rPr>
            <w:noProof/>
            <w:webHidden/>
          </w:rPr>
        </w:r>
        <w:r w:rsidR="0052175B">
          <w:rPr>
            <w:noProof/>
            <w:webHidden/>
          </w:rPr>
          <w:fldChar w:fldCharType="separate"/>
        </w:r>
        <w:r w:rsidR="0052175B">
          <w:rPr>
            <w:noProof/>
            <w:webHidden/>
          </w:rPr>
          <w:t>12</w:t>
        </w:r>
        <w:r w:rsidR="0052175B">
          <w:rPr>
            <w:noProof/>
            <w:webHidden/>
          </w:rPr>
          <w:fldChar w:fldCharType="end"/>
        </w:r>
      </w:hyperlink>
    </w:p>
    <w:p w14:paraId="28A51852" w14:textId="1D5770E0" w:rsidR="0052175B" w:rsidRDefault="00803479">
      <w:pPr>
        <w:pStyle w:val="TOC3"/>
        <w:tabs>
          <w:tab w:val="right" w:leader="dot" w:pos="9062"/>
        </w:tabs>
        <w:rPr>
          <w:rFonts w:asciiTheme="minorHAnsi" w:eastAsiaTheme="minorEastAsia" w:hAnsiTheme="minorHAnsi" w:cstheme="minorBidi"/>
          <w:noProof/>
          <w:sz w:val="22"/>
          <w:szCs w:val="22"/>
          <w:lang w:eastAsia="hr-HR"/>
        </w:rPr>
      </w:pPr>
      <w:hyperlink w:anchor="_Toc212720838" w:history="1">
        <w:r w:rsidR="0052175B" w:rsidRPr="00D5397E">
          <w:rPr>
            <w:rStyle w:val="Hyperlink"/>
            <w:rFonts w:eastAsia="Times New Roman"/>
            <w:bCs/>
            <w:noProof/>
          </w:rPr>
          <w:t>1.2.1. Nacionalni poslovi</w:t>
        </w:r>
        <w:r w:rsidR="0052175B">
          <w:rPr>
            <w:noProof/>
            <w:webHidden/>
          </w:rPr>
          <w:tab/>
        </w:r>
        <w:r w:rsidR="0052175B">
          <w:rPr>
            <w:noProof/>
            <w:webHidden/>
          </w:rPr>
          <w:fldChar w:fldCharType="begin"/>
        </w:r>
        <w:r w:rsidR="0052175B">
          <w:rPr>
            <w:noProof/>
            <w:webHidden/>
          </w:rPr>
          <w:instrText xml:space="preserve"> PAGEREF _Toc212720838 \h </w:instrText>
        </w:r>
        <w:r w:rsidR="0052175B">
          <w:rPr>
            <w:noProof/>
            <w:webHidden/>
          </w:rPr>
        </w:r>
        <w:r w:rsidR="0052175B">
          <w:rPr>
            <w:noProof/>
            <w:webHidden/>
          </w:rPr>
          <w:fldChar w:fldCharType="separate"/>
        </w:r>
        <w:r w:rsidR="0052175B">
          <w:rPr>
            <w:noProof/>
            <w:webHidden/>
          </w:rPr>
          <w:t>12</w:t>
        </w:r>
        <w:r w:rsidR="0052175B">
          <w:rPr>
            <w:noProof/>
            <w:webHidden/>
          </w:rPr>
          <w:fldChar w:fldCharType="end"/>
        </w:r>
      </w:hyperlink>
    </w:p>
    <w:p w14:paraId="60A2D123" w14:textId="00CFBC58" w:rsidR="0052175B" w:rsidRDefault="00803479">
      <w:pPr>
        <w:pStyle w:val="TOC3"/>
        <w:tabs>
          <w:tab w:val="right" w:leader="dot" w:pos="9062"/>
        </w:tabs>
        <w:rPr>
          <w:rFonts w:asciiTheme="minorHAnsi" w:eastAsiaTheme="minorEastAsia" w:hAnsiTheme="minorHAnsi" w:cstheme="minorBidi"/>
          <w:noProof/>
          <w:sz w:val="22"/>
          <w:szCs w:val="22"/>
          <w:lang w:eastAsia="hr-HR"/>
        </w:rPr>
      </w:pPr>
      <w:hyperlink w:anchor="_Toc212720839" w:history="1">
        <w:r w:rsidR="0052175B" w:rsidRPr="00D5397E">
          <w:rPr>
            <w:rStyle w:val="Hyperlink"/>
            <w:rFonts w:eastAsia="Times New Roman"/>
            <w:bCs/>
            <w:noProof/>
          </w:rPr>
          <w:t>1.2.2. Europski poslovi</w:t>
        </w:r>
        <w:r w:rsidR="0052175B">
          <w:rPr>
            <w:noProof/>
            <w:webHidden/>
          </w:rPr>
          <w:tab/>
        </w:r>
        <w:r w:rsidR="0052175B">
          <w:rPr>
            <w:noProof/>
            <w:webHidden/>
          </w:rPr>
          <w:fldChar w:fldCharType="begin"/>
        </w:r>
        <w:r w:rsidR="0052175B">
          <w:rPr>
            <w:noProof/>
            <w:webHidden/>
          </w:rPr>
          <w:instrText xml:space="preserve"> PAGEREF _Toc212720839 \h </w:instrText>
        </w:r>
        <w:r w:rsidR="0052175B">
          <w:rPr>
            <w:noProof/>
            <w:webHidden/>
          </w:rPr>
        </w:r>
        <w:r w:rsidR="0052175B">
          <w:rPr>
            <w:noProof/>
            <w:webHidden/>
          </w:rPr>
          <w:fldChar w:fldCharType="separate"/>
        </w:r>
        <w:r w:rsidR="0052175B">
          <w:rPr>
            <w:noProof/>
            <w:webHidden/>
          </w:rPr>
          <w:t>15</w:t>
        </w:r>
        <w:r w:rsidR="0052175B">
          <w:rPr>
            <w:noProof/>
            <w:webHidden/>
          </w:rPr>
          <w:fldChar w:fldCharType="end"/>
        </w:r>
      </w:hyperlink>
    </w:p>
    <w:p w14:paraId="613E1344" w14:textId="116E4AF6" w:rsidR="0052175B" w:rsidRDefault="00803479">
      <w:pPr>
        <w:pStyle w:val="TOC3"/>
        <w:tabs>
          <w:tab w:val="right" w:leader="dot" w:pos="9062"/>
        </w:tabs>
        <w:rPr>
          <w:rFonts w:asciiTheme="minorHAnsi" w:eastAsiaTheme="minorEastAsia" w:hAnsiTheme="minorHAnsi" w:cstheme="minorBidi"/>
          <w:noProof/>
          <w:sz w:val="22"/>
          <w:szCs w:val="22"/>
          <w:lang w:eastAsia="hr-HR"/>
        </w:rPr>
      </w:pPr>
      <w:hyperlink w:anchor="_Toc212720840" w:history="1">
        <w:r w:rsidR="0052175B" w:rsidRPr="00D5397E">
          <w:rPr>
            <w:rStyle w:val="Hyperlink"/>
            <w:rFonts w:eastAsia="Times New Roman"/>
            <w:bCs/>
            <w:noProof/>
          </w:rPr>
          <w:t>1.2.3. Međunarodni poslovi</w:t>
        </w:r>
        <w:r w:rsidR="0052175B">
          <w:rPr>
            <w:noProof/>
            <w:webHidden/>
          </w:rPr>
          <w:tab/>
        </w:r>
        <w:r w:rsidR="0052175B">
          <w:rPr>
            <w:noProof/>
            <w:webHidden/>
          </w:rPr>
          <w:fldChar w:fldCharType="begin"/>
        </w:r>
        <w:r w:rsidR="0052175B">
          <w:rPr>
            <w:noProof/>
            <w:webHidden/>
          </w:rPr>
          <w:instrText xml:space="preserve"> PAGEREF _Toc212720840 \h </w:instrText>
        </w:r>
        <w:r w:rsidR="0052175B">
          <w:rPr>
            <w:noProof/>
            <w:webHidden/>
          </w:rPr>
        </w:r>
        <w:r w:rsidR="0052175B">
          <w:rPr>
            <w:noProof/>
            <w:webHidden/>
          </w:rPr>
          <w:fldChar w:fldCharType="separate"/>
        </w:r>
        <w:r w:rsidR="0052175B">
          <w:rPr>
            <w:noProof/>
            <w:webHidden/>
          </w:rPr>
          <w:t>20</w:t>
        </w:r>
        <w:r w:rsidR="0052175B">
          <w:rPr>
            <w:noProof/>
            <w:webHidden/>
          </w:rPr>
          <w:fldChar w:fldCharType="end"/>
        </w:r>
      </w:hyperlink>
    </w:p>
    <w:p w14:paraId="2575F298" w14:textId="282AACC4" w:rsidR="0052175B" w:rsidRDefault="00803479" w:rsidP="00B94688">
      <w:pPr>
        <w:pStyle w:val="TOC1"/>
        <w:rPr>
          <w:rFonts w:asciiTheme="minorHAnsi" w:eastAsiaTheme="minorEastAsia" w:hAnsiTheme="minorHAnsi" w:cstheme="minorBidi"/>
          <w:lang w:eastAsia="hr-HR"/>
        </w:rPr>
      </w:pPr>
      <w:hyperlink w:anchor="_Toc212720841" w:history="1">
        <w:r w:rsidR="0052175B" w:rsidRPr="00D5397E">
          <w:rPr>
            <w:rStyle w:val="Hyperlink"/>
            <w:rFonts w:eastAsia="Times New Roman"/>
          </w:rPr>
          <w:t>2. PLAN RADA</w:t>
        </w:r>
        <w:r w:rsidR="0052175B">
          <w:rPr>
            <w:webHidden/>
          </w:rPr>
          <w:tab/>
        </w:r>
        <w:r w:rsidR="0052175B">
          <w:rPr>
            <w:webHidden/>
          </w:rPr>
          <w:fldChar w:fldCharType="begin"/>
        </w:r>
        <w:r w:rsidR="0052175B">
          <w:rPr>
            <w:webHidden/>
          </w:rPr>
          <w:instrText xml:space="preserve"> PAGEREF _Toc212720841 \h </w:instrText>
        </w:r>
        <w:r w:rsidR="0052175B">
          <w:rPr>
            <w:webHidden/>
          </w:rPr>
        </w:r>
        <w:r w:rsidR="0052175B">
          <w:rPr>
            <w:webHidden/>
          </w:rPr>
          <w:fldChar w:fldCharType="separate"/>
        </w:r>
        <w:r w:rsidR="0052175B">
          <w:rPr>
            <w:webHidden/>
          </w:rPr>
          <w:t>22</w:t>
        </w:r>
        <w:r w:rsidR="0052175B">
          <w:rPr>
            <w:webHidden/>
          </w:rPr>
          <w:fldChar w:fldCharType="end"/>
        </w:r>
      </w:hyperlink>
    </w:p>
    <w:p w14:paraId="38E8715C" w14:textId="19391CA0" w:rsidR="0052175B" w:rsidRDefault="00803479">
      <w:pPr>
        <w:pStyle w:val="TOC2"/>
        <w:tabs>
          <w:tab w:val="right" w:leader="dot" w:pos="9062"/>
        </w:tabs>
        <w:rPr>
          <w:rFonts w:asciiTheme="minorHAnsi" w:eastAsiaTheme="minorEastAsia" w:hAnsiTheme="minorHAnsi" w:cstheme="minorBidi"/>
          <w:i w:val="0"/>
          <w:iCs w:val="0"/>
          <w:noProof/>
          <w:sz w:val="22"/>
          <w:szCs w:val="22"/>
          <w:lang w:eastAsia="hr-HR"/>
        </w:rPr>
      </w:pPr>
      <w:hyperlink w:anchor="_Toc212720842" w:history="1">
        <w:r w:rsidR="0052175B" w:rsidRPr="00D5397E">
          <w:rPr>
            <w:rStyle w:val="Hyperlink"/>
            <w:rFonts w:cs="Times New Roman"/>
            <w:b/>
            <w:noProof/>
          </w:rPr>
          <w:t>2.1. Stavljanje lijeka u promet</w:t>
        </w:r>
        <w:r w:rsidR="0052175B">
          <w:rPr>
            <w:noProof/>
            <w:webHidden/>
          </w:rPr>
          <w:tab/>
        </w:r>
        <w:r w:rsidR="0052175B">
          <w:rPr>
            <w:noProof/>
            <w:webHidden/>
          </w:rPr>
          <w:fldChar w:fldCharType="begin"/>
        </w:r>
        <w:r w:rsidR="0052175B">
          <w:rPr>
            <w:noProof/>
            <w:webHidden/>
          </w:rPr>
          <w:instrText xml:space="preserve"> PAGEREF _Toc212720842 \h </w:instrText>
        </w:r>
        <w:r w:rsidR="0052175B">
          <w:rPr>
            <w:noProof/>
            <w:webHidden/>
          </w:rPr>
        </w:r>
        <w:r w:rsidR="0052175B">
          <w:rPr>
            <w:noProof/>
            <w:webHidden/>
          </w:rPr>
          <w:fldChar w:fldCharType="separate"/>
        </w:r>
        <w:r w:rsidR="0052175B">
          <w:rPr>
            <w:noProof/>
            <w:webHidden/>
          </w:rPr>
          <w:t>23</w:t>
        </w:r>
        <w:r w:rsidR="0052175B">
          <w:rPr>
            <w:noProof/>
            <w:webHidden/>
          </w:rPr>
          <w:fldChar w:fldCharType="end"/>
        </w:r>
      </w:hyperlink>
    </w:p>
    <w:p w14:paraId="48519C7B" w14:textId="43CD4472" w:rsidR="0052175B" w:rsidRDefault="00803479">
      <w:pPr>
        <w:pStyle w:val="TOC3"/>
        <w:tabs>
          <w:tab w:val="right" w:leader="dot" w:pos="9062"/>
        </w:tabs>
        <w:rPr>
          <w:rFonts w:asciiTheme="minorHAnsi" w:eastAsiaTheme="minorEastAsia" w:hAnsiTheme="minorHAnsi" w:cstheme="minorBidi"/>
          <w:noProof/>
          <w:sz w:val="22"/>
          <w:szCs w:val="22"/>
          <w:lang w:eastAsia="hr-HR"/>
        </w:rPr>
      </w:pPr>
      <w:hyperlink w:anchor="_Toc212720843" w:history="1">
        <w:r w:rsidR="0052175B" w:rsidRPr="00D5397E">
          <w:rPr>
            <w:rStyle w:val="Hyperlink"/>
            <w:rFonts w:eastAsia="Times New Roman"/>
            <w:bCs/>
            <w:noProof/>
          </w:rPr>
          <w:t>2.1.1. Davanje odobrenja za stavljanje lijeka u promet</w:t>
        </w:r>
        <w:r w:rsidR="0052175B">
          <w:rPr>
            <w:noProof/>
            <w:webHidden/>
          </w:rPr>
          <w:tab/>
        </w:r>
        <w:r w:rsidR="0052175B">
          <w:rPr>
            <w:noProof/>
            <w:webHidden/>
          </w:rPr>
          <w:fldChar w:fldCharType="begin"/>
        </w:r>
        <w:r w:rsidR="0052175B">
          <w:rPr>
            <w:noProof/>
            <w:webHidden/>
          </w:rPr>
          <w:instrText xml:space="preserve"> PAGEREF _Toc212720843 \h </w:instrText>
        </w:r>
        <w:r w:rsidR="0052175B">
          <w:rPr>
            <w:noProof/>
            <w:webHidden/>
          </w:rPr>
        </w:r>
        <w:r w:rsidR="0052175B">
          <w:rPr>
            <w:noProof/>
            <w:webHidden/>
          </w:rPr>
          <w:fldChar w:fldCharType="separate"/>
        </w:r>
        <w:r w:rsidR="0052175B">
          <w:rPr>
            <w:noProof/>
            <w:webHidden/>
          </w:rPr>
          <w:t>23</w:t>
        </w:r>
        <w:r w:rsidR="0052175B">
          <w:rPr>
            <w:noProof/>
            <w:webHidden/>
          </w:rPr>
          <w:fldChar w:fldCharType="end"/>
        </w:r>
      </w:hyperlink>
    </w:p>
    <w:p w14:paraId="7DECEE26" w14:textId="6AAEFC32" w:rsidR="0052175B" w:rsidRDefault="00803479">
      <w:pPr>
        <w:pStyle w:val="TOC3"/>
        <w:tabs>
          <w:tab w:val="right" w:leader="dot" w:pos="9062"/>
        </w:tabs>
        <w:rPr>
          <w:rFonts w:asciiTheme="minorHAnsi" w:eastAsiaTheme="minorEastAsia" w:hAnsiTheme="minorHAnsi" w:cstheme="minorBidi"/>
          <w:noProof/>
          <w:sz w:val="22"/>
          <w:szCs w:val="22"/>
          <w:lang w:eastAsia="hr-HR"/>
        </w:rPr>
      </w:pPr>
      <w:hyperlink w:anchor="_Toc212720844" w:history="1">
        <w:r w:rsidR="0052175B" w:rsidRPr="00D5397E">
          <w:rPr>
            <w:rStyle w:val="Hyperlink"/>
            <w:rFonts w:eastAsia="Times New Roman"/>
            <w:bCs/>
            <w:noProof/>
          </w:rPr>
          <w:t>2.1.2. Obnova odobrenja za stavljanje lijeka u promet</w:t>
        </w:r>
        <w:r w:rsidR="0052175B">
          <w:rPr>
            <w:noProof/>
            <w:webHidden/>
          </w:rPr>
          <w:tab/>
        </w:r>
        <w:r w:rsidR="0052175B">
          <w:rPr>
            <w:noProof/>
            <w:webHidden/>
          </w:rPr>
          <w:fldChar w:fldCharType="begin"/>
        </w:r>
        <w:r w:rsidR="0052175B">
          <w:rPr>
            <w:noProof/>
            <w:webHidden/>
          </w:rPr>
          <w:instrText xml:space="preserve"> PAGEREF _Toc212720844 \h </w:instrText>
        </w:r>
        <w:r w:rsidR="0052175B">
          <w:rPr>
            <w:noProof/>
            <w:webHidden/>
          </w:rPr>
        </w:r>
        <w:r w:rsidR="0052175B">
          <w:rPr>
            <w:noProof/>
            <w:webHidden/>
          </w:rPr>
          <w:fldChar w:fldCharType="separate"/>
        </w:r>
        <w:r w:rsidR="0052175B">
          <w:rPr>
            <w:noProof/>
            <w:webHidden/>
          </w:rPr>
          <w:t>25</w:t>
        </w:r>
        <w:r w:rsidR="0052175B">
          <w:rPr>
            <w:noProof/>
            <w:webHidden/>
          </w:rPr>
          <w:fldChar w:fldCharType="end"/>
        </w:r>
      </w:hyperlink>
    </w:p>
    <w:p w14:paraId="05793559" w14:textId="7171A3AF" w:rsidR="0052175B" w:rsidRDefault="00803479">
      <w:pPr>
        <w:pStyle w:val="TOC3"/>
        <w:tabs>
          <w:tab w:val="right" w:leader="dot" w:pos="9062"/>
        </w:tabs>
        <w:rPr>
          <w:rFonts w:asciiTheme="minorHAnsi" w:eastAsiaTheme="minorEastAsia" w:hAnsiTheme="minorHAnsi" w:cstheme="minorBidi"/>
          <w:noProof/>
          <w:sz w:val="22"/>
          <w:szCs w:val="22"/>
          <w:lang w:eastAsia="hr-HR"/>
        </w:rPr>
      </w:pPr>
      <w:hyperlink w:anchor="_Toc212720845" w:history="1">
        <w:r w:rsidR="0052175B" w:rsidRPr="00D5397E">
          <w:rPr>
            <w:rStyle w:val="Hyperlink"/>
            <w:rFonts w:eastAsia="Times New Roman"/>
            <w:bCs/>
            <w:noProof/>
          </w:rPr>
          <w:t>2.1.3. Izmjena odobrenja za stavljanje lijeka u promet</w:t>
        </w:r>
        <w:r w:rsidR="0052175B">
          <w:rPr>
            <w:noProof/>
            <w:webHidden/>
          </w:rPr>
          <w:tab/>
        </w:r>
        <w:r w:rsidR="0052175B">
          <w:rPr>
            <w:noProof/>
            <w:webHidden/>
          </w:rPr>
          <w:fldChar w:fldCharType="begin"/>
        </w:r>
        <w:r w:rsidR="0052175B">
          <w:rPr>
            <w:noProof/>
            <w:webHidden/>
          </w:rPr>
          <w:instrText xml:space="preserve"> PAGEREF _Toc212720845 \h </w:instrText>
        </w:r>
        <w:r w:rsidR="0052175B">
          <w:rPr>
            <w:noProof/>
            <w:webHidden/>
          </w:rPr>
        </w:r>
        <w:r w:rsidR="0052175B">
          <w:rPr>
            <w:noProof/>
            <w:webHidden/>
          </w:rPr>
          <w:fldChar w:fldCharType="separate"/>
        </w:r>
        <w:r w:rsidR="0052175B">
          <w:rPr>
            <w:noProof/>
            <w:webHidden/>
          </w:rPr>
          <w:t>25</w:t>
        </w:r>
        <w:r w:rsidR="0052175B">
          <w:rPr>
            <w:noProof/>
            <w:webHidden/>
          </w:rPr>
          <w:fldChar w:fldCharType="end"/>
        </w:r>
      </w:hyperlink>
    </w:p>
    <w:p w14:paraId="16004F75" w14:textId="5C6836F5" w:rsidR="0052175B" w:rsidRDefault="00803479">
      <w:pPr>
        <w:pStyle w:val="TOC3"/>
        <w:tabs>
          <w:tab w:val="right" w:leader="dot" w:pos="9062"/>
        </w:tabs>
        <w:rPr>
          <w:rFonts w:asciiTheme="minorHAnsi" w:eastAsiaTheme="minorEastAsia" w:hAnsiTheme="minorHAnsi" w:cstheme="minorBidi"/>
          <w:noProof/>
          <w:sz w:val="22"/>
          <w:szCs w:val="22"/>
          <w:lang w:eastAsia="hr-HR"/>
        </w:rPr>
      </w:pPr>
      <w:hyperlink w:anchor="_Toc212720846" w:history="1">
        <w:r w:rsidR="0052175B" w:rsidRPr="00D5397E">
          <w:rPr>
            <w:rStyle w:val="Hyperlink"/>
            <w:rFonts w:eastAsia="Times New Roman"/>
            <w:bCs/>
            <w:noProof/>
          </w:rPr>
          <w:t>2.1.4. Davanje znanstvenog savjeta pri EMA-i</w:t>
        </w:r>
        <w:r w:rsidR="0052175B">
          <w:rPr>
            <w:noProof/>
            <w:webHidden/>
          </w:rPr>
          <w:tab/>
        </w:r>
        <w:r w:rsidR="0052175B">
          <w:rPr>
            <w:noProof/>
            <w:webHidden/>
          </w:rPr>
          <w:fldChar w:fldCharType="begin"/>
        </w:r>
        <w:r w:rsidR="0052175B">
          <w:rPr>
            <w:noProof/>
            <w:webHidden/>
          </w:rPr>
          <w:instrText xml:space="preserve"> PAGEREF _Toc212720846 \h </w:instrText>
        </w:r>
        <w:r w:rsidR="0052175B">
          <w:rPr>
            <w:noProof/>
            <w:webHidden/>
          </w:rPr>
        </w:r>
        <w:r w:rsidR="0052175B">
          <w:rPr>
            <w:noProof/>
            <w:webHidden/>
          </w:rPr>
          <w:fldChar w:fldCharType="separate"/>
        </w:r>
        <w:r w:rsidR="0052175B">
          <w:rPr>
            <w:noProof/>
            <w:webHidden/>
          </w:rPr>
          <w:t>25</w:t>
        </w:r>
        <w:r w:rsidR="0052175B">
          <w:rPr>
            <w:noProof/>
            <w:webHidden/>
          </w:rPr>
          <w:fldChar w:fldCharType="end"/>
        </w:r>
      </w:hyperlink>
    </w:p>
    <w:p w14:paraId="24F4F0DB" w14:textId="203EBAA2" w:rsidR="0052175B" w:rsidRDefault="00803479">
      <w:pPr>
        <w:pStyle w:val="TOC3"/>
        <w:tabs>
          <w:tab w:val="right" w:leader="dot" w:pos="9062"/>
        </w:tabs>
        <w:rPr>
          <w:rFonts w:asciiTheme="minorHAnsi" w:eastAsiaTheme="minorEastAsia" w:hAnsiTheme="minorHAnsi" w:cstheme="minorBidi"/>
          <w:noProof/>
          <w:sz w:val="22"/>
          <w:szCs w:val="22"/>
          <w:lang w:eastAsia="hr-HR"/>
        </w:rPr>
      </w:pPr>
      <w:hyperlink w:anchor="_Toc212720847" w:history="1">
        <w:r w:rsidR="0052175B" w:rsidRPr="00D5397E">
          <w:rPr>
            <w:rStyle w:val="Hyperlink"/>
            <w:rFonts w:eastAsia="Times New Roman"/>
            <w:bCs/>
            <w:noProof/>
          </w:rPr>
          <w:t>2.1.5. Obavješćivanje o odluci o izuzeću od odredbe „sunset clause“</w:t>
        </w:r>
        <w:r w:rsidR="0052175B">
          <w:rPr>
            <w:noProof/>
            <w:webHidden/>
          </w:rPr>
          <w:tab/>
        </w:r>
        <w:r w:rsidR="0052175B">
          <w:rPr>
            <w:noProof/>
            <w:webHidden/>
          </w:rPr>
          <w:fldChar w:fldCharType="begin"/>
        </w:r>
        <w:r w:rsidR="0052175B">
          <w:rPr>
            <w:noProof/>
            <w:webHidden/>
          </w:rPr>
          <w:instrText xml:space="preserve"> PAGEREF _Toc212720847 \h </w:instrText>
        </w:r>
        <w:r w:rsidR="0052175B">
          <w:rPr>
            <w:noProof/>
            <w:webHidden/>
          </w:rPr>
        </w:r>
        <w:r w:rsidR="0052175B">
          <w:rPr>
            <w:noProof/>
            <w:webHidden/>
          </w:rPr>
          <w:fldChar w:fldCharType="separate"/>
        </w:r>
        <w:r w:rsidR="0052175B">
          <w:rPr>
            <w:noProof/>
            <w:webHidden/>
          </w:rPr>
          <w:t>25</w:t>
        </w:r>
        <w:r w:rsidR="0052175B">
          <w:rPr>
            <w:noProof/>
            <w:webHidden/>
          </w:rPr>
          <w:fldChar w:fldCharType="end"/>
        </w:r>
      </w:hyperlink>
    </w:p>
    <w:p w14:paraId="63C8C19F" w14:textId="5DABC7DD" w:rsidR="0052175B" w:rsidRDefault="00803479">
      <w:pPr>
        <w:pStyle w:val="TOC3"/>
        <w:tabs>
          <w:tab w:val="right" w:leader="dot" w:pos="9062"/>
        </w:tabs>
        <w:rPr>
          <w:rFonts w:asciiTheme="minorHAnsi" w:eastAsiaTheme="minorEastAsia" w:hAnsiTheme="minorHAnsi" w:cstheme="minorBidi"/>
          <w:noProof/>
          <w:sz w:val="22"/>
          <w:szCs w:val="22"/>
          <w:lang w:eastAsia="hr-HR"/>
        </w:rPr>
      </w:pPr>
      <w:hyperlink w:anchor="_Toc212720848" w:history="1">
        <w:r w:rsidR="0052175B" w:rsidRPr="00D5397E">
          <w:rPr>
            <w:rStyle w:val="Hyperlink"/>
            <w:rFonts w:eastAsia="Times New Roman"/>
            <w:bCs/>
            <w:noProof/>
          </w:rPr>
          <w:t>2.1.6. Sudjelovanje HALMED-a u povjerenstvima i radnim skupinama</w:t>
        </w:r>
        <w:r w:rsidR="0052175B">
          <w:rPr>
            <w:noProof/>
            <w:webHidden/>
          </w:rPr>
          <w:tab/>
        </w:r>
        <w:r w:rsidR="0052175B">
          <w:rPr>
            <w:noProof/>
            <w:webHidden/>
          </w:rPr>
          <w:fldChar w:fldCharType="begin"/>
        </w:r>
        <w:r w:rsidR="0052175B">
          <w:rPr>
            <w:noProof/>
            <w:webHidden/>
          </w:rPr>
          <w:instrText xml:space="preserve"> PAGEREF _Toc212720848 \h </w:instrText>
        </w:r>
        <w:r w:rsidR="0052175B">
          <w:rPr>
            <w:noProof/>
            <w:webHidden/>
          </w:rPr>
        </w:r>
        <w:r w:rsidR="0052175B">
          <w:rPr>
            <w:noProof/>
            <w:webHidden/>
          </w:rPr>
          <w:fldChar w:fldCharType="separate"/>
        </w:r>
        <w:r w:rsidR="0052175B">
          <w:rPr>
            <w:noProof/>
            <w:webHidden/>
          </w:rPr>
          <w:t>25</w:t>
        </w:r>
        <w:r w:rsidR="0052175B">
          <w:rPr>
            <w:noProof/>
            <w:webHidden/>
          </w:rPr>
          <w:fldChar w:fldCharType="end"/>
        </w:r>
      </w:hyperlink>
    </w:p>
    <w:p w14:paraId="27B8D637" w14:textId="270835A6" w:rsidR="0052175B" w:rsidRDefault="00803479">
      <w:pPr>
        <w:pStyle w:val="TOC3"/>
        <w:tabs>
          <w:tab w:val="right" w:leader="dot" w:pos="9062"/>
        </w:tabs>
        <w:rPr>
          <w:rFonts w:asciiTheme="minorHAnsi" w:eastAsiaTheme="minorEastAsia" w:hAnsiTheme="minorHAnsi" w:cstheme="minorBidi"/>
          <w:noProof/>
          <w:sz w:val="22"/>
          <w:szCs w:val="22"/>
          <w:lang w:eastAsia="hr-HR"/>
        </w:rPr>
      </w:pPr>
      <w:hyperlink w:anchor="_Toc212720849" w:history="1">
        <w:r w:rsidR="0052175B" w:rsidRPr="00D5397E">
          <w:rPr>
            <w:rStyle w:val="Hyperlink"/>
            <w:rFonts w:eastAsia="Times New Roman"/>
            <w:bCs/>
            <w:noProof/>
          </w:rPr>
          <w:t>2.1.7. Međunarodni poslovi</w:t>
        </w:r>
        <w:r w:rsidR="0052175B">
          <w:rPr>
            <w:noProof/>
            <w:webHidden/>
          </w:rPr>
          <w:tab/>
        </w:r>
        <w:r w:rsidR="0052175B">
          <w:rPr>
            <w:noProof/>
            <w:webHidden/>
          </w:rPr>
          <w:fldChar w:fldCharType="begin"/>
        </w:r>
        <w:r w:rsidR="0052175B">
          <w:rPr>
            <w:noProof/>
            <w:webHidden/>
          </w:rPr>
          <w:instrText xml:space="preserve"> PAGEREF _Toc212720849 \h </w:instrText>
        </w:r>
        <w:r w:rsidR="0052175B">
          <w:rPr>
            <w:noProof/>
            <w:webHidden/>
          </w:rPr>
        </w:r>
        <w:r w:rsidR="0052175B">
          <w:rPr>
            <w:noProof/>
            <w:webHidden/>
          </w:rPr>
          <w:fldChar w:fldCharType="separate"/>
        </w:r>
        <w:r w:rsidR="0052175B">
          <w:rPr>
            <w:noProof/>
            <w:webHidden/>
          </w:rPr>
          <w:t>32</w:t>
        </w:r>
        <w:r w:rsidR="0052175B">
          <w:rPr>
            <w:noProof/>
            <w:webHidden/>
          </w:rPr>
          <w:fldChar w:fldCharType="end"/>
        </w:r>
      </w:hyperlink>
    </w:p>
    <w:p w14:paraId="78FED392" w14:textId="4E40CB48" w:rsidR="0052175B" w:rsidRDefault="00803479">
      <w:pPr>
        <w:pStyle w:val="TOC3"/>
        <w:tabs>
          <w:tab w:val="right" w:leader="dot" w:pos="9062"/>
        </w:tabs>
        <w:rPr>
          <w:rFonts w:asciiTheme="minorHAnsi" w:eastAsiaTheme="minorEastAsia" w:hAnsiTheme="minorHAnsi" w:cstheme="minorBidi"/>
          <w:noProof/>
          <w:sz w:val="22"/>
          <w:szCs w:val="22"/>
          <w:lang w:eastAsia="hr-HR"/>
        </w:rPr>
      </w:pPr>
      <w:hyperlink w:anchor="_Toc212720850" w:history="1">
        <w:r w:rsidR="0052175B" w:rsidRPr="00D5397E">
          <w:rPr>
            <w:rStyle w:val="Hyperlink"/>
            <w:rFonts w:eastAsia="Times New Roman"/>
            <w:bCs/>
            <w:noProof/>
          </w:rPr>
          <w:t>2.1.8. Prihodovni poslovi</w:t>
        </w:r>
        <w:r w:rsidR="0052175B">
          <w:rPr>
            <w:noProof/>
            <w:webHidden/>
          </w:rPr>
          <w:tab/>
        </w:r>
        <w:r w:rsidR="0052175B">
          <w:rPr>
            <w:noProof/>
            <w:webHidden/>
          </w:rPr>
          <w:fldChar w:fldCharType="begin"/>
        </w:r>
        <w:r w:rsidR="0052175B">
          <w:rPr>
            <w:noProof/>
            <w:webHidden/>
          </w:rPr>
          <w:instrText xml:space="preserve"> PAGEREF _Toc212720850 \h </w:instrText>
        </w:r>
        <w:r w:rsidR="0052175B">
          <w:rPr>
            <w:noProof/>
            <w:webHidden/>
          </w:rPr>
        </w:r>
        <w:r w:rsidR="0052175B">
          <w:rPr>
            <w:noProof/>
            <w:webHidden/>
          </w:rPr>
          <w:fldChar w:fldCharType="separate"/>
        </w:r>
        <w:r w:rsidR="0052175B">
          <w:rPr>
            <w:noProof/>
            <w:webHidden/>
          </w:rPr>
          <w:t>32</w:t>
        </w:r>
        <w:r w:rsidR="0052175B">
          <w:rPr>
            <w:noProof/>
            <w:webHidden/>
          </w:rPr>
          <w:fldChar w:fldCharType="end"/>
        </w:r>
      </w:hyperlink>
    </w:p>
    <w:p w14:paraId="63076ED7" w14:textId="300495EC" w:rsidR="0052175B" w:rsidRDefault="00803479">
      <w:pPr>
        <w:pStyle w:val="TOC3"/>
        <w:tabs>
          <w:tab w:val="right" w:leader="dot" w:pos="9062"/>
        </w:tabs>
        <w:rPr>
          <w:rFonts w:asciiTheme="minorHAnsi" w:eastAsiaTheme="minorEastAsia" w:hAnsiTheme="minorHAnsi" w:cstheme="minorBidi"/>
          <w:noProof/>
          <w:sz w:val="22"/>
          <w:szCs w:val="22"/>
          <w:lang w:eastAsia="hr-HR"/>
        </w:rPr>
      </w:pPr>
      <w:hyperlink w:anchor="_Toc212720851" w:history="1">
        <w:r w:rsidR="0052175B" w:rsidRPr="00D5397E">
          <w:rPr>
            <w:rStyle w:val="Hyperlink"/>
            <w:rFonts w:eastAsia="Times New Roman"/>
            <w:bCs/>
            <w:noProof/>
          </w:rPr>
          <w:t>2.1.9. Poslovi od javnozdravstvenog interesa</w:t>
        </w:r>
        <w:r w:rsidR="0052175B">
          <w:rPr>
            <w:noProof/>
            <w:webHidden/>
          </w:rPr>
          <w:tab/>
        </w:r>
        <w:r w:rsidR="0052175B">
          <w:rPr>
            <w:noProof/>
            <w:webHidden/>
          </w:rPr>
          <w:fldChar w:fldCharType="begin"/>
        </w:r>
        <w:r w:rsidR="0052175B">
          <w:rPr>
            <w:noProof/>
            <w:webHidden/>
          </w:rPr>
          <w:instrText xml:space="preserve"> PAGEREF _Toc212720851 \h </w:instrText>
        </w:r>
        <w:r w:rsidR="0052175B">
          <w:rPr>
            <w:noProof/>
            <w:webHidden/>
          </w:rPr>
        </w:r>
        <w:r w:rsidR="0052175B">
          <w:rPr>
            <w:noProof/>
            <w:webHidden/>
          </w:rPr>
          <w:fldChar w:fldCharType="separate"/>
        </w:r>
        <w:r w:rsidR="0052175B">
          <w:rPr>
            <w:noProof/>
            <w:webHidden/>
          </w:rPr>
          <w:t>34</w:t>
        </w:r>
        <w:r w:rsidR="0052175B">
          <w:rPr>
            <w:noProof/>
            <w:webHidden/>
          </w:rPr>
          <w:fldChar w:fldCharType="end"/>
        </w:r>
      </w:hyperlink>
    </w:p>
    <w:p w14:paraId="2F34100A" w14:textId="61CFEF13" w:rsidR="0052175B" w:rsidRDefault="00803479">
      <w:pPr>
        <w:pStyle w:val="TOC2"/>
        <w:tabs>
          <w:tab w:val="right" w:leader="dot" w:pos="9062"/>
        </w:tabs>
        <w:rPr>
          <w:rFonts w:asciiTheme="minorHAnsi" w:eastAsiaTheme="minorEastAsia" w:hAnsiTheme="minorHAnsi" w:cstheme="minorBidi"/>
          <w:i w:val="0"/>
          <w:iCs w:val="0"/>
          <w:noProof/>
          <w:sz w:val="22"/>
          <w:szCs w:val="22"/>
          <w:lang w:eastAsia="hr-HR"/>
        </w:rPr>
      </w:pPr>
      <w:hyperlink w:anchor="_Toc212720852" w:history="1">
        <w:r w:rsidR="0052175B" w:rsidRPr="00D5397E">
          <w:rPr>
            <w:rStyle w:val="Hyperlink"/>
            <w:b/>
            <w:noProof/>
          </w:rPr>
          <w:t>2.2. Farmakovigilancija</w:t>
        </w:r>
        <w:r w:rsidR="0052175B">
          <w:rPr>
            <w:noProof/>
            <w:webHidden/>
          </w:rPr>
          <w:tab/>
        </w:r>
        <w:r w:rsidR="0052175B">
          <w:rPr>
            <w:noProof/>
            <w:webHidden/>
          </w:rPr>
          <w:fldChar w:fldCharType="begin"/>
        </w:r>
        <w:r w:rsidR="0052175B">
          <w:rPr>
            <w:noProof/>
            <w:webHidden/>
          </w:rPr>
          <w:instrText xml:space="preserve"> PAGEREF _Toc212720852 \h </w:instrText>
        </w:r>
        <w:r w:rsidR="0052175B">
          <w:rPr>
            <w:noProof/>
            <w:webHidden/>
          </w:rPr>
        </w:r>
        <w:r w:rsidR="0052175B">
          <w:rPr>
            <w:noProof/>
            <w:webHidden/>
          </w:rPr>
          <w:fldChar w:fldCharType="separate"/>
        </w:r>
        <w:r w:rsidR="0052175B">
          <w:rPr>
            <w:noProof/>
            <w:webHidden/>
          </w:rPr>
          <w:t>35</w:t>
        </w:r>
        <w:r w:rsidR="0052175B">
          <w:rPr>
            <w:noProof/>
            <w:webHidden/>
          </w:rPr>
          <w:fldChar w:fldCharType="end"/>
        </w:r>
      </w:hyperlink>
    </w:p>
    <w:p w14:paraId="7B58129E" w14:textId="6A3A1F6D" w:rsidR="0052175B" w:rsidRDefault="00803479">
      <w:pPr>
        <w:pStyle w:val="TOC3"/>
        <w:tabs>
          <w:tab w:val="right" w:leader="dot" w:pos="9062"/>
        </w:tabs>
        <w:rPr>
          <w:rFonts w:asciiTheme="minorHAnsi" w:eastAsiaTheme="minorEastAsia" w:hAnsiTheme="minorHAnsi" w:cstheme="minorBidi"/>
          <w:noProof/>
          <w:sz w:val="22"/>
          <w:szCs w:val="22"/>
          <w:lang w:eastAsia="hr-HR"/>
        </w:rPr>
      </w:pPr>
      <w:hyperlink w:anchor="_Toc212720853" w:history="1">
        <w:r w:rsidR="0052175B" w:rsidRPr="00D5397E">
          <w:rPr>
            <w:rStyle w:val="Hyperlink"/>
            <w:noProof/>
          </w:rPr>
          <w:t>2.2.1. Upravljanje prijavama sumnji na nuspojave lijekova</w:t>
        </w:r>
        <w:r w:rsidR="0052175B">
          <w:rPr>
            <w:noProof/>
            <w:webHidden/>
          </w:rPr>
          <w:tab/>
        </w:r>
        <w:r w:rsidR="0052175B">
          <w:rPr>
            <w:noProof/>
            <w:webHidden/>
          </w:rPr>
          <w:fldChar w:fldCharType="begin"/>
        </w:r>
        <w:r w:rsidR="0052175B">
          <w:rPr>
            <w:noProof/>
            <w:webHidden/>
          </w:rPr>
          <w:instrText xml:space="preserve"> PAGEREF _Toc212720853 \h </w:instrText>
        </w:r>
        <w:r w:rsidR="0052175B">
          <w:rPr>
            <w:noProof/>
            <w:webHidden/>
          </w:rPr>
        </w:r>
        <w:r w:rsidR="0052175B">
          <w:rPr>
            <w:noProof/>
            <w:webHidden/>
          </w:rPr>
          <w:fldChar w:fldCharType="separate"/>
        </w:r>
        <w:r w:rsidR="0052175B">
          <w:rPr>
            <w:noProof/>
            <w:webHidden/>
          </w:rPr>
          <w:t>35</w:t>
        </w:r>
        <w:r w:rsidR="0052175B">
          <w:rPr>
            <w:noProof/>
            <w:webHidden/>
          </w:rPr>
          <w:fldChar w:fldCharType="end"/>
        </w:r>
      </w:hyperlink>
    </w:p>
    <w:p w14:paraId="7CCF2012" w14:textId="408F5244" w:rsidR="0052175B" w:rsidRDefault="00803479">
      <w:pPr>
        <w:pStyle w:val="TOC3"/>
        <w:tabs>
          <w:tab w:val="right" w:leader="dot" w:pos="9062"/>
        </w:tabs>
        <w:rPr>
          <w:rFonts w:asciiTheme="minorHAnsi" w:eastAsiaTheme="minorEastAsia" w:hAnsiTheme="minorHAnsi" w:cstheme="minorBidi"/>
          <w:noProof/>
          <w:sz w:val="22"/>
          <w:szCs w:val="22"/>
          <w:lang w:eastAsia="hr-HR"/>
        </w:rPr>
      </w:pPr>
      <w:hyperlink w:anchor="_Toc212720854" w:history="1">
        <w:r w:rsidR="0052175B" w:rsidRPr="00D5397E">
          <w:rPr>
            <w:rStyle w:val="Hyperlink"/>
            <w:noProof/>
          </w:rPr>
          <w:t>2.2.2. Ocjena periodičkog izvješća o neškodljivosti lijeka (PSUR)</w:t>
        </w:r>
        <w:r w:rsidR="0052175B">
          <w:rPr>
            <w:noProof/>
            <w:webHidden/>
          </w:rPr>
          <w:tab/>
        </w:r>
        <w:r w:rsidR="0052175B">
          <w:rPr>
            <w:noProof/>
            <w:webHidden/>
          </w:rPr>
          <w:fldChar w:fldCharType="begin"/>
        </w:r>
        <w:r w:rsidR="0052175B">
          <w:rPr>
            <w:noProof/>
            <w:webHidden/>
          </w:rPr>
          <w:instrText xml:space="preserve"> PAGEREF _Toc212720854 \h </w:instrText>
        </w:r>
        <w:r w:rsidR="0052175B">
          <w:rPr>
            <w:noProof/>
            <w:webHidden/>
          </w:rPr>
        </w:r>
        <w:r w:rsidR="0052175B">
          <w:rPr>
            <w:noProof/>
            <w:webHidden/>
          </w:rPr>
          <w:fldChar w:fldCharType="separate"/>
        </w:r>
        <w:r w:rsidR="0052175B">
          <w:rPr>
            <w:noProof/>
            <w:webHidden/>
          </w:rPr>
          <w:t>35</w:t>
        </w:r>
        <w:r w:rsidR="0052175B">
          <w:rPr>
            <w:noProof/>
            <w:webHidden/>
          </w:rPr>
          <w:fldChar w:fldCharType="end"/>
        </w:r>
      </w:hyperlink>
    </w:p>
    <w:p w14:paraId="310E494D" w14:textId="0A056194" w:rsidR="0052175B" w:rsidRDefault="00803479">
      <w:pPr>
        <w:pStyle w:val="TOC3"/>
        <w:tabs>
          <w:tab w:val="right" w:leader="dot" w:pos="9062"/>
        </w:tabs>
        <w:rPr>
          <w:rFonts w:asciiTheme="minorHAnsi" w:eastAsiaTheme="minorEastAsia" w:hAnsiTheme="minorHAnsi" w:cstheme="minorBidi"/>
          <w:noProof/>
          <w:sz w:val="22"/>
          <w:szCs w:val="22"/>
          <w:lang w:eastAsia="hr-HR"/>
        </w:rPr>
      </w:pPr>
      <w:hyperlink w:anchor="_Toc212720855" w:history="1">
        <w:r w:rsidR="0052175B" w:rsidRPr="00D5397E">
          <w:rPr>
            <w:rStyle w:val="Hyperlink"/>
            <w:noProof/>
          </w:rPr>
          <w:t>2.2.3. Ocjena plana upravljanja rizicima (RMP)</w:t>
        </w:r>
        <w:r w:rsidR="0052175B">
          <w:rPr>
            <w:noProof/>
            <w:webHidden/>
          </w:rPr>
          <w:tab/>
        </w:r>
        <w:r w:rsidR="0052175B">
          <w:rPr>
            <w:noProof/>
            <w:webHidden/>
          </w:rPr>
          <w:fldChar w:fldCharType="begin"/>
        </w:r>
        <w:r w:rsidR="0052175B">
          <w:rPr>
            <w:noProof/>
            <w:webHidden/>
          </w:rPr>
          <w:instrText xml:space="preserve"> PAGEREF _Toc212720855 \h </w:instrText>
        </w:r>
        <w:r w:rsidR="0052175B">
          <w:rPr>
            <w:noProof/>
            <w:webHidden/>
          </w:rPr>
        </w:r>
        <w:r w:rsidR="0052175B">
          <w:rPr>
            <w:noProof/>
            <w:webHidden/>
          </w:rPr>
          <w:fldChar w:fldCharType="separate"/>
        </w:r>
        <w:r w:rsidR="0052175B">
          <w:rPr>
            <w:noProof/>
            <w:webHidden/>
          </w:rPr>
          <w:t>36</w:t>
        </w:r>
        <w:r w:rsidR="0052175B">
          <w:rPr>
            <w:noProof/>
            <w:webHidden/>
          </w:rPr>
          <w:fldChar w:fldCharType="end"/>
        </w:r>
      </w:hyperlink>
    </w:p>
    <w:p w14:paraId="0C1EE512" w14:textId="5C79459D" w:rsidR="0052175B" w:rsidRDefault="00803479">
      <w:pPr>
        <w:pStyle w:val="TOC3"/>
        <w:tabs>
          <w:tab w:val="right" w:leader="dot" w:pos="9062"/>
        </w:tabs>
        <w:rPr>
          <w:rFonts w:asciiTheme="minorHAnsi" w:eastAsiaTheme="minorEastAsia" w:hAnsiTheme="minorHAnsi" w:cstheme="minorBidi"/>
          <w:noProof/>
          <w:sz w:val="22"/>
          <w:szCs w:val="22"/>
          <w:lang w:eastAsia="hr-HR"/>
        </w:rPr>
      </w:pPr>
      <w:hyperlink w:anchor="_Toc212720856" w:history="1">
        <w:r w:rsidR="0052175B" w:rsidRPr="00D5397E">
          <w:rPr>
            <w:rStyle w:val="Hyperlink"/>
            <w:noProof/>
          </w:rPr>
          <w:t>2.2.4.</w:t>
        </w:r>
        <w:r w:rsidR="0052175B" w:rsidRPr="00D5397E">
          <w:rPr>
            <w:rStyle w:val="Hyperlink"/>
            <w:rFonts w:eastAsia="Times New Roman"/>
            <w:bCs/>
            <w:noProof/>
          </w:rPr>
          <w:t xml:space="preserve"> Ocjena</w:t>
        </w:r>
        <w:r w:rsidR="0052175B" w:rsidRPr="00D5397E">
          <w:rPr>
            <w:rStyle w:val="Hyperlink"/>
            <w:noProof/>
          </w:rPr>
          <w:t xml:space="preserve"> dodatnih mjera minimizacije rizika (dMMR)</w:t>
        </w:r>
        <w:r w:rsidR="0052175B">
          <w:rPr>
            <w:noProof/>
            <w:webHidden/>
          </w:rPr>
          <w:tab/>
        </w:r>
        <w:r w:rsidR="0052175B">
          <w:rPr>
            <w:noProof/>
            <w:webHidden/>
          </w:rPr>
          <w:fldChar w:fldCharType="begin"/>
        </w:r>
        <w:r w:rsidR="0052175B">
          <w:rPr>
            <w:noProof/>
            <w:webHidden/>
          </w:rPr>
          <w:instrText xml:space="preserve"> PAGEREF _Toc212720856 \h </w:instrText>
        </w:r>
        <w:r w:rsidR="0052175B">
          <w:rPr>
            <w:noProof/>
            <w:webHidden/>
          </w:rPr>
        </w:r>
        <w:r w:rsidR="0052175B">
          <w:rPr>
            <w:noProof/>
            <w:webHidden/>
          </w:rPr>
          <w:fldChar w:fldCharType="separate"/>
        </w:r>
        <w:r w:rsidR="0052175B">
          <w:rPr>
            <w:noProof/>
            <w:webHidden/>
          </w:rPr>
          <w:t>36</w:t>
        </w:r>
        <w:r w:rsidR="0052175B">
          <w:rPr>
            <w:noProof/>
            <w:webHidden/>
          </w:rPr>
          <w:fldChar w:fldCharType="end"/>
        </w:r>
      </w:hyperlink>
    </w:p>
    <w:p w14:paraId="18468BB4" w14:textId="7D3A7F9E" w:rsidR="0052175B" w:rsidRDefault="00803479">
      <w:pPr>
        <w:pStyle w:val="TOC3"/>
        <w:tabs>
          <w:tab w:val="right" w:leader="dot" w:pos="9062"/>
        </w:tabs>
        <w:rPr>
          <w:rFonts w:asciiTheme="minorHAnsi" w:eastAsiaTheme="minorEastAsia" w:hAnsiTheme="minorHAnsi" w:cstheme="minorBidi"/>
          <w:noProof/>
          <w:sz w:val="22"/>
          <w:szCs w:val="22"/>
          <w:lang w:eastAsia="hr-HR"/>
        </w:rPr>
      </w:pPr>
      <w:hyperlink w:anchor="_Toc212720857" w:history="1">
        <w:r w:rsidR="0052175B" w:rsidRPr="00D5397E">
          <w:rPr>
            <w:rStyle w:val="Hyperlink"/>
            <w:noProof/>
          </w:rPr>
          <w:t>2.2.5. Ocjena neintervencijskih ispitivanja</w:t>
        </w:r>
        <w:r w:rsidR="0052175B">
          <w:rPr>
            <w:noProof/>
            <w:webHidden/>
          </w:rPr>
          <w:tab/>
        </w:r>
        <w:r w:rsidR="0052175B">
          <w:rPr>
            <w:noProof/>
            <w:webHidden/>
          </w:rPr>
          <w:fldChar w:fldCharType="begin"/>
        </w:r>
        <w:r w:rsidR="0052175B">
          <w:rPr>
            <w:noProof/>
            <w:webHidden/>
          </w:rPr>
          <w:instrText xml:space="preserve"> PAGEREF _Toc212720857 \h </w:instrText>
        </w:r>
        <w:r w:rsidR="0052175B">
          <w:rPr>
            <w:noProof/>
            <w:webHidden/>
          </w:rPr>
        </w:r>
        <w:r w:rsidR="0052175B">
          <w:rPr>
            <w:noProof/>
            <w:webHidden/>
          </w:rPr>
          <w:fldChar w:fldCharType="separate"/>
        </w:r>
        <w:r w:rsidR="0052175B">
          <w:rPr>
            <w:noProof/>
            <w:webHidden/>
          </w:rPr>
          <w:t>36</w:t>
        </w:r>
        <w:r w:rsidR="0052175B">
          <w:rPr>
            <w:noProof/>
            <w:webHidden/>
          </w:rPr>
          <w:fldChar w:fldCharType="end"/>
        </w:r>
      </w:hyperlink>
    </w:p>
    <w:p w14:paraId="656A39A7" w14:textId="2ED23EBA" w:rsidR="0052175B" w:rsidRDefault="00803479">
      <w:pPr>
        <w:pStyle w:val="TOC3"/>
        <w:tabs>
          <w:tab w:val="right" w:leader="dot" w:pos="9062"/>
        </w:tabs>
        <w:rPr>
          <w:rFonts w:asciiTheme="minorHAnsi" w:eastAsiaTheme="minorEastAsia" w:hAnsiTheme="minorHAnsi" w:cstheme="minorBidi"/>
          <w:noProof/>
          <w:sz w:val="22"/>
          <w:szCs w:val="22"/>
          <w:lang w:eastAsia="hr-HR"/>
        </w:rPr>
      </w:pPr>
      <w:hyperlink w:anchor="_Toc212720858" w:history="1">
        <w:r w:rsidR="0052175B" w:rsidRPr="00D5397E">
          <w:rPr>
            <w:rStyle w:val="Hyperlink"/>
            <w:rFonts w:eastAsia="Times New Roman"/>
            <w:bCs/>
            <w:noProof/>
          </w:rPr>
          <w:t>2.2.6.</w:t>
        </w:r>
        <w:r w:rsidR="0052175B" w:rsidRPr="00D5397E">
          <w:rPr>
            <w:rStyle w:val="Hyperlink"/>
            <w:noProof/>
          </w:rPr>
          <w:t xml:space="preserve"> Ocjena sigurnosti u kliničkim ispitivanjima</w:t>
        </w:r>
        <w:r w:rsidR="0052175B">
          <w:rPr>
            <w:noProof/>
            <w:webHidden/>
          </w:rPr>
          <w:tab/>
        </w:r>
        <w:r w:rsidR="0052175B">
          <w:rPr>
            <w:noProof/>
            <w:webHidden/>
          </w:rPr>
          <w:fldChar w:fldCharType="begin"/>
        </w:r>
        <w:r w:rsidR="0052175B">
          <w:rPr>
            <w:noProof/>
            <w:webHidden/>
          </w:rPr>
          <w:instrText xml:space="preserve"> PAGEREF _Toc212720858 \h </w:instrText>
        </w:r>
        <w:r w:rsidR="0052175B">
          <w:rPr>
            <w:noProof/>
            <w:webHidden/>
          </w:rPr>
        </w:r>
        <w:r w:rsidR="0052175B">
          <w:rPr>
            <w:noProof/>
            <w:webHidden/>
          </w:rPr>
          <w:fldChar w:fldCharType="separate"/>
        </w:r>
        <w:r w:rsidR="0052175B">
          <w:rPr>
            <w:noProof/>
            <w:webHidden/>
          </w:rPr>
          <w:t>37</w:t>
        </w:r>
        <w:r w:rsidR="0052175B">
          <w:rPr>
            <w:noProof/>
            <w:webHidden/>
          </w:rPr>
          <w:fldChar w:fldCharType="end"/>
        </w:r>
      </w:hyperlink>
    </w:p>
    <w:p w14:paraId="37329D86" w14:textId="4111127F" w:rsidR="0052175B" w:rsidRDefault="00803479">
      <w:pPr>
        <w:pStyle w:val="TOC3"/>
        <w:tabs>
          <w:tab w:val="right" w:leader="dot" w:pos="9062"/>
        </w:tabs>
        <w:rPr>
          <w:rFonts w:asciiTheme="minorHAnsi" w:eastAsiaTheme="minorEastAsia" w:hAnsiTheme="minorHAnsi" w:cstheme="minorBidi"/>
          <w:noProof/>
          <w:sz w:val="22"/>
          <w:szCs w:val="22"/>
          <w:lang w:eastAsia="hr-HR"/>
        </w:rPr>
      </w:pPr>
      <w:hyperlink w:anchor="_Toc212720859" w:history="1">
        <w:r w:rsidR="0052175B" w:rsidRPr="00D5397E">
          <w:rPr>
            <w:rStyle w:val="Hyperlink"/>
            <w:rFonts w:eastAsia="Times New Roman"/>
            <w:bCs/>
            <w:noProof/>
          </w:rPr>
          <w:t>2.2.7. Zahtjevi za odobravanje lokalne osobe odgovorne za farmakovigilanciju i zamjenika (lQPPV)</w:t>
        </w:r>
        <w:r w:rsidR="0052175B">
          <w:rPr>
            <w:noProof/>
            <w:webHidden/>
          </w:rPr>
          <w:tab/>
        </w:r>
        <w:r w:rsidR="0052175B">
          <w:rPr>
            <w:noProof/>
            <w:webHidden/>
          </w:rPr>
          <w:fldChar w:fldCharType="begin"/>
        </w:r>
        <w:r w:rsidR="0052175B">
          <w:rPr>
            <w:noProof/>
            <w:webHidden/>
          </w:rPr>
          <w:instrText xml:space="preserve"> PAGEREF _Toc212720859 \h </w:instrText>
        </w:r>
        <w:r w:rsidR="0052175B">
          <w:rPr>
            <w:noProof/>
            <w:webHidden/>
          </w:rPr>
        </w:r>
        <w:r w:rsidR="0052175B">
          <w:rPr>
            <w:noProof/>
            <w:webHidden/>
          </w:rPr>
          <w:fldChar w:fldCharType="separate"/>
        </w:r>
        <w:r w:rsidR="0052175B">
          <w:rPr>
            <w:noProof/>
            <w:webHidden/>
          </w:rPr>
          <w:t>38</w:t>
        </w:r>
        <w:r w:rsidR="0052175B">
          <w:rPr>
            <w:noProof/>
            <w:webHidden/>
          </w:rPr>
          <w:fldChar w:fldCharType="end"/>
        </w:r>
      </w:hyperlink>
    </w:p>
    <w:p w14:paraId="2BD20010" w14:textId="52146E04" w:rsidR="0052175B" w:rsidRDefault="00803479">
      <w:pPr>
        <w:pStyle w:val="TOC3"/>
        <w:tabs>
          <w:tab w:val="right" w:leader="dot" w:pos="9062"/>
        </w:tabs>
        <w:rPr>
          <w:rFonts w:asciiTheme="minorHAnsi" w:eastAsiaTheme="minorEastAsia" w:hAnsiTheme="minorHAnsi" w:cstheme="minorBidi"/>
          <w:noProof/>
          <w:sz w:val="22"/>
          <w:szCs w:val="22"/>
          <w:lang w:eastAsia="hr-HR"/>
        </w:rPr>
      </w:pPr>
      <w:hyperlink w:anchor="_Toc212720860" w:history="1">
        <w:r w:rsidR="0052175B" w:rsidRPr="00D5397E">
          <w:rPr>
            <w:rStyle w:val="Hyperlink"/>
            <w:noProof/>
          </w:rPr>
          <w:t>2.2.8. Informiranje o sigurnosti primjene lijekova</w:t>
        </w:r>
        <w:r w:rsidR="0052175B">
          <w:rPr>
            <w:noProof/>
            <w:webHidden/>
          </w:rPr>
          <w:tab/>
        </w:r>
        <w:r w:rsidR="0052175B">
          <w:rPr>
            <w:noProof/>
            <w:webHidden/>
          </w:rPr>
          <w:fldChar w:fldCharType="begin"/>
        </w:r>
        <w:r w:rsidR="0052175B">
          <w:rPr>
            <w:noProof/>
            <w:webHidden/>
          </w:rPr>
          <w:instrText xml:space="preserve"> PAGEREF _Toc212720860 \h </w:instrText>
        </w:r>
        <w:r w:rsidR="0052175B">
          <w:rPr>
            <w:noProof/>
            <w:webHidden/>
          </w:rPr>
        </w:r>
        <w:r w:rsidR="0052175B">
          <w:rPr>
            <w:noProof/>
            <w:webHidden/>
          </w:rPr>
          <w:fldChar w:fldCharType="separate"/>
        </w:r>
        <w:r w:rsidR="0052175B">
          <w:rPr>
            <w:noProof/>
            <w:webHidden/>
          </w:rPr>
          <w:t>38</w:t>
        </w:r>
        <w:r w:rsidR="0052175B">
          <w:rPr>
            <w:noProof/>
            <w:webHidden/>
          </w:rPr>
          <w:fldChar w:fldCharType="end"/>
        </w:r>
      </w:hyperlink>
    </w:p>
    <w:p w14:paraId="32592C3F" w14:textId="064D5F6F" w:rsidR="0052175B" w:rsidRDefault="00803479">
      <w:pPr>
        <w:pStyle w:val="TOC3"/>
        <w:tabs>
          <w:tab w:val="right" w:leader="dot" w:pos="9062"/>
        </w:tabs>
        <w:rPr>
          <w:rFonts w:asciiTheme="minorHAnsi" w:eastAsiaTheme="minorEastAsia" w:hAnsiTheme="minorHAnsi" w:cstheme="minorBidi"/>
          <w:noProof/>
          <w:sz w:val="22"/>
          <w:szCs w:val="22"/>
          <w:lang w:eastAsia="hr-HR"/>
        </w:rPr>
      </w:pPr>
      <w:hyperlink w:anchor="_Toc212720861" w:history="1">
        <w:r w:rsidR="0052175B" w:rsidRPr="00D5397E">
          <w:rPr>
            <w:rStyle w:val="Hyperlink"/>
            <w:noProof/>
          </w:rPr>
          <w:t>2.2.9. Detekcija i ocjena signala</w:t>
        </w:r>
        <w:r w:rsidR="0052175B">
          <w:rPr>
            <w:noProof/>
            <w:webHidden/>
          </w:rPr>
          <w:tab/>
        </w:r>
        <w:r w:rsidR="0052175B">
          <w:rPr>
            <w:noProof/>
            <w:webHidden/>
          </w:rPr>
          <w:fldChar w:fldCharType="begin"/>
        </w:r>
        <w:r w:rsidR="0052175B">
          <w:rPr>
            <w:noProof/>
            <w:webHidden/>
          </w:rPr>
          <w:instrText xml:space="preserve"> PAGEREF _Toc212720861 \h </w:instrText>
        </w:r>
        <w:r w:rsidR="0052175B">
          <w:rPr>
            <w:noProof/>
            <w:webHidden/>
          </w:rPr>
        </w:r>
        <w:r w:rsidR="0052175B">
          <w:rPr>
            <w:noProof/>
            <w:webHidden/>
          </w:rPr>
          <w:fldChar w:fldCharType="separate"/>
        </w:r>
        <w:r w:rsidR="0052175B">
          <w:rPr>
            <w:noProof/>
            <w:webHidden/>
          </w:rPr>
          <w:t>39</w:t>
        </w:r>
        <w:r w:rsidR="0052175B">
          <w:rPr>
            <w:noProof/>
            <w:webHidden/>
          </w:rPr>
          <w:fldChar w:fldCharType="end"/>
        </w:r>
      </w:hyperlink>
    </w:p>
    <w:p w14:paraId="22033CD6" w14:textId="3FBEDFE4" w:rsidR="0052175B" w:rsidRDefault="00803479">
      <w:pPr>
        <w:pStyle w:val="TOC3"/>
        <w:tabs>
          <w:tab w:val="right" w:leader="dot" w:pos="9062"/>
        </w:tabs>
        <w:rPr>
          <w:rFonts w:asciiTheme="minorHAnsi" w:eastAsiaTheme="minorEastAsia" w:hAnsiTheme="minorHAnsi" w:cstheme="minorBidi"/>
          <w:noProof/>
          <w:sz w:val="22"/>
          <w:szCs w:val="22"/>
          <w:lang w:eastAsia="hr-HR"/>
        </w:rPr>
      </w:pPr>
      <w:hyperlink w:anchor="_Toc212720862" w:history="1">
        <w:r w:rsidR="0052175B" w:rsidRPr="00D5397E">
          <w:rPr>
            <w:rStyle w:val="Hyperlink"/>
            <w:noProof/>
          </w:rPr>
          <w:t>2.2.10. Održavanje sjednica Povjerenstva za sigurnost primjene lijekova</w:t>
        </w:r>
        <w:r w:rsidR="0052175B">
          <w:rPr>
            <w:noProof/>
            <w:webHidden/>
          </w:rPr>
          <w:tab/>
        </w:r>
        <w:r w:rsidR="0052175B">
          <w:rPr>
            <w:noProof/>
            <w:webHidden/>
          </w:rPr>
          <w:fldChar w:fldCharType="begin"/>
        </w:r>
        <w:r w:rsidR="0052175B">
          <w:rPr>
            <w:noProof/>
            <w:webHidden/>
          </w:rPr>
          <w:instrText xml:space="preserve"> PAGEREF _Toc212720862 \h </w:instrText>
        </w:r>
        <w:r w:rsidR="0052175B">
          <w:rPr>
            <w:noProof/>
            <w:webHidden/>
          </w:rPr>
        </w:r>
        <w:r w:rsidR="0052175B">
          <w:rPr>
            <w:noProof/>
            <w:webHidden/>
          </w:rPr>
          <w:fldChar w:fldCharType="separate"/>
        </w:r>
        <w:r w:rsidR="0052175B">
          <w:rPr>
            <w:noProof/>
            <w:webHidden/>
          </w:rPr>
          <w:t>40</w:t>
        </w:r>
        <w:r w:rsidR="0052175B">
          <w:rPr>
            <w:noProof/>
            <w:webHidden/>
          </w:rPr>
          <w:fldChar w:fldCharType="end"/>
        </w:r>
      </w:hyperlink>
    </w:p>
    <w:p w14:paraId="7141B04F" w14:textId="4C9290F8" w:rsidR="0052175B" w:rsidRDefault="00803479">
      <w:pPr>
        <w:pStyle w:val="TOC3"/>
        <w:tabs>
          <w:tab w:val="right" w:leader="dot" w:pos="9062"/>
        </w:tabs>
        <w:rPr>
          <w:rFonts w:asciiTheme="minorHAnsi" w:eastAsiaTheme="minorEastAsia" w:hAnsiTheme="minorHAnsi" w:cstheme="minorBidi"/>
          <w:noProof/>
          <w:sz w:val="22"/>
          <w:szCs w:val="22"/>
          <w:lang w:eastAsia="hr-HR"/>
        </w:rPr>
      </w:pPr>
      <w:hyperlink w:anchor="_Toc212720863" w:history="1">
        <w:r w:rsidR="0052175B" w:rsidRPr="00D5397E">
          <w:rPr>
            <w:rStyle w:val="Hyperlink"/>
            <w:noProof/>
          </w:rPr>
          <w:t>2.2.11. Evidencija prijavitelja nuspojava</w:t>
        </w:r>
        <w:r w:rsidR="0052175B">
          <w:rPr>
            <w:noProof/>
            <w:webHidden/>
          </w:rPr>
          <w:tab/>
        </w:r>
        <w:r w:rsidR="0052175B">
          <w:rPr>
            <w:noProof/>
            <w:webHidden/>
          </w:rPr>
          <w:fldChar w:fldCharType="begin"/>
        </w:r>
        <w:r w:rsidR="0052175B">
          <w:rPr>
            <w:noProof/>
            <w:webHidden/>
          </w:rPr>
          <w:instrText xml:space="preserve"> PAGEREF _Toc212720863 \h </w:instrText>
        </w:r>
        <w:r w:rsidR="0052175B">
          <w:rPr>
            <w:noProof/>
            <w:webHidden/>
          </w:rPr>
        </w:r>
        <w:r w:rsidR="0052175B">
          <w:rPr>
            <w:noProof/>
            <w:webHidden/>
          </w:rPr>
          <w:fldChar w:fldCharType="separate"/>
        </w:r>
        <w:r w:rsidR="0052175B">
          <w:rPr>
            <w:noProof/>
            <w:webHidden/>
          </w:rPr>
          <w:t>40</w:t>
        </w:r>
        <w:r w:rsidR="0052175B">
          <w:rPr>
            <w:noProof/>
            <w:webHidden/>
          </w:rPr>
          <w:fldChar w:fldCharType="end"/>
        </w:r>
      </w:hyperlink>
    </w:p>
    <w:p w14:paraId="0015CD59" w14:textId="2ABB1A4F" w:rsidR="0052175B" w:rsidRDefault="00803479">
      <w:pPr>
        <w:pStyle w:val="TOC3"/>
        <w:tabs>
          <w:tab w:val="right" w:leader="dot" w:pos="9062"/>
        </w:tabs>
        <w:rPr>
          <w:rFonts w:asciiTheme="minorHAnsi" w:eastAsiaTheme="minorEastAsia" w:hAnsiTheme="minorHAnsi" w:cstheme="minorBidi"/>
          <w:noProof/>
          <w:sz w:val="22"/>
          <w:szCs w:val="22"/>
          <w:lang w:eastAsia="hr-HR"/>
        </w:rPr>
      </w:pPr>
      <w:hyperlink w:anchor="_Toc212720864" w:history="1">
        <w:r w:rsidR="0052175B" w:rsidRPr="00D5397E">
          <w:rPr>
            <w:rStyle w:val="Hyperlink"/>
            <w:noProof/>
          </w:rPr>
          <w:t>2.2.12. Europski poslovi</w:t>
        </w:r>
        <w:r w:rsidR="0052175B">
          <w:rPr>
            <w:noProof/>
            <w:webHidden/>
          </w:rPr>
          <w:tab/>
        </w:r>
        <w:r w:rsidR="0052175B">
          <w:rPr>
            <w:noProof/>
            <w:webHidden/>
          </w:rPr>
          <w:fldChar w:fldCharType="begin"/>
        </w:r>
        <w:r w:rsidR="0052175B">
          <w:rPr>
            <w:noProof/>
            <w:webHidden/>
          </w:rPr>
          <w:instrText xml:space="preserve"> PAGEREF _Toc212720864 \h </w:instrText>
        </w:r>
        <w:r w:rsidR="0052175B">
          <w:rPr>
            <w:noProof/>
            <w:webHidden/>
          </w:rPr>
        </w:r>
        <w:r w:rsidR="0052175B">
          <w:rPr>
            <w:noProof/>
            <w:webHidden/>
          </w:rPr>
          <w:fldChar w:fldCharType="separate"/>
        </w:r>
        <w:r w:rsidR="0052175B">
          <w:rPr>
            <w:noProof/>
            <w:webHidden/>
          </w:rPr>
          <w:t>40</w:t>
        </w:r>
        <w:r w:rsidR="0052175B">
          <w:rPr>
            <w:noProof/>
            <w:webHidden/>
          </w:rPr>
          <w:fldChar w:fldCharType="end"/>
        </w:r>
      </w:hyperlink>
    </w:p>
    <w:p w14:paraId="5F73928B" w14:textId="320DDCE9" w:rsidR="0052175B" w:rsidRDefault="00803479">
      <w:pPr>
        <w:pStyle w:val="TOC3"/>
        <w:tabs>
          <w:tab w:val="right" w:leader="dot" w:pos="9062"/>
        </w:tabs>
        <w:rPr>
          <w:rFonts w:asciiTheme="minorHAnsi" w:eastAsiaTheme="minorEastAsia" w:hAnsiTheme="minorHAnsi" w:cstheme="minorBidi"/>
          <w:noProof/>
          <w:sz w:val="22"/>
          <w:szCs w:val="22"/>
          <w:lang w:eastAsia="hr-HR"/>
        </w:rPr>
      </w:pPr>
      <w:hyperlink w:anchor="_Toc212720865" w:history="1">
        <w:r w:rsidR="0052175B" w:rsidRPr="00D5397E">
          <w:rPr>
            <w:rStyle w:val="Hyperlink"/>
            <w:noProof/>
          </w:rPr>
          <w:t>2.2.13. Prihodovni poslovi</w:t>
        </w:r>
        <w:r w:rsidR="0052175B">
          <w:rPr>
            <w:noProof/>
            <w:webHidden/>
          </w:rPr>
          <w:tab/>
        </w:r>
        <w:r w:rsidR="0052175B">
          <w:rPr>
            <w:noProof/>
            <w:webHidden/>
          </w:rPr>
          <w:fldChar w:fldCharType="begin"/>
        </w:r>
        <w:r w:rsidR="0052175B">
          <w:rPr>
            <w:noProof/>
            <w:webHidden/>
          </w:rPr>
          <w:instrText xml:space="preserve"> PAGEREF _Toc212720865 \h </w:instrText>
        </w:r>
        <w:r w:rsidR="0052175B">
          <w:rPr>
            <w:noProof/>
            <w:webHidden/>
          </w:rPr>
        </w:r>
        <w:r w:rsidR="0052175B">
          <w:rPr>
            <w:noProof/>
            <w:webHidden/>
          </w:rPr>
          <w:fldChar w:fldCharType="separate"/>
        </w:r>
        <w:r w:rsidR="0052175B">
          <w:rPr>
            <w:noProof/>
            <w:webHidden/>
          </w:rPr>
          <w:t>43</w:t>
        </w:r>
        <w:r w:rsidR="0052175B">
          <w:rPr>
            <w:noProof/>
            <w:webHidden/>
          </w:rPr>
          <w:fldChar w:fldCharType="end"/>
        </w:r>
      </w:hyperlink>
    </w:p>
    <w:p w14:paraId="6FC9B5B6" w14:textId="3C61336E" w:rsidR="0052175B" w:rsidRDefault="00803479">
      <w:pPr>
        <w:pStyle w:val="TOC3"/>
        <w:tabs>
          <w:tab w:val="right" w:leader="dot" w:pos="9062"/>
        </w:tabs>
        <w:rPr>
          <w:rFonts w:asciiTheme="minorHAnsi" w:eastAsiaTheme="minorEastAsia" w:hAnsiTheme="minorHAnsi" w:cstheme="minorBidi"/>
          <w:noProof/>
          <w:sz w:val="22"/>
          <w:szCs w:val="22"/>
          <w:lang w:eastAsia="hr-HR"/>
        </w:rPr>
      </w:pPr>
      <w:hyperlink w:anchor="_Toc212720866" w:history="1">
        <w:r w:rsidR="0052175B" w:rsidRPr="00D5397E">
          <w:rPr>
            <w:rStyle w:val="Hyperlink"/>
            <w:noProof/>
          </w:rPr>
          <w:t>2.2.14. Poslovi od javnozdravstvenog interesa</w:t>
        </w:r>
        <w:r w:rsidR="0052175B">
          <w:rPr>
            <w:noProof/>
            <w:webHidden/>
          </w:rPr>
          <w:tab/>
        </w:r>
        <w:r w:rsidR="0052175B">
          <w:rPr>
            <w:noProof/>
            <w:webHidden/>
          </w:rPr>
          <w:fldChar w:fldCharType="begin"/>
        </w:r>
        <w:r w:rsidR="0052175B">
          <w:rPr>
            <w:noProof/>
            <w:webHidden/>
          </w:rPr>
          <w:instrText xml:space="preserve"> PAGEREF _Toc212720866 \h </w:instrText>
        </w:r>
        <w:r w:rsidR="0052175B">
          <w:rPr>
            <w:noProof/>
            <w:webHidden/>
          </w:rPr>
        </w:r>
        <w:r w:rsidR="0052175B">
          <w:rPr>
            <w:noProof/>
            <w:webHidden/>
          </w:rPr>
          <w:fldChar w:fldCharType="separate"/>
        </w:r>
        <w:r w:rsidR="0052175B">
          <w:rPr>
            <w:noProof/>
            <w:webHidden/>
          </w:rPr>
          <w:t>44</w:t>
        </w:r>
        <w:r w:rsidR="0052175B">
          <w:rPr>
            <w:noProof/>
            <w:webHidden/>
          </w:rPr>
          <w:fldChar w:fldCharType="end"/>
        </w:r>
      </w:hyperlink>
    </w:p>
    <w:p w14:paraId="284CFF14" w14:textId="06780103" w:rsidR="0052175B" w:rsidRDefault="00803479">
      <w:pPr>
        <w:pStyle w:val="TOC2"/>
        <w:tabs>
          <w:tab w:val="left" w:pos="880"/>
          <w:tab w:val="right" w:leader="dot" w:pos="9062"/>
        </w:tabs>
        <w:rPr>
          <w:rFonts w:asciiTheme="minorHAnsi" w:eastAsiaTheme="minorEastAsia" w:hAnsiTheme="minorHAnsi" w:cstheme="minorBidi"/>
          <w:i w:val="0"/>
          <w:iCs w:val="0"/>
          <w:noProof/>
          <w:sz w:val="22"/>
          <w:szCs w:val="22"/>
          <w:lang w:eastAsia="hr-HR"/>
        </w:rPr>
      </w:pPr>
      <w:hyperlink w:anchor="_Toc212720867" w:history="1">
        <w:r w:rsidR="0052175B" w:rsidRPr="00D5397E">
          <w:rPr>
            <w:rStyle w:val="Hyperlink"/>
            <w:b/>
            <w:noProof/>
          </w:rPr>
          <w:t>2.3. Proizvodnja, nadzor i promet lijekova</w:t>
        </w:r>
        <w:r w:rsidR="0052175B">
          <w:rPr>
            <w:noProof/>
            <w:webHidden/>
          </w:rPr>
          <w:tab/>
        </w:r>
        <w:r w:rsidR="0052175B">
          <w:rPr>
            <w:noProof/>
            <w:webHidden/>
          </w:rPr>
          <w:fldChar w:fldCharType="begin"/>
        </w:r>
        <w:r w:rsidR="0052175B">
          <w:rPr>
            <w:noProof/>
            <w:webHidden/>
          </w:rPr>
          <w:instrText xml:space="preserve"> PAGEREF _Toc212720867 \h </w:instrText>
        </w:r>
        <w:r w:rsidR="0052175B">
          <w:rPr>
            <w:noProof/>
            <w:webHidden/>
          </w:rPr>
        </w:r>
        <w:r w:rsidR="0052175B">
          <w:rPr>
            <w:noProof/>
            <w:webHidden/>
          </w:rPr>
          <w:fldChar w:fldCharType="separate"/>
        </w:r>
        <w:r w:rsidR="0052175B">
          <w:rPr>
            <w:noProof/>
            <w:webHidden/>
          </w:rPr>
          <w:t>46</w:t>
        </w:r>
        <w:r w:rsidR="0052175B">
          <w:rPr>
            <w:noProof/>
            <w:webHidden/>
          </w:rPr>
          <w:fldChar w:fldCharType="end"/>
        </w:r>
      </w:hyperlink>
    </w:p>
    <w:p w14:paraId="2CE274C3" w14:textId="4E9A2250" w:rsidR="0052175B" w:rsidRDefault="00803479">
      <w:pPr>
        <w:pStyle w:val="TOC3"/>
        <w:tabs>
          <w:tab w:val="right" w:leader="dot" w:pos="9062"/>
        </w:tabs>
        <w:rPr>
          <w:rFonts w:asciiTheme="minorHAnsi" w:eastAsiaTheme="minorEastAsia" w:hAnsiTheme="minorHAnsi" w:cstheme="minorBidi"/>
          <w:noProof/>
          <w:sz w:val="22"/>
          <w:szCs w:val="22"/>
          <w:lang w:eastAsia="hr-HR"/>
        </w:rPr>
      </w:pPr>
      <w:hyperlink w:anchor="_Toc212720868" w:history="1">
        <w:r w:rsidR="0052175B" w:rsidRPr="00D5397E">
          <w:rPr>
            <w:rStyle w:val="Hyperlink"/>
            <w:rFonts w:eastAsia="Times New Roman"/>
            <w:bCs/>
            <w:noProof/>
          </w:rPr>
          <w:t>2.3.1. Davanje proizvodne dozvole</w:t>
        </w:r>
        <w:r w:rsidR="0052175B">
          <w:rPr>
            <w:noProof/>
            <w:webHidden/>
          </w:rPr>
          <w:tab/>
        </w:r>
        <w:r w:rsidR="0052175B">
          <w:rPr>
            <w:noProof/>
            <w:webHidden/>
          </w:rPr>
          <w:fldChar w:fldCharType="begin"/>
        </w:r>
        <w:r w:rsidR="0052175B">
          <w:rPr>
            <w:noProof/>
            <w:webHidden/>
          </w:rPr>
          <w:instrText xml:space="preserve"> PAGEREF _Toc212720868 \h </w:instrText>
        </w:r>
        <w:r w:rsidR="0052175B">
          <w:rPr>
            <w:noProof/>
            <w:webHidden/>
          </w:rPr>
        </w:r>
        <w:r w:rsidR="0052175B">
          <w:rPr>
            <w:noProof/>
            <w:webHidden/>
          </w:rPr>
          <w:fldChar w:fldCharType="separate"/>
        </w:r>
        <w:r w:rsidR="0052175B">
          <w:rPr>
            <w:noProof/>
            <w:webHidden/>
          </w:rPr>
          <w:t>46</w:t>
        </w:r>
        <w:r w:rsidR="0052175B">
          <w:rPr>
            <w:noProof/>
            <w:webHidden/>
          </w:rPr>
          <w:fldChar w:fldCharType="end"/>
        </w:r>
      </w:hyperlink>
    </w:p>
    <w:p w14:paraId="06A63628" w14:textId="03D5970F" w:rsidR="0052175B" w:rsidRDefault="00803479">
      <w:pPr>
        <w:pStyle w:val="TOC3"/>
        <w:tabs>
          <w:tab w:val="right" w:leader="dot" w:pos="9062"/>
        </w:tabs>
        <w:rPr>
          <w:rFonts w:asciiTheme="minorHAnsi" w:eastAsiaTheme="minorEastAsia" w:hAnsiTheme="minorHAnsi" w:cstheme="minorBidi"/>
          <w:noProof/>
          <w:sz w:val="22"/>
          <w:szCs w:val="22"/>
          <w:lang w:eastAsia="hr-HR"/>
        </w:rPr>
      </w:pPr>
      <w:hyperlink w:anchor="_Toc212720869" w:history="1">
        <w:r w:rsidR="0052175B" w:rsidRPr="00D5397E">
          <w:rPr>
            <w:rStyle w:val="Hyperlink"/>
            <w:rFonts w:eastAsia="Times New Roman"/>
            <w:bCs/>
            <w:noProof/>
          </w:rPr>
          <w:t>2.3.2. Davanje potvrde o dobroj proizvođačkoj praksi</w:t>
        </w:r>
        <w:r w:rsidR="0052175B">
          <w:rPr>
            <w:noProof/>
            <w:webHidden/>
          </w:rPr>
          <w:tab/>
        </w:r>
        <w:r w:rsidR="0052175B">
          <w:rPr>
            <w:noProof/>
            <w:webHidden/>
          </w:rPr>
          <w:fldChar w:fldCharType="begin"/>
        </w:r>
        <w:r w:rsidR="0052175B">
          <w:rPr>
            <w:noProof/>
            <w:webHidden/>
          </w:rPr>
          <w:instrText xml:space="preserve"> PAGEREF _Toc212720869 \h </w:instrText>
        </w:r>
        <w:r w:rsidR="0052175B">
          <w:rPr>
            <w:noProof/>
            <w:webHidden/>
          </w:rPr>
        </w:r>
        <w:r w:rsidR="0052175B">
          <w:rPr>
            <w:noProof/>
            <w:webHidden/>
          </w:rPr>
          <w:fldChar w:fldCharType="separate"/>
        </w:r>
        <w:r w:rsidR="0052175B">
          <w:rPr>
            <w:noProof/>
            <w:webHidden/>
          </w:rPr>
          <w:t>46</w:t>
        </w:r>
        <w:r w:rsidR="0052175B">
          <w:rPr>
            <w:noProof/>
            <w:webHidden/>
          </w:rPr>
          <w:fldChar w:fldCharType="end"/>
        </w:r>
      </w:hyperlink>
    </w:p>
    <w:p w14:paraId="317863CA" w14:textId="03235580" w:rsidR="0052175B" w:rsidRDefault="00803479">
      <w:pPr>
        <w:pStyle w:val="TOC3"/>
        <w:tabs>
          <w:tab w:val="right" w:leader="dot" w:pos="9062"/>
        </w:tabs>
        <w:rPr>
          <w:rFonts w:asciiTheme="minorHAnsi" w:eastAsiaTheme="minorEastAsia" w:hAnsiTheme="minorHAnsi" w:cstheme="minorBidi"/>
          <w:noProof/>
          <w:sz w:val="22"/>
          <w:szCs w:val="22"/>
          <w:lang w:eastAsia="hr-HR"/>
        </w:rPr>
      </w:pPr>
      <w:hyperlink w:anchor="_Toc212720870" w:history="1">
        <w:r w:rsidR="0052175B" w:rsidRPr="00D5397E">
          <w:rPr>
            <w:rStyle w:val="Hyperlink"/>
            <w:rFonts w:eastAsia="Times New Roman"/>
            <w:bCs/>
            <w:noProof/>
          </w:rPr>
          <w:t>2.3.3. Upis u očevidnik proizvođača, dobavljača ili uvoznika djelatnih tvari</w:t>
        </w:r>
        <w:r w:rsidR="0052175B">
          <w:rPr>
            <w:noProof/>
            <w:webHidden/>
          </w:rPr>
          <w:tab/>
        </w:r>
        <w:r w:rsidR="0052175B">
          <w:rPr>
            <w:noProof/>
            <w:webHidden/>
          </w:rPr>
          <w:fldChar w:fldCharType="begin"/>
        </w:r>
        <w:r w:rsidR="0052175B">
          <w:rPr>
            <w:noProof/>
            <w:webHidden/>
          </w:rPr>
          <w:instrText xml:space="preserve"> PAGEREF _Toc212720870 \h </w:instrText>
        </w:r>
        <w:r w:rsidR="0052175B">
          <w:rPr>
            <w:noProof/>
            <w:webHidden/>
          </w:rPr>
        </w:r>
        <w:r w:rsidR="0052175B">
          <w:rPr>
            <w:noProof/>
            <w:webHidden/>
          </w:rPr>
          <w:fldChar w:fldCharType="separate"/>
        </w:r>
        <w:r w:rsidR="0052175B">
          <w:rPr>
            <w:noProof/>
            <w:webHidden/>
          </w:rPr>
          <w:t>47</w:t>
        </w:r>
        <w:r w:rsidR="0052175B">
          <w:rPr>
            <w:noProof/>
            <w:webHidden/>
          </w:rPr>
          <w:fldChar w:fldCharType="end"/>
        </w:r>
      </w:hyperlink>
    </w:p>
    <w:p w14:paraId="72990C41" w14:textId="26391EB0" w:rsidR="0052175B" w:rsidRDefault="00803479">
      <w:pPr>
        <w:pStyle w:val="TOC3"/>
        <w:tabs>
          <w:tab w:val="right" w:leader="dot" w:pos="9062"/>
        </w:tabs>
        <w:rPr>
          <w:rFonts w:asciiTheme="minorHAnsi" w:eastAsiaTheme="minorEastAsia" w:hAnsiTheme="minorHAnsi" w:cstheme="minorBidi"/>
          <w:noProof/>
          <w:sz w:val="22"/>
          <w:szCs w:val="22"/>
          <w:lang w:eastAsia="hr-HR"/>
        </w:rPr>
      </w:pPr>
      <w:hyperlink w:anchor="_Toc212720871" w:history="1">
        <w:r w:rsidR="0052175B" w:rsidRPr="00D5397E">
          <w:rPr>
            <w:rStyle w:val="Hyperlink"/>
            <w:rFonts w:eastAsia="Times New Roman"/>
            <w:bCs/>
            <w:noProof/>
          </w:rPr>
          <w:t>2.3.4. Nadzor dobre farmakovigilancijske prakse</w:t>
        </w:r>
        <w:r w:rsidR="0052175B">
          <w:rPr>
            <w:noProof/>
            <w:webHidden/>
          </w:rPr>
          <w:tab/>
        </w:r>
        <w:r w:rsidR="0052175B">
          <w:rPr>
            <w:noProof/>
            <w:webHidden/>
          </w:rPr>
          <w:fldChar w:fldCharType="begin"/>
        </w:r>
        <w:r w:rsidR="0052175B">
          <w:rPr>
            <w:noProof/>
            <w:webHidden/>
          </w:rPr>
          <w:instrText xml:space="preserve"> PAGEREF _Toc212720871 \h </w:instrText>
        </w:r>
        <w:r w:rsidR="0052175B">
          <w:rPr>
            <w:noProof/>
            <w:webHidden/>
          </w:rPr>
        </w:r>
        <w:r w:rsidR="0052175B">
          <w:rPr>
            <w:noProof/>
            <w:webHidden/>
          </w:rPr>
          <w:fldChar w:fldCharType="separate"/>
        </w:r>
        <w:r w:rsidR="0052175B">
          <w:rPr>
            <w:noProof/>
            <w:webHidden/>
          </w:rPr>
          <w:t>47</w:t>
        </w:r>
        <w:r w:rsidR="0052175B">
          <w:rPr>
            <w:noProof/>
            <w:webHidden/>
          </w:rPr>
          <w:fldChar w:fldCharType="end"/>
        </w:r>
      </w:hyperlink>
    </w:p>
    <w:p w14:paraId="74780B94" w14:textId="5AEA6672" w:rsidR="0052175B" w:rsidRDefault="00803479">
      <w:pPr>
        <w:pStyle w:val="TOC3"/>
        <w:tabs>
          <w:tab w:val="right" w:leader="dot" w:pos="9062"/>
        </w:tabs>
        <w:rPr>
          <w:rFonts w:asciiTheme="minorHAnsi" w:eastAsiaTheme="minorEastAsia" w:hAnsiTheme="minorHAnsi" w:cstheme="minorBidi"/>
          <w:noProof/>
          <w:sz w:val="22"/>
          <w:szCs w:val="22"/>
          <w:lang w:eastAsia="hr-HR"/>
        </w:rPr>
      </w:pPr>
      <w:hyperlink w:anchor="_Toc212720872" w:history="1">
        <w:r w:rsidR="0052175B" w:rsidRPr="00D5397E">
          <w:rPr>
            <w:rStyle w:val="Hyperlink"/>
            <w:rFonts w:eastAsia="Times New Roman"/>
            <w:bCs/>
            <w:noProof/>
          </w:rPr>
          <w:t>2.3.5. Davanje dozvole za promet na veliko lijekova i VMP</w:t>
        </w:r>
        <w:r w:rsidR="0052175B">
          <w:rPr>
            <w:noProof/>
            <w:webHidden/>
          </w:rPr>
          <w:tab/>
        </w:r>
        <w:r w:rsidR="0052175B">
          <w:rPr>
            <w:noProof/>
            <w:webHidden/>
          </w:rPr>
          <w:fldChar w:fldCharType="begin"/>
        </w:r>
        <w:r w:rsidR="0052175B">
          <w:rPr>
            <w:noProof/>
            <w:webHidden/>
          </w:rPr>
          <w:instrText xml:space="preserve"> PAGEREF _Toc212720872 \h </w:instrText>
        </w:r>
        <w:r w:rsidR="0052175B">
          <w:rPr>
            <w:noProof/>
            <w:webHidden/>
          </w:rPr>
        </w:r>
        <w:r w:rsidR="0052175B">
          <w:rPr>
            <w:noProof/>
            <w:webHidden/>
          </w:rPr>
          <w:fldChar w:fldCharType="separate"/>
        </w:r>
        <w:r w:rsidR="0052175B">
          <w:rPr>
            <w:noProof/>
            <w:webHidden/>
          </w:rPr>
          <w:t>48</w:t>
        </w:r>
        <w:r w:rsidR="0052175B">
          <w:rPr>
            <w:noProof/>
            <w:webHidden/>
          </w:rPr>
          <w:fldChar w:fldCharType="end"/>
        </w:r>
      </w:hyperlink>
    </w:p>
    <w:p w14:paraId="3C61113F" w14:textId="73045309" w:rsidR="0052175B" w:rsidRDefault="00803479">
      <w:pPr>
        <w:pStyle w:val="TOC3"/>
        <w:tabs>
          <w:tab w:val="right" w:leader="dot" w:pos="9062"/>
        </w:tabs>
        <w:rPr>
          <w:rFonts w:asciiTheme="minorHAnsi" w:eastAsiaTheme="minorEastAsia" w:hAnsiTheme="minorHAnsi" w:cstheme="minorBidi"/>
          <w:noProof/>
          <w:sz w:val="22"/>
          <w:szCs w:val="22"/>
          <w:lang w:eastAsia="hr-HR"/>
        </w:rPr>
      </w:pPr>
      <w:hyperlink w:anchor="_Toc212720873" w:history="1">
        <w:r w:rsidR="0052175B" w:rsidRPr="00D5397E">
          <w:rPr>
            <w:rStyle w:val="Hyperlink"/>
            <w:rFonts w:eastAsia="Times New Roman"/>
            <w:bCs/>
            <w:noProof/>
          </w:rPr>
          <w:t>2</w:t>
        </w:r>
        <w:r w:rsidR="0052175B" w:rsidRPr="00D5397E">
          <w:rPr>
            <w:rStyle w:val="Hyperlink"/>
            <w:noProof/>
          </w:rPr>
          <w:t>.3.6. Davanje dozvole za promet na malo lijekovima u specijaliziranim prodavaonicama</w:t>
        </w:r>
        <w:r w:rsidR="0052175B">
          <w:rPr>
            <w:noProof/>
            <w:webHidden/>
          </w:rPr>
          <w:tab/>
        </w:r>
        <w:r w:rsidR="0052175B">
          <w:rPr>
            <w:noProof/>
            <w:webHidden/>
          </w:rPr>
          <w:fldChar w:fldCharType="begin"/>
        </w:r>
        <w:r w:rsidR="0052175B">
          <w:rPr>
            <w:noProof/>
            <w:webHidden/>
          </w:rPr>
          <w:instrText xml:space="preserve"> PAGEREF _Toc212720873 \h </w:instrText>
        </w:r>
        <w:r w:rsidR="0052175B">
          <w:rPr>
            <w:noProof/>
            <w:webHidden/>
          </w:rPr>
        </w:r>
        <w:r w:rsidR="0052175B">
          <w:rPr>
            <w:noProof/>
            <w:webHidden/>
          </w:rPr>
          <w:fldChar w:fldCharType="separate"/>
        </w:r>
        <w:r w:rsidR="0052175B">
          <w:rPr>
            <w:noProof/>
            <w:webHidden/>
          </w:rPr>
          <w:t>49</w:t>
        </w:r>
        <w:r w:rsidR="0052175B">
          <w:rPr>
            <w:noProof/>
            <w:webHidden/>
          </w:rPr>
          <w:fldChar w:fldCharType="end"/>
        </w:r>
      </w:hyperlink>
    </w:p>
    <w:p w14:paraId="72DF67B0" w14:textId="7D87F014" w:rsidR="0052175B" w:rsidRDefault="00803479">
      <w:pPr>
        <w:pStyle w:val="TOC3"/>
        <w:tabs>
          <w:tab w:val="right" w:leader="dot" w:pos="9062"/>
        </w:tabs>
        <w:rPr>
          <w:rFonts w:asciiTheme="minorHAnsi" w:eastAsiaTheme="minorEastAsia" w:hAnsiTheme="minorHAnsi" w:cstheme="minorBidi"/>
          <w:noProof/>
          <w:sz w:val="22"/>
          <w:szCs w:val="22"/>
          <w:lang w:eastAsia="hr-HR"/>
        </w:rPr>
      </w:pPr>
      <w:hyperlink w:anchor="_Toc212720874" w:history="1">
        <w:r w:rsidR="0052175B" w:rsidRPr="00D5397E">
          <w:rPr>
            <w:rStyle w:val="Hyperlink"/>
            <w:rFonts w:eastAsia="Times New Roman"/>
            <w:bCs/>
            <w:noProof/>
          </w:rPr>
          <w:t>2.3.7. Davanje dozvole za posredovanje lijekovima</w:t>
        </w:r>
        <w:r w:rsidR="0052175B">
          <w:rPr>
            <w:noProof/>
            <w:webHidden/>
          </w:rPr>
          <w:tab/>
        </w:r>
        <w:r w:rsidR="0052175B">
          <w:rPr>
            <w:noProof/>
            <w:webHidden/>
          </w:rPr>
          <w:fldChar w:fldCharType="begin"/>
        </w:r>
        <w:r w:rsidR="0052175B">
          <w:rPr>
            <w:noProof/>
            <w:webHidden/>
          </w:rPr>
          <w:instrText xml:space="preserve"> PAGEREF _Toc212720874 \h </w:instrText>
        </w:r>
        <w:r w:rsidR="0052175B">
          <w:rPr>
            <w:noProof/>
            <w:webHidden/>
          </w:rPr>
        </w:r>
        <w:r w:rsidR="0052175B">
          <w:rPr>
            <w:noProof/>
            <w:webHidden/>
          </w:rPr>
          <w:fldChar w:fldCharType="separate"/>
        </w:r>
        <w:r w:rsidR="0052175B">
          <w:rPr>
            <w:noProof/>
            <w:webHidden/>
          </w:rPr>
          <w:t>49</w:t>
        </w:r>
        <w:r w:rsidR="0052175B">
          <w:rPr>
            <w:noProof/>
            <w:webHidden/>
          </w:rPr>
          <w:fldChar w:fldCharType="end"/>
        </w:r>
      </w:hyperlink>
    </w:p>
    <w:p w14:paraId="7F99C7EA" w14:textId="4CA275AE" w:rsidR="0052175B" w:rsidRDefault="00803479">
      <w:pPr>
        <w:pStyle w:val="TOC3"/>
        <w:tabs>
          <w:tab w:val="right" w:leader="dot" w:pos="9062"/>
        </w:tabs>
        <w:rPr>
          <w:rFonts w:asciiTheme="minorHAnsi" w:eastAsiaTheme="minorEastAsia" w:hAnsiTheme="minorHAnsi" w:cstheme="minorBidi"/>
          <w:noProof/>
          <w:sz w:val="22"/>
          <w:szCs w:val="22"/>
          <w:lang w:eastAsia="hr-HR"/>
        </w:rPr>
      </w:pPr>
      <w:hyperlink w:anchor="_Toc212720875" w:history="1">
        <w:r w:rsidR="0052175B" w:rsidRPr="00D5397E">
          <w:rPr>
            <w:rStyle w:val="Hyperlink"/>
            <w:rFonts w:eastAsia="Times New Roman"/>
            <w:bCs/>
            <w:noProof/>
          </w:rPr>
          <w:t>2.3.8. Davanje dozvole za prodaju lijekova na daljinu putem interneta</w:t>
        </w:r>
        <w:r w:rsidR="0052175B">
          <w:rPr>
            <w:noProof/>
            <w:webHidden/>
          </w:rPr>
          <w:tab/>
        </w:r>
        <w:r w:rsidR="0052175B">
          <w:rPr>
            <w:noProof/>
            <w:webHidden/>
          </w:rPr>
          <w:fldChar w:fldCharType="begin"/>
        </w:r>
        <w:r w:rsidR="0052175B">
          <w:rPr>
            <w:noProof/>
            <w:webHidden/>
          </w:rPr>
          <w:instrText xml:space="preserve"> PAGEREF _Toc212720875 \h </w:instrText>
        </w:r>
        <w:r w:rsidR="0052175B">
          <w:rPr>
            <w:noProof/>
            <w:webHidden/>
          </w:rPr>
        </w:r>
        <w:r w:rsidR="0052175B">
          <w:rPr>
            <w:noProof/>
            <w:webHidden/>
          </w:rPr>
          <w:fldChar w:fldCharType="separate"/>
        </w:r>
        <w:r w:rsidR="0052175B">
          <w:rPr>
            <w:noProof/>
            <w:webHidden/>
          </w:rPr>
          <w:t>49</w:t>
        </w:r>
        <w:r w:rsidR="0052175B">
          <w:rPr>
            <w:noProof/>
            <w:webHidden/>
          </w:rPr>
          <w:fldChar w:fldCharType="end"/>
        </w:r>
      </w:hyperlink>
    </w:p>
    <w:p w14:paraId="49975B50" w14:textId="28D0BD8E" w:rsidR="0052175B" w:rsidRDefault="00803479">
      <w:pPr>
        <w:pStyle w:val="TOC3"/>
        <w:tabs>
          <w:tab w:val="right" w:leader="dot" w:pos="9062"/>
        </w:tabs>
        <w:rPr>
          <w:rFonts w:asciiTheme="minorHAnsi" w:eastAsiaTheme="minorEastAsia" w:hAnsiTheme="minorHAnsi" w:cstheme="minorBidi"/>
          <w:noProof/>
          <w:sz w:val="22"/>
          <w:szCs w:val="22"/>
          <w:lang w:eastAsia="hr-HR"/>
        </w:rPr>
      </w:pPr>
      <w:hyperlink w:anchor="_Toc212720876" w:history="1">
        <w:r w:rsidR="0052175B" w:rsidRPr="00D5397E">
          <w:rPr>
            <w:rStyle w:val="Hyperlink"/>
            <w:rFonts w:eastAsia="Times New Roman"/>
            <w:bCs/>
            <w:noProof/>
          </w:rPr>
          <w:t>2.3.9. Uzorkovanje lijekova iz prometa</w:t>
        </w:r>
        <w:r w:rsidR="0052175B">
          <w:rPr>
            <w:noProof/>
            <w:webHidden/>
          </w:rPr>
          <w:tab/>
        </w:r>
        <w:r w:rsidR="0052175B">
          <w:rPr>
            <w:noProof/>
            <w:webHidden/>
          </w:rPr>
          <w:fldChar w:fldCharType="begin"/>
        </w:r>
        <w:r w:rsidR="0052175B">
          <w:rPr>
            <w:noProof/>
            <w:webHidden/>
          </w:rPr>
          <w:instrText xml:space="preserve"> PAGEREF _Toc212720876 \h </w:instrText>
        </w:r>
        <w:r w:rsidR="0052175B">
          <w:rPr>
            <w:noProof/>
            <w:webHidden/>
          </w:rPr>
        </w:r>
        <w:r w:rsidR="0052175B">
          <w:rPr>
            <w:noProof/>
            <w:webHidden/>
          </w:rPr>
          <w:fldChar w:fldCharType="separate"/>
        </w:r>
        <w:r w:rsidR="0052175B">
          <w:rPr>
            <w:noProof/>
            <w:webHidden/>
          </w:rPr>
          <w:t>50</w:t>
        </w:r>
        <w:r w:rsidR="0052175B">
          <w:rPr>
            <w:noProof/>
            <w:webHidden/>
          </w:rPr>
          <w:fldChar w:fldCharType="end"/>
        </w:r>
      </w:hyperlink>
    </w:p>
    <w:p w14:paraId="4E96D6EA" w14:textId="32076712" w:rsidR="0052175B" w:rsidRDefault="00803479">
      <w:pPr>
        <w:pStyle w:val="TOC3"/>
        <w:tabs>
          <w:tab w:val="right" w:leader="dot" w:pos="9062"/>
        </w:tabs>
        <w:rPr>
          <w:rFonts w:asciiTheme="minorHAnsi" w:eastAsiaTheme="minorEastAsia" w:hAnsiTheme="minorHAnsi" w:cstheme="minorBidi"/>
          <w:noProof/>
          <w:sz w:val="22"/>
          <w:szCs w:val="22"/>
          <w:lang w:eastAsia="hr-HR"/>
        </w:rPr>
      </w:pPr>
      <w:hyperlink w:anchor="_Toc212720877" w:history="1">
        <w:r w:rsidR="0052175B" w:rsidRPr="00D5397E">
          <w:rPr>
            <w:rStyle w:val="Hyperlink"/>
            <w:rFonts w:eastAsia="Times New Roman"/>
            <w:bCs/>
            <w:noProof/>
          </w:rPr>
          <w:t>2.3.10. Provođenje edukacija iz područja GMP, GDP i GVP</w:t>
        </w:r>
        <w:r w:rsidR="0052175B">
          <w:rPr>
            <w:noProof/>
            <w:webHidden/>
          </w:rPr>
          <w:tab/>
        </w:r>
        <w:r w:rsidR="0052175B">
          <w:rPr>
            <w:noProof/>
            <w:webHidden/>
          </w:rPr>
          <w:fldChar w:fldCharType="begin"/>
        </w:r>
        <w:r w:rsidR="0052175B">
          <w:rPr>
            <w:noProof/>
            <w:webHidden/>
          </w:rPr>
          <w:instrText xml:space="preserve"> PAGEREF _Toc212720877 \h </w:instrText>
        </w:r>
        <w:r w:rsidR="0052175B">
          <w:rPr>
            <w:noProof/>
            <w:webHidden/>
          </w:rPr>
        </w:r>
        <w:r w:rsidR="0052175B">
          <w:rPr>
            <w:noProof/>
            <w:webHidden/>
          </w:rPr>
          <w:fldChar w:fldCharType="separate"/>
        </w:r>
        <w:r w:rsidR="0052175B">
          <w:rPr>
            <w:noProof/>
            <w:webHidden/>
          </w:rPr>
          <w:t>50</w:t>
        </w:r>
        <w:r w:rsidR="0052175B">
          <w:rPr>
            <w:noProof/>
            <w:webHidden/>
          </w:rPr>
          <w:fldChar w:fldCharType="end"/>
        </w:r>
      </w:hyperlink>
    </w:p>
    <w:p w14:paraId="0BBFBA75" w14:textId="57558B0C" w:rsidR="0052175B" w:rsidRDefault="00803479">
      <w:pPr>
        <w:pStyle w:val="TOC3"/>
        <w:tabs>
          <w:tab w:val="right" w:leader="dot" w:pos="9062"/>
        </w:tabs>
        <w:rPr>
          <w:rFonts w:asciiTheme="minorHAnsi" w:eastAsiaTheme="minorEastAsia" w:hAnsiTheme="minorHAnsi" w:cstheme="minorBidi"/>
          <w:noProof/>
          <w:sz w:val="22"/>
          <w:szCs w:val="22"/>
          <w:lang w:eastAsia="hr-HR"/>
        </w:rPr>
      </w:pPr>
      <w:hyperlink w:anchor="_Toc212720878" w:history="1">
        <w:r w:rsidR="0052175B" w:rsidRPr="00D5397E">
          <w:rPr>
            <w:rStyle w:val="Hyperlink"/>
            <w:rFonts w:eastAsia="Times New Roman"/>
            <w:bCs/>
            <w:noProof/>
          </w:rPr>
          <w:t>2.3.11. Europski poslovi</w:t>
        </w:r>
        <w:r w:rsidR="0052175B">
          <w:rPr>
            <w:noProof/>
            <w:webHidden/>
          </w:rPr>
          <w:tab/>
        </w:r>
        <w:r w:rsidR="0052175B">
          <w:rPr>
            <w:noProof/>
            <w:webHidden/>
          </w:rPr>
          <w:fldChar w:fldCharType="begin"/>
        </w:r>
        <w:r w:rsidR="0052175B">
          <w:rPr>
            <w:noProof/>
            <w:webHidden/>
          </w:rPr>
          <w:instrText xml:space="preserve"> PAGEREF _Toc212720878 \h </w:instrText>
        </w:r>
        <w:r w:rsidR="0052175B">
          <w:rPr>
            <w:noProof/>
            <w:webHidden/>
          </w:rPr>
        </w:r>
        <w:r w:rsidR="0052175B">
          <w:rPr>
            <w:noProof/>
            <w:webHidden/>
          </w:rPr>
          <w:fldChar w:fldCharType="separate"/>
        </w:r>
        <w:r w:rsidR="0052175B">
          <w:rPr>
            <w:noProof/>
            <w:webHidden/>
          </w:rPr>
          <w:t>50</w:t>
        </w:r>
        <w:r w:rsidR="0052175B">
          <w:rPr>
            <w:noProof/>
            <w:webHidden/>
          </w:rPr>
          <w:fldChar w:fldCharType="end"/>
        </w:r>
      </w:hyperlink>
    </w:p>
    <w:p w14:paraId="5560E01C" w14:textId="0AA02988" w:rsidR="0052175B" w:rsidRDefault="00803479">
      <w:pPr>
        <w:pStyle w:val="TOC3"/>
        <w:tabs>
          <w:tab w:val="right" w:leader="dot" w:pos="9062"/>
        </w:tabs>
        <w:rPr>
          <w:rFonts w:asciiTheme="minorHAnsi" w:eastAsiaTheme="minorEastAsia" w:hAnsiTheme="minorHAnsi" w:cstheme="minorBidi"/>
          <w:noProof/>
          <w:sz w:val="22"/>
          <w:szCs w:val="22"/>
          <w:lang w:eastAsia="hr-HR"/>
        </w:rPr>
      </w:pPr>
      <w:hyperlink w:anchor="_Toc212720879" w:history="1">
        <w:r w:rsidR="0052175B" w:rsidRPr="00D5397E">
          <w:rPr>
            <w:rStyle w:val="Hyperlink"/>
            <w:rFonts w:eastAsia="Times New Roman"/>
            <w:bCs/>
            <w:noProof/>
          </w:rPr>
          <w:t>2.3.12. Međunarodni poslovi</w:t>
        </w:r>
        <w:r w:rsidR="0052175B">
          <w:rPr>
            <w:noProof/>
            <w:webHidden/>
          </w:rPr>
          <w:tab/>
        </w:r>
        <w:r w:rsidR="0052175B">
          <w:rPr>
            <w:noProof/>
            <w:webHidden/>
          </w:rPr>
          <w:fldChar w:fldCharType="begin"/>
        </w:r>
        <w:r w:rsidR="0052175B">
          <w:rPr>
            <w:noProof/>
            <w:webHidden/>
          </w:rPr>
          <w:instrText xml:space="preserve"> PAGEREF _Toc212720879 \h </w:instrText>
        </w:r>
        <w:r w:rsidR="0052175B">
          <w:rPr>
            <w:noProof/>
            <w:webHidden/>
          </w:rPr>
        </w:r>
        <w:r w:rsidR="0052175B">
          <w:rPr>
            <w:noProof/>
            <w:webHidden/>
          </w:rPr>
          <w:fldChar w:fldCharType="separate"/>
        </w:r>
        <w:r w:rsidR="0052175B">
          <w:rPr>
            <w:noProof/>
            <w:webHidden/>
          </w:rPr>
          <w:t>52</w:t>
        </w:r>
        <w:r w:rsidR="0052175B">
          <w:rPr>
            <w:noProof/>
            <w:webHidden/>
          </w:rPr>
          <w:fldChar w:fldCharType="end"/>
        </w:r>
      </w:hyperlink>
    </w:p>
    <w:p w14:paraId="00828890" w14:textId="0BBD29F3" w:rsidR="0052175B" w:rsidRDefault="00803479">
      <w:pPr>
        <w:pStyle w:val="TOC3"/>
        <w:tabs>
          <w:tab w:val="right" w:leader="dot" w:pos="9062"/>
        </w:tabs>
        <w:rPr>
          <w:rFonts w:asciiTheme="minorHAnsi" w:eastAsiaTheme="minorEastAsia" w:hAnsiTheme="minorHAnsi" w:cstheme="minorBidi"/>
          <w:noProof/>
          <w:sz w:val="22"/>
          <w:szCs w:val="22"/>
          <w:lang w:eastAsia="hr-HR"/>
        </w:rPr>
      </w:pPr>
      <w:hyperlink w:anchor="_Toc212720880" w:history="1">
        <w:r w:rsidR="0052175B" w:rsidRPr="00D5397E">
          <w:rPr>
            <w:rStyle w:val="Hyperlink"/>
            <w:rFonts w:eastAsia="Times New Roman"/>
            <w:bCs/>
            <w:noProof/>
          </w:rPr>
          <w:t>2.3.13. Prihodovni poslovi</w:t>
        </w:r>
        <w:r w:rsidR="0052175B">
          <w:rPr>
            <w:noProof/>
            <w:webHidden/>
          </w:rPr>
          <w:tab/>
        </w:r>
        <w:r w:rsidR="0052175B">
          <w:rPr>
            <w:noProof/>
            <w:webHidden/>
          </w:rPr>
          <w:fldChar w:fldCharType="begin"/>
        </w:r>
        <w:r w:rsidR="0052175B">
          <w:rPr>
            <w:noProof/>
            <w:webHidden/>
          </w:rPr>
          <w:instrText xml:space="preserve"> PAGEREF _Toc212720880 \h </w:instrText>
        </w:r>
        <w:r w:rsidR="0052175B">
          <w:rPr>
            <w:noProof/>
            <w:webHidden/>
          </w:rPr>
        </w:r>
        <w:r w:rsidR="0052175B">
          <w:rPr>
            <w:noProof/>
            <w:webHidden/>
          </w:rPr>
          <w:fldChar w:fldCharType="separate"/>
        </w:r>
        <w:r w:rsidR="0052175B">
          <w:rPr>
            <w:noProof/>
            <w:webHidden/>
          </w:rPr>
          <w:t>53</w:t>
        </w:r>
        <w:r w:rsidR="0052175B">
          <w:rPr>
            <w:noProof/>
            <w:webHidden/>
          </w:rPr>
          <w:fldChar w:fldCharType="end"/>
        </w:r>
      </w:hyperlink>
    </w:p>
    <w:p w14:paraId="2ABDAF7D" w14:textId="3DBD24E7" w:rsidR="0052175B" w:rsidRDefault="00803479">
      <w:pPr>
        <w:pStyle w:val="TOC3"/>
        <w:tabs>
          <w:tab w:val="right" w:leader="dot" w:pos="9062"/>
        </w:tabs>
        <w:rPr>
          <w:rFonts w:asciiTheme="minorHAnsi" w:eastAsiaTheme="minorEastAsia" w:hAnsiTheme="minorHAnsi" w:cstheme="minorBidi"/>
          <w:noProof/>
          <w:sz w:val="22"/>
          <w:szCs w:val="22"/>
          <w:lang w:eastAsia="hr-HR"/>
        </w:rPr>
      </w:pPr>
      <w:hyperlink w:anchor="_Toc212720881" w:history="1">
        <w:r w:rsidR="0052175B" w:rsidRPr="00D5397E">
          <w:rPr>
            <w:rStyle w:val="Hyperlink"/>
            <w:rFonts w:eastAsia="Times New Roman"/>
            <w:bCs/>
            <w:noProof/>
          </w:rPr>
          <w:t>2.3.14. Poslovi od javnozdravstvenog interesa</w:t>
        </w:r>
        <w:r w:rsidR="0052175B">
          <w:rPr>
            <w:noProof/>
            <w:webHidden/>
          </w:rPr>
          <w:tab/>
        </w:r>
        <w:r w:rsidR="0052175B">
          <w:rPr>
            <w:noProof/>
            <w:webHidden/>
          </w:rPr>
          <w:fldChar w:fldCharType="begin"/>
        </w:r>
        <w:r w:rsidR="0052175B">
          <w:rPr>
            <w:noProof/>
            <w:webHidden/>
          </w:rPr>
          <w:instrText xml:space="preserve"> PAGEREF _Toc212720881 \h </w:instrText>
        </w:r>
        <w:r w:rsidR="0052175B">
          <w:rPr>
            <w:noProof/>
            <w:webHidden/>
          </w:rPr>
        </w:r>
        <w:r w:rsidR="0052175B">
          <w:rPr>
            <w:noProof/>
            <w:webHidden/>
          </w:rPr>
          <w:fldChar w:fldCharType="separate"/>
        </w:r>
        <w:r w:rsidR="0052175B">
          <w:rPr>
            <w:noProof/>
            <w:webHidden/>
          </w:rPr>
          <w:t>55</w:t>
        </w:r>
        <w:r w:rsidR="0052175B">
          <w:rPr>
            <w:noProof/>
            <w:webHidden/>
          </w:rPr>
          <w:fldChar w:fldCharType="end"/>
        </w:r>
      </w:hyperlink>
    </w:p>
    <w:p w14:paraId="4A022A93" w14:textId="01E7CEFA" w:rsidR="0052175B" w:rsidRDefault="00803479">
      <w:pPr>
        <w:pStyle w:val="TOC2"/>
        <w:tabs>
          <w:tab w:val="right" w:leader="dot" w:pos="9062"/>
        </w:tabs>
        <w:rPr>
          <w:rFonts w:asciiTheme="minorHAnsi" w:eastAsiaTheme="minorEastAsia" w:hAnsiTheme="minorHAnsi" w:cstheme="minorBidi"/>
          <w:i w:val="0"/>
          <w:iCs w:val="0"/>
          <w:noProof/>
          <w:sz w:val="22"/>
          <w:szCs w:val="22"/>
          <w:lang w:eastAsia="hr-HR"/>
        </w:rPr>
      </w:pPr>
      <w:hyperlink w:anchor="_Toc212720882" w:history="1">
        <w:r w:rsidR="0052175B" w:rsidRPr="00D5397E">
          <w:rPr>
            <w:rStyle w:val="Hyperlink"/>
            <w:rFonts w:cs="Times New Roman"/>
            <w:b/>
            <w:noProof/>
          </w:rPr>
          <w:t>2.4. Dostupnost lijekova</w:t>
        </w:r>
        <w:r w:rsidR="0052175B">
          <w:rPr>
            <w:noProof/>
            <w:webHidden/>
          </w:rPr>
          <w:tab/>
        </w:r>
        <w:r w:rsidR="0052175B">
          <w:rPr>
            <w:noProof/>
            <w:webHidden/>
          </w:rPr>
          <w:fldChar w:fldCharType="begin"/>
        </w:r>
        <w:r w:rsidR="0052175B">
          <w:rPr>
            <w:noProof/>
            <w:webHidden/>
          </w:rPr>
          <w:instrText xml:space="preserve"> PAGEREF _Toc212720882 \h </w:instrText>
        </w:r>
        <w:r w:rsidR="0052175B">
          <w:rPr>
            <w:noProof/>
            <w:webHidden/>
          </w:rPr>
        </w:r>
        <w:r w:rsidR="0052175B">
          <w:rPr>
            <w:noProof/>
            <w:webHidden/>
          </w:rPr>
          <w:fldChar w:fldCharType="separate"/>
        </w:r>
        <w:r w:rsidR="0052175B">
          <w:rPr>
            <w:noProof/>
            <w:webHidden/>
          </w:rPr>
          <w:t>56</w:t>
        </w:r>
        <w:r w:rsidR="0052175B">
          <w:rPr>
            <w:noProof/>
            <w:webHidden/>
          </w:rPr>
          <w:fldChar w:fldCharType="end"/>
        </w:r>
      </w:hyperlink>
    </w:p>
    <w:p w14:paraId="5028186A" w14:textId="43F76606" w:rsidR="0052175B" w:rsidRDefault="00803479">
      <w:pPr>
        <w:pStyle w:val="TOC3"/>
        <w:tabs>
          <w:tab w:val="right" w:leader="dot" w:pos="9062"/>
        </w:tabs>
        <w:rPr>
          <w:rFonts w:asciiTheme="minorHAnsi" w:eastAsiaTheme="minorEastAsia" w:hAnsiTheme="minorHAnsi" w:cstheme="minorBidi"/>
          <w:noProof/>
          <w:sz w:val="22"/>
          <w:szCs w:val="22"/>
          <w:lang w:eastAsia="hr-HR"/>
        </w:rPr>
      </w:pPr>
      <w:hyperlink w:anchor="_Toc212720883" w:history="1">
        <w:r w:rsidR="0052175B" w:rsidRPr="00D5397E">
          <w:rPr>
            <w:rStyle w:val="Hyperlink"/>
            <w:rFonts w:eastAsia="Times New Roman"/>
            <w:bCs/>
            <w:noProof/>
          </w:rPr>
          <w:t>2.4.1. Evidentiranje lijekova iz paralelnog prometa</w:t>
        </w:r>
        <w:r w:rsidR="0052175B">
          <w:rPr>
            <w:noProof/>
            <w:webHidden/>
          </w:rPr>
          <w:tab/>
        </w:r>
        <w:r w:rsidR="0052175B">
          <w:rPr>
            <w:noProof/>
            <w:webHidden/>
          </w:rPr>
          <w:fldChar w:fldCharType="begin"/>
        </w:r>
        <w:r w:rsidR="0052175B">
          <w:rPr>
            <w:noProof/>
            <w:webHidden/>
          </w:rPr>
          <w:instrText xml:space="preserve"> PAGEREF _Toc212720883 \h </w:instrText>
        </w:r>
        <w:r w:rsidR="0052175B">
          <w:rPr>
            <w:noProof/>
            <w:webHidden/>
          </w:rPr>
        </w:r>
        <w:r w:rsidR="0052175B">
          <w:rPr>
            <w:noProof/>
            <w:webHidden/>
          </w:rPr>
          <w:fldChar w:fldCharType="separate"/>
        </w:r>
        <w:r w:rsidR="0052175B">
          <w:rPr>
            <w:noProof/>
            <w:webHidden/>
          </w:rPr>
          <w:t>56</w:t>
        </w:r>
        <w:r w:rsidR="0052175B">
          <w:rPr>
            <w:noProof/>
            <w:webHidden/>
          </w:rPr>
          <w:fldChar w:fldCharType="end"/>
        </w:r>
      </w:hyperlink>
    </w:p>
    <w:p w14:paraId="2D3D75EC" w14:textId="16980D50" w:rsidR="0052175B" w:rsidRDefault="00803479">
      <w:pPr>
        <w:pStyle w:val="TOC3"/>
        <w:tabs>
          <w:tab w:val="right" w:leader="dot" w:pos="9062"/>
        </w:tabs>
        <w:rPr>
          <w:rFonts w:asciiTheme="minorHAnsi" w:eastAsiaTheme="minorEastAsia" w:hAnsiTheme="minorHAnsi" w:cstheme="minorBidi"/>
          <w:noProof/>
          <w:sz w:val="22"/>
          <w:szCs w:val="22"/>
          <w:lang w:eastAsia="hr-HR"/>
        </w:rPr>
      </w:pPr>
      <w:hyperlink w:anchor="_Toc212720884" w:history="1">
        <w:r w:rsidR="0052175B" w:rsidRPr="00D5397E">
          <w:rPr>
            <w:rStyle w:val="Hyperlink"/>
            <w:rFonts w:eastAsia="Times New Roman"/>
            <w:bCs/>
            <w:noProof/>
          </w:rPr>
          <w:t>2.4.2. Davanje suglasnosti za uvoz i suglasnosti za unošenje lijeka</w:t>
        </w:r>
        <w:r w:rsidR="0052175B">
          <w:rPr>
            <w:noProof/>
            <w:webHidden/>
          </w:rPr>
          <w:tab/>
        </w:r>
        <w:r w:rsidR="0052175B">
          <w:rPr>
            <w:noProof/>
            <w:webHidden/>
          </w:rPr>
          <w:fldChar w:fldCharType="begin"/>
        </w:r>
        <w:r w:rsidR="0052175B">
          <w:rPr>
            <w:noProof/>
            <w:webHidden/>
          </w:rPr>
          <w:instrText xml:space="preserve"> PAGEREF _Toc212720884 \h </w:instrText>
        </w:r>
        <w:r w:rsidR="0052175B">
          <w:rPr>
            <w:noProof/>
            <w:webHidden/>
          </w:rPr>
        </w:r>
        <w:r w:rsidR="0052175B">
          <w:rPr>
            <w:noProof/>
            <w:webHidden/>
          </w:rPr>
          <w:fldChar w:fldCharType="separate"/>
        </w:r>
        <w:r w:rsidR="0052175B">
          <w:rPr>
            <w:noProof/>
            <w:webHidden/>
          </w:rPr>
          <w:t>56</w:t>
        </w:r>
        <w:r w:rsidR="0052175B">
          <w:rPr>
            <w:noProof/>
            <w:webHidden/>
          </w:rPr>
          <w:fldChar w:fldCharType="end"/>
        </w:r>
      </w:hyperlink>
    </w:p>
    <w:p w14:paraId="29E1A94A" w14:textId="4E2F1093" w:rsidR="0052175B" w:rsidRDefault="00803479">
      <w:pPr>
        <w:pStyle w:val="TOC3"/>
        <w:tabs>
          <w:tab w:val="right" w:leader="dot" w:pos="9062"/>
        </w:tabs>
        <w:rPr>
          <w:rFonts w:asciiTheme="minorHAnsi" w:eastAsiaTheme="minorEastAsia" w:hAnsiTheme="minorHAnsi" w:cstheme="minorBidi"/>
          <w:noProof/>
          <w:sz w:val="22"/>
          <w:szCs w:val="22"/>
          <w:lang w:eastAsia="hr-HR"/>
        </w:rPr>
      </w:pPr>
      <w:hyperlink w:anchor="_Toc212720885" w:history="1">
        <w:r w:rsidR="0052175B" w:rsidRPr="00D5397E">
          <w:rPr>
            <w:rStyle w:val="Hyperlink"/>
            <w:rFonts w:eastAsia="Times New Roman"/>
            <w:bCs/>
            <w:noProof/>
          </w:rPr>
          <w:t>2.4.3. Davanje suglasnosti za izuzeće od obveze označivanja i/ili upute o lijeku na hrvatskom jeziku</w:t>
        </w:r>
        <w:r w:rsidR="0052175B">
          <w:rPr>
            <w:noProof/>
            <w:webHidden/>
          </w:rPr>
          <w:tab/>
        </w:r>
        <w:r w:rsidR="0052175B">
          <w:rPr>
            <w:noProof/>
            <w:webHidden/>
          </w:rPr>
          <w:fldChar w:fldCharType="begin"/>
        </w:r>
        <w:r w:rsidR="0052175B">
          <w:rPr>
            <w:noProof/>
            <w:webHidden/>
          </w:rPr>
          <w:instrText xml:space="preserve"> PAGEREF _Toc212720885 \h </w:instrText>
        </w:r>
        <w:r w:rsidR="0052175B">
          <w:rPr>
            <w:noProof/>
            <w:webHidden/>
          </w:rPr>
        </w:r>
        <w:r w:rsidR="0052175B">
          <w:rPr>
            <w:noProof/>
            <w:webHidden/>
          </w:rPr>
          <w:fldChar w:fldCharType="separate"/>
        </w:r>
        <w:r w:rsidR="0052175B">
          <w:rPr>
            <w:noProof/>
            <w:webHidden/>
          </w:rPr>
          <w:t>56</w:t>
        </w:r>
        <w:r w:rsidR="0052175B">
          <w:rPr>
            <w:noProof/>
            <w:webHidden/>
          </w:rPr>
          <w:fldChar w:fldCharType="end"/>
        </w:r>
      </w:hyperlink>
    </w:p>
    <w:p w14:paraId="51284B75" w14:textId="348F98D8" w:rsidR="0052175B" w:rsidRDefault="00803479">
      <w:pPr>
        <w:pStyle w:val="TOC3"/>
        <w:tabs>
          <w:tab w:val="right" w:leader="dot" w:pos="9062"/>
        </w:tabs>
        <w:rPr>
          <w:rFonts w:asciiTheme="minorHAnsi" w:eastAsiaTheme="minorEastAsia" w:hAnsiTheme="minorHAnsi" w:cstheme="minorBidi"/>
          <w:noProof/>
          <w:sz w:val="22"/>
          <w:szCs w:val="22"/>
          <w:lang w:eastAsia="hr-HR"/>
        </w:rPr>
      </w:pPr>
      <w:hyperlink w:anchor="_Toc212720886" w:history="1">
        <w:r w:rsidR="0052175B" w:rsidRPr="00D5397E">
          <w:rPr>
            <w:rStyle w:val="Hyperlink"/>
            <w:rFonts w:eastAsia="Times New Roman"/>
            <w:bCs/>
            <w:noProof/>
          </w:rPr>
          <w:t>2.4.4. Izdavanje potvrde o lijeku (CPP) i potvrde o slobodnoj prodaji (FSC)</w:t>
        </w:r>
        <w:r w:rsidR="0052175B">
          <w:rPr>
            <w:noProof/>
            <w:webHidden/>
          </w:rPr>
          <w:tab/>
        </w:r>
        <w:r w:rsidR="0052175B">
          <w:rPr>
            <w:noProof/>
            <w:webHidden/>
          </w:rPr>
          <w:fldChar w:fldCharType="begin"/>
        </w:r>
        <w:r w:rsidR="0052175B">
          <w:rPr>
            <w:noProof/>
            <w:webHidden/>
          </w:rPr>
          <w:instrText xml:space="preserve"> PAGEREF _Toc212720886 \h </w:instrText>
        </w:r>
        <w:r w:rsidR="0052175B">
          <w:rPr>
            <w:noProof/>
            <w:webHidden/>
          </w:rPr>
        </w:r>
        <w:r w:rsidR="0052175B">
          <w:rPr>
            <w:noProof/>
            <w:webHidden/>
          </w:rPr>
          <w:fldChar w:fldCharType="separate"/>
        </w:r>
        <w:r w:rsidR="0052175B">
          <w:rPr>
            <w:noProof/>
            <w:webHidden/>
          </w:rPr>
          <w:t>56</w:t>
        </w:r>
        <w:r w:rsidR="0052175B">
          <w:rPr>
            <w:noProof/>
            <w:webHidden/>
          </w:rPr>
          <w:fldChar w:fldCharType="end"/>
        </w:r>
      </w:hyperlink>
    </w:p>
    <w:p w14:paraId="11E39D9A" w14:textId="60BB1925" w:rsidR="0052175B" w:rsidRDefault="00803479">
      <w:pPr>
        <w:pStyle w:val="TOC3"/>
        <w:tabs>
          <w:tab w:val="right" w:leader="dot" w:pos="9062"/>
        </w:tabs>
        <w:rPr>
          <w:rFonts w:asciiTheme="minorHAnsi" w:eastAsiaTheme="minorEastAsia" w:hAnsiTheme="minorHAnsi" w:cstheme="minorBidi"/>
          <w:noProof/>
          <w:sz w:val="22"/>
          <w:szCs w:val="22"/>
          <w:lang w:eastAsia="hr-HR"/>
        </w:rPr>
      </w:pPr>
      <w:hyperlink w:anchor="_Toc212720887" w:history="1">
        <w:r w:rsidR="0052175B" w:rsidRPr="00D5397E">
          <w:rPr>
            <w:rStyle w:val="Hyperlink"/>
            <w:rFonts w:eastAsia="Times New Roman"/>
            <w:bCs/>
            <w:noProof/>
          </w:rPr>
          <w:t>2.4.5. Praćenje opskrbe lijekovima</w:t>
        </w:r>
        <w:r w:rsidR="0052175B">
          <w:rPr>
            <w:noProof/>
            <w:webHidden/>
          </w:rPr>
          <w:tab/>
        </w:r>
        <w:r w:rsidR="0052175B">
          <w:rPr>
            <w:noProof/>
            <w:webHidden/>
          </w:rPr>
          <w:fldChar w:fldCharType="begin"/>
        </w:r>
        <w:r w:rsidR="0052175B">
          <w:rPr>
            <w:noProof/>
            <w:webHidden/>
          </w:rPr>
          <w:instrText xml:space="preserve"> PAGEREF _Toc212720887 \h </w:instrText>
        </w:r>
        <w:r w:rsidR="0052175B">
          <w:rPr>
            <w:noProof/>
            <w:webHidden/>
          </w:rPr>
        </w:r>
        <w:r w:rsidR="0052175B">
          <w:rPr>
            <w:noProof/>
            <w:webHidden/>
          </w:rPr>
          <w:fldChar w:fldCharType="separate"/>
        </w:r>
        <w:r w:rsidR="0052175B">
          <w:rPr>
            <w:noProof/>
            <w:webHidden/>
          </w:rPr>
          <w:t>57</w:t>
        </w:r>
        <w:r w:rsidR="0052175B">
          <w:rPr>
            <w:noProof/>
            <w:webHidden/>
          </w:rPr>
          <w:fldChar w:fldCharType="end"/>
        </w:r>
      </w:hyperlink>
    </w:p>
    <w:p w14:paraId="6421C51B" w14:textId="6AC343ED" w:rsidR="0052175B" w:rsidRDefault="00803479">
      <w:pPr>
        <w:pStyle w:val="TOC3"/>
        <w:tabs>
          <w:tab w:val="right" w:leader="dot" w:pos="9062"/>
        </w:tabs>
        <w:rPr>
          <w:rFonts w:asciiTheme="minorHAnsi" w:eastAsiaTheme="minorEastAsia" w:hAnsiTheme="minorHAnsi" w:cstheme="minorBidi"/>
          <w:noProof/>
          <w:sz w:val="22"/>
          <w:szCs w:val="22"/>
          <w:lang w:eastAsia="hr-HR"/>
        </w:rPr>
      </w:pPr>
      <w:hyperlink w:anchor="_Toc212720888" w:history="1">
        <w:r w:rsidR="0052175B" w:rsidRPr="00D5397E">
          <w:rPr>
            <w:rStyle w:val="Hyperlink"/>
            <w:rFonts w:eastAsia="Times New Roman"/>
            <w:bCs/>
            <w:noProof/>
          </w:rPr>
          <w:t>2.4.6. Hitno povlačenje lijeka iz prometa</w:t>
        </w:r>
        <w:r w:rsidR="0052175B">
          <w:rPr>
            <w:noProof/>
            <w:webHidden/>
          </w:rPr>
          <w:tab/>
        </w:r>
        <w:r w:rsidR="0052175B">
          <w:rPr>
            <w:noProof/>
            <w:webHidden/>
          </w:rPr>
          <w:fldChar w:fldCharType="begin"/>
        </w:r>
        <w:r w:rsidR="0052175B">
          <w:rPr>
            <w:noProof/>
            <w:webHidden/>
          </w:rPr>
          <w:instrText xml:space="preserve"> PAGEREF _Toc212720888 \h </w:instrText>
        </w:r>
        <w:r w:rsidR="0052175B">
          <w:rPr>
            <w:noProof/>
            <w:webHidden/>
          </w:rPr>
        </w:r>
        <w:r w:rsidR="0052175B">
          <w:rPr>
            <w:noProof/>
            <w:webHidden/>
          </w:rPr>
          <w:fldChar w:fldCharType="separate"/>
        </w:r>
        <w:r w:rsidR="0052175B">
          <w:rPr>
            <w:noProof/>
            <w:webHidden/>
          </w:rPr>
          <w:t>57</w:t>
        </w:r>
        <w:r w:rsidR="0052175B">
          <w:rPr>
            <w:noProof/>
            <w:webHidden/>
          </w:rPr>
          <w:fldChar w:fldCharType="end"/>
        </w:r>
      </w:hyperlink>
    </w:p>
    <w:p w14:paraId="7E93846E" w14:textId="236560B4" w:rsidR="0052175B" w:rsidRDefault="00803479">
      <w:pPr>
        <w:pStyle w:val="TOC3"/>
        <w:tabs>
          <w:tab w:val="right" w:leader="dot" w:pos="9062"/>
        </w:tabs>
        <w:rPr>
          <w:rFonts w:asciiTheme="minorHAnsi" w:eastAsiaTheme="minorEastAsia" w:hAnsiTheme="minorHAnsi" w:cstheme="minorBidi"/>
          <w:noProof/>
          <w:sz w:val="22"/>
          <w:szCs w:val="22"/>
          <w:lang w:eastAsia="hr-HR"/>
        </w:rPr>
      </w:pPr>
      <w:hyperlink w:anchor="_Toc212720889" w:history="1">
        <w:r w:rsidR="0052175B" w:rsidRPr="00D5397E">
          <w:rPr>
            <w:rStyle w:val="Hyperlink"/>
            <w:rFonts w:eastAsia="Times New Roman"/>
            <w:bCs/>
            <w:noProof/>
          </w:rPr>
          <w:t>2.4.7. Praćenje neispravnosti lijekova</w:t>
        </w:r>
        <w:r w:rsidR="0052175B">
          <w:rPr>
            <w:noProof/>
            <w:webHidden/>
          </w:rPr>
          <w:tab/>
        </w:r>
        <w:r w:rsidR="0052175B">
          <w:rPr>
            <w:noProof/>
            <w:webHidden/>
          </w:rPr>
          <w:fldChar w:fldCharType="begin"/>
        </w:r>
        <w:r w:rsidR="0052175B">
          <w:rPr>
            <w:noProof/>
            <w:webHidden/>
          </w:rPr>
          <w:instrText xml:space="preserve"> PAGEREF _Toc212720889 \h </w:instrText>
        </w:r>
        <w:r w:rsidR="0052175B">
          <w:rPr>
            <w:noProof/>
            <w:webHidden/>
          </w:rPr>
        </w:r>
        <w:r w:rsidR="0052175B">
          <w:rPr>
            <w:noProof/>
            <w:webHidden/>
          </w:rPr>
          <w:fldChar w:fldCharType="separate"/>
        </w:r>
        <w:r w:rsidR="0052175B">
          <w:rPr>
            <w:noProof/>
            <w:webHidden/>
          </w:rPr>
          <w:t>57</w:t>
        </w:r>
        <w:r w:rsidR="0052175B">
          <w:rPr>
            <w:noProof/>
            <w:webHidden/>
          </w:rPr>
          <w:fldChar w:fldCharType="end"/>
        </w:r>
      </w:hyperlink>
    </w:p>
    <w:p w14:paraId="7C4C782D" w14:textId="23B6B75A" w:rsidR="0052175B" w:rsidRDefault="00803479">
      <w:pPr>
        <w:pStyle w:val="TOC3"/>
        <w:tabs>
          <w:tab w:val="right" w:leader="dot" w:pos="9062"/>
        </w:tabs>
        <w:rPr>
          <w:rFonts w:asciiTheme="minorHAnsi" w:eastAsiaTheme="minorEastAsia" w:hAnsiTheme="minorHAnsi" w:cstheme="minorBidi"/>
          <w:noProof/>
          <w:sz w:val="22"/>
          <w:szCs w:val="22"/>
          <w:lang w:eastAsia="hr-HR"/>
        </w:rPr>
      </w:pPr>
      <w:hyperlink w:anchor="_Toc212720890" w:history="1">
        <w:r w:rsidR="0052175B" w:rsidRPr="00D5397E">
          <w:rPr>
            <w:rStyle w:val="Hyperlink"/>
            <w:rFonts w:eastAsia="Times New Roman"/>
            <w:bCs/>
            <w:noProof/>
          </w:rPr>
          <w:t>2.4.8. Europski poslovi</w:t>
        </w:r>
        <w:r w:rsidR="0052175B">
          <w:rPr>
            <w:noProof/>
            <w:webHidden/>
          </w:rPr>
          <w:tab/>
        </w:r>
        <w:r w:rsidR="0052175B">
          <w:rPr>
            <w:noProof/>
            <w:webHidden/>
          </w:rPr>
          <w:fldChar w:fldCharType="begin"/>
        </w:r>
        <w:r w:rsidR="0052175B">
          <w:rPr>
            <w:noProof/>
            <w:webHidden/>
          </w:rPr>
          <w:instrText xml:space="preserve"> PAGEREF _Toc212720890 \h </w:instrText>
        </w:r>
        <w:r w:rsidR="0052175B">
          <w:rPr>
            <w:noProof/>
            <w:webHidden/>
          </w:rPr>
        </w:r>
        <w:r w:rsidR="0052175B">
          <w:rPr>
            <w:noProof/>
            <w:webHidden/>
          </w:rPr>
          <w:fldChar w:fldCharType="separate"/>
        </w:r>
        <w:r w:rsidR="0052175B">
          <w:rPr>
            <w:noProof/>
            <w:webHidden/>
          </w:rPr>
          <w:t>58</w:t>
        </w:r>
        <w:r w:rsidR="0052175B">
          <w:rPr>
            <w:noProof/>
            <w:webHidden/>
          </w:rPr>
          <w:fldChar w:fldCharType="end"/>
        </w:r>
      </w:hyperlink>
    </w:p>
    <w:p w14:paraId="1CAB5F3E" w14:textId="4F4D5F66" w:rsidR="0052175B" w:rsidRDefault="00803479">
      <w:pPr>
        <w:pStyle w:val="TOC3"/>
        <w:tabs>
          <w:tab w:val="right" w:leader="dot" w:pos="9062"/>
        </w:tabs>
        <w:rPr>
          <w:rFonts w:asciiTheme="minorHAnsi" w:eastAsiaTheme="minorEastAsia" w:hAnsiTheme="minorHAnsi" w:cstheme="minorBidi"/>
          <w:noProof/>
          <w:sz w:val="22"/>
          <w:szCs w:val="22"/>
          <w:lang w:eastAsia="hr-HR"/>
        </w:rPr>
      </w:pPr>
      <w:hyperlink w:anchor="_Toc212720891" w:history="1">
        <w:r w:rsidR="0052175B" w:rsidRPr="00D5397E">
          <w:rPr>
            <w:rStyle w:val="Hyperlink"/>
            <w:rFonts w:eastAsia="Times New Roman"/>
            <w:bCs/>
            <w:noProof/>
          </w:rPr>
          <w:t>2.4.9. Sudjelovanje HALMED-a u povjerenstvima i radnim skupinama na nacionalnom nivou</w:t>
        </w:r>
        <w:r w:rsidR="0052175B">
          <w:rPr>
            <w:noProof/>
            <w:webHidden/>
          </w:rPr>
          <w:tab/>
        </w:r>
        <w:r w:rsidR="0052175B">
          <w:rPr>
            <w:noProof/>
            <w:webHidden/>
          </w:rPr>
          <w:fldChar w:fldCharType="begin"/>
        </w:r>
        <w:r w:rsidR="0052175B">
          <w:rPr>
            <w:noProof/>
            <w:webHidden/>
          </w:rPr>
          <w:instrText xml:space="preserve"> PAGEREF _Toc212720891 \h </w:instrText>
        </w:r>
        <w:r w:rsidR="0052175B">
          <w:rPr>
            <w:noProof/>
            <w:webHidden/>
          </w:rPr>
        </w:r>
        <w:r w:rsidR="0052175B">
          <w:rPr>
            <w:noProof/>
            <w:webHidden/>
          </w:rPr>
          <w:fldChar w:fldCharType="separate"/>
        </w:r>
        <w:r w:rsidR="0052175B">
          <w:rPr>
            <w:noProof/>
            <w:webHidden/>
          </w:rPr>
          <w:t>59</w:t>
        </w:r>
        <w:r w:rsidR="0052175B">
          <w:rPr>
            <w:noProof/>
            <w:webHidden/>
          </w:rPr>
          <w:fldChar w:fldCharType="end"/>
        </w:r>
      </w:hyperlink>
    </w:p>
    <w:p w14:paraId="7571A1F7" w14:textId="686C904C" w:rsidR="0052175B" w:rsidRDefault="00803479">
      <w:pPr>
        <w:pStyle w:val="TOC3"/>
        <w:tabs>
          <w:tab w:val="right" w:leader="dot" w:pos="9062"/>
        </w:tabs>
        <w:rPr>
          <w:rFonts w:asciiTheme="minorHAnsi" w:eastAsiaTheme="minorEastAsia" w:hAnsiTheme="minorHAnsi" w:cstheme="minorBidi"/>
          <w:noProof/>
          <w:sz w:val="22"/>
          <w:szCs w:val="22"/>
          <w:lang w:eastAsia="hr-HR"/>
        </w:rPr>
      </w:pPr>
      <w:hyperlink w:anchor="_Toc212720892" w:history="1">
        <w:r w:rsidR="0052175B" w:rsidRPr="00D5397E">
          <w:rPr>
            <w:rStyle w:val="Hyperlink"/>
            <w:rFonts w:eastAsia="Times New Roman"/>
            <w:bCs/>
            <w:noProof/>
          </w:rPr>
          <w:t>2.4.10. Prihodovni poslovi</w:t>
        </w:r>
        <w:r w:rsidR="0052175B">
          <w:rPr>
            <w:noProof/>
            <w:webHidden/>
          </w:rPr>
          <w:tab/>
        </w:r>
        <w:r w:rsidR="0052175B">
          <w:rPr>
            <w:noProof/>
            <w:webHidden/>
          </w:rPr>
          <w:fldChar w:fldCharType="begin"/>
        </w:r>
        <w:r w:rsidR="0052175B">
          <w:rPr>
            <w:noProof/>
            <w:webHidden/>
          </w:rPr>
          <w:instrText xml:space="preserve"> PAGEREF _Toc212720892 \h </w:instrText>
        </w:r>
        <w:r w:rsidR="0052175B">
          <w:rPr>
            <w:noProof/>
            <w:webHidden/>
          </w:rPr>
        </w:r>
        <w:r w:rsidR="0052175B">
          <w:rPr>
            <w:noProof/>
            <w:webHidden/>
          </w:rPr>
          <w:fldChar w:fldCharType="separate"/>
        </w:r>
        <w:r w:rsidR="0052175B">
          <w:rPr>
            <w:noProof/>
            <w:webHidden/>
          </w:rPr>
          <w:t>60</w:t>
        </w:r>
        <w:r w:rsidR="0052175B">
          <w:rPr>
            <w:noProof/>
            <w:webHidden/>
          </w:rPr>
          <w:fldChar w:fldCharType="end"/>
        </w:r>
      </w:hyperlink>
    </w:p>
    <w:p w14:paraId="235F75C5" w14:textId="221988D6" w:rsidR="0052175B" w:rsidRDefault="00803479">
      <w:pPr>
        <w:pStyle w:val="TOC3"/>
        <w:tabs>
          <w:tab w:val="right" w:leader="dot" w:pos="9062"/>
        </w:tabs>
        <w:rPr>
          <w:rFonts w:asciiTheme="minorHAnsi" w:eastAsiaTheme="minorEastAsia" w:hAnsiTheme="minorHAnsi" w:cstheme="minorBidi"/>
          <w:noProof/>
          <w:sz w:val="22"/>
          <w:szCs w:val="22"/>
          <w:lang w:eastAsia="hr-HR"/>
        </w:rPr>
      </w:pPr>
      <w:hyperlink w:anchor="_Toc212720893" w:history="1">
        <w:r w:rsidR="0052175B" w:rsidRPr="00D5397E">
          <w:rPr>
            <w:rStyle w:val="Hyperlink"/>
            <w:rFonts w:eastAsia="Times New Roman"/>
            <w:bCs/>
            <w:noProof/>
          </w:rPr>
          <w:t>2.4.11. Poslovi od javnozdravstvenog interesa</w:t>
        </w:r>
        <w:r w:rsidR="0052175B">
          <w:rPr>
            <w:noProof/>
            <w:webHidden/>
          </w:rPr>
          <w:tab/>
        </w:r>
        <w:r w:rsidR="0052175B">
          <w:rPr>
            <w:noProof/>
            <w:webHidden/>
          </w:rPr>
          <w:fldChar w:fldCharType="begin"/>
        </w:r>
        <w:r w:rsidR="0052175B">
          <w:rPr>
            <w:noProof/>
            <w:webHidden/>
          </w:rPr>
          <w:instrText xml:space="preserve"> PAGEREF _Toc212720893 \h </w:instrText>
        </w:r>
        <w:r w:rsidR="0052175B">
          <w:rPr>
            <w:noProof/>
            <w:webHidden/>
          </w:rPr>
        </w:r>
        <w:r w:rsidR="0052175B">
          <w:rPr>
            <w:noProof/>
            <w:webHidden/>
          </w:rPr>
          <w:fldChar w:fldCharType="separate"/>
        </w:r>
        <w:r w:rsidR="0052175B">
          <w:rPr>
            <w:noProof/>
            <w:webHidden/>
          </w:rPr>
          <w:t>61</w:t>
        </w:r>
        <w:r w:rsidR="0052175B">
          <w:rPr>
            <w:noProof/>
            <w:webHidden/>
          </w:rPr>
          <w:fldChar w:fldCharType="end"/>
        </w:r>
      </w:hyperlink>
    </w:p>
    <w:p w14:paraId="2035D5EB" w14:textId="39469548" w:rsidR="0052175B" w:rsidRDefault="00803479">
      <w:pPr>
        <w:pStyle w:val="TOC2"/>
        <w:tabs>
          <w:tab w:val="right" w:leader="dot" w:pos="9062"/>
        </w:tabs>
        <w:rPr>
          <w:rFonts w:asciiTheme="minorHAnsi" w:eastAsiaTheme="minorEastAsia" w:hAnsiTheme="minorHAnsi" w:cstheme="minorBidi"/>
          <w:i w:val="0"/>
          <w:iCs w:val="0"/>
          <w:noProof/>
          <w:sz w:val="22"/>
          <w:szCs w:val="22"/>
          <w:lang w:eastAsia="hr-HR"/>
        </w:rPr>
      </w:pPr>
      <w:hyperlink w:anchor="_Toc212720894" w:history="1">
        <w:r w:rsidR="0052175B" w:rsidRPr="00D5397E">
          <w:rPr>
            <w:rStyle w:val="Hyperlink"/>
            <w:rFonts w:cs="Times New Roman"/>
            <w:b/>
            <w:noProof/>
          </w:rPr>
          <w:t>2.5. Potrošnja i cijene lijekova</w:t>
        </w:r>
        <w:r w:rsidR="0052175B">
          <w:rPr>
            <w:noProof/>
            <w:webHidden/>
          </w:rPr>
          <w:tab/>
        </w:r>
        <w:r w:rsidR="0052175B">
          <w:rPr>
            <w:noProof/>
            <w:webHidden/>
          </w:rPr>
          <w:fldChar w:fldCharType="begin"/>
        </w:r>
        <w:r w:rsidR="0052175B">
          <w:rPr>
            <w:noProof/>
            <w:webHidden/>
          </w:rPr>
          <w:instrText xml:space="preserve"> PAGEREF _Toc212720894 \h </w:instrText>
        </w:r>
        <w:r w:rsidR="0052175B">
          <w:rPr>
            <w:noProof/>
            <w:webHidden/>
          </w:rPr>
        </w:r>
        <w:r w:rsidR="0052175B">
          <w:rPr>
            <w:noProof/>
            <w:webHidden/>
          </w:rPr>
          <w:fldChar w:fldCharType="separate"/>
        </w:r>
        <w:r w:rsidR="0052175B">
          <w:rPr>
            <w:noProof/>
            <w:webHidden/>
          </w:rPr>
          <w:t>63</w:t>
        </w:r>
        <w:r w:rsidR="0052175B">
          <w:rPr>
            <w:noProof/>
            <w:webHidden/>
          </w:rPr>
          <w:fldChar w:fldCharType="end"/>
        </w:r>
      </w:hyperlink>
    </w:p>
    <w:p w14:paraId="4C5C598F" w14:textId="322B360C" w:rsidR="0052175B" w:rsidRDefault="00803479">
      <w:pPr>
        <w:pStyle w:val="TOC3"/>
        <w:tabs>
          <w:tab w:val="right" w:leader="dot" w:pos="9062"/>
        </w:tabs>
        <w:rPr>
          <w:rFonts w:asciiTheme="minorHAnsi" w:eastAsiaTheme="minorEastAsia" w:hAnsiTheme="minorHAnsi" w:cstheme="minorBidi"/>
          <w:noProof/>
          <w:sz w:val="22"/>
          <w:szCs w:val="22"/>
          <w:lang w:eastAsia="hr-HR"/>
        </w:rPr>
      </w:pPr>
      <w:hyperlink w:anchor="_Toc212720895" w:history="1">
        <w:r w:rsidR="0052175B" w:rsidRPr="00D5397E">
          <w:rPr>
            <w:rStyle w:val="Hyperlink"/>
            <w:rFonts w:eastAsia="Times New Roman"/>
            <w:bCs/>
            <w:noProof/>
          </w:rPr>
          <w:t>2.5.1. Zaprimanje i obrada podataka o potrošnji lijekova</w:t>
        </w:r>
        <w:r w:rsidR="0052175B">
          <w:rPr>
            <w:noProof/>
            <w:webHidden/>
          </w:rPr>
          <w:tab/>
        </w:r>
        <w:r w:rsidR="0052175B">
          <w:rPr>
            <w:noProof/>
            <w:webHidden/>
          </w:rPr>
          <w:fldChar w:fldCharType="begin"/>
        </w:r>
        <w:r w:rsidR="0052175B">
          <w:rPr>
            <w:noProof/>
            <w:webHidden/>
          </w:rPr>
          <w:instrText xml:space="preserve"> PAGEREF _Toc212720895 \h </w:instrText>
        </w:r>
        <w:r w:rsidR="0052175B">
          <w:rPr>
            <w:noProof/>
            <w:webHidden/>
          </w:rPr>
        </w:r>
        <w:r w:rsidR="0052175B">
          <w:rPr>
            <w:noProof/>
            <w:webHidden/>
          </w:rPr>
          <w:fldChar w:fldCharType="separate"/>
        </w:r>
        <w:r w:rsidR="0052175B">
          <w:rPr>
            <w:noProof/>
            <w:webHidden/>
          </w:rPr>
          <w:t>63</w:t>
        </w:r>
        <w:r w:rsidR="0052175B">
          <w:rPr>
            <w:noProof/>
            <w:webHidden/>
          </w:rPr>
          <w:fldChar w:fldCharType="end"/>
        </w:r>
      </w:hyperlink>
    </w:p>
    <w:p w14:paraId="0DE49DD7" w14:textId="2D2FF43B" w:rsidR="0052175B" w:rsidRDefault="00803479">
      <w:pPr>
        <w:pStyle w:val="TOC3"/>
        <w:tabs>
          <w:tab w:val="right" w:leader="dot" w:pos="9062"/>
        </w:tabs>
        <w:rPr>
          <w:rFonts w:asciiTheme="minorHAnsi" w:eastAsiaTheme="minorEastAsia" w:hAnsiTheme="minorHAnsi" w:cstheme="minorBidi"/>
          <w:noProof/>
          <w:sz w:val="22"/>
          <w:szCs w:val="22"/>
          <w:lang w:eastAsia="hr-HR"/>
        </w:rPr>
      </w:pPr>
      <w:hyperlink w:anchor="_Toc212720896" w:history="1">
        <w:r w:rsidR="0052175B" w:rsidRPr="00D5397E">
          <w:rPr>
            <w:rStyle w:val="Hyperlink"/>
            <w:rFonts w:eastAsia="Times New Roman"/>
            <w:bCs/>
            <w:noProof/>
            <w:lang w:eastAsia="hr-HR"/>
          </w:rPr>
          <w:t>2.5.2. Izračun najviše dozvoljene cijene lijekova na veliko</w:t>
        </w:r>
        <w:r w:rsidR="0052175B">
          <w:rPr>
            <w:noProof/>
            <w:webHidden/>
          </w:rPr>
          <w:tab/>
        </w:r>
        <w:r w:rsidR="0052175B">
          <w:rPr>
            <w:noProof/>
            <w:webHidden/>
          </w:rPr>
          <w:fldChar w:fldCharType="begin"/>
        </w:r>
        <w:r w:rsidR="0052175B">
          <w:rPr>
            <w:noProof/>
            <w:webHidden/>
          </w:rPr>
          <w:instrText xml:space="preserve"> PAGEREF _Toc212720896 \h </w:instrText>
        </w:r>
        <w:r w:rsidR="0052175B">
          <w:rPr>
            <w:noProof/>
            <w:webHidden/>
          </w:rPr>
        </w:r>
        <w:r w:rsidR="0052175B">
          <w:rPr>
            <w:noProof/>
            <w:webHidden/>
          </w:rPr>
          <w:fldChar w:fldCharType="separate"/>
        </w:r>
        <w:r w:rsidR="0052175B">
          <w:rPr>
            <w:noProof/>
            <w:webHidden/>
          </w:rPr>
          <w:t>63</w:t>
        </w:r>
        <w:r w:rsidR="0052175B">
          <w:rPr>
            <w:noProof/>
            <w:webHidden/>
          </w:rPr>
          <w:fldChar w:fldCharType="end"/>
        </w:r>
      </w:hyperlink>
    </w:p>
    <w:p w14:paraId="1688013F" w14:textId="177696B3" w:rsidR="0052175B" w:rsidRDefault="00803479">
      <w:pPr>
        <w:pStyle w:val="TOC3"/>
        <w:tabs>
          <w:tab w:val="right" w:leader="dot" w:pos="9062"/>
        </w:tabs>
        <w:rPr>
          <w:rFonts w:asciiTheme="minorHAnsi" w:eastAsiaTheme="minorEastAsia" w:hAnsiTheme="minorHAnsi" w:cstheme="minorBidi"/>
          <w:noProof/>
          <w:sz w:val="22"/>
          <w:szCs w:val="22"/>
          <w:lang w:eastAsia="hr-HR"/>
        </w:rPr>
      </w:pPr>
      <w:hyperlink w:anchor="_Toc212720897" w:history="1">
        <w:r w:rsidR="0052175B" w:rsidRPr="00D5397E">
          <w:rPr>
            <w:rStyle w:val="Hyperlink"/>
            <w:rFonts w:eastAsia="Times New Roman"/>
            <w:bCs/>
            <w:noProof/>
            <w:lang w:eastAsia="hr-HR"/>
          </w:rPr>
          <w:t>2.5.3. Određivanje iznimno više od najviše dozvoljene cijene lijeka na veliko</w:t>
        </w:r>
        <w:r w:rsidR="0052175B">
          <w:rPr>
            <w:noProof/>
            <w:webHidden/>
          </w:rPr>
          <w:tab/>
        </w:r>
        <w:r w:rsidR="0052175B">
          <w:rPr>
            <w:noProof/>
            <w:webHidden/>
          </w:rPr>
          <w:fldChar w:fldCharType="begin"/>
        </w:r>
        <w:r w:rsidR="0052175B">
          <w:rPr>
            <w:noProof/>
            <w:webHidden/>
          </w:rPr>
          <w:instrText xml:space="preserve"> PAGEREF _Toc212720897 \h </w:instrText>
        </w:r>
        <w:r w:rsidR="0052175B">
          <w:rPr>
            <w:noProof/>
            <w:webHidden/>
          </w:rPr>
        </w:r>
        <w:r w:rsidR="0052175B">
          <w:rPr>
            <w:noProof/>
            <w:webHidden/>
          </w:rPr>
          <w:fldChar w:fldCharType="separate"/>
        </w:r>
        <w:r w:rsidR="0052175B">
          <w:rPr>
            <w:noProof/>
            <w:webHidden/>
          </w:rPr>
          <w:t>64</w:t>
        </w:r>
        <w:r w:rsidR="0052175B">
          <w:rPr>
            <w:noProof/>
            <w:webHidden/>
          </w:rPr>
          <w:fldChar w:fldCharType="end"/>
        </w:r>
      </w:hyperlink>
    </w:p>
    <w:p w14:paraId="7AA493F1" w14:textId="3BE89BA0" w:rsidR="0052175B" w:rsidRDefault="00803479">
      <w:pPr>
        <w:pStyle w:val="TOC3"/>
        <w:tabs>
          <w:tab w:val="right" w:leader="dot" w:pos="9062"/>
        </w:tabs>
        <w:rPr>
          <w:rFonts w:asciiTheme="minorHAnsi" w:eastAsiaTheme="minorEastAsia" w:hAnsiTheme="minorHAnsi" w:cstheme="minorBidi"/>
          <w:noProof/>
          <w:sz w:val="22"/>
          <w:szCs w:val="22"/>
          <w:lang w:eastAsia="hr-HR"/>
        </w:rPr>
      </w:pPr>
      <w:hyperlink w:anchor="_Toc212720898" w:history="1">
        <w:r w:rsidR="0052175B" w:rsidRPr="00D5397E">
          <w:rPr>
            <w:rStyle w:val="Hyperlink"/>
            <w:rFonts w:eastAsia="Times New Roman"/>
            <w:bCs/>
            <w:noProof/>
          </w:rPr>
          <w:t>2.5.4. Europski poslovi</w:t>
        </w:r>
        <w:r w:rsidR="0052175B">
          <w:rPr>
            <w:noProof/>
            <w:webHidden/>
          </w:rPr>
          <w:tab/>
        </w:r>
        <w:r w:rsidR="0052175B">
          <w:rPr>
            <w:noProof/>
            <w:webHidden/>
          </w:rPr>
          <w:fldChar w:fldCharType="begin"/>
        </w:r>
        <w:r w:rsidR="0052175B">
          <w:rPr>
            <w:noProof/>
            <w:webHidden/>
          </w:rPr>
          <w:instrText xml:space="preserve"> PAGEREF _Toc212720898 \h </w:instrText>
        </w:r>
        <w:r w:rsidR="0052175B">
          <w:rPr>
            <w:noProof/>
            <w:webHidden/>
          </w:rPr>
        </w:r>
        <w:r w:rsidR="0052175B">
          <w:rPr>
            <w:noProof/>
            <w:webHidden/>
          </w:rPr>
          <w:fldChar w:fldCharType="separate"/>
        </w:r>
        <w:r w:rsidR="0052175B">
          <w:rPr>
            <w:noProof/>
            <w:webHidden/>
          </w:rPr>
          <w:t>64</w:t>
        </w:r>
        <w:r w:rsidR="0052175B">
          <w:rPr>
            <w:noProof/>
            <w:webHidden/>
          </w:rPr>
          <w:fldChar w:fldCharType="end"/>
        </w:r>
      </w:hyperlink>
    </w:p>
    <w:p w14:paraId="16CC7E63" w14:textId="59C3FA94" w:rsidR="0052175B" w:rsidRDefault="00803479">
      <w:pPr>
        <w:pStyle w:val="TOC3"/>
        <w:tabs>
          <w:tab w:val="right" w:leader="dot" w:pos="9062"/>
        </w:tabs>
        <w:rPr>
          <w:rFonts w:asciiTheme="minorHAnsi" w:eastAsiaTheme="minorEastAsia" w:hAnsiTheme="minorHAnsi" w:cstheme="minorBidi"/>
          <w:noProof/>
          <w:sz w:val="22"/>
          <w:szCs w:val="22"/>
          <w:lang w:eastAsia="hr-HR"/>
        </w:rPr>
      </w:pPr>
      <w:hyperlink w:anchor="_Toc212720899" w:history="1">
        <w:r w:rsidR="0052175B" w:rsidRPr="00D5397E">
          <w:rPr>
            <w:rStyle w:val="Hyperlink"/>
            <w:rFonts w:eastAsia="Times New Roman"/>
            <w:bCs/>
            <w:noProof/>
          </w:rPr>
          <w:t>2.5.5. Sudjelovanje HALMED-a u radnim skupinama u nacionalnim poslovima</w:t>
        </w:r>
        <w:r w:rsidR="0052175B">
          <w:rPr>
            <w:noProof/>
            <w:webHidden/>
          </w:rPr>
          <w:tab/>
        </w:r>
        <w:r w:rsidR="0052175B">
          <w:rPr>
            <w:noProof/>
            <w:webHidden/>
          </w:rPr>
          <w:fldChar w:fldCharType="begin"/>
        </w:r>
        <w:r w:rsidR="0052175B">
          <w:rPr>
            <w:noProof/>
            <w:webHidden/>
          </w:rPr>
          <w:instrText xml:space="preserve"> PAGEREF _Toc212720899 \h </w:instrText>
        </w:r>
        <w:r w:rsidR="0052175B">
          <w:rPr>
            <w:noProof/>
            <w:webHidden/>
          </w:rPr>
        </w:r>
        <w:r w:rsidR="0052175B">
          <w:rPr>
            <w:noProof/>
            <w:webHidden/>
          </w:rPr>
          <w:fldChar w:fldCharType="separate"/>
        </w:r>
        <w:r w:rsidR="0052175B">
          <w:rPr>
            <w:noProof/>
            <w:webHidden/>
          </w:rPr>
          <w:t>66</w:t>
        </w:r>
        <w:r w:rsidR="0052175B">
          <w:rPr>
            <w:noProof/>
            <w:webHidden/>
          </w:rPr>
          <w:fldChar w:fldCharType="end"/>
        </w:r>
      </w:hyperlink>
    </w:p>
    <w:p w14:paraId="3E195CEE" w14:textId="5E555311" w:rsidR="0052175B" w:rsidRDefault="00803479">
      <w:pPr>
        <w:pStyle w:val="TOC3"/>
        <w:tabs>
          <w:tab w:val="right" w:leader="dot" w:pos="9062"/>
        </w:tabs>
        <w:rPr>
          <w:rFonts w:asciiTheme="minorHAnsi" w:eastAsiaTheme="minorEastAsia" w:hAnsiTheme="minorHAnsi" w:cstheme="minorBidi"/>
          <w:noProof/>
          <w:sz w:val="22"/>
          <w:szCs w:val="22"/>
          <w:lang w:eastAsia="hr-HR"/>
        </w:rPr>
      </w:pPr>
      <w:hyperlink w:anchor="_Toc212720900" w:history="1">
        <w:r w:rsidR="0052175B" w:rsidRPr="00D5397E">
          <w:rPr>
            <w:rStyle w:val="Hyperlink"/>
            <w:rFonts w:eastAsia="Times New Roman"/>
            <w:bCs/>
            <w:noProof/>
          </w:rPr>
          <w:t>2.5.6. Prihodovni poslovi</w:t>
        </w:r>
        <w:r w:rsidR="0052175B">
          <w:rPr>
            <w:noProof/>
            <w:webHidden/>
          </w:rPr>
          <w:tab/>
        </w:r>
        <w:r w:rsidR="0052175B">
          <w:rPr>
            <w:noProof/>
            <w:webHidden/>
          </w:rPr>
          <w:fldChar w:fldCharType="begin"/>
        </w:r>
        <w:r w:rsidR="0052175B">
          <w:rPr>
            <w:noProof/>
            <w:webHidden/>
          </w:rPr>
          <w:instrText xml:space="preserve"> PAGEREF _Toc212720900 \h </w:instrText>
        </w:r>
        <w:r w:rsidR="0052175B">
          <w:rPr>
            <w:noProof/>
            <w:webHidden/>
          </w:rPr>
        </w:r>
        <w:r w:rsidR="0052175B">
          <w:rPr>
            <w:noProof/>
            <w:webHidden/>
          </w:rPr>
          <w:fldChar w:fldCharType="separate"/>
        </w:r>
        <w:r w:rsidR="0052175B">
          <w:rPr>
            <w:noProof/>
            <w:webHidden/>
          </w:rPr>
          <w:t>68</w:t>
        </w:r>
        <w:r w:rsidR="0052175B">
          <w:rPr>
            <w:noProof/>
            <w:webHidden/>
          </w:rPr>
          <w:fldChar w:fldCharType="end"/>
        </w:r>
      </w:hyperlink>
    </w:p>
    <w:p w14:paraId="6E0EDC71" w14:textId="39F6CB9C" w:rsidR="0052175B" w:rsidRDefault="00803479">
      <w:pPr>
        <w:pStyle w:val="TOC3"/>
        <w:tabs>
          <w:tab w:val="right" w:leader="dot" w:pos="9062"/>
        </w:tabs>
        <w:rPr>
          <w:rFonts w:asciiTheme="minorHAnsi" w:eastAsiaTheme="minorEastAsia" w:hAnsiTheme="minorHAnsi" w:cstheme="minorBidi"/>
          <w:noProof/>
          <w:sz w:val="22"/>
          <w:szCs w:val="22"/>
          <w:lang w:eastAsia="hr-HR"/>
        </w:rPr>
      </w:pPr>
      <w:hyperlink w:anchor="_Toc212720901" w:history="1">
        <w:r w:rsidR="0052175B" w:rsidRPr="00D5397E">
          <w:rPr>
            <w:rStyle w:val="Hyperlink"/>
            <w:rFonts w:eastAsia="Times New Roman"/>
            <w:bCs/>
            <w:noProof/>
          </w:rPr>
          <w:t>2.5.7. Poslovi od javnozdravstvenog interesa</w:t>
        </w:r>
        <w:r w:rsidR="0052175B">
          <w:rPr>
            <w:noProof/>
            <w:webHidden/>
          </w:rPr>
          <w:tab/>
        </w:r>
        <w:r w:rsidR="0052175B">
          <w:rPr>
            <w:noProof/>
            <w:webHidden/>
          </w:rPr>
          <w:fldChar w:fldCharType="begin"/>
        </w:r>
        <w:r w:rsidR="0052175B">
          <w:rPr>
            <w:noProof/>
            <w:webHidden/>
          </w:rPr>
          <w:instrText xml:space="preserve"> PAGEREF _Toc212720901 \h </w:instrText>
        </w:r>
        <w:r w:rsidR="0052175B">
          <w:rPr>
            <w:noProof/>
            <w:webHidden/>
          </w:rPr>
        </w:r>
        <w:r w:rsidR="0052175B">
          <w:rPr>
            <w:noProof/>
            <w:webHidden/>
          </w:rPr>
          <w:fldChar w:fldCharType="separate"/>
        </w:r>
        <w:r w:rsidR="0052175B">
          <w:rPr>
            <w:noProof/>
            <w:webHidden/>
          </w:rPr>
          <w:t>68</w:t>
        </w:r>
        <w:r w:rsidR="0052175B">
          <w:rPr>
            <w:noProof/>
            <w:webHidden/>
          </w:rPr>
          <w:fldChar w:fldCharType="end"/>
        </w:r>
      </w:hyperlink>
    </w:p>
    <w:p w14:paraId="4B2BCDEA" w14:textId="03CC054B" w:rsidR="0052175B" w:rsidRDefault="00803479">
      <w:pPr>
        <w:pStyle w:val="TOC2"/>
        <w:tabs>
          <w:tab w:val="right" w:leader="dot" w:pos="9062"/>
        </w:tabs>
        <w:rPr>
          <w:rFonts w:asciiTheme="minorHAnsi" w:eastAsiaTheme="minorEastAsia" w:hAnsiTheme="minorHAnsi" w:cstheme="minorBidi"/>
          <w:i w:val="0"/>
          <w:iCs w:val="0"/>
          <w:noProof/>
          <w:sz w:val="22"/>
          <w:szCs w:val="22"/>
          <w:lang w:eastAsia="hr-HR"/>
        </w:rPr>
      </w:pPr>
      <w:hyperlink w:anchor="_Toc212720902" w:history="1">
        <w:r w:rsidR="0052175B" w:rsidRPr="00D5397E">
          <w:rPr>
            <w:rStyle w:val="Hyperlink"/>
            <w:rFonts w:cs="Times New Roman"/>
            <w:b/>
            <w:noProof/>
          </w:rPr>
          <w:t>2.6. Provjera kakvoće</w:t>
        </w:r>
        <w:r w:rsidR="0052175B">
          <w:rPr>
            <w:noProof/>
            <w:webHidden/>
          </w:rPr>
          <w:tab/>
        </w:r>
        <w:r w:rsidR="0052175B">
          <w:rPr>
            <w:noProof/>
            <w:webHidden/>
          </w:rPr>
          <w:fldChar w:fldCharType="begin"/>
        </w:r>
        <w:r w:rsidR="0052175B">
          <w:rPr>
            <w:noProof/>
            <w:webHidden/>
          </w:rPr>
          <w:instrText xml:space="preserve"> PAGEREF _Toc212720902 \h </w:instrText>
        </w:r>
        <w:r w:rsidR="0052175B">
          <w:rPr>
            <w:noProof/>
            <w:webHidden/>
          </w:rPr>
        </w:r>
        <w:r w:rsidR="0052175B">
          <w:rPr>
            <w:noProof/>
            <w:webHidden/>
          </w:rPr>
          <w:fldChar w:fldCharType="separate"/>
        </w:r>
        <w:r w:rsidR="0052175B">
          <w:rPr>
            <w:noProof/>
            <w:webHidden/>
          </w:rPr>
          <w:t>70</w:t>
        </w:r>
        <w:r w:rsidR="0052175B">
          <w:rPr>
            <w:noProof/>
            <w:webHidden/>
          </w:rPr>
          <w:fldChar w:fldCharType="end"/>
        </w:r>
      </w:hyperlink>
    </w:p>
    <w:p w14:paraId="6A877561" w14:textId="5395A7D2" w:rsidR="0052175B" w:rsidRDefault="00803479">
      <w:pPr>
        <w:pStyle w:val="TOC3"/>
        <w:tabs>
          <w:tab w:val="right" w:leader="dot" w:pos="9062"/>
        </w:tabs>
        <w:rPr>
          <w:rFonts w:asciiTheme="minorHAnsi" w:eastAsiaTheme="minorEastAsia" w:hAnsiTheme="minorHAnsi" w:cstheme="minorBidi"/>
          <w:noProof/>
          <w:sz w:val="22"/>
          <w:szCs w:val="22"/>
          <w:lang w:eastAsia="hr-HR"/>
        </w:rPr>
      </w:pPr>
      <w:hyperlink w:anchor="_Toc212720903" w:history="1">
        <w:r w:rsidR="0052175B" w:rsidRPr="00D5397E">
          <w:rPr>
            <w:rStyle w:val="Hyperlink"/>
            <w:rFonts w:eastAsia="Times New Roman"/>
            <w:bCs/>
            <w:noProof/>
          </w:rPr>
          <w:t>2.6.1. Provjera kakvoće lijekova</w:t>
        </w:r>
        <w:r w:rsidR="0052175B">
          <w:rPr>
            <w:noProof/>
            <w:webHidden/>
          </w:rPr>
          <w:tab/>
        </w:r>
        <w:r w:rsidR="0052175B">
          <w:rPr>
            <w:noProof/>
            <w:webHidden/>
          </w:rPr>
          <w:fldChar w:fldCharType="begin"/>
        </w:r>
        <w:r w:rsidR="0052175B">
          <w:rPr>
            <w:noProof/>
            <w:webHidden/>
          </w:rPr>
          <w:instrText xml:space="preserve"> PAGEREF _Toc212720903 \h </w:instrText>
        </w:r>
        <w:r w:rsidR="0052175B">
          <w:rPr>
            <w:noProof/>
            <w:webHidden/>
          </w:rPr>
        </w:r>
        <w:r w:rsidR="0052175B">
          <w:rPr>
            <w:noProof/>
            <w:webHidden/>
          </w:rPr>
          <w:fldChar w:fldCharType="separate"/>
        </w:r>
        <w:r w:rsidR="0052175B">
          <w:rPr>
            <w:noProof/>
            <w:webHidden/>
          </w:rPr>
          <w:t>70</w:t>
        </w:r>
        <w:r w:rsidR="0052175B">
          <w:rPr>
            <w:noProof/>
            <w:webHidden/>
          </w:rPr>
          <w:fldChar w:fldCharType="end"/>
        </w:r>
      </w:hyperlink>
    </w:p>
    <w:p w14:paraId="69AEEF3D" w14:textId="47222A21" w:rsidR="0052175B" w:rsidRDefault="00803479">
      <w:pPr>
        <w:pStyle w:val="TOC3"/>
        <w:tabs>
          <w:tab w:val="right" w:leader="dot" w:pos="9062"/>
        </w:tabs>
        <w:rPr>
          <w:rFonts w:asciiTheme="minorHAnsi" w:eastAsiaTheme="minorEastAsia" w:hAnsiTheme="minorHAnsi" w:cstheme="minorBidi"/>
          <w:noProof/>
          <w:sz w:val="22"/>
          <w:szCs w:val="22"/>
          <w:lang w:eastAsia="hr-HR"/>
        </w:rPr>
      </w:pPr>
      <w:hyperlink w:anchor="_Toc212720904" w:history="1">
        <w:r w:rsidR="0052175B" w:rsidRPr="00D5397E">
          <w:rPr>
            <w:rStyle w:val="Hyperlink"/>
            <w:rFonts w:eastAsia="Times New Roman"/>
            <w:bCs/>
            <w:noProof/>
          </w:rPr>
          <w:t>2.6.2. Kontrola kvalitete veterinarsko-medicinskih proizvoda</w:t>
        </w:r>
        <w:r w:rsidR="0052175B">
          <w:rPr>
            <w:noProof/>
            <w:webHidden/>
          </w:rPr>
          <w:tab/>
        </w:r>
        <w:r w:rsidR="0052175B">
          <w:rPr>
            <w:noProof/>
            <w:webHidden/>
          </w:rPr>
          <w:fldChar w:fldCharType="begin"/>
        </w:r>
        <w:r w:rsidR="0052175B">
          <w:rPr>
            <w:noProof/>
            <w:webHidden/>
          </w:rPr>
          <w:instrText xml:space="preserve"> PAGEREF _Toc212720904 \h </w:instrText>
        </w:r>
        <w:r w:rsidR="0052175B">
          <w:rPr>
            <w:noProof/>
            <w:webHidden/>
          </w:rPr>
        </w:r>
        <w:r w:rsidR="0052175B">
          <w:rPr>
            <w:noProof/>
            <w:webHidden/>
          </w:rPr>
          <w:fldChar w:fldCharType="separate"/>
        </w:r>
        <w:r w:rsidR="0052175B">
          <w:rPr>
            <w:noProof/>
            <w:webHidden/>
          </w:rPr>
          <w:t>71</w:t>
        </w:r>
        <w:r w:rsidR="0052175B">
          <w:rPr>
            <w:noProof/>
            <w:webHidden/>
          </w:rPr>
          <w:fldChar w:fldCharType="end"/>
        </w:r>
      </w:hyperlink>
    </w:p>
    <w:p w14:paraId="771CF1AA" w14:textId="7F5D9B61" w:rsidR="0052175B" w:rsidRDefault="00803479">
      <w:pPr>
        <w:pStyle w:val="TOC3"/>
        <w:tabs>
          <w:tab w:val="right" w:leader="dot" w:pos="9062"/>
        </w:tabs>
        <w:rPr>
          <w:rFonts w:asciiTheme="minorHAnsi" w:eastAsiaTheme="minorEastAsia" w:hAnsiTheme="minorHAnsi" w:cstheme="minorBidi"/>
          <w:noProof/>
          <w:sz w:val="22"/>
          <w:szCs w:val="22"/>
          <w:lang w:eastAsia="hr-HR"/>
        </w:rPr>
      </w:pPr>
      <w:hyperlink w:anchor="_Toc212720905" w:history="1">
        <w:r w:rsidR="0052175B" w:rsidRPr="00D5397E">
          <w:rPr>
            <w:rStyle w:val="Hyperlink"/>
            <w:rFonts w:eastAsia="Times New Roman"/>
            <w:bCs/>
            <w:noProof/>
          </w:rPr>
          <w:t>2.6.3. Europski poslovi</w:t>
        </w:r>
        <w:r w:rsidR="0052175B">
          <w:rPr>
            <w:noProof/>
            <w:webHidden/>
          </w:rPr>
          <w:tab/>
        </w:r>
        <w:r w:rsidR="0052175B">
          <w:rPr>
            <w:noProof/>
            <w:webHidden/>
          </w:rPr>
          <w:fldChar w:fldCharType="begin"/>
        </w:r>
        <w:r w:rsidR="0052175B">
          <w:rPr>
            <w:noProof/>
            <w:webHidden/>
          </w:rPr>
          <w:instrText xml:space="preserve"> PAGEREF _Toc212720905 \h </w:instrText>
        </w:r>
        <w:r w:rsidR="0052175B">
          <w:rPr>
            <w:noProof/>
            <w:webHidden/>
          </w:rPr>
        </w:r>
        <w:r w:rsidR="0052175B">
          <w:rPr>
            <w:noProof/>
            <w:webHidden/>
          </w:rPr>
          <w:fldChar w:fldCharType="separate"/>
        </w:r>
        <w:r w:rsidR="0052175B">
          <w:rPr>
            <w:noProof/>
            <w:webHidden/>
          </w:rPr>
          <w:t>71</w:t>
        </w:r>
        <w:r w:rsidR="0052175B">
          <w:rPr>
            <w:noProof/>
            <w:webHidden/>
          </w:rPr>
          <w:fldChar w:fldCharType="end"/>
        </w:r>
      </w:hyperlink>
    </w:p>
    <w:p w14:paraId="2C70064A" w14:textId="4C1750B9" w:rsidR="0052175B" w:rsidRDefault="00803479">
      <w:pPr>
        <w:pStyle w:val="TOC3"/>
        <w:tabs>
          <w:tab w:val="right" w:leader="dot" w:pos="9062"/>
        </w:tabs>
        <w:rPr>
          <w:rFonts w:asciiTheme="minorHAnsi" w:eastAsiaTheme="minorEastAsia" w:hAnsiTheme="minorHAnsi" w:cstheme="minorBidi"/>
          <w:noProof/>
          <w:sz w:val="22"/>
          <w:szCs w:val="22"/>
          <w:lang w:eastAsia="hr-HR"/>
        </w:rPr>
      </w:pPr>
      <w:hyperlink w:anchor="_Toc212720906" w:history="1">
        <w:r w:rsidR="0052175B" w:rsidRPr="00D5397E">
          <w:rPr>
            <w:rStyle w:val="Hyperlink"/>
            <w:rFonts w:eastAsia="Times New Roman"/>
            <w:bCs/>
            <w:noProof/>
          </w:rPr>
          <w:t>2.6.4. Međunarodni poslovi</w:t>
        </w:r>
        <w:r w:rsidR="0052175B">
          <w:rPr>
            <w:noProof/>
            <w:webHidden/>
          </w:rPr>
          <w:tab/>
        </w:r>
        <w:r w:rsidR="0052175B">
          <w:rPr>
            <w:noProof/>
            <w:webHidden/>
          </w:rPr>
          <w:fldChar w:fldCharType="begin"/>
        </w:r>
        <w:r w:rsidR="0052175B">
          <w:rPr>
            <w:noProof/>
            <w:webHidden/>
          </w:rPr>
          <w:instrText xml:space="preserve"> PAGEREF _Toc212720906 \h </w:instrText>
        </w:r>
        <w:r w:rsidR="0052175B">
          <w:rPr>
            <w:noProof/>
            <w:webHidden/>
          </w:rPr>
        </w:r>
        <w:r w:rsidR="0052175B">
          <w:rPr>
            <w:noProof/>
            <w:webHidden/>
          </w:rPr>
          <w:fldChar w:fldCharType="separate"/>
        </w:r>
        <w:r w:rsidR="0052175B">
          <w:rPr>
            <w:noProof/>
            <w:webHidden/>
          </w:rPr>
          <w:t>72</w:t>
        </w:r>
        <w:r w:rsidR="0052175B">
          <w:rPr>
            <w:noProof/>
            <w:webHidden/>
          </w:rPr>
          <w:fldChar w:fldCharType="end"/>
        </w:r>
      </w:hyperlink>
    </w:p>
    <w:p w14:paraId="60ADFE5A" w14:textId="26574E5D" w:rsidR="0052175B" w:rsidRDefault="00803479">
      <w:pPr>
        <w:pStyle w:val="TOC3"/>
        <w:tabs>
          <w:tab w:val="right" w:leader="dot" w:pos="9062"/>
        </w:tabs>
        <w:rPr>
          <w:rFonts w:asciiTheme="minorHAnsi" w:eastAsiaTheme="minorEastAsia" w:hAnsiTheme="minorHAnsi" w:cstheme="minorBidi"/>
          <w:noProof/>
          <w:sz w:val="22"/>
          <w:szCs w:val="22"/>
          <w:lang w:eastAsia="hr-HR"/>
        </w:rPr>
      </w:pPr>
      <w:hyperlink w:anchor="_Toc212720907" w:history="1">
        <w:r w:rsidR="0052175B" w:rsidRPr="00D5397E">
          <w:rPr>
            <w:rStyle w:val="Hyperlink"/>
            <w:rFonts w:eastAsia="Times New Roman"/>
            <w:bCs/>
            <w:noProof/>
          </w:rPr>
          <w:t>2.6.5. Prihodovni poslovi</w:t>
        </w:r>
        <w:r w:rsidR="0052175B">
          <w:rPr>
            <w:noProof/>
            <w:webHidden/>
          </w:rPr>
          <w:tab/>
        </w:r>
        <w:r w:rsidR="0052175B">
          <w:rPr>
            <w:noProof/>
            <w:webHidden/>
          </w:rPr>
          <w:fldChar w:fldCharType="begin"/>
        </w:r>
        <w:r w:rsidR="0052175B">
          <w:rPr>
            <w:noProof/>
            <w:webHidden/>
          </w:rPr>
          <w:instrText xml:space="preserve"> PAGEREF _Toc212720907 \h </w:instrText>
        </w:r>
        <w:r w:rsidR="0052175B">
          <w:rPr>
            <w:noProof/>
            <w:webHidden/>
          </w:rPr>
        </w:r>
        <w:r w:rsidR="0052175B">
          <w:rPr>
            <w:noProof/>
            <w:webHidden/>
          </w:rPr>
          <w:fldChar w:fldCharType="separate"/>
        </w:r>
        <w:r w:rsidR="0052175B">
          <w:rPr>
            <w:noProof/>
            <w:webHidden/>
          </w:rPr>
          <w:t>73</w:t>
        </w:r>
        <w:r w:rsidR="0052175B">
          <w:rPr>
            <w:noProof/>
            <w:webHidden/>
          </w:rPr>
          <w:fldChar w:fldCharType="end"/>
        </w:r>
      </w:hyperlink>
    </w:p>
    <w:p w14:paraId="0E03A8C0" w14:textId="2E177777" w:rsidR="0052175B" w:rsidRDefault="00803479">
      <w:pPr>
        <w:pStyle w:val="TOC3"/>
        <w:tabs>
          <w:tab w:val="right" w:leader="dot" w:pos="9062"/>
        </w:tabs>
        <w:rPr>
          <w:rFonts w:asciiTheme="minorHAnsi" w:eastAsiaTheme="minorEastAsia" w:hAnsiTheme="minorHAnsi" w:cstheme="minorBidi"/>
          <w:noProof/>
          <w:sz w:val="22"/>
          <w:szCs w:val="22"/>
          <w:lang w:eastAsia="hr-HR"/>
        </w:rPr>
      </w:pPr>
      <w:hyperlink w:anchor="_Toc212720908" w:history="1">
        <w:r w:rsidR="0052175B" w:rsidRPr="00D5397E">
          <w:rPr>
            <w:rStyle w:val="Hyperlink"/>
            <w:rFonts w:eastAsia="Times New Roman"/>
            <w:bCs/>
            <w:noProof/>
          </w:rPr>
          <w:t>2.6.6. Poslovi od javnozdravstvenog interesa</w:t>
        </w:r>
        <w:r w:rsidR="0052175B">
          <w:rPr>
            <w:noProof/>
            <w:webHidden/>
          </w:rPr>
          <w:tab/>
        </w:r>
        <w:r w:rsidR="0052175B">
          <w:rPr>
            <w:noProof/>
            <w:webHidden/>
          </w:rPr>
          <w:fldChar w:fldCharType="begin"/>
        </w:r>
        <w:r w:rsidR="0052175B">
          <w:rPr>
            <w:noProof/>
            <w:webHidden/>
          </w:rPr>
          <w:instrText xml:space="preserve"> PAGEREF _Toc212720908 \h </w:instrText>
        </w:r>
        <w:r w:rsidR="0052175B">
          <w:rPr>
            <w:noProof/>
            <w:webHidden/>
          </w:rPr>
        </w:r>
        <w:r w:rsidR="0052175B">
          <w:rPr>
            <w:noProof/>
            <w:webHidden/>
          </w:rPr>
          <w:fldChar w:fldCharType="separate"/>
        </w:r>
        <w:r w:rsidR="0052175B">
          <w:rPr>
            <w:noProof/>
            <w:webHidden/>
          </w:rPr>
          <w:t>74</w:t>
        </w:r>
        <w:r w:rsidR="0052175B">
          <w:rPr>
            <w:noProof/>
            <w:webHidden/>
          </w:rPr>
          <w:fldChar w:fldCharType="end"/>
        </w:r>
      </w:hyperlink>
    </w:p>
    <w:p w14:paraId="3D6D905D" w14:textId="4ACABC03" w:rsidR="0052175B" w:rsidRDefault="00803479">
      <w:pPr>
        <w:pStyle w:val="TOC2"/>
        <w:tabs>
          <w:tab w:val="right" w:leader="dot" w:pos="9062"/>
        </w:tabs>
        <w:rPr>
          <w:rFonts w:asciiTheme="minorHAnsi" w:eastAsiaTheme="minorEastAsia" w:hAnsiTheme="minorHAnsi" w:cstheme="minorBidi"/>
          <w:i w:val="0"/>
          <w:iCs w:val="0"/>
          <w:noProof/>
          <w:sz w:val="22"/>
          <w:szCs w:val="22"/>
          <w:lang w:eastAsia="hr-HR"/>
        </w:rPr>
      </w:pPr>
      <w:hyperlink w:anchor="_Toc212720909" w:history="1">
        <w:r w:rsidR="0052175B" w:rsidRPr="00D5397E">
          <w:rPr>
            <w:rStyle w:val="Hyperlink"/>
            <w:rFonts w:cs="Times New Roman"/>
            <w:b/>
            <w:noProof/>
          </w:rPr>
          <w:t>2.7. Hrvatska farmakopeja</w:t>
        </w:r>
        <w:r w:rsidR="0052175B">
          <w:rPr>
            <w:noProof/>
            <w:webHidden/>
          </w:rPr>
          <w:tab/>
        </w:r>
        <w:r w:rsidR="0052175B">
          <w:rPr>
            <w:noProof/>
            <w:webHidden/>
          </w:rPr>
          <w:fldChar w:fldCharType="begin"/>
        </w:r>
        <w:r w:rsidR="0052175B">
          <w:rPr>
            <w:noProof/>
            <w:webHidden/>
          </w:rPr>
          <w:instrText xml:space="preserve"> PAGEREF _Toc212720909 \h </w:instrText>
        </w:r>
        <w:r w:rsidR="0052175B">
          <w:rPr>
            <w:noProof/>
            <w:webHidden/>
          </w:rPr>
        </w:r>
        <w:r w:rsidR="0052175B">
          <w:rPr>
            <w:noProof/>
            <w:webHidden/>
          </w:rPr>
          <w:fldChar w:fldCharType="separate"/>
        </w:r>
        <w:r w:rsidR="0052175B">
          <w:rPr>
            <w:noProof/>
            <w:webHidden/>
          </w:rPr>
          <w:t>75</w:t>
        </w:r>
        <w:r w:rsidR="0052175B">
          <w:rPr>
            <w:noProof/>
            <w:webHidden/>
          </w:rPr>
          <w:fldChar w:fldCharType="end"/>
        </w:r>
      </w:hyperlink>
    </w:p>
    <w:p w14:paraId="2F48059F" w14:textId="1069899B" w:rsidR="0052175B" w:rsidRDefault="00803479">
      <w:pPr>
        <w:pStyle w:val="TOC3"/>
        <w:tabs>
          <w:tab w:val="right" w:leader="dot" w:pos="9062"/>
        </w:tabs>
        <w:rPr>
          <w:rFonts w:asciiTheme="minorHAnsi" w:eastAsiaTheme="minorEastAsia" w:hAnsiTheme="minorHAnsi" w:cstheme="minorBidi"/>
          <w:noProof/>
          <w:sz w:val="22"/>
          <w:szCs w:val="22"/>
          <w:lang w:eastAsia="hr-HR"/>
        </w:rPr>
      </w:pPr>
      <w:hyperlink w:anchor="_Toc212720910" w:history="1">
        <w:r w:rsidR="0052175B" w:rsidRPr="00D5397E">
          <w:rPr>
            <w:rStyle w:val="Hyperlink"/>
            <w:rFonts w:eastAsia="Times New Roman"/>
            <w:bCs/>
            <w:noProof/>
          </w:rPr>
          <w:t>2.7.1. Rad na Hrvatskoj farmakopeji (HRF)</w:t>
        </w:r>
        <w:r w:rsidR="0052175B">
          <w:rPr>
            <w:noProof/>
            <w:webHidden/>
          </w:rPr>
          <w:tab/>
        </w:r>
        <w:r w:rsidR="0052175B">
          <w:rPr>
            <w:noProof/>
            <w:webHidden/>
          </w:rPr>
          <w:fldChar w:fldCharType="begin"/>
        </w:r>
        <w:r w:rsidR="0052175B">
          <w:rPr>
            <w:noProof/>
            <w:webHidden/>
          </w:rPr>
          <w:instrText xml:space="preserve"> PAGEREF _Toc212720910 \h </w:instrText>
        </w:r>
        <w:r w:rsidR="0052175B">
          <w:rPr>
            <w:noProof/>
            <w:webHidden/>
          </w:rPr>
        </w:r>
        <w:r w:rsidR="0052175B">
          <w:rPr>
            <w:noProof/>
            <w:webHidden/>
          </w:rPr>
          <w:fldChar w:fldCharType="separate"/>
        </w:r>
        <w:r w:rsidR="0052175B">
          <w:rPr>
            <w:noProof/>
            <w:webHidden/>
          </w:rPr>
          <w:t>75</w:t>
        </w:r>
        <w:r w:rsidR="0052175B">
          <w:rPr>
            <w:noProof/>
            <w:webHidden/>
          </w:rPr>
          <w:fldChar w:fldCharType="end"/>
        </w:r>
      </w:hyperlink>
    </w:p>
    <w:p w14:paraId="790C6353" w14:textId="4F5F2697" w:rsidR="0052175B" w:rsidRDefault="00803479">
      <w:pPr>
        <w:pStyle w:val="TOC3"/>
        <w:tabs>
          <w:tab w:val="right" w:leader="dot" w:pos="9062"/>
        </w:tabs>
        <w:rPr>
          <w:rFonts w:asciiTheme="minorHAnsi" w:eastAsiaTheme="minorEastAsia" w:hAnsiTheme="minorHAnsi" w:cstheme="minorBidi"/>
          <w:noProof/>
          <w:sz w:val="22"/>
          <w:szCs w:val="22"/>
          <w:lang w:eastAsia="hr-HR"/>
        </w:rPr>
      </w:pPr>
      <w:hyperlink w:anchor="_Toc212720911" w:history="1">
        <w:r w:rsidR="0052175B" w:rsidRPr="00D5397E">
          <w:rPr>
            <w:rStyle w:val="Hyperlink"/>
            <w:rFonts w:eastAsia="Times New Roman"/>
            <w:bCs/>
            <w:noProof/>
          </w:rPr>
          <w:t>2.7.2. Povjerenstvo za Hrvatsku farmakopeju</w:t>
        </w:r>
        <w:r w:rsidR="0052175B">
          <w:rPr>
            <w:noProof/>
            <w:webHidden/>
          </w:rPr>
          <w:tab/>
        </w:r>
        <w:r w:rsidR="0052175B">
          <w:rPr>
            <w:noProof/>
            <w:webHidden/>
          </w:rPr>
          <w:fldChar w:fldCharType="begin"/>
        </w:r>
        <w:r w:rsidR="0052175B">
          <w:rPr>
            <w:noProof/>
            <w:webHidden/>
          </w:rPr>
          <w:instrText xml:space="preserve"> PAGEREF _Toc212720911 \h </w:instrText>
        </w:r>
        <w:r w:rsidR="0052175B">
          <w:rPr>
            <w:noProof/>
            <w:webHidden/>
          </w:rPr>
        </w:r>
        <w:r w:rsidR="0052175B">
          <w:rPr>
            <w:noProof/>
            <w:webHidden/>
          </w:rPr>
          <w:fldChar w:fldCharType="separate"/>
        </w:r>
        <w:r w:rsidR="0052175B">
          <w:rPr>
            <w:noProof/>
            <w:webHidden/>
          </w:rPr>
          <w:t>75</w:t>
        </w:r>
        <w:r w:rsidR="0052175B">
          <w:rPr>
            <w:noProof/>
            <w:webHidden/>
          </w:rPr>
          <w:fldChar w:fldCharType="end"/>
        </w:r>
      </w:hyperlink>
    </w:p>
    <w:p w14:paraId="6B4B5AB1" w14:textId="252BEEE0" w:rsidR="0052175B" w:rsidRDefault="00803479">
      <w:pPr>
        <w:pStyle w:val="TOC3"/>
        <w:tabs>
          <w:tab w:val="right" w:leader="dot" w:pos="9062"/>
        </w:tabs>
        <w:rPr>
          <w:rFonts w:asciiTheme="minorHAnsi" w:eastAsiaTheme="minorEastAsia" w:hAnsiTheme="minorHAnsi" w:cstheme="minorBidi"/>
          <w:noProof/>
          <w:sz w:val="22"/>
          <w:szCs w:val="22"/>
          <w:lang w:eastAsia="hr-HR"/>
        </w:rPr>
      </w:pPr>
      <w:hyperlink w:anchor="_Toc212720912" w:history="1">
        <w:r w:rsidR="0052175B" w:rsidRPr="00D5397E">
          <w:rPr>
            <w:rStyle w:val="Hyperlink"/>
            <w:rFonts w:eastAsia="Times New Roman"/>
            <w:bCs/>
            <w:noProof/>
          </w:rPr>
          <w:t>2.7.3. Radna grupa za normirane izraze</w:t>
        </w:r>
        <w:r w:rsidR="0052175B">
          <w:rPr>
            <w:noProof/>
            <w:webHidden/>
          </w:rPr>
          <w:tab/>
        </w:r>
        <w:r w:rsidR="0052175B">
          <w:rPr>
            <w:noProof/>
            <w:webHidden/>
          </w:rPr>
          <w:fldChar w:fldCharType="begin"/>
        </w:r>
        <w:r w:rsidR="0052175B">
          <w:rPr>
            <w:noProof/>
            <w:webHidden/>
          </w:rPr>
          <w:instrText xml:space="preserve"> PAGEREF _Toc212720912 \h </w:instrText>
        </w:r>
        <w:r w:rsidR="0052175B">
          <w:rPr>
            <w:noProof/>
            <w:webHidden/>
          </w:rPr>
        </w:r>
        <w:r w:rsidR="0052175B">
          <w:rPr>
            <w:noProof/>
            <w:webHidden/>
          </w:rPr>
          <w:fldChar w:fldCharType="separate"/>
        </w:r>
        <w:r w:rsidR="0052175B">
          <w:rPr>
            <w:noProof/>
            <w:webHidden/>
          </w:rPr>
          <w:t>75</w:t>
        </w:r>
        <w:r w:rsidR="0052175B">
          <w:rPr>
            <w:noProof/>
            <w:webHidden/>
          </w:rPr>
          <w:fldChar w:fldCharType="end"/>
        </w:r>
      </w:hyperlink>
    </w:p>
    <w:p w14:paraId="44E315BD" w14:textId="09BB09B3" w:rsidR="0052175B" w:rsidRDefault="00803479">
      <w:pPr>
        <w:pStyle w:val="TOC3"/>
        <w:tabs>
          <w:tab w:val="right" w:leader="dot" w:pos="9062"/>
        </w:tabs>
        <w:rPr>
          <w:rFonts w:asciiTheme="minorHAnsi" w:eastAsiaTheme="minorEastAsia" w:hAnsiTheme="minorHAnsi" w:cstheme="minorBidi"/>
          <w:noProof/>
          <w:sz w:val="22"/>
          <w:szCs w:val="22"/>
          <w:lang w:eastAsia="hr-HR"/>
        </w:rPr>
      </w:pPr>
      <w:hyperlink w:anchor="_Toc212720913" w:history="1">
        <w:r w:rsidR="0052175B" w:rsidRPr="00D5397E">
          <w:rPr>
            <w:rStyle w:val="Hyperlink"/>
            <w:rFonts w:eastAsia="Times New Roman"/>
            <w:bCs/>
            <w:noProof/>
          </w:rPr>
          <w:t>2.7.4. Europski poslovi</w:t>
        </w:r>
        <w:r w:rsidR="0052175B">
          <w:rPr>
            <w:noProof/>
            <w:webHidden/>
          </w:rPr>
          <w:tab/>
        </w:r>
        <w:r w:rsidR="0052175B">
          <w:rPr>
            <w:noProof/>
            <w:webHidden/>
          </w:rPr>
          <w:fldChar w:fldCharType="begin"/>
        </w:r>
        <w:r w:rsidR="0052175B">
          <w:rPr>
            <w:noProof/>
            <w:webHidden/>
          </w:rPr>
          <w:instrText xml:space="preserve"> PAGEREF _Toc212720913 \h </w:instrText>
        </w:r>
        <w:r w:rsidR="0052175B">
          <w:rPr>
            <w:noProof/>
            <w:webHidden/>
          </w:rPr>
        </w:r>
        <w:r w:rsidR="0052175B">
          <w:rPr>
            <w:noProof/>
            <w:webHidden/>
          </w:rPr>
          <w:fldChar w:fldCharType="separate"/>
        </w:r>
        <w:r w:rsidR="0052175B">
          <w:rPr>
            <w:noProof/>
            <w:webHidden/>
          </w:rPr>
          <w:t>75</w:t>
        </w:r>
        <w:r w:rsidR="0052175B">
          <w:rPr>
            <w:noProof/>
            <w:webHidden/>
          </w:rPr>
          <w:fldChar w:fldCharType="end"/>
        </w:r>
      </w:hyperlink>
    </w:p>
    <w:p w14:paraId="56C5BA9E" w14:textId="4518B9F8" w:rsidR="0052175B" w:rsidRDefault="00803479">
      <w:pPr>
        <w:pStyle w:val="TOC3"/>
        <w:tabs>
          <w:tab w:val="right" w:leader="dot" w:pos="9062"/>
        </w:tabs>
        <w:rPr>
          <w:rFonts w:asciiTheme="minorHAnsi" w:eastAsiaTheme="minorEastAsia" w:hAnsiTheme="minorHAnsi" w:cstheme="minorBidi"/>
          <w:noProof/>
          <w:sz w:val="22"/>
          <w:szCs w:val="22"/>
          <w:lang w:eastAsia="hr-HR"/>
        </w:rPr>
      </w:pPr>
      <w:hyperlink w:anchor="_Toc212720914" w:history="1">
        <w:r w:rsidR="0052175B" w:rsidRPr="00D5397E">
          <w:rPr>
            <w:rStyle w:val="Hyperlink"/>
            <w:rFonts w:eastAsia="Times New Roman"/>
            <w:bCs/>
            <w:noProof/>
          </w:rPr>
          <w:t>2.7.5. Prihodovni poslovi</w:t>
        </w:r>
        <w:r w:rsidR="0052175B">
          <w:rPr>
            <w:noProof/>
            <w:webHidden/>
          </w:rPr>
          <w:tab/>
        </w:r>
        <w:r w:rsidR="0052175B">
          <w:rPr>
            <w:noProof/>
            <w:webHidden/>
          </w:rPr>
          <w:fldChar w:fldCharType="begin"/>
        </w:r>
        <w:r w:rsidR="0052175B">
          <w:rPr>
            <w:noProof/>
            <w:webHidden/>
          </w:rPr>
          <w:instrText xml:space="preserve"> PAGEREF _Toc212720914 \h </w:instrText>
        </w:r>
        <w:r w:rsidR="0052175B">
          <w:rPr>
            <w:noProof/>
            <w:webHidden/>
          </w:rPr>
        </w:r>
        <w:r w:rsidR="0052175B">
          <w:rPr>
            <w:noProof/>
            <w:webHidden/>
          </w:rPr>
          <w:fldChar w:fldCharType="separate"/>
        </w:r>
        <w:r w:rsidR="0052175B">
          <w:rPr>
            <w:noProof/>
            <w:webHidden/>
          </w:rPr>
          <w:t>76</w:t>
        </w:r>
        <w:r w:rsidR="0052175B">
          <w:rPr>
            <w:noProof/>
            <w:webHidden/>
          </w:rPr>
          <w:fldChar w:fldCharType="end"/>
        </w:r>
      </w:hyperlink>
    </w:p>
    <w:p w14:paraId="7A9519C2" w14:textId="70927D14" w:rsidR="0052175B" w:rsidRDefault="00803479">
      <w:pPr>
        <w:pStyle w:val="TOC3"/>
        <w:tabs>
          <w:tab w:val="right" w:leader="dot" w:pos="9062"/>
        </w:tabs>
        <w:rPr>
          <w:rFonts w:asciiTheme="minorHAnsi" w:eastAsiaTheme="minorEastAsia" w:hAnsiTheme="minorHAnsi" w:cstheme="minorBidi"/>
          <w:noProof/>
          <w:sz w:val="22"/>
          <w:szCs w:val="22"/>
          <w:lang w:eastAsia="hr-HR"/>
        </w:rPr>
      </w:pPr>
      <w:hyperlink w:anchor="_Toc212720915" w:history="1">
        <w:r w:rsidR="0052175B" w:rsidRPr="00D5397E">
          <w:rPr>
            <w:rStyle w:val="Hyperlink"/>
            <w:rFonts w:eastAsia="Times New Roman"/>
            <w:bCs/>
            <w:noProof/>
          </w:rPr>
          <w:t>2.7.6. Poslovi od javnozdravstvenog interesa</w:t>
        </w:r>
        <w:r w:rsidR="0052175B">
          <w:rPr>
            <w:noProof/>
            <w:webHidden/>
          </w:rPr>
          <w:tab/>
        </w:r>
        <w:r w:rsidR="0052175B">
          <w:rPr>
            <w:noProof/>
            <w:webHidden/>
          </w:rPr>
          <w:fldChar w:fldCharType="begin"/>
        </w:r>
        <w:r w:rsidR="0052175B">
          <w:rPr>
            <w:noProof/>
            <w:webHidden/>
          </w:rPr>
          <w:instrText xml:space="preserve"> PAGEREF _Toc212720915 \h </w:instrText>
        </w:r>
        <w:r w:rsidR="0052175B">
          <w:rPr>
            <w:noProof/>
            <w:webHidden/>
          </w:rPr>
        </w:r>
        <w:r w:rsidR="0052175B">
          <w:rPr>
            <w:noProof/>
            <w:webHidden/>
          </w:rPr>
          <w:fldChar w:fldCharType="separate"/>
        </w:r>
        <w:r w:rsidR="0052175B">
          <w:rPr>
            <w:noProof/>
            <w:webHidden/>
          </w:rPr>
          <w:t>77</w:t>
        </w:r>
        <w:r w:rsidR="0052175B">
          <w:rPr>
            <w:noProof/>
            <w:webHidden/>
          </w:rPr>
          <w:fldChar w:fldCharType="end"/>
        </w:r>
      </w:hyperlink>
    </w:p>
    <w:p w14:paraId="450A29ED" w14:textId="1CDECC4A" w:rsidR="0052175B" w:rsidRDefault="00803479">
      <w:pPr>
        <w:pStyle w:val="TOC2"/>
        <w:tabs>
          <w:tab w:val="right" w:leader="dot" w:pos="9062"/>
        </w:tabs>
        <w:rPr>
          <w:rFonts w:asciiTheme="minorHAnsi" w:eastAsiaTheme="minorEastAsia" w:hAnsiTheme="minorHAnsi" w:cstheme="minorBidi"/>
          <w:i w:val="0"/>
          <w:iCs w:val="0"/>
          <w:noProof/>
          <w:sz w:val="22"/>
          <w:szCs w:val="22"/>
          <w:lang w:eastAsia="hr-HR"/>
        </w:rPr>
      </w:pPr>
      <w:hyperlink w:anchor="_Toc212720916" w:history="1">
        <w:r w:rsidR="0052175B" w:rsidRPr="00D5397E">
          <w:rPr>
            <w:rStyle w:val="Hyperlink"/>
            <w:rFonts w:cs="Times New Roman"/>
            <w:b/>
            <w:noProof/>
          </w:rPr>
          <w:t>2.8. Medicinski proizvodi</w:t>
        </w:r>
        <w:r w:rsidR="0052175B">
          <w:rPr>
            <w:noProof/>
            <w:webHidden/>
          </w:rPr>
          <w:tab/>
        </w:r>
        <w:r w:rsidR="0052175B">
          <w:rPr>
            <w:noProof/>
            <w:webHidden/>
          </w:rPr>
          <w:fldChar w:fldCharType="begin"/>
        </w:r>
        <w:r w:rsidR="0052175B">
          <w:rPr>
            <w:noProof/>
            <w:webHidden/>
          </w:rPr>
          <w:instrText xml:space="preserve"> PAGEREF _Toc212720916 \h </w:instrText>
        </w:r>
        <w:r w:rsidR="0052175B">
          <w:rPr>
            <w:noProof/>
            <w:webHidden/>
          </w:rPr>
        </w:r>
        <w:r w:rsidR="0052175B">
          <w:rPr>
            <w:noProof/>
            <w:webHidden/>
          </w:rPr>
          <w:fldChar w:fldCharType="separate"/>
        </w:r>
        <w:r w:rsidR="0052175B">
          <w:rPr>
            <w:noProof/>
            <w:webHidden/>
          </w:rPr>
          <w:t>78</w:t>
        </w:r>
        <w:r w:rsidR="0052175B">
          <w:rPr>
            <w:noProof/>
            <w:webHidden/>
          </w:rPr>
          <w:fldChar w:fldCharType="end"/>
        </w:r>
      </w:hyperlink>
    </w:p>
    <w:p w14:paraId="31F74C14" w14:textId="5A025E07" w:rsidR="0052175B" w:rsidRDefault="00803479">
      <w:pPr>
        <w:pStyle w:val="TOC3"/>
        <w:tabs>
          <w:tab w:val="right" w:leader="dot" w:pos="9062"/>
        </w:tabs>
        <w:rPr>
          <w:rFonts w:asciiTheme="minorHAnsi" w:eastAsiaTheme="minorEastAsia" w:hAnsiTheme="minorHAnsi" w:cstheme="minorBidi"/>
          <w:noProof/>
          <w:sz w:val="22"/>
          <w:szCs w:val="22"/>
          <w:lang w:eastAsia="hr-HR"/>
        </w:rPr>
      </w:pPr>
      <w:hyperlink w:anchor="_Toc212720917" w:history="1">
        <w:r w:rsidR="0052175B" w:rsidRPr="00D5397E">
          <w:rPr>
            <w:rStyle w:val="Hyperlink"/>
            <w:rFonts w:eastAsia="Times New Roman"/>
            <w:bCs/>
            <w:noProof/>
          </w:rPr>
          <w:t>2.8.1. Obavijesti o stavljanju medicinskog proizvoda u promet</w:t>
        </w:r>
        <w:r w:rsidR="0052175B">
          <w:rPr>
            <w:noProof/>
            <w:webHidden/>
          </w:rPr>
          <w:tab/>
        </w:r>
        <w:r w:rsidR="0052175B">
          <w:rPr>
            <w:noProof/>
            <w:webHidden/>
          </w:rPr>
          <w:fldChar w:fldCharType="begin"/>
        </w:r>
        <w:r w:rsidR="0052175B">
          <w:rPr>
            <w:noProof/>
            <w:webHidden/>
          </w:rPr>
          <w:instrText xml:space="preserve"> PAGEREF _Toc212720917 \h </w:instrText>
        </w:r>
        <w:r w:rsidR="0052175B">
          <w:rPr>
            <w:noProof/>
            <w:webHidden/>
          </w:rPr>
        </w:r>
        <w:r w:rsidR="0052175B">
          <w:rPr>
            <w:noProof/>
            <w:webHidden/>
          </w:rPr>
          <w:fldChar w:fldCharType="separate"/>
        </w:r>
        <w:r w:rsidR="0052175B">
          <w:rPr>
            <w:noProof/>
            <w:webHidden/>
          </w:rPr>
          <w:t>78</w:t>
        </w:r>
        <w:r w:rsidR="0052175B">
          <w:rPr>
            <w:noProof/>
            <w:webHidden/>
          </w:rPr>
          <w:fldChar w:fldCharType="end"/>
        </w:r>
      </w:hyperlink>
    </w:p>
    <w:p w14:paraId="772E7314" w14:textId="0DCCEEEC" w:rsidR="0052175B" w:rsidRDefault="00803479">
      <w:pPr>
        <w:pStyle w:val="TOC3"/>
        <w:tabs>
          <w:tab w:val="right" w:leader="dot" w:pos="9062"/>
        </w:tabs>
        <w:rPr>
          <w:rFonts w:asciiTheme="minorHAnsi" w:eastAsiaTheme="minorEastAsia" w:hAnsiTheme="minorHAnsi" w:cstheme="minorBidi"/>
          <w:noProof/>
          <w:sz w:val="22"/>
          <w:szCs w:val="22"/>
          <w:lang w:eastAsia="hr-HR"/>
        </w:rPr>
      </w:pPr>
      <w:hyperlink w:anchor="_Toc212720918" w:history="1">
        <w:r w:rsidR="0052175B" w:rsidRPr="00D5397E">
          <w:rPr>
            <w:rStyle w:val="Hyperlink"/>
            <w:rFonts w:eastAsia="Times New Roman"/>
            <w:bCs/>
            <w:noProof/>
          </w:rPr>
          <w:t>2.8.2. Dodjeljivanje jedinstvenog registracijskog broja gospodarskim subjektima</w:t>
        </w:r>
        <w:r w:rsidR="0052175B">
          <w:rPr>
            <w:noProof/>
            <w:webHidden/>
          </w:rPr>
          <w:tab/>
        </w:r>
        <w:r w:rsidR="0052175B">
          <w:rPr>
            <w:noProof/>
            <w:webHidden/>
          </w:rPr>
          <w:fldChar w:fldCharType="begin"/>
        </w:r>
        <w:r w:rsidR="0052175B">
          <w:rPr>
            <w:noProof/>
            <w:webHidden/>
          </w:rPr>
          <w:instrText xml:space="preserve"> PAGEREF _Toc212720918 \h </w:instrText>
        </w:r>
        <w:r w:rsidR="0052175B">
          <w:rPr>
            <w:noProof/>
            <w:webHidden/>
          </w:rPr>
        </w:r>
        <w:r w:rsidR="0052175B">
          <w:rPr>
            <w:noProof/>
            <w:webHidden/>
          </w:rPr>
          <w:fldChar w:fldCharType="separate"/>
        </w:r>
        <w:r w:rsidR="0052175B">
          <w:rPr>
            <w:noProof/>
            <w:webHidden/>
          </w:rPr>
          <w:t>78</w:t>
        </w:r>
        <w:r w:rsidR="0052175B">
          <w:rPr>
            <w:noProof/>
            <w:webHidden/>
          </w:rPr>
          <w:fldChar w:fldCharType="end"/>
        </w:r>
      </w:hyperlink>
    </w:p>
    <w:p w14:paraId="4C01C1F9" w14:textId="520CD005" w:rsidR="0052175B" w:rsidRDefault="00803479">
      <w:pPr>
        <w:pStyle w:val="TOC3"/>
        <w:tabs>
          <w:tab w:val="right" w:leader="dot" w:pos="9062"/>
        </w:tabs>
        <w:rPr>
          <w:rFonts w:asciiTheme="minorHAnsi" w:eastAsiaTheme="minorEastAsia" w:hAnsiTheme="minorHAnsi" w:cstheme="minorBidi"/>
          <w:noProof/>
          <w:sz w:val="22"/>
          <w:szCs w:val="22"/>
          <w:lang w:eastAsia="hr-HR"/>
        </w:rPr>
      </w:pPr>
      <w:hyperlink w:anchor="_Toc212720919" w:history="1">
        <w:r w:rsidR="0052175B" w:rsidRPr="00D5397E">
          <w:rPr>
            <w:rStyle w:val="Hyperlink"/>
            <w:rFonts w:eastAsia="Times New Roman"/>
            <w:bCs/>
            <w:noProof/>
          </w:rPr>
          <w:t>2.8.3. Rješavanje o sporovima o razvrstavanju medicinskih proizvoda</w:t>
        </w:r>
        <w:r w:rsidR="0052175B">
          <w:rPr>
            <w:noProof/>
            <w:webHidden/>
          </w:rPr>
          <w:tab/>
        </w:r>
        <w:r w:rsidR="0052175B">
          <w:rPr>
            <w:noProof/>
            <w:webHidden/>
          </w:rPr>
          <w:fldChar w:fldCharType="begin"/>
        </w:r>
        <w:r w:rsidR="0052175B">
          <w:rPr>
            <w:noProof/>
            <w:webHidden/>
          </w:rPr>
          <w:instrText xml:space="preserve"> PAGEREF _Toc212720919 \h </w:instrText>
        </w:r>
        <w:r w:rsidR="0052175B">
          <w:rPr>
            <w:noProof/>
            <w:webHidden/>
          </w:rPr>
        </w:r>
        <w:r w:rsidR="0052175B">
          <w:rPr>
            <w:noProof/>
            <w:webHidden/>
          </w:rPr>
          <w:fldChar w:fldCharType="separate"/>
        </w:r>
        <w:r w:rsidR="0052175B">
          <w:rPr>
            <w:noProof/>
            <w:webHidden/>
          </w:rPr>
          <w:t>79</w:t>
        </w:r>
        <w:r w:rsidR="0052175B">
          <w:rPr>
            <w:noProof/>
            <w:webHidden/>
          </w:rPr>
          <w:fldChar w:fldCharType="end"/>
        </w:r>
      </w:hyperlink>
    </w:p>
    <w:p w14:paraId="7A7B4319" w14:textId="07F8665A" w:rsidR="0052175B" w:rsidRDefault="00803479">
      <w:pPr>
        <w:pStyle w:val="TOC3"/>
        <w:tabs>
          <w:tab w:val="right" w:leader="dot" w:pos="9062"/>
        </w:tabs>
        <w:rPr>
          <w:rFonts w:asciiTheme="minorHAnsi" w:eastAsiaTheme="minorEastAsia" w:hAnsiTheme="minorHAnsi" w:cstheme="minorBidi"/>
          <w:noProof/>
          <w:sz w:val="22"/>
          <w:szCs w:val="22"/>
          <w:lang w:eastAsia="hr-HR"/>
        </w:rPr>
      </w:pPr>
      <w:hyperlink w:anchor="_Toc212720920" w:history="1">
        <w:r w:rsidR="0052175B" w:rsidRPr="00D5397E">
          <w:rPr>
            <w:rStyle w:val="Hyperlink"/>
            <w:rFonts w:eastAsia="Times New Roman"/>
            <w:bCs/>
            <w:noProof/>
          </w:rPr>
          <w:t>2.8.4. Odobravanje medicinskih proizvoda - Odstupanje od postupaka ocjenjivanja sukladnosti</w:t>
        </w:r>
        <w:r w:rsidR="0052175B">
          <w:rPr>
            <w:noProof/>
            <w:webHidden/>
          </w:rPr>
          <w:tab/>
        </w:r>
        <w:r w:rsidR="0052175B">
          <w:rPr>
            <w:noProof/>
            <w:webHidden/>
          </w:rPr>
          <w:fldChar w:fldCharType="begin"/>
        </w:r>
        <w:r w:rsidR="0052175B">
          <w:rPr>
            <w:noProof/>
            <w:webHidden/>
          </w:rPr>
          <w:instrText xml:space="preserve"> PAGEREF _Toc212720920 \h </w:instrText>
        </w:r>
        <w:r w:rsidR="0052175B">
          <w:rPr>
            <w:noProof/>
            <w:webHidden/>
          </w:rPr>
        </w:r>
        <w:r w:rsidR="0052175B">
          <w:rPr>
            <w:noProof/>
            <w:webHidden/>
          </w:rPr>
          <w:fldChar w:fldCharType="separate"/>
        </w:r>
        <w:r w:rsidR="0052175B">
          <w:rPr>
            <w:noProof/>
            <w:webHidden/>
          </w:rPr>
          <w:t>79</w:t>
        </w:r>
        <w:r w:rsidR="0052175B">
          <w:rPr>
            <w:noProof/>
            <w:webHidden/>
          </w:rPr>
          <w:fldChar w:fldCharType="end"/>
        </w:r>
      </w:hyperlink>
    </w:p>
    <w:p w14:paraId="65CA0786" w14:textId="13C569EA" w:rsidR="0052175B" w:rsidRDefault="00803479">
      <w:pPr>
        <w:pStyle w:val="TOC3"/>
        <w:tabs>
          <w:tab w:val="right" w:leader="dot" w:pos="9062"/>
        </w:tabs>
        <w:rPr>
          <w:rFonts w:asciiTheme="minorHAnsi" w:eastAsiaTheme="minorEastAsia" w:hAnsiTheme="minorHAnsi" w:cstheme="minorBidi"/>
          <w:noProof/>
          <w:sz w:val="22"/>
          <w:szCs w:val="22"/>
          <w:lang w:eastAsia="hr-HR"/>
        </w:rPr>
      </w:pPr>
      <w:hyperlink w:anchor="_Toc212720921" w:history="1">
        <w:r w:rsidR="0052175B" w:rsidRPr="00D5397E">
          <w:rPr>
            <w:rStyle w:val="Hyperlink"/>
            <w:rFonts w:eastAsia="Times New Roman"/>
            <w:bCs/>
            <w:noProof/>
          </w:rPr>
          <w:t>2.8.5. Vigilancija medicinskih proizvoda</w:t>
        </w:r>
        <w:r w:rsidR="0052175B">
          <w:rPr>
            <w:noProof/>
            <w:webHidden/>
          </w:rPr>
          <w:tab/>
        </w:r>
        <w:r w:rsidR="0052175B">
          <w:rPr>
            <w:noProof/>
            <w:webHidden/>
          </w:rPr>
          <w:fldChar w:fldCharType="begin"/>
        </w:r>
        <w:r w:rsidR="0052175B">
          <w:rPr>
            <w:noProof/>
            <w:webHidden/>
          </w:rPr>
          <w:instrText xml:space="preserve"> PAGEREF _Toc212720921 \h </w:instrText>
        </w:r>
        <w:r w:rsidR="0052175B">
          <w:rPr>
            <w:noProof/>
            <w:webHidden/>
          </w:rPr>
        </w:r>
        <w:r w:rsidR="0052175B">
          <w:rPr>
            <w:noProof/>
            <w:webHidden/>
          </w:rPr>
          <w:fldChar w:fldCharType="separate"/>
        </w:r>
        <w:r w:rsidR="0052175B">
          <w:rPr>
            <w:noProof/>
            <w:webHidden/>
          </w:rPr>
          <w:t>79</w:t>
        </w:r>
        <w:r w:rsidR="0052175B">
          <w:rPr>
            <w:noProof/>
            <w:webHidden/>
          </w:rPr>
          <w:fldChar w:fldCharType="end"/>
        </w:r>
      </w:hyperlink>
    </w:p>
    <w:p w14:paraId="128F79D2" w14:textId="2CE8394D" w:rsidR="0052175B" w:rsidRDefault="00803479">
      <w:pPr>
        <w:pStyle w:val="TOC3"/>
        <w:tabs>
          <w:tab w:val="right" w:leader="dot" w:pos="9062"/>
        </w:tabs>
        <w:rPr>
          <w:rFonts w:asciiTheme="minorHAnsi" w:eastAsiaTheme="minorEastAsia" w:hAnsiTheme="minorHAnsi" w:cstheme="minorBidi"/>
          <w:noProof/>
          <w:sz w:val="22"/>
          <w:szCs w:val="22"/>
          <w:lang w:eastAsia="hr-HR"/>
        </w:rPr>
      </w:pPr>
      <w:hyperlink w:anchor="_Toc212720922" w:history="1">
        <w:r w:rsidR="0052175B" w:rsidRPr="00D5397E">
          <w:rPr>
            <w:rStyle w:val="Hyperlink"/>
            <w:rFonts w:eastAsia="Times New Roman"/>
            <w:bCs/>
            <w:noProof/>
          </w:rPr>
          <w:t>2.8.6. Sudjelovanje HALMED-a u radu povjerenstava i radnih skupinama EK-a</w:t>
        </w:r>
        <w:r w:rsidR="0052175B">
          <w:rPr>
            <w:noProof/>
            <w:webHidden/>
          </w:rPr>
          <w:tab/>
        </w:r>
        <w:r w:rsidR="0052175B">
          <w:rPr>
            <w:noProof/>
            <w:webHidden/>
          </w:rPr>
          <w:fldChar w:fldCharType="begin"/>
        </w:r>
        <w:r w:rsidR="0052175B">
          <w:rPr>
            <w:noProof/>
            <w:webHidden/>
          </w:rPr>
          <w:instrText xml:space="preserve"> PAGEREF _Toc212720922 \h </w:instrText>
        </w:r>
        <w:r w:rsidR="0052175B">
          <w:rPr>
            <w:noProof/>
            <w:webHidden/>
          </w:rPr>
        </w:r>
        <w:r w:rsidR="0052175B">
          <w:rPr>
            <w:noProof/>
            <w:webHidden/>
          </w:rPr>
          <w:fldChar w:fldCharType="separate"/>
        </w:r>
        <w:r w:rsidR="0052175B">
          <w:rPr>
            <w:noProof/>
            <w:webHidden/>
          </w:rPr>
          <w:t>80</w:t>
        </w:r>
        <w:r w:rsidR="0052175B">
          <w:rPr>
            <w:noProof/>
            <w:webHidden/>
          </w:rPr>
          <w:fldChar w:fldCharType="end"/>
        </w:r>
      </w:hyperlink>
    </w:p>
    <w:p w14:paraId="25413479" w14:textId="48EDC5BB" w:rsidR="0052175B" w:rsidRDefault="00803479">
      <w:pPr>
        <w:pStyle w:val="TOC3"/>
        <w:tabs>
          <w:tab w:val="right" w:leader="dot" w:pos="9062"/>
        </w:tabs>
        <w:rPr>
          <w:rFonts w:asciiTheme="minorHAnsi" w:eastAsiaTheme="minorEastAsia" w:hAnsiTheme="minorHAnsi" w:cstheme="minorBidi"/>
          <w:noProof/>
          <w:sz w:val="22"/>
          <w:szCs w:val="22"/>
          <w:lang w:eastAsia="hr-HR"/>
        </w:rPr>
      </w:pPr>
      <w:hyperlink w:anchor="_Toc212720923" w:history="1">
        <w:r w:rsidR="0052175B" w:rsidRPr="00D5397E">
          <w:rPr>
            <w:rStyle w:val="Hyperlink"/>
            <w:rFonts w:eastAsia="Times New Roman"/>
            <w:bCs/>
            <w:noProof/>
          </w:rPr>
          <w:t>2.8.7. Sudjelovanje HALMED-a u radu povjerenstava i radnih skupina EDQM-a</w:t>
        </w:r>
        <w:r w:rsidR="0052175B">
          <w:rPr>
            <w:noProof/>
            <w:webHidden/>
          </w:rPr>
          <w:tab/>
        </w:r>
        <w:r w:rsidR="0052175B">
          <w:rPr>
            <w:noProof/>
            <w:webHidden/>
          </w:rPr>
          <w:fldChar w:fldCharType="begin"/>
        </w:r>
        <w:r w:rsidR="0052175B">
          <w:rPr>
            <w:noProof/>
            <w:webHidden/>
          </w:rPr>
          <w:instrText xml:space="preserve"> PAGEREF _Toc212720923 \h </w:instrText>
        </w:r>
        <w:r w:rsidR="0052175B">
          <w:rPr>
            <w:noProof/>
            <w:webHidden/>
          </w:rPr>
        </w:r>
        <w:r w:rsidR="0052175B">
          <w:rPr>
            <w:noProof/>
            <w:webHidden/>
          </w:rPr>
          <w:fldChar w:fldCharType="separate"/>
        </w:r>
        <w:r w:rsidR="0052175B">
          <w:rPr>
            <w:noProof/>
            <w:webHidden/>
          </w:rPr>
          <w:t>83</w:t>
        </w:r>
        <w:r w:rsidR="0052175B">
          <w:rPr>
            <w:noProof/>
            <w:webHidden/>
          </w:rPr>
          <w:fldChar w:fldCharType="end"/>
        </w:r>
      </w:hyperlink>
    </w:p>
    <w:p w14:paraId="5186CEDD" w14:textId="53CDBBA0" w:rsidR="0052175B" w:rsidRDefault="00803479">
      <w:pPr>
        <w:pStyle w:val="TOC3"/>
        <w:tabs>
          <w:tab w:val="right" w:leader="dot" w:pos="9062"/>
        </w:tabs>
        <w:rPr>
          <w:rFonts w:asciiTheme="minorHAnsi" w:eastAsiaTheme="minorEastAsia" w:hAnsiTheme="minorHAnsi" w:cstheme="minorBidi"/>
          <w:noProof/>
          <w:sz w:val="22"/>
          <w:szCs w:val="22"/>
          <w:lang w:eastAsia="hr-HR"/>
        </w:rPr>
      </w:pPr>
      <w:hyperlink w:anchor="_Toc212720924" w:history="1">
        <w:r w:rsidR="0052175B" w:rsidRPr="00D5397E">
          <w:rPr>
            <w:rStyle w:val="Hyperlink"/>
            <w:noProof/>
          </w:rPr>
          <w:t>2.8.8. Prihodovni poslovi</w:t>
        </w:r>
        <w:r w:rsidR="0052175B">
          <w:rPr>
            <w:noProof/>
            <w:webHidden/>
          </w:rPr>
          <w:tab/>
        </w:r>
        <w:r w:rsidR="0052175B">
          <w:rPr>
            <w:noProof/>
            <w:webHidden/>
          </w:rPr>
          <w:fldChar w:fldCharType="begin"/>
        </w:r>
        <w:r w:rsidR="0052175B">
          <w:rPr>
            <w:noProof/>
            <w:webHidden/>
          </w:rPr>
          <w:instrText xml:space="preserve"> PAGEREF _Toc212720924 \h </w:instrText>
        </w:r>
        <w:r w:rsidR="0052175B">
          <w:rPr>
            <w:noProof/>
            <w:webHidden/>
          </w:rPr>
        </w:r>
        <w:r w:rsidR="0052175B">
          <w:rPr>
            <w:noProof/>
            <w:webHidden/>
          </w:rPr>
          <w:fldChar w:fldCharType="separate"/>
        </w:r>
        <w:r w:rsidR="0052175B">
          <w:rPr>
            <w:noProof/>
            <w:webHidden/>
          </w:rPr>
          <w:t>83</w:t>
        </w:r>
        <w:r w:rsidR="0052175B">
          <w:rPr>
            <w:noProof/>
            <w:webHidden/>
          </w:rPr>
          <w:fldChar w:fldCharType="end"/>
        </w:r>
      </w:hyperlink>
    </w:p>
    <w:p w14:paraId="3BBAC402" w14:textId="23CEABA7" w:rsidR="0052175B" w:rsidRDefault="00803479">
      <w:pPr>
        <w:pStyle w:val="TOC3"/>
        <w:tabs>
          <w:tab w:val="right" w:leader="dot" w:pos="9062"/>
        </w:tabs>
        <w:rPr>
          <w:rFonts w:asciiTheme="minorHAnsi" w:eastAsiaTheme="minorEastAsia" w:hAnsiTheme="minorHAnsi" w:cstheme="minorBidi"/>
          <w:noProof/>
          <w:sz w:val="22"/>
          <w:szCs w:val="22"/>
          <w:lang w:eastAsia="hr-HR"/>
        </w:rPr>
      </w:pPr>
      <w:hyperlink w:anchor="_Toc212720925" w:history="1">
        <w:r w:rsidR="0052175B" w:rsidRPr="00D5397E">
          <w:rPr>
            <w:rStyle w:val="Hyperlink"/>
            <w:rFonts w:eastAsia="Times New Roman"/>
            <w:bCs/>
            <w:noProof/>
          </w:rPr>
          <w:t>2.8.9. Poslovi od javnozdravstvenog interesa</w:t>
        </w:r>
        <w:r w:rsidR="0052175B">
          <w:rPr>
            <w:noProof/>
            <w:webHidden/>
          </w:rPr>
          <w:tab/>
        </w:r>
        <w:r w:rsidR="0052175B">
          <w:rPr>
            <w:noProof/>
            <w:webHidden/>
          </w:rPr>
          <w:fldChar w:fldCharType="begin"/>
        </w:r>
        <w:r w:rsidR="0052175B">
          <w:rPr>
            <w:noProof/>
            <w:webHidden/>
          </w:rPr>
          <w:instrText xml:space="preserve"> PAGEREF _Toc212720925 \h </w:instrText>
        </w:r>
        <w:r w:rsidR="0052175B">
          <w:rPr>
            <w:noProof/>
            <w:webHidden/>
          </w:rPr>
        </w:r>
        <w:r w:rsidR="0052175B">
          <w:rPr>
            <w:noProof/>
            <w:webHidden/>
          </w:rPr>
          <w:fldChar w:fldCharType="separate"/>
        </w:r>
        <w:r w:rsidR="0052175B">
          <w:rPr>
            <w:noProof/>
            <w:webHidden/>
          </w:rPr>
          <w:t>85</w:t>
        </w:r>
        <w:r w:rsidR="0052175B">
          <w:rPr>
            <w:noProof/>
            <w:webHidden/>
          </w:rPr>
          <w:fldChar w:fldCharType="end"/>
        </w:r>
      </w:hyperlink>
    </w:p>
    <w:p w14:paraId="06FE64C2" w14:textId="5CEB184E" w:rsidR="0052175B" w:rsidRDefault="00803479">
      <w:pPr>
        <w:pStyle w:val="TOC2"/>
        <w:tabs>
          <w:tab w:val="right" w:leader="dot" w:pos="9062"/>
        </w:tabs>
        <w:rPr>
          <w:rFonts w:asciiTheme="minorHAnsi" w:eastAsiaTheme="minorEastAsia" w:hAnsiTheme="minorHAnsi" w:cstheme="minorBidi"/>
          <w:i w:val="0"/>
          <w:iCs w:val="0"/>
          <w:noProof/>
          <w:sz w:val="22"/>
          <w:szCs w:val="22"/>
          <w:lang w:eastAsia="hr-HR"/>
        </w:rPr>
      </w:pPr>
      <w:hyperlink w:anchor="_Toc212720926" w:history="1">
        <w:r w:rsidR="0052175B" w:rsidRPr="00D5397E">
          <w:rPr>
            <w:rStyle w:val="Hyperlink"/>
            <w:rFonts w:cs="Times New Roman"/>
            <w:b/>
            <w:noProof/>
          </w:rPr>
          <w:t>2.9. Klinička ispitivanja</w:t>
        </w:r>
        <w:r w:rsidR="0052175B">
          <w:rPr>
            <w:noProof/>
            <w:webHidden/>
          </w:rPr>
          <w:tab/>
        </w:r>
        <w:r w:rsidR="0052175B">
          <w:rPr>
            <w:noProof/>
            <w:webHidden/>
          </w:rPr>
          <w:fldChar w:fldCharType="begin"/>
        </w:r>
        <w:r w:rsidR="0052175B">
          <w:rPr>
            <w:noProof/>
            <w:webHidden/>
          </w:rPr>
          <w:instrText xml:space="preserve"> PAGEREF _Toc212720926 \h </w:instrText>
        </w:r>
        <w:r w:rsidR="0052175B">
          <w:rPr>
            <w:noProof/>
            <w:webHidden/>
          </w:rPr>
        </w:r>
        <w:r w:rsidR="0052175B">
          <w:rPr>
            <w:noProof/>
            <w:webHidden/>
          </w:rPr>
          <w:fldChar w:fldCharType="separate"/>
        </w:r>
        <w:r w:rsidR="0052175B">
          <w:rPr>
            <w:noProof/>
            <w:webHidden/>
          </w:rPr>
          <w:t>86</w:t>
        </w:r>
        <w:r w:rsidR="0052175B">
          <w:rPr>
            <w:noProof/>
            <w:webHidden/>
          </w:rPr>
          <w:fldChar w:fldCharType="end"/>
        </w:r>
      </w:hyperlink>
    </w:p>
    <w:p w14:paraId="686C2CC2" w14:textId="049C6BF7" w:rsidR="0052175B" w:rsidRDefault="00803479">
      <w:pPr>
        <w:pStyle w:val="TOC3"/>
        <w:tabs>
          <w:tab w:val="right" w:leader="dot" w:pos="9062"/>
        </w:tabs>
        <w:rPr>
          <w:rFonts w:asciiTheme="minorHAnsi" w:eastAsiaTheme="minorEastAsia" w:hAnsiTheme="minorHAnsi" w:cstheme="minorBidi"/>
          <w:noProof/>
          <w:sz w:val="22"/>
          <w:szCs w:val="22"/>
          <w:lang w:eastAsia="hr-HR"/>
        </w:rPr>
      </w:pPr>
      <w:hyperlink w:anchor="_Toc212720927" w:history="1">
        <w:r w:rsidR="0052175B" w:rsidRPr="00D5397E">
          <w:rPr>
            <w:rStyle w:val="Hyperlink"/>
            <w:rFonts w:eastAsia="Times New Roman"/>
            <w:bCs/>
            <w:noProof/>
          </w:rPr>
          <w:t>2.9.1. Središnje etičko povjerenstvo (SEP)</w:t>
        </w:r>
        <w:r w:rsidR="0052175B">
          <w:rPr>
            <w:noProof/>
            <w:webHidden/>
          </w:rPr>
          <w:tab/>
        </w:r>
        <w:r w:rsidR="0052175B">
          <w:rPr>
            <w:noProof/>
            <w:webHidden/>
          </w:rPr>
          <w:fldChar w:fldCharType="begin"/>
        </w:r>
        <w:r w:rsidR="0052175B">
          <w:rPr>
            <w:noProof/>
            <w:webHidden/>
          </w:rPr>
          <w:instrText xml:space="preserve"> PAGEREF _Toc212720927 \h </w:instrText>
        </w:r>
        <w:r w:rsidR="0052175B">
          <w:rPr>
            <w:noProof/>
            <w:webHidden/>
          </w:rPr>
        </w:r>
        <w:r w:rsidR="0052175B">
          <w:rPr>
            <w:noProof/>
            <w:webHidden/>
          </w:rPr>
          <w:fldChar w:fldCharType="separate"/>
        </w:r>
        <w:r w:rsidR="0052175B">
          <w:rPr>
            <w:noProof/>
            <w:webHidden/>
          </w:rPr>
          <w:t>86</w:t>
        </w:r>
        <w:r w:rsidR="0052175B">
          <w:rPr>
            <w:noProof/>
            <w:webHidden/>
          </w:rPr>
          <w:fldChar w:fldCharType="end"/>
        </w:r>
      </w:hyperlink>
    </w:p>
    <w:p w14:paraId="18FDF6DB" w14:textId="49CFFB70" w:rsidR="0052175B" w:rsidRDefault="00803479">
      <w:pPr>
        <w:pStyle w:val="TOC3"/>
        <w:tabs>
          <w:tab w:val="right" w:leader="dot" w:pos="9062"/>
        </w:tabs>
        <w:rPr>
          <w:rFonts w:asciiTheme="minorHAnsi" w:eastAsiaTheme="minorEastAsia" w:hAnsiTheme="minorHAnsi" w:cstheme="minorBidi"/>
          <w:noProof/>
          <w:sz w:val="22"/>
          <w:szCs w:val="22"/>
          <w:lang w:eastAsia="hr-HR"/>
        </w:rPr>
      </w:pPr>
      <w:hyperlink w:anchor="_Toc212720928" w:history="1">
        <w:r w:rsidR="0052175B" w:rsidRPr="00D5397E">
          <w:rPr>
            <w:rStyle w:val="Hyperlink"/>
            <w:rFonts w:eastAsia="Times New Roman"/>
            <w:bCs/>
            <w:noProof/>
          </w:rPr>
          <w:t>2.9.2. Prihodovni poslovi</w:t>
        </w:r>
        <w:r w:rsidR="0052175B">
          <w:rPr>
            <w:noProof/>
            <w:webHidden/>
          </w:rPr>
          <w:tab/>
        </w:r>
        <w:r w:rsidR="0052175B">
          <w:rPr>
            <w:noProof/>
            <w:webHidden/>
          </w:rPr>
          <w:fldChar w:fldCharType="begin"/>
        </w:r>
        <w:r w:rsidR="0052175B">
          <w:rPr>
            <w:noProof/>
            <w:webHidden/>
          </w:rPr>
          <w:instrText xml:space="preserve"> PAGEREF _Toc212720928 \h </w:instrText>
        </w:r>
        <w:r w:rsidR="0052175B">
          <w:rPr>
            <w:noProof/>
            <w:webHidden/>
          </w:rPr>
        </w:r>
        <w:r w:rsidR="0052175B">
          <w:rPr>
            <w:noProof/>
            <w:webHidden/>
          </w:rPr>
          <w:fldChar w:fldCharType="separate"/>
        </w:r>
        <w:r w:rsidR="0052175B">
          <w:rPr>
            <w:noProof/>
            <w:webHidden/>
          </w:rPr>
          <w:t>86</w:t>
        </w:r>
        <w:r w:rsidR="0052175B">
          <w:rPr>
            <w:noProof/>
            <w:webHidden/>
          </w:rPr>
          <w:fldChar w:fldCharType="end"/>
        </w:r>
      </w:hyperlink>
    </w:p>
    <w:p w14:paraId="61F3E402" w14:textId="209D38F1" w:rsidR="0052175B" w:rsidRDefault="00803479">
      <w:pPr>
        <w:pStyle w:val="TOC2"/>
        <w:tabs>
          <w:tab w:val="right" w:leader="dot" w:pos="9062"/>
        </w:tabs>
        <w:rPr>
          <w:rFonts w:asciiTheme="minorHAnsi" w:eastAsiaTheme="minorEastAsia" w:hAnsiTheme="minorHAnsi" w:cstheme="minorBidi"/>
          <w:i w:val="0"/>
          <w:iCs w:val="0"/>
          <w:noProof/>
          <w:sz w:val="22"/>
          <w:szCs w:val="22"/>
          <w:lang w:eastAsia="hr-HR"/>
        </w:rPr>
      </w:pPr>
      <w:hyperlink w:anchor="_Toc212720929" w:history="1">
        <w:r w:rsidR="0052175B" w:rsidRPr="00D5397E">
          <w:rPr>
            <w:rStyle w:val="Hyperlink"/>
            <w:rFonts w:cs="Times New Roman"/>
            <w:b/>
            <w:noProof/>
          </w:rPr>
          <w:t>2.10. Informiranje, edukacije i pružanje stručnih savjeta iz područja djelatnosti</w:t>
        </w:r>
        <w:r w:rsidR="0052175B">
          <w:rPr>
            <w:noProof/>
            <w:webHidden/>
          </w:rPr>
          <w:tab/>
        </w:r>
        <w:r w:rsidR="0052175B">
          <w:rPr>
            <w:noProof/>
            <w:webHidden/>
          </w:rPr>
          <w:fldChar w:fldCharType="begin"/>
        </w:r>
        <w:r w:rsidR="0052175B">
          <w:rPr>
            <w:noProof/>
            <w:webHidden/>
          </w:rPr>
          <w:instrText xml:space="preserve"> PAGEREF _Toc212720929 \h </w:instrText>
        </w:r>
        <w:r w:rsidR="0052175B">
          <w:rPr>
            <w:noProof/>
            <w:webHidden/>
          </w:rPr>
        </w:r>
        <w:r w:rsidR="0052175B">
          <w:rPr>
            <w:noProof/>
            <w:webHidden/>
          </w:rPr>
          <w:fldChar w:fldCharType="separate"/>
        </w:r>
        <w:r w:rsidR="0052175B">
          <w:rPr>
            <w:noProof/>
            <w:webHidden/>
          </w:rPr>
          <w:t>89</w:t>
        </w:r>
        <w:r w:rsidR="0052175B">
          <w:rPr>
            <w:noProof/>
            <w:webHidden/>
          </w:rPr>
          <w:fldChar w:fldCharType="end"/>
        </w:r>
      </w:hyperlink>
    </w:p>
    <w:p w14:paraId="647F0042" w14:textId="3292AC74" w:rsidR="0052175B" w:rsidRDefault="00803479">
      <w:pPr>
        <w:pStyle w:val="TOC3"/>
        <w:tabs>
          <w:tab w:val="right" w:leader="dot" w:pos="9062"/>
        </w:tabs>
        <w:rPr>
          <w:rFonts w:asciiTheme="minorHAnsi" w:eastAsiaTheme="minorEastAsia" w:hAnsiTheme="minorHAnsi" w:cstheme="minorBidi"/>
          <w:noProof/>
          <w:sz w:val="22"/>
          <w:szCs w:val="22"/>
          <w:lang w:eastAsia="hr-HR"/>
        </w:rPr>
      </w:pPr>
      <w:hyperlink w:anchor="_Toc212720930" w:history="1">
        <w:r w:rsidR="0052175B" w:rsidRPr="00D5397E">
          <w:rPr>
            <w:rStyle w:val="Hyperlink"/>
            <w:rFonts w:eastAsia="Times New Roman"/>
            <w:bCs/>
            <w:noProof/>
          </w:rPr>
          <w:t>2.10.1. Poslovi informiranja javnosti</w:t>
        </w:r>
        <w:r w:rsidR="0052175B">
          <w:rPr>
            <w:noProof/>
            <w:webHidden/>
          </w:rPr>
          <w:tab/>
        </w:r>
        <w:r w:rsidR="0052175B">
          <w:rPr>
            <w:noProof/>
            <w:webHidden/>
          </w:rPr>
          <w:fldChar w:fldCharType="begin"/>
        </w:r>
        <w:r w:rsidR="0052175B">
          <w:rPr>
            <w:noProof/>
            <w:webHidden/>
          </w:rPr>
          <w:instrText xml:space="preserve"> PAGEREF _Toc212720930 \h </w:instrText>
        </w:r>
        <w:r w:rsidR="0052175B">
          <w:rPr>
            <w:noProof/>
            <w:webHidden/>
          </w:rPr>
        </w:r>
        <w:r w:rsidR="0052175B">
          <w:rPr>
            <w:noProof/>
            <w:webHidden/>
          </w:rPr>
          <w:fldChar w:fldCharType="separate"/>
        </w:r>
        <w:r w:rsidR="0052175B">
          <w:rPr>
            <w:noProof/>
            <w:webHidden/>
          </w:rPr>
          <w:t>89</w:t>
        </w:r>
        <w:r w:rsidR="0052175B">
          <w:rPr>
            <w:noProof/>
            <w:webHidden/>
          </w:rPr>
          <w:fldChar w:fldCharType="end"/>
        </w:r>
      </w:hyperlink>
    </w:p>
    <w:p w14:paraId="7739D484" w14:textId="448DA46C" w:rsidR="0052175B" w:rsidRDefault="00803479">
      <w:pPr>
        <w:pStyle w:val="TOC3"/>
        <w:tabs>
          <w:tab w:val="right" w:leader="dot" w:pos="9062"/>
        </w:tabs>
        <w:rPr>
          <w:rFonts w:asciiTheme="minorHAnsi" w:eastAsiaTheme="minorEastAsia" w:hAnsiTheme="minorHAnsi" w:cstheme="minorBidi"/>
          <w:noProof/>
          <w:sz w:val="22"/>
          <w:szCs w:val="22"/>
          <w:lang w:eastAsia="hr-HR"/>
        </w:rPr>
      </w:pPr>
      <w:hyperlink w:anchor="_Toc212720931" w:history="1">
        <w:r w:rsidR="0052175B" w:rsidRPr="00D5397E">
          <w:rPr>
            <w:rStyle w:val="Hyperlink"/>
            <w:rFonts w:eastAsia="Times New Roman"/>
            <w:bCs/>
            <w:noProof/>
          </w:rPr>
          <w:t>2.10.2. Poslovi interne komunikacije</w:t>
        </w:r>
        <w:r w:rsidR="0052175B">
          <w:rPr>
            <w:noProof/>
            <w:webHidden/>
          </w:rPr>
          <w:tab/>
        </w:r>
        <w:r w:rsidR="0052175B">
          <w:rPr>
            <w:noProof/>
            <w:webHidden/>
          </w:rPr>
          <w:fldChar w:fldCharType="begin"/>
        </w:r>
        <w:r w:rsidR="0052175B">
          <w:rPr>
            <w:noProof/>
            <w:webHidden/>
          </w:rPr>
          <w:instrText xml:space="preserve"> PAGEREF _Toc212720931 \h </w:instrText>
        </w:r>
        <w:r w:rsidR="0052175B">
          <w:rPr>
            <w:noProof/>
            <w:webHidden/>
          </w:rPr>
        </w:r>
        <w:r w:rsidR="0052175B">
          <w:rPr>
            <w:noProof/>
            <w:webHidden/>
          </w:rPr>
          <w:fldChar w:fldCharType="separate"/>
        </w:r>
        <w:r w:rsidR="0052175B">
          <w:rPr>
            <w:noProof/>
            <w:webHidden/>
          </w:rPr>
          <w:t>91</w:t>
        </w:r>
        <w:r w:rsidR="0052175B">
          <w:rPr>
            <w:noProof/>
            <w:webHidden/>
          </w:rPr>
          <w:fldChar w:fldCharType="end"/>
        </w:r>
      </w:hyperlink>
    </w:p>
    <w:p w14:paraId="009AC56B" w14:textId="07F91406" w:rsidR="0052175B" w:rsidRDefault="00803479">
      <w:pPr>
        <w:pStyle w:val="TOC3"/>
        <w:tabs>
          <w:tab w:val="right" w:leader="dot" w:pos="9062"/>
        </w:tabs>
        <w:rPr>
          <w:rFonts w:asciiTheme="minorHAnsi" w:eastAsiaTheme="minorEastAsia" w:hAnsiTheme="minorHAnsi" w:cstheme="minorBidi"/>
          <w:noProof/>
          <w:sz w:val="22"/>
          <w:szCs w:val="22"/>
          <w:lang w:eastAsia="hr-HR"/>
        </w:rPr>
      </w:pPr>
      <w:hyperlink w:anchor="_Toc212720932" w:history="1">
        <w:r w:rsidR="0052175B" w:rsidRPr="00D5397E">
          <w:rPr>
            <w:rStyle w:val="Hyperlink"/>
            <w:rFonts w:eastAsia="Times New Roman"/>
            <w:bCs/>
            <w:noProof/>
          </w:rPr>
          <w:t>2.10.3. Stručna događanja i edukacije koje provodi HALMED</w:t>
        </w:r>
        <w:r w:rsidR="0052175B">
          <w:rPr>
            <w:noProof/>
            <w:webHidden/>
          </w:rPr>
          <w:tab/>
        </w:r>
        <w:r w:rsidR="0052175B">
          <w:rPr>
            <w:noProof/>
            <w:webHidden/>
          </w:rPr>
          <w:fldChar w:fldCharType="begin"/>
        </w:r>
        <w:r w:rsidR="0052175B">
          <w:rPr>
            <w:noProof/>
            <w:webHidden/>
          </w:rPr>
          <w:instrText xml:space="preserve"> PAGEREF _Toc212720932 \h </w:instrText>
        </w:r>
        <w:r w:rsidR="0052175B">
          <w:rPr>
            <w:noProof/>
            <w:webHidden/>
          </w:rPr>
        </w:r>
        <w:r w:rsidR="0052175B">
          <w:rPr>
            <w:noProof/>
            <w:webHidden/>
          </w:rPr>
          <w:fldChar w:fldCharType="separate"/>
        </w:r>
        <w:r w:rsidR="0052175B">
          <w:rPr>
            <w:noProof/>
            <w:webHidden/>
          </w:rPr>
          <w:t>91</w:t>
        </w:r>
        <w:r w:rsidR="0052175B">
          <w:rPr>
            <w:noProof/>
            <w:webHidden/>
          </w:rPr>
          <w:fldChar w:fldCharType="end"/>
        </w:r>
      </w:hyperlink>
    </w:p>
    <w:p w14:paraId="4C9437EB" w14:textId="04D99673" w:rsidR="0052175B" w:rsidRDefault="00803479">
      <w:pPr>
        <w:pStyle w:val="TOC3"/>
        <w:tabs>
          <w:tab w:val="right" w:leader="dot" w:pos="9062"/>
        </w:tabs>
        <w:rPr>
          <w:rFonts w:asciiTheme="minorHAnsi" w:eastAsiaTheme="minorEastAsia" w:hAnsiTheme="minorHAnsi" w:cstheme="minorBidi"/>
          <w:noProof/>
          <w:sz w:val="22"/>
          <w:szCs w:val="22"/>
          <w:lang w:eastAsia="hr-HR"/>
        </w:rPr>
      </w:pPr>
      <w:hyperlink w:anchor="_Toc212720933" w:history="1">
        <w:r w:rsidR="0052175B" w:rsidRPr="00D5397E">
          <w:rPr>
            <w:rStyle w:val="Hyperlink"/>
            <w:rFonts w:eastAsia="Times New Roman"/>
            <w:bCs/>
            <w:noProof/>
          </w:rPr>
          <w:t>2.10.4. Objave u Središnjem katalogu službenih dokumenata Republike Hrvatske</w:t>
        </w:r>
        <w:r w:rsidR="0052175B">
          <w:rPr>
            <w:noProof/>
            <w:webHidden/>
          </w:rPr>
          <w:tab/>
        </w:r>
        <w:r w:rsidR="0052175B">
          <w:rPr>
            <w:noProof/>
            <w:webHidden/>
          </w:rPr>
          <w:fldChar w:fldCharType="begin"/>
        </w:r>
        <w:r w:rsidR="0052175B">
          <w:rPr>
            <w:noProof/>
            <w:webHidden/>
          </w:rPr>
          <w:instrText xml:space="preserve"> PAGEREF _Toc212720933 \h </w:instrText>
        </w:r>
        <w:r w:rsidR="0052175B">
          <w:rPr>
            <w:noProof/>
            <w:webHidden/>
          </w:rPr>
        </w:r>
        <w:r w:rsidR="0052175B">
          <w:rPr>
            <w:noProof/>
            <w:webHidden/>
          </w:rPr>
          <w:fldChar w:fldCharType="separate"/>
        </w:r>
        <w:r w:rsidR="0052175B">
          <w:rPr>
            <w:noProof/>
            <w:webHidden/>
          </w:rPr>
          <w:t>93</w:t>
        </w:r>
        <w:r w:rsidR="0052175B">
          <w:rPr>
            <w:noProof/>
            <w:webHidden/>
          </w:rPr>
          <w:fldChar w:fldCharType="end"/>
        </w:r>
      </w:hyperlink>
    </w:p>
    <w:p w14:paraId="6D3205FD" w14:textId="445E18C4" w:rsidR="0052175B" w:rsidRDefault="00803479">
      <w:pPr>
        <w:pStyle w:val="TOC3"/>
        <w:tabs>
          <w:tab w:val="right" w:leader="dot" w:pos="9062"/>
        </w:tabs>
        <w:rPr>
          <w:rFonts w:asciiTheme="minorHAnsi" w:eastAsiaTheme="minorEastAsia" w:hAnsiTheme="minorHAnsi" w:cstheme="minorBidi"/>
          <w:noProof/>
          <w:sz w:val="22"/>
          <w:szCs w:val="22"/>
          <w:lang w:eastAsia="hr-HR"/>
        </w:rPr>
      </w:pPr>
      <w:hyperlink w:anchor="_Toc212720934" w:history="1">
        <w:r w:rsidR="0052175B" w:rsidRPr="00D5397E">
          <w:rPr>
            <w:rStyle w:val="Hyperlink"/>
            <w:rFonts w:eastAsia="Times New Roman"/>
            <w:bCs/>
            <w:noProof/>
          </w:rPr>
          <w:t>2.10.5. Europski poslovi</w:t>
        </w:r>
        <w:r w:rsidR="0052175B">
          <w:rPr>
            <w:noProof/>
            <w:webHidden/>
          </w:rPr>
          <w:tab/>
        </w:r>
        <w:r w:rsidR="0052175B">
          <w:rPr>
            <w:noProof/>
            <w:webHidden/>
          </w:rPr>
          <w:fldChar w:fldCharType="begin"/>
        </w:r>
        <w:r w:rsidR="0052175B">
          <w:rPr>
            <w:noProof/>
            <w:webHidden/>
          </w:rPr>
          <w:instrText xml:space="preserve"> PAGEREF _Toc212720934 \h </w:instrText>
        </w:r>
        <w:r w:rsidR="0052175B">
          <w:rPr>
            <w:noProof/>
            <w:webHidden/>
          </w:rPr>
        </w:r>
        <w:r w:rsidR="0052175B">
          <w:rPr>
            <w:noProof/>
            <w:webHidden/>
          </w:rPr>
          <w:fldChar w:fldCharType="separate"/>
        </w:r>
        <w:r w:rsidR="0052175B">
          <w:rPr>
            <w:noProof/>
            <w:webHidden/>
          </w:rPr>
          <w:t>93</w:t>
        </w:r>
        <w:r w:rsidR="0052175B">
          <w:rPr>
            <w:noProof/>
            <w:webHidden/>
          </w:rPr>
          <w:fldChar w:fldCharType="end"/>
        </w:r>
      </w:hyperlink>
    </w:p>
    <w:p w14:paraId="331CBB7D" w14:textId="4C03BE34" w:rsidR="0052175B" w:rsidRDefault="00803479">
      <w:pPr>
        <w:pStyle w:val="TOC3"/>
        <w:tabs>
          <w:tab w:val="right" w:leader="dot" w:pos="9062"/>
        </w:tabs>
        <w:rPr>
          <w:rFonts w:asciiTheme="minorHAnsi" w:eastAsiaTheme="minorEastAsia" w:hAnsiTheme="minorHAnsi" w:cstheme="minorBidi"/>
          <w:noProof/>
          <w:sz w:val="22"/>
          <w:szCs w:val="22"/>
          <w:lang w:eastAsia="hr-HR"/>
        </w:rPr>
      </w:pPr>
      <w:hyperlink w:anchor="_Toc212720935" w:history="1">
        <w:r w:rsidR="0052175B" w:rsidRPr="00D5397E">
          <w:rPr>
            <w:rStyle w:val="Hyperlink"/>
            <w:rFonts w:eastAsia="Times New Roman"/>
            <w:bCs/>
            <w:noProof/>
          </w:rPr>
          <w:t>2.10.6. Prihodovne usluge</w:t>
        </w:r>
        <w:r w:rsidR="0052175B">
          <w:rPr>
            <w:noProof/>
            <w:webHidden/>
          </w:rPr>
          <w:tab/>
        </w:r>
        <w:r w:rsidR="0052175B">
          <w:rPr>
            <w:noProof/>
            <w:webHidden/>
          </w:rPr>
          <w:fldChar w:fldCharType="begin"/>
        </w:r>
        <w:r w:rsidR="0052175B">
          <w:rPr>
            <w:noProof/>
            <w:webHidden/>
          </w:rPr>
          <w:instrText xml:space="preserve"> PAGEREF _Toc212720935 \h </w:instrText>
        </w:r>
        <w:r w:rsidR="0052175B">
          <w:rPr>
            <w:noProof/>
            <w:webHidden/>
          </w:rPr>
        </w:r>
        <w:r w:rsidR="0052175B">
          <w:rPr>
            <w:noProof/>
            <w:webHidden/>
          </w:rPr>
          <w:fldChar w:fldCharType="separate"/>
        </w:r>
        <w:r w:rsidR="0052175B">
          <w:rPr>
            <w:noProof/>
            <w:webHidden/>
          </w:rPr>
          <w:t>94</w:t>
        </w:r>
        <w:r w:rsidR="0052175B">
          <w:rPr>
            <w:noProof/>
            <w:webHidden/>
          </w:rPr>
          <w:fldChar w:fldCharType="end"/>
        </w:r>
      </w:hyperlink>
    </w:p>
    <w:p w14:paraId="7051788F" w14:textId="340332F4" w:rsidR="0052175B" w:rsidRDefault="00803479">
      <w:pPr>
        <w:pStyle w:val="TOC2"/>
        <w:tabs>
          <w:tab w:val="right" w:leader="dot" w:pos="9062"/>
        </w:tabs>
        <w:rPr>
          <w:rFonts w:asciiTheme="minorHAnsi" w:eastAsiaTheme="minorEastAsia" w:hAnsiTheme="minorHAnsi" w:cstheme="minorBidi"/>
          <w:i w:val="0"/>
          <w:iCs w:val="0"/>
          <w:noProof/>
          <w:sz w:val="22"/>
          <w:szCs w:val="22"/>
          <w:lang w:eastAsia="hr-HR"/>
        </w:rPr>
      </w:pPr>
      <w:hyperlink w:anchor="_Toc212720936" w:history="1">
        <w:r w:rsidR="0052175B" w:rsidRPr="00D5397E">
          <w:rPr>
            <w:rStyle w:val="Hyperlink"/>
            <w:rFonts w:cs="Times New Roman"/>
            <w:b/>
            <w:noProof/>
          </w:rPr>
          <w:t>2.11. Godišnje pristojbe</w:t>
        </w:r>
        <w:r w:rsidR="0052175B">
          <w:rPr>
            <w:noProof/>
            <w:webHidden/>
          </w:rPr>
          <w:tab/>
        </w:r>
        <w:r w:rsidR="0052175B">
          <w:rPr>
            <w:noProof/>
            <w:webHidden/>
          </w:rPr>
          <w:fldChar w:fldCharType="begin"/>
        </w:r>
        <w:r w:rsidR="0052175B">
          <w:rPr>
            <w:noProof/>
            <w:webHidden/>
          </w:rPr>
          <w:instrText xml:space="preserve"> PAGEREF _Toc212720936 \h </w:instrText>
        </w:r>
        <w:r w:rsidR="0052175B">
          <w:rPr>
            <w:noProof/>
            <w:webHidden/>
          </w:rPr>
        </w:r>
        <w:r w:rsidR="0052175B">
          <w:rPr>
            <w:noProof/>
            <w:webHidden/>
          </w:rPr>
          <w:fldChar w:fldCharType="separate"/>
        </w:r>
        <w:r w:rsidR="0052175B">
          <w:rPr>
            <w:noProof/>
            <w:webHidden/>
          </w:rPr>
          <w:t>95</w:t>
        </w:r>
        <w:r w:rsidR="0052175B">
          <w:rPr>
            <w:noProof/>
            <w:webHidden/>
          </w:rPr>
          <w:fldChar w:fldCharType="end"/>
        </w:r>
      </w:hyperlink>
    </w:p>
    <w:p w14:paraId="008AF11A" w14:textId="527A4182" w:rsidR="0052175B" w:rsidRDefault="00803479">
      <w:pPr>
        <w:pStyle w:val="TOC3"/>
        <w:tabs>
          <w:tab w:val="right" w:leader="dot" w:pos="9062"/>
        </w:tabs>
        <w:rPr>
          <w:rFonts w:asciiTheme="minorHAnsi" w:eastAsiaTheme="minorEastAsia" w:hAnsiTheme="minorHAnsi" w:cstheme="minorBidi"/>
          <w:noProof/>
          <w:sz w:val="22"/>
          <w:szCs w:val="22"/>
          <w:lang w:eastAsia="hr-HR"/>
        </w:rPr>
      </w:pPr>
      <w:hyperlink w:anchor="_Toc212720937" w:history="1">
        <w:r w:rsidR="0052175B" w:rsidRPr="00D5397E">
          <w:rPr>
            <w:rStyle w:val="Hyperlink"/>
            <w:rFonts w:eastAsia="Times New Roman"/>
            <w:bCs/>
            <w:noProof/>
          </w:rPr>
          <w:t>2.11.1. Plan godišnjih pristojbi</w:t>
        </w:r>
        <w:r w:rsidR="0052175B">
          <w:rPr>
            <w:noProof/>
            <w:webHidden/>
          </w:rPr>
          <w:tab/>
        </w:r>
        <w:r w:rsidR="0052175B">
          <w:rPr>
            <w:noProof/>
            <w:webHidden/>
          </w:rPr>
          <w:fldChar w:fldCharType="begin"/>
        </w:r>
        <w:r w:rsidR="0052175B">
          <w:rPr>
            <w:noProof/>
            <w:webHidden/>
          </w:rPr>
          <w:instrText xml:space="preserve"> PAGEREF _Toc212720937 \h </w:instrText>
        </w:r>
        <w:r w:rsidR="0052175B">
          <w:rPr>
            <w:noProof/>
            <w:webHidden/>
          </w:rPr>
        </w:r>
        <w:r w:rsidR="0052175B">
          <w:rPr>
            <w:noProof/>
            <w:webHidden/>
          </w:rPr>
          <w:fldChar w:fldCharType="separate"/>
        </w:r>
        <w:r w:rsidR="0052175B">
          <w:rPr>
            <w:noProof/>
            <w:webHidden/>
          </w:rPr>
          <w:t>97</w:t>
        </w:r>
        <w:r w:rsidR="0052175B">
          <w:rPr>
            <w:noProof/>
            <w:webHidden/>
          </w:rPr>
          <w:fldChar w:fldCharType="end"/>
        </w:r>
      </w:hyperlink>
    </w:p>
    <w:p w14:paraId="6D501C54" w14:textId="48FE1E77" w:rsidR="0052175B" w:rsidRDefault="00803479">
      <w:pPr>
        <w:pStyle w:val="TOC2"/>
        <w:tabs>
          <w:tab w:val="right" w:leader="dot" w:pos="9062"/>
        </w:tabs>
        <w:rPr>
          <w:rFonts w:asciiTheme="minorHAnsi" w:eastAsiaTheme="minorEastAsia" w:hAnsiTheme="minorHAnsi" w:cstheme="minorBidi"/>
          <w:i w:val="0"/>
          <w:iCs w:val="0"/>
          <w:noProof/>
          <w:sz w:val="22"/>
          <w:szCs w:val="22"/>
          <w:lang w:eastAsia="hr-HR"/>
        </w:rPr>
      </w:pPr>
      <w:hyperlink w:anchor="_Toc212720938" w:history="1">
        <w:r w:rsidR="0052175B" w:rsidRPr="00D5397E">
          <w:rPr>
            <w:rStyle w:val="Hyperlink"/>
            <w:rFonts w:cs="Times New Roman"/>
            <w:b/>
            <w:noProof/>
          </w:rPr>
          <w:t>2.12. Sustav upravljanja kvalitetom</w:t>
        </w:r>
        <w:r w:rsidR="0052175B">
          <w:rPr>
            <w:noProof/>
            <w:webHidden/>
          </w:rPr>
          <w:tab/>
        </w:r>
        <w:r w:rsidR="0052175B">
          <w:rPr>
            <w:noProof/>
            <w:webHidden/>
          </w:rPr>
          <w:fldChar w:fldCharType="begin"/>
        </w:r>
        <w:r w:rsidR="0052175B">
          <w:rPr>
            <w:noProof/>
            <w:webHidden/>
          </w:rPr>
          <w:instrText xml:space="preserve"> PAGEREF _Toc212720938 \h </w:instrText>
        </w:r>
        <w:r w:rsidR="0052175B">
          <w:rPr>
            <w:noProof/>
            <w:webHidden/>
          </w:rPr>
        </w:r>
        <w:r w:rsidR="0052175B">
          <w:rPr>
            <w:noProof/>
            <w:webHidden/>
          </w:rPr>
          <w:fldChar w:fldCharType="separate"/>
        </w:r>
        <w:r w:rsidR="0052175B">
          <w:rPr>
            <w:noProof/>
            <w:webHidden/>
          </w:rPr>
          <w:t>99</w:t>
        </w:r>
        <w:r w:rsidR="0052175B">
          <w:rPr>
            <w:noProof/>
            <w:webHidden/>
          </w:rPr>
          <w:fldChar w:fldCharType="end"/>
        </w:r>
      </w:hyperlink>
    </w:p>
    <w:p w14:paraId="355BB0F6" w14:textId="4EA17ED1" w:rsidR="0052175B" w:rsidRDefault="00803479">
      <w:pPr>
        <w:pStyle w:val="TOC3"/>
        <w:tabs>
          <w:tab w:val="right" w:leader="dot" w:pos="9062"/>
        </w:tabs>
        <w:rPr>
          <w:rFonts w:asciiTheme="minorHAnsi" w:eastAsiaTheme="minorEastAsia" w:hAnsiTheme="minorHAnsi" w:cstheme="minorBidi"/>
          <w:noProof/>
          <w:sz w:val="22"/>
          <w:szCs w:val="22"/>
          <w:lang w:eastAsia="hr-HR"/>
        </w:rPr>
      </w:pPr>
      <w:hyperlink w:anchor="_Toc212720939" w:history="1">
        <w:r w:rsidR="0052175B" w:rsidRPr="00D5397E">
          <w:rPr>
            <w:rStyle w:val="Hyperlink"/>
            <w:rFonts w:eastAsia="Times New Roman"/>
            <w:bCs/>
            <w:noProof/>
          </w:rPr>
          <w:t>2.12.1. Europski poslovi</w:t>
        </w:r>
        <w:r w:rsidR="0052175B">
          <w:rPr>
            <w:noProof/>
            <w:webHidden/>
          </w:rPr>
          <w:tab/>
        </w:r>
        <w:r w:rsidR="0052175B">
          <w:rPr>
            <w:noProof/>
            <w:webHidden/>
          </w:rPr>
          <w:fldChar w:fldCharType="begin"/>
        </w:r>
        <w:r w:rsidR="0052175B">
          <w:rPr>
            <w:noProof/>
            <w:webHidden/>
          </w:rPr>
          <w:instrText xml:space="preserve"> PAGEREF _Toc212720939 \h </w:instrText>
        </w:r>
        <w:r w:rsidR="0052175B">
          <w:rPr>
            <w:noProof/>
            <w:webHidden/>
          </w:rPr>
        </w:r>
        <w:r w:rsidR="0052175B">
          <w:rPr>
            <w:noProof/>
            <w:webHidden/>
          </w:rPr>
          <w:fldChar w:fldCharType="separate"/>
        </w:r>
        <w:r w:rsidR="0052175B">
          <w:rPr>
            <w:noProof/>
            <w:webHidden/>
          </w:rPr>
          <w:t>101</w:t>
        </w:r>
        <w:r w:rsidR="0052175B">
          <w:rPr>
            <w:noProof/>
            <w:webHidden/>
          </w:rPr>
          <w:fldChar w:fldCharType="end"/>
        </w:r>
      </w:hyperlink>
    </w:p>
    <w:p w14:paraId="19A0A8B5" w14:textId="02E52CCF" w:rsidR="0052175B" w:rsidRDefault="00803479">
      <w:pPr>
        <w:pStyle w:val="TOC3"/>
        <w:tabs>
          <w:tab w:val="right" w:leader="dot" w:pos="9062"/>
        </w:tabs>
        <w:rPr>
          <w:rFonts w:asciiTheme="minorHAnsi" w:eastAsiaTheme="minorEastAsia" w:hAnsiTheme="minorHAnsi" w:cstheme="minorBidi"/>
          <w:noProof/>
          <w:sz w:val="22"/>
          <w:szCs w:val="22"/>
          <w:lang w:eastAsia="hr-HR"/>
        </w:rPr>
      </w:pPr>
      <w:hyperlink w:anchor="_Toc212720940" w:history="1">
        <w:r w:rsidR="0052175B" w:rsidRPr="00D5397E">
          <w:rPr>
            <w:rStyle w:val="Hyperlink"/>
            <w:rFonts w:eastAsia="Times New Roman"/>
            <w:bCs/>
            <w:noProof/>
          </w:rPr>
          <w:t>2.12.2. Suradnja sa SZO-m</w:t>
        </w:r>
        <w:r w:rsidR="0052175B">
          <w:rPr>
            <w:noProof/>
            <w:webHidden/>
          </w:rPr>
          <w:tab/>
        </w:r>
        <w:r w:rsidR="0052175B">
          <w:rPr>
            <w:noProof/>
            <w:webHidden/>
          </w:rPr>
          <w:fldChar w:fldCharType="begin"/>
        </w:r>
        <w:r w:rsidR="0052175B">
          <w:rPr>
            <w:noProof/>
            <w:webHidden/>
          </w:rPr>
          <w:instrText xml:space="preserve"> PAGEREF _Toc212720940 \h </w:instrText>
        </w:r>
        <w:r w:rsidR="0052175B">
          <w:rPr>
            <w:noProof/>
            <w:webHidden/>
          </w:rPr>
        </w:r>
        <w:r w:rsidR="0052175B">
          <w:rPr>
            <w:noProof/>
            <w:webHidden/>
          </w:rPr>
          <w:fldChar w:fldCharType="separate"/>
        </w:r>
        <w:r w:rsidR="0052175B">
          <w:rPr>
            <w:noProof/>
            <w:webHidden/>
          </w:rPr>
          <w:t>101</w:t>
        </w:r>
        <w:r w:rsidR="0052175B">
          <w:rPr>
            <w:noProof/>
            <w:webHidden/>
          </w:rPr>
          <w:fldChar w:fldCharType="end"/>
        </w:r>
      </w:hyperlink>
    </w:p>
    <w:p w14:paraId="4374EB57" w14:textId="41AA6F32" w:rsidR="0052175B" w:rsidRDefault="00803479">
      <w:pPr>
        <w:pStyle w:val="TOC2"/>
        <w:tabs>
          <w:tab w:val="right" w:leader="dot" w:pos="9062"/>
        </w:tabs>
        <w:contextualSpacing w:val="0"/>
        <w:rPr>
          <w:rFonts w:asciiTheme="minorHAnsi" w:eastAsiaTheme="minorEastAsia" w:hAnsiTheme="minorHAnsi" w:cstheme="minorBidi"/>
          <w:i w:val="0"/>
          <w:iCs w:val="0"/>
          <w:noProof/>
          <w:sz w:val="22"/>
          <w:szCs w:val="22"/>
          <w:lang w:eastAsia="hr-HR"/>
        </w:rPr>
      </w:pPr>
      <w:hyperlink w:anchor="_Toc212720941" w:history="1">
        <w:r w:rsidR="0052175B" w:rsidRPr="00D5397E">
          <w:rPr>
            <w:rStyle w:val="Hyperlink"/>
            <w:rFonts w:cs="Times New Roman"/>
            <w:b/>
            <w:noProof/>
          </w:rPr>
          <w:t>2.13. IT sustav</w:t>
        </w:r>
        <w:r w:rsidR="0052175B">
          <w:rPr>
            <w:noProof/>
            <w:webHidden/>
          </w:rPr>
          <w:tab/>
        </w:r>
        <w:r w:rsidR="0052175B">
          <w:rPr>
            <w:noProof/>
            <w:webHidden/>
          </w:rPr>
          <w:fldChar w:fldCharType="begin"/>
        </w:r>
        <w:r w:rsidR="0052175B">
          <w:rPr>
            <w:noProof/>
            <w:webHidden/>
          </w:rPr>
          <w:instrText xml:space="preserve"> PAGEREF _Toc212720941 \h </w:instrText>
        </w:r>
        <w:r w:rsidR="0052175B">
          <w:rPr>
            <w:noProof/>
            <w:webHidden/>
          </w:rPr>
        </w:r>
        <w:r w:rsidR="0052175B">
          <w:rPr>
            <w:noProof/>
            <w:webHidden/>
          </w:rPr>
          <w:fldChar w:fldCharType="separate"/>
        </w:r>
        <w:r w:rsidR="0052175B">
          <w:rPr>
            <w:noProof/>
            <w:webHidden/>
          </w:rPr>
          <w:t>102</w:t>
        </w:r>
        <w:r w:rsidR="0052175B">
          <w:rPr>
            <w:noProof/>
            <w:webHidden/>
          </w:rPr>
          <w:fldChar w:fldCharType="end"/>
        </w:r>
      </w:hyperlink>
    </w:p>
    <w:p w14:paraId="77753C4C" w14:textId="2AEEAF68" w:rsidR="0052175B" w:rsidRDefault="00803479">
      <w:pPr>
        <w:pStyle w:val="TOC2"/>
        <w:tabs>
          <w:tab w:val="right" w:leader="dot" w:pos="9062"/>
        </w:tabs>
        <w:contextualSpacing w:val="0"/>
        <w:rPr>
          <w:rFonts w:asciiTheme="minorHAnsi" w:eastAsiaTheme="minorEastAsia" w:hAnsiTheme="minorHAnsi" w:cstheme="minorBidi"/>
          <w:i w:val="0"/>
          <w:iCs w:val="0"/>
          <w:noProof/>
          <w:sz w:val="22"/>
          <w:szCs w:val="22"/>
          <w:lang w:eastAsia="hr-HR"/>
        </w:rPr>
      </w:pPr>
      <w:hyperlink w:anchor="_Toc212720942" w:history="1">
        <w:r w:rsidR="0052175B" w:rsidRPr="00D5397E">
          <w:rPr>
            <w:rStyle w:val="Hyperlink"/>
            <w:rFonts w:cs="Times New Roman"/>
            <w:b/>
            <w:noProof/>
          </w:rPr>
          <w:t>2.14. Suradnja HALMED-a s nacionalnim institucijama u Republici Hrvatskoj</w:t>
        </w:r>
        <w:r w:rsidR="0052175B">
          <w:rPr>
            <w:noProof/>
            <w:webHidden/>
          </w:rPr>
          <w:tab/>
        </w:r>
        <w:r w:rsidR="0052175B">
          <w:rPr>
            <w:noProof/>
            <w:webHidden/>
          </w:rPr>
          <w:fldChar w:fldCharType="begin"/>
        </w:r>
        <w:r w:rsidR="0052175B">
          <w:rPr>
            <w:noProof/>
            <w:webHidden/>
          </w:rPr>
          <w:instrText xml:space="preserve"> PAGEREF _Toc212720942 \h </w:instrText>
        </w:r>
        <w:r w:rsidR="0052175B">
          <w:rPr>
            <w:noProof/>
            <w:webHidden/>
          </w:rPr>
        </w:r>
        <w:r w:rsidR="0052175B">
          <w:rPr>
            <w:noProof/>
            <w:webHidden/>
          </w:rPr>
          <w:fldChar w:fldCharType="separate"/>
        </w:r>
        <w:r w:rsidR="0052175B">
          <w:rPr>
            <w:noProof/>
            <w:webHidden/>
          </w:rPr>
          <w:t>104</w:t>
        </w:r>
        <w:r w:rsidR="0052175B">
          <w:rPr>
            <w:noProof/>
            <w:webHidden/>
          </w:rPr>
          <w:fldChar w:fldCharType="end"/>
        </w:r>
      </w:hyperlink>
    </w:p>
    <w:p w14:paraId="67972BB0" w14:textId="288AD696" w:rsidR="0052175B" w:rsidRDefault="00803479" w:rsidP="00B94688">
      <w:pPr>
        <w:pStyle w:val="TOC2"/>
        <w:tabs>
          <w:tab w:val="right" w:leader="dot" w:pos="9062"/>
        </w:tabs>
        <w:spacing w:after="120"/>
        <w:contextualSpacing w:val="0"/>
        <w:rPr>
          <w:rFonts w:asciiTheme="minorHAnsi" w:eastAsiaTheme="minorEastAsia" w:hAnsiTheme="minorHAnsi" w:cstheme="minorBidi"/>
          <w:i w:val="0"/>
          <w:iCs w:val="0"/>
          <w:noProof/>
          <w:sz w:val="22"/>
          <w:szCs w:val="22"/>
          <w:lang w:eastAsia="hr-HR"/>
        </w:rPr>
      </w:pPr>
      <w:hyperlink w:anchor="_Toc212720943" w:history="1">
        <w:r w:rsidR="0052175B" w:rsidRPr="00D5397E">
          <w:rPr>
            <w:rStyle w:val="Hyperlink"/>
            <w:rFonts w:cs="Times New Roman"/>
            <w:b/>
            <w:noProof/>
          </w:rPr>
          <w:t>2.15. Projekti</w:t>
        </w:r>
        <w:r w:rsidR="0052175B">
          <w:rPr>
            <w:noProof/>
            <w:webHidden/>
          </w:rPr>
          <w:tab/>
        </w:r>
        <w:r w:rsidR="0052175B">
          <w:rPr>
            <w:noProof/>
            <w:webHidden/>
          </w:rPr>
          <w:fldChar w:fldCharType="begin"/>
        </w:r>
        <w:r w:rsidR="0052175B">
          <w:rPr>
            <w:noProof/>
            <w:webHidden/>
          </w:rPr>
          <w:instrText xml:space="preserve"> PAGEREF _Toc212720943 \h </w:instrText>
        </w:r>
        <w:r w:rsidR="0052175B">
          <w:rPr>
            <w:noProof/>
            <w:webHidden/>
          </w:rPr>
        </w:r>
        <w:r w:rsidR="0052175B">
          <w:rPr>
            <w:noProof/>
            <w:webHidden/>
          </w:rPr>
          <w:fldChar w:fldCharType="separate"/>
        </w:r>
        <w:r w:rsidR="0052175B">
          <w:rPr>
            <w:noProof/>
            <w:webHidden/>
          </w:rPr>
          <w:t>107</w:t>
        </w:r>
        <w:r w:rsidR="0052175B">
          <w:rPr>
            <w:noProof/>
            <w:webHidden/>
          </w:rPr>
          <w:fldChar w:fldCharType="end"/>
        </w:r>
      </w:hyperlink>
    </w:p>
    <w:p w14:paraId="2D73F759" w14:textId="2FE66C69" w:rsidR="0052175B" w:rsidRDefault="00803479" w:rsidP="00B94688">
      <w:pPr>
        <w:pStyle w:val="TOC1"/>
        <w:rPr>
          <w:rFonts w:asciiTheme="minorHAnsi" w:eastAsiaTheme="minorEastAsia" w:hAnsiTheme="minorHAnsi" w:cstheme="minorBidi"/>
          <w:lang w:eastAsia="hr-HR"/>
        </w:rPr>
      </w:pPr>
      <w:hyperlink w:anchor="_Toc212720944" w:history="1">
        <w:r w:rsidR="0052175B" w:rsidRPr="00D5397E">
          <w:rPr>
            <w:rStyle w:val="Hyperlink"/>
          </w:rPr>
          <w:t>3. FINANCIJSKI PLAN</w:t>
        </w:r>
        <w:r w:rsidR="0052175B">
          <w:rPr>
            <w:webHidden/>
          </w:rPr>
          <w:tab/>
        </w:r>
        <w:r w:rsidR="0052175B">
          <w:rPr>
            <w:webHidden/>
          </w:rPr>
          <w:fldChar w:fldCharType="begin"/>
        </w:r>
        <w:r w:rsidR="0052175B">
          <w:rPr>
            <w:webHidden/>
          </w:rPr>
          <w:instrText xml:space="preserve"> PAGEREF _Toc212720944 \h </w:instrText>
        </w:r>
        <w:r w:rsidR="0052175B">
          <w:rPr>
            <w:webHidden/>
          </w:rPr>
        </w:r>
        <w:r w:rsidR="0052175B">
          <w:rPr>
            <w:webHidden/>
          </w:rPr>
          <w:fldChar w:fldCharType="separate"/>
        </w:r>
        <w:r w:rsidR="0052175B">
          <w:rPr>
            <w:webHidden/>
          </w:rPr>
          <w:t>110</w:t>
        </w:r>
        <w:r w:rsidR="0052175B">
          <w:rPr>
            <w:webHidden/>
          </w:rPr>
          <w:fldChar w:fldCharType="end"/>
        </w:r>
      </w:hyperlink>
    </w:p>
    <w:p w14:paraId="54E4E733" w14:textId="00BB3DD3" w:rsidR="0052175B" w:rsidRDefault="00803479">
      <w:pPr>
        <w:pStyle w:val="TOC2"/>
        <w:tabs>
          <w:tab w:val="right" w:leader="dot" w:pos="9062"/>
        </w:tabs>
        <w:rPr>
          <w:rFonts w:asciiTheme="minorHAnsi" w:eastAsiaTheme="minorEastAsia" w:hAnsiTheme="minorHAnsi" w:cstheme="minorBidi"/>
          <w:i w:val="0"/>
          <w:iCs w:val="0"/>
          <w:noProof/>
          <w:sz w:val="22"/>
          <w:szCs w:val="22"/>
          <w:lang w:eastAsia="hr-HR"/>
        </w:rPr>
      </w:pPr>
      <w:hyperlink w:anchor="_Toc212720945" w:history="1">
        <w:r w:rsidR="0052175B" w:rsidRPr="00D5397E">
          <w:rPr>
            <w:rStyle w:val="Hyperlink"/>
            <w:noProof/>
          </w:rPr>
          <w:t>3.1. Zakonska regulativa</w:t>
        </w:r>
        <w:r w:rsidR="0052175B">
          <w:rPr>
            <w:noProof/>
            <w:webHidden/>
          </w:rPr>
          <w:tab/>
        </w:r>
        <w:r w:rsidR="0052175B">
          <w:rPr>
            <w:noProof/>
            <w:webHidden/>
          </w:rPr>
          <w:fldChar w:fldCharType="begin"/>
        </w:r>
        <w:r w:rsidR="0052175B">
          <w:rPr>
            <w:noProof/>
            <w:webHidden/>
          </w:rPr>
          <w:instrText xml:space="preserve"> PAGEREF _Toc212720945 \h </w:instrText>
        </w:r>
        <w:r w:rsidR="0052175B">
          <w:rPr>
            <w:noProof/>
            <w:webHidden/>
          </w:rPr>
        </w:r>
        <w:r w:rsidR="0052175B">
          <w:rPr>
            <w:noProof/>
            <w:webHidden/>
          </w:rPr>
          <w:fldChar w:fldCharType="separate"/>
        </w:r>
        <w:r w:rsidR="0052175B">
          <w:rPr>
            <w:noProof/>
            <w:webHidden/>
          </w:rPr>
          <w:t>110</w:t>
        </w:r>
        <w:r w:rsidR="0052175B">
          <w:rPr>
            <w:noProof/>
            <w:webHidden/>
          </w:rPr>
          <w:fldChar w:fldCharType="end"/>
        </w:r>
      </w:hyperlink>
    </w:p>
    <w:p w14:paraId="6C866F82" w14:textId="6251DC6A" w:rsidR="0052175B" w:rsidRDefault="00803479">
      <w:pPr>
        <w:pStyle w:val="TOC2"/>
        <w:tabs>
          <w:tab w:val="right" w:leader="dot" w:pos="9062"/>
        </w:tabs>
        <w:rPr>
          <w:rFonts w:asciiTheme="minorHAnsi" w:eastAsiaTheme="minorEastAsia" w:hAnsiTheme="minorHAnsi" w:cstheme="minorBidi"/>
          <w:i w:val="0"/>
          <w:iCs w:val="0"/>
          <w:noProof/>
          <w:sz w:val="22"/>
          <w:szCs w:val="22"/>
          <w:lang w:eastAsia="hr-HR"/>
        </w:rPr>
      </w:pPr>
      <w:hyperlink w:anchor="_Toc212720946" w:history="1">
        <w:r w:rsidR="0052175B" w:rsidRPr="00D5397E">
          <w:rPr>
            <w:rStyle w:val="Hyperlink"/>
            <w:noProof/>
          </w:rPr>
          <w:t>3.2. Prihodi</w:t>
        </w:r>
        <w:r w:rsidR="0052175B">
          <w:rPr>
            <w:noProof/>
            <w:webHidden/>
          </w:rPr>
          <w:tab/>
        </w:r>
        <w:r w:rsidR="0052175B">
          <w:rPr>
            <w:noProof/>
            <w:webHidden/>
          </w:rPr>
          <w:fldChar w:fldCharType="begin"/>
        </w:r>
        <w:r w:rsidR="0052175B">
          <w:rPr>
            <w:noProof/>
            <w:webHidden/>
          </w:rPr>
          <w:instrText xml:space="preserve"> PAGEREF _Toc212720946 \h </w:instrText>
        </w:r>
        <w:r w:rsidR="0052175B">
          <w:rPr>
            <w:noProof/>
            <w:webHidden/>
          </w:rPr>
        </w:r>
        <w:r w:rsidR="0052175B">
          <w:rPr>
            <w:noProof/>
            <w:webHidden/>
          </w:rPr>
          <w:fldChar w:fldCharType="separate"/>
        </w:r>
        <w:r w:rsidR="0052175B">
          <w:rPr>
            <w:noProof/>
            <w:webHidden/>
          </w:rPr>
          <w:t>111</w:t>
        </w:r>
        <w:r w:rsidR="0052175B">
          <w:rPr>
            <w:noProof/>
            <w:webHidden/>
          </w:rPr>
          <w:fldChar w:fldCharType="end"/>
        </w:r>
      </w:hyperlink>
    </w:p>
    <w:p w14:paraId="7C70C236" w14:textId="02CE8A4F" w:rsidR="0052175B" w:rsidRDefault="00803479">
      <w:pPr>
        <w:pStyle w:val="TOC2"/>
        <w:tabs>
          <w:tab w:val="right" w:leader="dot" w:pos="9062"/>
        </w:tabs>
        <w:rPr>
          <w:rFonts w:asciiTheme="minorHAnsi" w:eastAsiaTheme="minorEastAsia" w:hAnsiTheme="minorHAnsi" w:cstheme="minorBidi"/>
          <w:i w:val="0"/>
          <w:iCs w:val="0"/>
          <w:noProof/>
          <w:sz w:val="22"/>
          <w:szCs w:val="22"/>
          <w:lang w:eastAsia="hr-HR"/>
        </w:rPr>
      </w:pPr>
      <w:hyperlink w:anchor="_Toc212720947" w:history="1">
        <w:r w:rsidR="0052175B" w:rsidRPr="00D5397E">
          <w:rPr>
            <w:rStyle w:val="Hyperlink"/>
            <w:noProof/>
          </w:rPr>
          <w:t>3.3. Rashodi</w:t>
        </w:r>
        <w:r w:rsidR="0052175B">
          <w:rPr>
            <w:noProof/>
            <w:webHidden/>
          </w:rPr>
          <w:tab/>
        </w:r>
        <w:r w:rsidR="0052175B">
          <w:rPr>
            <w:noProof/>
            <w:webHidden/>
          </w:rPr>
          <w:fldChar w:fldCharType="begin"/>
        </w:r>
        <w:r w:rsidR="0052175B">
          <w:rPr>
            <w:noProof/>
            <w:webHidden/>
          </w:rPr>
          <w:instrText xml:space="preserve"> PAGEREF _Toc212720947 \h </w:instrText>
        </w:r>
        <w:r w:rsidR="0052175B">
          <w:rPr>
            <w:noProof/>
            <w:webHidden/>
          </w:rPr>
        </w:r>
        <w:r w:rsidR="0052175B">
          <w:rPr>
            <w:noProof/>
            <w:webHidden/>
          </w:rPr>
          <w:fldChar w:fldCharType="separate"/>
        </w:r>
        <w:r w:rsidR="0052175B">
          <w:rPr>
            <w:noProof/>
            <w:webHidden/>
          </w:rPr>
          <w:t>115</w:t>
        </w:r>
        <w:r w:rsidR="0052175B">
          <w:rPr>
            <w:noProof/>
            <w:webHidden/>
          </w:rPr>
          <w:fldChar w:fldCharType="end"/>
        </w:r>
      </w:hyperlink>
    </w:p>
    <w:p w14:paraId="0CD798B7" w14:textId="40156E89" w:rsidR="0052175B" w:rsidRDefault="00803479">
      <w:pPr>
        <w:pStyle w:val="TOC2"/>
        <w:tabs>
          <w:tab w:val="right" w:leader="dot" w:pos="9062"/>
        </w:tabs>
        <w:rPr>
          <w:rFonts w:asciiTheme="minorHAnsi" w:eastAsiaTheme="minorEastAsia" w:hAnsiTheme="minorHAnsi" w:cstheme="minorBidi"/>
          <w:i w:val="0"/>
          <w:iCs w:val="0"/>
          <w:noProof/>
          <w:sz w:val="22"/>
          <w:szCs w:val="22"/>
          <w:lang w:eastAsia="hr-HR"/>
        </w:rPr>
      </w:pPr>
      <w:hyperlink w:anchor="_Toc212720948" w:history="1">
        <w:r w:rsidR="0052175B" w:rsidRPr="00D5397E">
          <w:rPr>
            <w:rStyle w:val="Hyperlink"/>
            <w:noProof/>
          </w:rPr>
          <w:t>3.4. Rezultat poslovanja</w:t>
        </w:r>
        <w:r w:rsidR="0052175B">
          <w:rPr>
            <w:noProof/>
            <w:webHidden/>
          </w:rPr>
          <w:tab/>
        </w:r>
        <w:r w:rsidR="0052175B">
          <w:rPr>
            <w:noProof/>
            <w:webHidden/>
          </w:rPr>
          <w:fldChar w:fldCharType="begin"/>
        </w:r>
        <w:r w:rsidR="0052175B">
          <w:rPr>
            <w:noProof/>
            <w:webHidden/>
          </w:rPr>
          <w:instrText xml:space="preserve"> PAGEREF _Toc212720948 \h </w:instrText>
        </w:r>
        <w:r w:rsidR="0052175B">
          <w:rPr>
            <w:noProof/>
            <w:webHidden/>
          </w:rPr>
        </w:r>
        <w:r w:rsidR="0052175B">
          <w:rPr>
            <w:noProof/>
            <w:webHidden/>
          </w:rPr>
          <w:fldChar w:fldCharType="separate"/>
        </w:r>
        <w:r w:rsidR="0052175B">
          <w:rPr>
            <w:noProof/>
            <w:webHidden/>
          </w:rPr>
          <w:t>119</w:t>
        </w:r>
        <w:r w:rsidR="0052175B">
          <w:rPr>
            <w:noProof/>
            <w:webHidden/>
          </w:rPr>
          <w:fldChar w:fldCharType="end"/>
        </w:r>
      </w:hyperlink>
    </w:p>
    <w:p w14:paraId="460A6B23" w14:textId="2040A702" w:rsidR="0052175B" w:rsidRDefault="00803479">
      <w:pPr>
        <w:pStyle w:val="TOC2"/>
        <w:tabs>
          <w:tab w:val="right" w:leader="dot" w:pos="9062"/>
        </w:tabs>
        <w:rPr>
          <w:rFonts w:asciiTheme="minorHAnsi" w:eastAsiaTheme="minorEastAsia" w:hAnsiTheme="minorHAnsi" w:cstheme="minorBidi"/>
          <w:i w:val="0"/>
          <w:iCs w:val="0"/>
          <w:noProof/>
          <w:sz w:val="22"/>
          <w:szCs w:val="22"/>
          <w:lang w:eastAsia="hr-HR"/>
        </w:rPr>
      </w:pPr>
      <w:hyperlink w:anchor="_Toc212720949" w:history="1">
        <w:r w:rsidR="0052175B" w:rsidRPr="00D5397E">
          <w:rPr>
            <w:rStyle w:val="Hyperlink"/>
            <w:noProof/>
          </w:rPr>
          <w:t>3.5. Financijska imovina</w:t>
        </w:r>
        <w:r w:rsidR="0052175B">
          <w:rPr>
            <w:noProof/>
            <w:webHidden/>
          </w:rPr>
          <w:tab/>
        </w:r>
        <w:r w:rsidR="0052175B">
          <w:rPr>
            <w:noProof/>
            <w:webHidden/>
          </w:rPr>
          <w:fldChar w:fldCharType="begin"/>
        </w:r>
        <w:r w:rsidR="0052175B">
          <w:rPr>
            <w:noProof/>
            <w:webHidden/>
          </w:rPr>
          <w:instrText xml:space="preserve"> PAGEREF _Toc212720949 \h </w:instrText>
        </w:r>
        <w:r w:rsidR="0052175B">
          <w:rPr>
            <w:noProof/>
            <w:webHidden/>
          </w:rPr>
        </w:r>
        <w:r w:rsidR="0052175B">
          <w:rPr>
            <w:noProof/>
            <w:webHidden/>
          </w:rPr>
          <w:fldChar w:fldCharType="separate"/>
        </w:r>
        <w:r w:rsidR="0052175B">
          <w:rPr>
            <w:noProof/>
            <w:webHidden/>
          </w:rPr>
          <w:t>120</w:t>
        </w:r>
        <w:r w:rsidR="0052175B">
          <w:rPr>
            <w:noProof/>
            <w:webHidden/>
          </w:rPr>
          <w:fldChar w:fldCharType="end"/>
        </w:r>
      </w:hyperlink>
    </w:p>
    <w:p w14:paraId="18BD0292" w14:textId="08062B96" w:rsidR="0052175B" w:rsidRDefault="00803479" w:rsidP="00B94688">
      <w:pPr>
        <w:pStyle w:val="TOC1"/>
        <w:rPr>
          <w:rFonts w:asciiTheme="minorHAnsi" w:eastAsiaTheme="minorEastAsia" w:hAnsiTheme="minorHAnsi" w:cstheme="minorBidi"/>
          <w:lang w:eastAsia="hr-HR"/>
        </w:rPr>
      </w:pPr>
      <w:hyperlink w:anchor="_Toc212720950" w:history="1">
        <w:r w:rsidR="0052175B" w:rsidRPr="00D5397E">
          <w:rPr>
            <w:rStyle w:val="Hyperlink"/>
          </w:rPr>
          <w:t>4. PLAN NABAVE</w:t>
        </w:r>
        <w:r w:rsidR="0052175B">
          <w:rPr>
            <w:webHidden/>
          </w:rPr>
          <w:tab/>
        </w:r>
        <w:r w:rsidR="0052175B">
          <w:rPr>
            <w:webHidden/>
          </w:rPr>
          <w:fldChar w:fldCharType="begin"/>
        </w:r>
        <w:r w:rsidR="0052175B">
          <w:rPr>
            <w:webHidden/>
          </w:rPr>
          <w:instrText xml:space="preserve"> PAGEREF _Toc212720950 \h </w:instrText>
        </w:r>
        <w:r w:rsidR="0052175B">
          <w:rPr>
            <w:webHidden/>
          </w:rPr>
        </w:r>
        <w:r w:rsidR="0052175B">
          <w:rPr>
            <w:webHidden/>
          </w:rPr>
          <w:fldChar w:fldCharType="separate"/>
        </w:r>
        <w:r w:rsidR="0052175B">
          <w:rPr>
            <w:webHidden/>
          </w:rPr>
          <w:t>121</w:t>
        </w:r>
        <w:r w:rsidR="0052175B">
          <w:rPr>
            <w:webHidden/>
          </w:rPr>
          <w:fldChar w:fldCharType="end"/>
        </w:r>
      </w:hyperlink>
    </w:p>
    <w:p w14:paraId="26186140" w14:textId="20074EB7" w:rsidR="0052175B" w:rsidRDefault="00803479" w:rsidP="00B94688">
      <w:pPr>
        <w:pStyle w:val="TOC1"/>
        <w:rPr>
          <w:rFonts w:asciiTheme="minorHAnsi" w:eastAsiaTheme="minorEastAsia" w:hAnsiTheme="minorHAnsi" w:cstheme="minorBidi"/>
          <w:lang w:eastAsia="hr-HR"/>
        </w:rPr>
      </w:pPr>
      <w:hyperlink w:anchor="_Toc212720951" w:history="1">
        <w:r w:rsidR="0052175B" w:rsidRPr="00D5397E">
          <w:rPr>
            <w:rStyle w:val="Hyperlink"/>
            <w:rFonts w:eastAsia="Times New Roman"/>
          </w:rPr>
          <w:t>5. LJUDSKI POTENCIJALI</w:t>
        </w:r>
        <w:r w:rsidR="0052175B">
          <w:rPr>
            <w:webHidden/>
          </w:rPr>
          <w:tab/>
        </w:r>
        <w:r w:rsidR="0052175B">
          <w:rPr>
            <w:webHidden/>
          </w:rPr>
          <w:fldChar w:fldCharType="begin"/>
        </w:r>
        <w:r w:rsidR="0052175B">
          <w:rPr>
            <w:webHidden/>
          </w:rPr>
          <w:instrText xml:space="preserve"> PAGEREF _Toc212720951 \h </w:instrText>
        </w:r>
        <w:r w:rsidR="0052175B">
          <w:rPr>
            <w:webHidden/>
          </w:rPr>
        </w:r>
        <w:r w:rsidR="0052175B">
          <w:rPr>
            <w:webHidden/>
          </w:rPr>
          <w:fldChar w:fldCharType="separate"/>
        </w:r>
        <w:r w:rsidR="0052175B">
          <w:rPr>
            <w:webHidden/>
          </w:rPr>
          <w:t>128</w:t>
        </w:r>
        <w:r w:rsidR="0052175B">
          <w:rPr>
            <w:webHidden/>
          </w:rPr>
          <w:fldChar w:fldCharType="end"/>
        </w:r>
      </w:hyperlink>
    </w:p>
    <w:p w14:paraId="10578F4C" w14:textId="2C62EAA4" w:rsidR="0052175B" w:rsidRPr="00B94688" w:rsidRDefault="00803479">
      <w:pPr>
        <w:pStyle w:val="TOC2"/>
        <w:tabs>
          <w:tab w:val="right" w:leader="dot" w:pos="9062"/>
        </w:tabs>
        <w:rPr>
          <w:rFonts w:asciiTheme="minorHAnsi" w:eastAsiaTheme="minorEastAsia" w:hAnsiTheme="minorHAnsi" w:cstheme="minorBidi"/>
          <w:i w:val="0"/>
          <w:iCs w:val="0"/>
          <w:noProof/>
          <w:sz w:val="22"/>
          <w:szCs w:val="22"/>
          <w:lang w:eastAsia="hr-HR"/>
        </w:rPr>
      </w:pPr>
      <w:hyperlink w:anchor="_Toc212720952" w:history="1">
        <w:r w:rsidR="0052175B" w:rsidRPr="00B94688">
          <w:rPr>
            <w:rStyle w:val="Hyperlink"/>
            <w:rFonts w:cs="Times New Roman"/>
            <w:noProof/>
          </w:rPr>
          <w:t>5.1. Kadrovski poslovi</w:t>
        </w:r>
        <w:r w:rsidR="0052175B" w:rsidRPr="00B94688">
          <w:rPr>
            <w:noProof/>
            <w:webHidden/>
          </w:rPr>
          <w:tab/>
        </w:r>
        <w:r w:rsidR="0052175B" w:rsidRPr="00B94688">
          <w:rPr>
            <w:noProof/>
            <w:webHidden/>
          </w:rPr>
          <w:fldChar w:fldCharType="begin"/>
        </w:r>
        <w:r w:rsidR="0052175B" w:rsidRPr="00B94688">
          <w:rPr>
            <w:noProof/>
            <w:webHidden/>
          </w:rPr>
          <w:instrText xml:space="preserve"> PAGEREF _Toc212720952 \h </w:instrText>
        </w:r>
        <w:r w:rsidR="0052175B" w:rsidRPr="00B94688">
          <w:rPr>
            <w:noProof/>
            <w:webHidden/>
          </w:rPr>
        </w:r>
        <w:r w:rsidR="0052175B" w:rsidRPr="00B94688">
          <w:rPr>
            <w:noProof/>
            <w:webHidden/>
          </w:rPr>
          <w:fldChar w:fldCharType="separate"/>
        </w:r>
        <w:r w:rsidR="0052175B" w:rsidRPr="00B94688">
          <w:rPr>
            <w:noProof/>
            <w:webHidden/>
          </w:rPr>
          <w:t>128</w:t>
        </w:r>
        <w:r w:rsidR="0052175B" w:rsidRPr="00B94688">
          <w:rPr>
            <w:noProof/>
            <w:webHidden/>
          </w:rPr>
          <w:fldChar w:fldCharType="end"/>
        </w:r>
      </w:hyperlink>
    </w:p>
    <w:p w14:paraId="0A210F2F" w14:textId="77C0220C" w:rsidR="0052175B" w:rsidRPr="00B94688" w:rsidRDefault="00803479">
      <w:pPr>
        <w:pStyle w:val="TOC2"/>
        <w:tabs>
          <w:tab w:val="right" w:leader="dot" w:pos="9062"/>
        </w:tabs>
        <w:rPr>
          <w:rFonts w:asciiTheme="minorHAnsi" w:eastAsiaTheme="minorEastAsia" w:hAnsiTheme="minorHAnsi" w:cstheme="minorBidi"/>
          <w:i w:val="0"/>
          <w:iCs w:val="0"/>
          <w:noProof/>
          <w:sz w:val="22"/>
          <w:szCs w:val="22"/>
          <w:lang w:eastAsia="hr-HR"/>
        </w:rPr>
      </w:pPr>
      <w:hyperlink w:anchor="_Toc212720953" w:history="1">
        <w:r w:rsidR="0052175B" w:rsidRPr="00B94688">
          <w:rPr>
            <w:rStyle w:val="Hyperlink"/>
            <w:rFonts w:cs="Times New Roman"/>
            <w:noProof/>
          </w:rPr>
          <w:t>5.2. Stručna usavršavanja</w:t>
        </w:r>
        <w:r w:rsidR="0052175B" w:rsidRPr="00B94688">
          <w:rPr>
            <w:noProof/>
            <w:webHidden/>
          </w:rPr>
          <w:tab/>
        </w:r>
        <w:r w:rsidR="0052175B" w:rsidRPr="00B94688">
          <w:rPr>
            <w:noProof/>
            <w:webHidden/>
          </w:rPr>
          <w:fldChar w:fldCharType="begin"/>
        </w:r>
        <w:r w:rsidR="0052175B" w:rsidRPr="00B94688">
          <w:rPr>
            <w:noProof/>
            <w:webHidden/>
          </w:rPr>
          <w:instrText xml:space="preserve"> PAGEREF _Toc212720953 \h </w:instrText>
        </w:r>
        <w:r w:rsidR="0052175B" w:rsidRPr="00B94688">
          <w:rPr>
            <w:noProof/>
            <w:webHidden/>
          </w:rPr>
        </w:r>
        <w:r w:rsidR="0052175B" w:rsidRPr="00B94688">
          <w:rPr>
            <w:noProof/>
            <w:webHidden/>
          </w:rPr>
          <w:fldChar w:fldCharType="separate"/>
        </w:r>
        <w:r w:rsidR="0052175B" w:rsidRPr="00B94688">
          <w:rPr>
            <w:noProof/>
            <w:webHidden/>
          </w:rPr>
          <w:t>128</w:t>
        </w:r>
        <w:r w:rsidR="0052175B" w:rsidRPr="00B94688">
          <w:rPr>
            <w:noProof/>
            <w:webHidden/>
          </w:rPr>
          <w:fldChar w:fldCharType="end"/>
        </w:r>
      </w:hyperlink>
    </w:p>
    <w:p w14:paraId="315036DF" w14:textId="5C74CE71" w:rsidR="0052175B" w:rsidRDefault="00803479" w:rsidP="00B94688">
      <w:pPr>
        <w:pStyle w:val="TOC1"/>
        <w:rPr>
          <w:rFonts w:asciiTheme="minorHAnsi" w:eastAsiaTheme="minorEastAsia" w:hAnsiTheme="minorHAnsi" w:cstheme="minorBidi"/>
          <w:lang w:eastAsia="hr-HR"/>
        </w:rPr>
      </w:pPr>
      <w:hyperlink w:anchor="_Toc212720954" w:history="1">
        <w:r w:rsidR="0052175B" w:rsidRPr="00D5397E">
          <w:rPr>
            <w:rStyle w:val="Hyperlink"/>
            <w:rFonts w:eastAsia="Times New Roman"/>
          </w:rPr>
          <w:t>6. PRIVITCI</w:t>
        </w:r>
        <w:r w:rsidR="0052175B">
          <w:rPr>
            <w:webHidden/>
          </w:rPr>
          <w:tab/>
        </w:r>
        <w:r w:rsidR="0052175B">
          <w:rPr>
            <w:webHidden/>
          </w:rPr>
          <w:fldChar w:fldCharType="begin"/>
        </w:r>
        <w:r w:rsidR="0052175B">
          <w:rPr>
            <w:webHidden/>
          </w:rPr>
          <w:instrText xml:space="preserve"> PAGEREF _Toc212720954 \h </w:instrText>
        </w:r>
        <w:r w:rsidR="0052175B">
          <w:rPr>
            <w:webHidden/>
          </w:rPr>
        </w:r>
        <w:r w:rsidR="0052175B">
          <w:rPr>
            <w:webHidden/>
          </w:rPr>
          <w:fldChar w:fldCharType="separate"/>
        </w:r>
        <w:r w:rsidR="0052175B">
          <w:rPr>
            <w:webHidden/>
          </w:rPr>
          <w:t>132</w:t>
        </w:r>
        <w:r w:rsidR="0052175B">
          <w:rPr>
            <w:webHidden/>
          </w:rPr>
          <w:fldChar w:fldCharType="end"/>
        </w:r>
      </w:hyperlink>
    </w:p>
    <w:p w14:paraId="6D55D6B6" w14:textId="66F7FCF0" w:rsidR="0052175B" w:rsidRPr="00B94688" w:rsidRDefault="00803479">
      <w:pPr>
        <w:pStyle w:val="TOC2"/>
        <w:tabs>
          <w:tab w:val="right" w:leader="dot" w:pos="9062"/>
        </w:tabs>
        <w:rPr>
          <w:rFonts w:asciiTheme="minorHAnsi" w:eastAsiaTheme="minorEastAsia" w:hAnsiTheme="minorHAnsi" w:cstheme="minorBidi"/>
          <w:i w:val="0"/>
          <w:iCs w:val="0"/>
          <w:noProof/>
          <w:sz w:val="22"/>
          <w:szCs w:val="22"/>
          <w:lang w:eastAsia="hr-HR"/>
        </w:rPr>
      </w:pPr>
      <w:hyperlink w:anchor="_Toc212720955" w:history="1">
        <w:r w:rsidR="0052175B" w:rsidRPr="00B94688">
          <w:rPr>
            <w:rStyle w:val="Hyperlink"/>
            <w:rFonts w:cs="Times New Roman"/>
            <w:noProof/>
          </w:rPr>
          <w:t>Privitak 1. Popis kratica</w:t>
        </w:r>
        <w:r w:rsidR="0052175B" w:rsidRPr="00B94688">
          <w:rPr>
            <w:noProof/>
            <w:webHidden/>
          </w:rPr>
          <w:tab/>
        </w:r>
        <w:r w:rsidR="0052175B" w:rsidRPr="00B94688">
          <w:rPr>
            <w:noProof/>
            <w:webHidden/>
          </w:rPr>
          <w:fldChar w:fldCharType="begin"/>
        </w:r>
        <w:r w:rsidR="0052175B" w:rsidRPr="00B94688">
          <w:rPr>
            <w:noProof/>
            <w:webHidden/>
          </w:rPr>
          <w:instrText xml:space="preserve"> PAGEREF _Toc212720955 \h </w:instrText>
        </w:r>
        <w:r w:rsidR="0052175B" w:rsidRPr="00B94688">
          <w:rPr>
            <w:noProof/>
            <w:webHidden/>
          </w:rPr>
        </w:r>
        <w:r w:rsidR="0052175B" w:rsidRPr="00B94688">
          <w:rPr>
            <w:noProof/>
            <w:webHidden/>
          </w:rPr>
          <w:fldChar w:fldCharType="separate"/>
        </w:r>
        <w:r w:rsidR="0052175B" w:rsidRPr="00B94688">
          <w:rPr>
            <w:noProof/>
            <w:webHidden/>
          </w:rPr>
          <w:t>133</w:t>
        </w:r>
        <w:r w:rsidR="0052175B" w:rsidRPr="00B94688">
          <w:rPr>
            <w:noProof/>
            <w:webHidden/>
          </w:rPr>
          <w:fldChar w:fldCharType="end"/>
        </w:r>
      </w:hyperlink>
    </w:p>
    <w:p w14:paraId="111AEBD2" w14:textId="2EAFEEC6" w:rsidR="0052175B" w:rsidRPr="00B94688" w:rsidRDefault="00803479">
      <w:pPr>
        <w:pStyle w:val="TOC2"/>
        <w:tabs>
          <w:tab w:val="right" w:leader="dot" w:pos="9062"/>
        </w:tabs>
        <w:rPr>
          <w:rFonts w:asciiTheme="minorHAnsi" w:eastAsiaTheme="minorEastAsia" w:hAnsiTheme="minorHAnsi" w:cstheme="minorBidi"/>
          <w:i w:val="0"/>
          <w:iCs w:val="0"/>
          <w:noProof/>
          <w:sz w:val="22"/>
          <w:szCs w:val="22"/>
          <w:lang w:eastAsia="hr-HR"/>
        </w:rPr>
      </w:pPr>
      <w:hyperlink w:anchor="_Toc212720956" w:history="1">
        <w:r w:rsidR="0052175B" w:rsidRPr="00B94688">
          <w:rPr>
            <w:rStyle w:val="Hyperlink"/>
            <w:rFonts w:cs="Times New Roman"/>
            <w:noProof/>
          </w:rPr>
          <w:t>Privitak 2. Popis tablica</w:t>
        </w:r>
        <w:r w:rsidR="0052175B" w:rsidRPr="00B94688">
          <w:rPr>
            <w:noProof/>
            <w:webHidden/>
          </w:rPr>
          <w:tab/>
        </w:r>
        <w:r w:rsidR="0052175B" w:rsidRPr="00B94688">
          <w:rPr>
            <w:noProof/>
            <w:webHidden/>
          </w:rPr>
          <w:fldChar w:fldCharType="begin"/>
        </w:r>
        <w:r w:rsidR="0052175B" w:rsidRPr="00B94688">
          <w:rPr>
            <w:noProof/>
            <w:webHidden/>
          </w:rPr>
          <w:instrText xml:space="preserve"> PAGEREF _Toc212720956 \h </w:instrText>
        </w:r>
        <w:r w:rsidR="0052175B" w:rsidRPr="00B94688">
          <w:rPr>
            <w:noProof/>
            <w:webHidden/>
          </w:rPr>
        </w:r>
        <w:r w:rsidR="0052175B" w:rsidRPr="00B94688">
          <w:rPr>
            <w:noProof/>
            <w:webHidden/>
          </w:rPr>
          <w:fldChar w:fldCharType="separate"/>
        </w:r>
        <w:r w:rsidR="0052175B" w:rsidRPr="00B94688">
          <w:rPr>
            <w:noProof/>
            <w:webHidden/>
          </w:rPr>
          <w:t>136</w:t>
        </w:r>
        <w:r w:rsidR="0052175B" w:rsidRPr="00B94688">
          <w:rPr>
            <w:noProof/>
            <w:webHidden/>
          </w:rPr>
          <w:fldChar w:fldCharType="end"/>
        </w:r>
      </w:hyperlink>
    </w:p>
    <w:p w14:paraId="3006C760" w14:textId="5CFDF6CB" w:rsidR="00910562" w:rsidRPr="00910562" w:rsidRDefault="00910562" w:rsidP="00910562">
      <w:pPr>
        <w:keepNext/>
        <w:keepLines/>
        <w:spacing w:before="480" w:after="240" w:line="240" w:lineRule="auto"/>
        <w:outlineLvl w:val="0"/>
        <w:rPr>
          <w:rFonts w:ascii="Calibri" w:eastAsia="Times New Roman" w:hAnsi="Calibri" w:cs="Calibri"/>
          <w:b/>
          <w:bCs/>
          <w:color w:val="4BACC6"/>
          <w:sz w:val="32"/>
          <w:szCs w:val="32"/>
        </w:rPr>
      </w:pPr>
      <w:r w:rsidRPr="00910562">
        <w:rPr>
          <w:rFonts w:ascii="Calibri" w:eastAsia="Calibri" w:hAnsi="Calibri" w:cs="Times New Roman"/>
        </w:rPr>
        <w:fldChar w:fldCharType="end"/>
      </w:r>
      <w:bookmarkEnd w:id="0"/>
      <w:bookmarkEnd w:id="1"/>
      <w:bookmarkEnd w:id="2"/>
      <w:bookmarkEnd w:id="3"/>
      <w:r w:rsidRPr="00910562">
        <w:rPr>
          <w:rFonts w:ascii="Calibri" w:eastAsia="Times New Roman" w:hAnsi="Calibri" w:cs="Calibri"/>
          <w:b/>
          <w:bCs/>
          <w:color w:val="4BACC6"/>
          <w:sz w:val="32"/>
          <w:szCs w:val="32"/>
        </w:rPr>
        <w:br w:type="page"/>
      </w:r>
      <w:bookmarkStart w:id="5" w:name="_Toc499105017"/>
      <w:bookmarkStart w:id="6" w:name="_Toc88049104"/>
      <w:bookmarkStart w:id="7" w:name="_Toc212720831"/>
      <w:r w:rsidRPr="00910562">
        <w:rPr>
          <w:rFonts w:ascii="Calibri" w:eastAsia="Times New Roman" w:hAnsi="Calibri" w:cs="Calibri"/>
          <w:b/>
          <w:bCs/>
          <w:color w:val="4BACC6"/>
          <w:sz w:val="32"/>
          <w:szCs w:val="32"/>
        </w:rPr>
        <w:lastRenderedPageBreak/>
        <w:t>1. UVOD</w:t>
      </w:r>
      <w:bookmarkEnd w:id="5"/>
      <w:bookmarkEnd w:id="6"/>
      <w:bookmarkEnd w:id="7"/>
    </w:p>
    <w:p w14:paraId="0F1B798E" w14:textId="77777777" w:rsidR="00910562" w:rsidRPr="00910562" w:rsidRDefault="00910562" w:rsidP="00910562">
      <w:pPr>
        <w:spacing w:after="240" w:line="276" w:lineRule="auto"/>
        <w:jc w:val="both"/>
        <w:rPr>
          <w:rFonts w:ascii="Calibri" w:eastAsia="Calibri" w:hAnsi="Calibri" w:cs="Times New Roman"/>
        </w:rPr>
      </w:pPr>
      <w:bookmarkStart w:id="8" w:name="_Toc463021561"/>
      <w:bookmarkStart w:id="9" w:name="_Toc463023216"/>
      <w:bookmarkEnd w:id="8"/>
      <w:bookmarkEnd w:id="9"/>
      <w:r w:rsidRPr="00910562">
        <w:rPr>
          <w:rFonts w:ascii="Calibri" w:eastAsia="Calibri" w:hAnsi="Calibri" w:cs="Times New Roman"/>
        </w:rPr>
        <w:t xml:space="preserve">Agencija za lijekove i medicinske proizvode (HALMED) je pravna osoba s javnim ovlastima koja svoje poslove obavlja sukladno Zakonu o lijekovima (Narodne novine, br. </w:t>
      </w:r>
      <w:hyperlink r:id="rId11" w:history="1">
        <w:r w:rsidRPr="00910562">
          <w:rPr>
            <w:rFonts w:ascii="Calibri" w:eastAsia="Calibri" w:hAnsi="Calibri" w:cs="Times New Roman"/>
            <w:u w:val="single"/>
          </w:rPr>
          <w:t>76/13.</w:t>
        </w:r>
      </w:hyperlink>
      <w:r w:rsidRPr="00910562">
        <w:rPr>
          <w:rFonts w:ascii="Calibri" w:eastAsia="Calibri" w:hAnsi="Calibri" w:cs="Times New Roman"/>
        </w:rPr>
        <w:t xml:space="preserve">, </w:t>
      </w:r>
      <w:hyperlink r:id="rId12" w:history="1">
        <w:r w:rsidRPr="00910562">
          <w:rPr>
            <w:rFonts w:ascii="Calibri" w:eastAsia="Calibri" w:hAnsi="Calibri" w:cs="Times New Roman"/>
            <w:u w:val="single"/>
          </w:rPr>
          <w:t>90/14.</w:t>
        </w:r>
      </w:hyperlink>
      <w:r w:rsidRPr="00910562">
        <w:rPr>
          <w:rFonts w:ascii="Calibri" w:eastAsia="Calibri" w:hAnsi="Calibri" w:cs="Times New Roman"/>
        </w:rPr>
        <w:t xml:space="preserve"> </w:t>
      </w:r>
      <w:r w:rsidRPr="00910562">
        <w:rPr>
          <w:rFonts w:ascii="Calibri" w:eastAsia="Calibri" w:hAnsi="Calibri" w:cs="Calibri"/>
          <w:bCs/>
        </w:rPr>
        <w:t xml:space="preserve">i </w:t>
      </w:r>
      <w:r w:rsidRPr="00910562">
        <w:rPr>
          <w:rFonts w:ascii="Calibri" w:eastAsia="Calibri" w:hAnsi="Calibri" w:cs="Calibri"/>
          <w:bCs/>
          <w:u w:val="single"/>
        </w:rPr>
        <w:t>100/18</w:t>
      </w:r>
      <w:r w:rsidRPr="00910562">
        <w:rPr>
          <w:rFonts w:ascii="Calibri" w:eastAsia="Calibri" w:hAnsi="Calibri" w:cs="Calibri"/>
          <w:bCs/>
        </w:rPr>
        <w:t>.</w:t>
      </w:r>
      <w:r w:rsidRPr="00910562">
        <w:rPr>
          <w:rFonts w:ascii="Calibri" w:eastAsia="Calibri" w:hAnsi="Calibri" w:cs="Times New Roman"/>
        </w:rPr>
        <w:t xml:space="preserve">), Zakonu o medicinskim proizvodima (Narodne novine, br. </w:t>
      </w:r>
      <w:hyperlink r:id="rId13" w:history="1">
        <w:r w:rsidRPr="00910562">
          <w:rPr>
            <w:rFonts w:ascii="Calibri" w:eastAsia="Calibri" w:hAnsi="Calibri" w:cs="Times New Roman"/>
            <w:u w:val="single"/>
          </w:rPr>
          <w:t>76/13.</w:t>
        </w:r>
      </w:hyperlink>
      <w:r w:rsidRPr="00910562">
        <w:rPr>
          <w:rFonts w:ascii="Calibri" w:eastAsia="Calibri" w:hAnsi="Calibri" w:cs="Times New Roman"/>
        </w:rPr>
        <w:t xml:space="preserve">) i Zakonu o veterinarsko-medicinskim proizvodima (Narodne novine </w:t>
      </w:r>
      <w:r w:rsidRPr="00910562">
        <w:rPr>
          <w:rFonts w:ascii="Calibri" w:eastAsia="Calibri" w:hAnsi="Calibri" w:cs="Calibri"/>
          <w:bCs/>
          <w:u w:val="single"/>
        </w:rPr>
        <w:t>32/19</w:t>
      </w:r>
      <w:r w:rsidRPr="00910562">
        <w:rPr>
          <w:rFonts w:ascii="Calibri" w:eastAsia="Calibri" w:hAnsi="Calibri" w:cs="Calibri"/>
          <w:bCs/>
        </w:rPr>
        <w:t>.</w:t>
      </w:r>
      <w:r w:rsidRPr="00910562">
        <w:rPr>
          <w:rFonts w:ascii="Calibri" w:eastAsia="Calibri" w:hAnsi="Calibri" w:cs="Times New Roman"/>
        </w:rPr>
        <w:t>).</w:t>
      </w:r>
    </w:p>
    <w:p w14:paraId="2C130199" w14:textId="7367F36B" w:rsidR="00910562" w:rsidRPr="00910562" w:rsidRDefault="00910562" w:rsidP="00910562">
      <w:pPr>
        <w:spacing w:before="240" w:after="240" w:line="276" w:lineRule="auto"/>
        <w:jc w:val="both"/>
        <w:rPr>
          <w:rFonts w:ascii="Calibri" w:eastAsia="Calibri" w:hAnsi="Calibri" w:cs="Times New Roman"/>
        </w:rPr>
      </w:pPr>
      <w:r w:rsidRPr="00910562">
        <w:rPr>
          <w:rFonts w:ascii="Calibri" w:eastAsia="Calibri" w:hAnsi="Calibri" w:cs="Times New Roman"/>
        </w:rPr>
        <w:t>HALMED nije korisnik državnog proračuna, odnosno u potpunosti se financira naplaćivanjem usluga i godišnjih pristojbi iz svog djelokruga rada. HALMED obavlja i niz usluga koje su od općeg interesa za javno zdravstvo.</w:t>
      </w:r>
    </w:p>
    <w:p w14:paraId="70310938" w14:textId="77777777" w:rsidR="00910562" w:rsidRPr="00910562" w:rsidRDefault="00910562" w:rsidP="00910562">
      <w:pPr>
        <w:spacing w:after="240" w:line="276" w:lineRule="auto"/>
        <w:jc w:val="both"/>
        <w:rPr>
          <w:rFonts w:ascii="Calibri" w:eastAsia="Calibri" w:hAnsi="Calibri" w:cs="Times New Roman"/>
        </w:rPr>
      </w:pPr>
      <w:r w:rsidRPr="00910562">
        <w:rPr>
          <w:rFonts w:ascii="Calibri" w:eastAsia="Calibri" w:hAnsi="Calibri" w:cs="Times New Roman"/>
        </w:rPr>
        <w:t xml:space="preserve">Od pristupanja Republike Hrvatske Europskoj uniji, HALMED aktivno sudjeluje u radu europskih tijela za područje lijekova i medicinskih proizvoda. </w:t>
      </w:r>
    </w:p>
    <w:p w14:paraId="243BA3DB" w14:textId="77777777" w:rsidR="00910562" w:rsidRPr="00910562" w:rsidRDefault="00910562" w:rsidP="00910562">
      <w:pPr>
        <w:spacing w:after="240" w:line="240" w:lineRule="auto"/>
        <w:jc w:val="both"/>
        <w:rPr>
          <w:rFonts w:ascii="Calibri" w:eastAsia="Calibri" w:hAnsi="Calibri" w:cs="Calibri"/>
        </w:rPr>
      </w:pPr>
      <w:r w:rsidRPr="00910562">
        <w:rPr>
          <w:rFonts w:ascii="Calibri" w:eastAsia="Calibri" w:hAnsi="Calibri" w:cs="Calibri"/>
        </w:rPr>
        <w:t>Sukladno članku 27. Statuta Agencije za lijekove i medicinske proizvode, ravnatelj HALMED-a predlaže osnove poslovne politike i Poslovni plan Agencije.</w:t>
      </w:r>
    </w:p>
    <w:p w14:paraId="1F09BB70" w14:textId="77777777" w:rsidR="00910562" w:rsidRPr="00910562" w:rsidRDefault="00910562" w:rsidP="00910562">
      <w:pPr>
        <w:spacing w:after="240" w:line="240" w:lineRule="auto"/>
        <w:jc w:val="both"/>
        <w:rPr>
          <w:rFonts w:ascii="Calibri" w:eastAsia="Calibri" w:hAnsi="Calibri" w:cs="Calibri"/>
        </w:rPr>
      </w:pPr>
      <w:r w:rsidRPr="00910562">
        <w:rPr>
          <w:rFonts w:ascii="Calibri" w:eastAsia="Calibri" w:hAnsi="Calibri" w:cs="Calibri"/>
        </w:rPr>
        <w:t xml:space="preserve">Sukladno članku 21. Statuta Agencije za lijekove i medicinske proizvode, Upravno vijeće donosi Poslovni i Financijski plan.  </w:t>
      </w:r>
    </w:p>
    <w:p w14:paraId="536877FA" w14:textId="77777777" w:rsidR="00910562" w:rsidRPr="00910562" w:rsidRDefault="00910562" w:rsidP="00910562">
      <w:pPr>
        <w:spacing w:after="240" w:line="240" w:lineRule="auto"/>
        <w:jc w:val="both"/>
        <w:rPr>
          <w:rFonts w:ascii="Calibri" w:eastAsia="Calibri" w:hAnsi="Calibri" w:cs="Calibri"/>
        </w:rPr>
      </w:pPr>
      <w:r w:rsidRPr="00910562">
        <w:rPr>
          <w:rFonts w:ascii="Calibri" w:eastAsia="Calibri" w:hAnsi="Calibri" w:cs="Calibri"/>
        </w:rPr>
        <w:t xml:space="preserve">HALMED </w:t>
      </w:r>
      <w:r w:rsidR="007E2D5B">
        <w:rPr>
          <w:rFonts w:ascii="Calibri" w:eastAsia="Calibri" w:hAnsi="Calibri" w:cs="Calibri"/>
        </w:rPr>
        <w:t>je izradio Poslovni plan za 2026</w:t>
      </w:r>
      <w:r w:rsidRPr="00910562">
        <w:rPr>
          <w:rFonts w:ascii="Calibri" w:eastAsia="Calibri" w:hAnsi="Calibri" w:cs="Calibri"/>
        </w:rPr>
        <w:t>. godinu u skladu sa zakonskim obvezama i Strateškim planom Agencije za lijekove i medicinske proizvode 2025.-2027.</w:t>
      </w:r>
    </w:p>
    <w:p w14:paraId="69CF85D0" w14:textId="77777777" w:rsidR="00910562" w:rsidRPr="00910562" w:rsidRDefault="00910562" w:rsidP="00910562">
      <w:pPr>
        <w:spacing w:after="240" w:line="240" w:lineRule="auto"/>
        <w:jc w:val="both"/>
        <w:rPr>
          <w:rFonts w:ascii="Calibri" w:eastAsia="Calibri" w:hAnsi="Calibri" w:cs="Calibri"/>
        </w:rPr>
      </w:pPr>
      <w:r w:rsidRPr="00910562">
        <w:rPr>
          <w:rFonts w:ascii="Calibri" w:eastAsia="Calibri" w:hAnsi="Calibri" w:cs="Calibri"/>
        </w:rPr>
        <w:t>HALMED će sudjelovati u provedbi aktivnosti Akcijskog plana djelovanja na području ovisnosti u okviru Nacionalne strategije djelovanja na području ovisnosti Ministarstva zdravstva za razdoblje od 2021. do 2030. godine.</w:t>
      </w:r>
    </w:p>
    <w:p w14:paraId="594D6E27" w14:textId="7AE53C99" w:rsidR="00910562" w:rsidRPr="00910562" w:rsidRDefault="00910562" w:rsidP="00910562">
      <w:pPr>
        <w:spacing w:after="240" w:line="240" w:lineRule="auto"/>
        <w:jc w:val="both"/>
        <w:rPr>
          <w:rFonts w:ascii="Calibri" w:eastAsia="Calibri" w:hAnsi="Calibri" w:cs="Calibri"/>
        </w:rPr>
      </w:pPr>
      <w:r w:rsidRPr="00910562">
        <w:rPr>
          <w:rFonts w:ascii="Calibri" w:eastAsia="Calibri" w:hAnsi="Calibri" w:cs="Calibri"/>
        </w:rPr>
        <w:t xml:space="preserve">Poslovni plan je podijeljen u </w:t>
      </w:r>
      <w:r w:rsidR="007E2D5B">
        <w:rPr>
          <w:rFonts w:ascii="Calibri" w:eastAsia="Calibri" w:hAnsi="Calibri" w:cs="Calibri"/>
        </w:rPr>
        <w:t>pet</w:t>
      </w:r>
      <w:r w:rsidR="007E2D5B" w:rsidRPr="00910562">
        <w:rPr>
          <w:rFonts w:ascii="Calibri" w:eastAsia="Calibri" w:hAnsi="Calibri" w:cs="Calibri"/>
        </w:rPr>
        <w:t xml:space="preserve"> </w:t>
      </w:r>
      <w:r w:rsidRPr="00910562">
        <w:rPr>
          <w:rFonts w:ascii="Calibri" w:eastAsia="Calibri" w:hAnsi="Calibri" w:cs="Calibri"/>
        </w:rPr>
        <w:t>poglavlja s detaljnim prikazom Poslovnog i Fin</w:t>
      </w:r>
      <w:r w:rsidR="00E06D07">
        <w:rPr>
          <w:rFonts w:ascii="Calibri" w:eastAsia="Calibri" w:hAnsi="Calibri" w:cs="Calibri"/>
        </w:rPr>
        <w:t>ancijskog plana HALMED-a za 2026</w:t>
      </w:r>
      <w:r w:rsidRPr="00910562">
        <w:rPr>
          <w:rFonts w:ascii="Calibri" w:eastAsia="Calibri" w:hAnsi="Calibri" w:cs="Calibri"/>
        </w:rPr>
        <w:t>. godinu.</w:t>
      </w:r>
    </w:p>
    <w:p w14:paraId="0A87B619" w14:textId="77777777" w:rsidR="00910562" w:rsidRPr="00910562" w:rsidRDefault="00910562" w:rsidP="00910562">
      <w:pPr>
        <w:spacing w:after="240" w:line="240" w:lineRule="auto"/>
        <w:outlineLvl w:val="1"/>
        <w:rPr>
          <w:rFonts w:ascii="Calibri" w:eastAsia="Calibri" w:hAnsi="Calibri" w:cs="Times New Roman"/>
          <w:b/>
          <w:color w:val="4BACC6"/>
          <w:sz w:val="28"/>
          <w:szCs w:val="32"/>
        </w:rPr>
      </w:pPr>
      <w:r w:rsidRPr="00910562">
        <w:rPr>
          <w:rFonts w:ascii="Calibri" w:eastAsia="Calibri" w:hAnsi="Calibri" w:cs="Calibri"/>
          <w:b/>
          <w:color w:val="4BACC6"/>
          <w:sz w:val="28"/>
          <w:szCs w:val="32"/>
        </w:rPr>
        <w:br w:type="page"/>
      </w:r>
      <w:bookmarkStart w:id="10" w:name="_Toc514929929"/>
      <w:bookmarkStart w:id="11" w:name="_Toc530140465"/>
      <w:bookmarkStart w:id="12" w:name="_Toc50540883"/>
      <w:bookmarkStart w:id="13" w:name="_Toc88049105"/>
      <w:bookmarkStart w:id="14" w:name="_Toc212720832"/>
      <w:r w:rsidRPr="00910562">
        <w:rPr>
          <w:rFonts w:ascii="Calibri" w:eastAsia="Calibri" w:hAnsi="Calibri" w:cs="Times New Roman"/>
          <w:b/>
          <w:color w:val="4BACC6"/>
          <w:sz w:val="28"/>
          <w:szCs w:val="32"/>
        </w:rPr>
        <w:lastRenderedPageBreak/>
        <w:t>1.1. Profil HALMED-a</w:t>
      </w:r>
      <w:bookmarkEnd w:id="10"/>
      <w:bookmarkEnd w:id="11"/>
      <w:bookmarkEnd w:id="12"/>
      <w:bookmarkEnd w:id="13"/>
      <w:bookmarkEnd w:id="14"/>
    </w:p>
    <w:p w14:paraId="13618E17" w14:textId="77777777" w:rsidR="00910562" w:rsidRPr="00910562" w:rsidRDefault="00910562" w:rsidP="00910562">
      <w:pPr>
        <w:spacing w:after="0" w:line="276" w:lineRule="auto"/>
        <w:jc w:val="both"/>
        <w:rPr>
          <w:rFonts w:ascii="Palatino Linotype" w:eastAsia="Calibri" w:hAnsi="Palatino Linotype" w:cs="Times New Roman"/>
          <w:b/>
          <w:bCs/>
          <w:color w:val="44546A"/>
          <w:sz w:val="72"/>
          <w:szCs w:val="72"/>
        </w:rPr>
      </w:pPr>
      <w:r w:rsidRPr="00910562">
        <w:rPr>
          <w:rFonts w:ascii="Calibri" w:eastAsia="Calibri" w:hAnsi="Calibri" w:cs="Times New Roman"/>
        </w:rPr>
        <w:t xml:space="preserve">U skladu sa zakonskim ovlastima, HALMED je izradio dokument Strateški plan Agencije za lijekove i medicinske proizvode 2025-2027. Strateškim planom utvrđeni su strateški i operativni ciljevi te misija, vizija i vrijednosti HALMED-a, koji su dio Poslovnog plana za 2026. godinu.  </w:t>
      </w:r>
    </w:p>
    <w:p w14:paraId="2094B3E4" w14:textId="77777777" w:rsidR="00910562" w:rsidRPr="00910562" w:rsidRDefault="00910562" w:rsidP="00910562">
      <w:pPr>
        <w:spacing w:before="200" w:after="240" w:line="240" w:lineRule="auto"/>
        <w:jc w:val="both"/>
        <w:outlineLvl w:val="2"/>
        <w:rPr>
          <w:rFonts w:ascii="Calibri" w:eastAsia="Times New Roman" w:hAnsi="Calibri" w:cs="Calibri"/>
          <w:b/>
          <w:bCs/>
          <w:color w:val="4BACC6"/>
          <w:sz w:val="28"/>
          <w:szCs w:val="32"/>
        </w:rPr>
      </w:pPr>
      <w:bookmarkStart w:id="15" w:name="_Toc514929930"/>
      <w:bookmarkStart w:id="16" w:name="_Toc530140466"/>
      <w:bookmarkStart w:id="17" w:name="_Toc50540884"/>
      <w:bookmarkStart w:id="18" w:name="_Toc88049106"/>
      <w:bookmarkStart w:id="19" w:name="_Toc212720833"/>
      <w:r w:rsidRPr="00910562">
        <w:rPr>
          <w:rFonts w:ascii="Calibri" w:eastAsia="Times New Roman" w:hAnsi="Calibri" w:cs="Calibri"/>
          <w:bCs/>
          <w:color w:val="4BACC6"/>
          <w:sz w:val="28"/>
          <w:szCs w:val="32"/>
        </w:rPr>
        <w:t>1.1.1. Misija, vizija, vrijednosti i strateški ciljevi</w:t>
      </w:r>
      <w:bookmarkEnd w:id="15"/>
      <w:bookmarkEnd w:id="16"/>
      <w:bookmarkEnd w:id="17"/>
      <w:bookmarkEnd w:id="18"/>
      <w:bookmarkEnd w:id="19"/>
      <w:r w:rsidRPr="00910562">
        <w:rPr>
          <w:rFonts w:ascii="Calibri" w:eastAsia="Times New Roman" w:hAnsi="Calibri" w:cs="Calibri"/>
          <w:bCs/>
          <w:color w:val="4BACC6"/>
          <w:sz w:val="28"/>
          <w:szCs w:val="32"/>
        </w:rPr>
        <w:t xml:space="preserve"> </w:t>
      </w:r>
    </w:p>
    <w:p w14:paraId="03C5F9C3" w14:textId="77777777" w:rsidR="00910562" w:rsidRPr="00910562" w:rsidRDefault="00910562" w:rsidP="00910562">
      <w:pPr>
        <w:spacing w:after="0" w:line="276" w:lineRule="auto"/>
        <w:jc w:val="both"/>
        <w:rPr>
          <w:rFonts w:ascii="Calibri" w:eastAsia="Calibri" w:hAnsi="Calibri" w:cs="Calibri"/>
        </w:rPr>
      </w:pPr>
      <w:r w:rsidRPr="00910562">
        <w:rPr>
          <w:rFonts w:ascii="Calibri" w:eastAsia="Calibri" w:hAnsi="Calibri" w:cs="Calibri"/>
        </w:rPr>
        <w:t>HALMED je osnovan 2003. godine</w:t>
      </w:r>
      <w:r w:rsidRPr="00910562" w:rsidDel="006B3D39">
        <w:rPr>
          <w:rFonts w:ascii="Calibri" w:eastAsia="Calibri" w:hAnsi="Calibri" w:cs="Calibri"/>
        </w:rPr>
        <w:t xml:space="preserve"> </w:t>
      </w:r>
      <w:r w:rsidRPr="00910562">
        <w:rPr>
          <w:rFonts w:ascii="Calibri" w:eastAsia="Calibri" w:hAnsi="Calibri" w:cs="Calibri"/>
        </w:rPr>
        <w:t>temeljem članka 125. Zakona o lijekovima i medicinskim proizvodima (Narodne novine, br. 121/03.).</w:t>
      </w:r>
    </w:p>
    <w:p w14:paraId="5D0B6FB3" w14:textId="77777777" w:rsidR="00910562" w:rsidRPr="00910562" w:rsidRDefault="00910562" w:rsidP="00910562">
      <w:pPr>
        <w:spacing w:after="0" w:line="276" w:lineRule="auto"/>
        <w:jc w:val="both"/>
        <w:rPr>
          <w:rFonts w:ascii="Calibri" w:eastAsia="Calibri" w:hAnsi="Calibri" w:cs="Calibri"/>
        </w:rPr>
      </w:pPr>
    </w:p>
    <w:p w14:paraId="1AC91945" w14:textId="77777777" w:rsidR="00910562" w:rsidRPr="00910562" w:rsidRDefault="00910562" w:rsidP="00910562">
      <w:pPr>
        <w:spacing w:after="240" w:line="276" w:lineRule="auto"/>
        <w:jc w:val="both"/>
        <w:rPr>
          <w:rFonts w:ascii="Calibri" w:eastAsia="Calibri" w:hAnsi="Calibri" w:cs="Times New Roman"/>
        </w:rPr>
      </w:pPr>
      <w:r w:rsidRPr="00910562">
        <w:rPr>
          <w:rFonts w:ascii="Calibri" w:eastAsia="Calibri" w:hAnsi="Calibri" w:cs="Calibri"/>
        </w:rPr>
        <w:t xml:space="preserve">Djelatnosti HALMED-a definirane su Zakonom o lijekovima (Narodne novine, br. </w:t>
      </w:r>
      <w:hyperlink r:id="rId14" w:history="1">
        <w:r w:rsidRPr="00910562">
          <w:rPr>
            <w:rFonts w:ascii="Calibri" w:eastAsia="Calibri" w:hAnsi="Calibri" w:cs="Times New Roman"/>
            <w:u w:val="single"/>
          </w:rPr>
          <w:t>76/13.</w:t>
        </w:r>
      </w:hyperlink>
      <w:r w:rsidRPr="00910562">
        <w:rPr>
          <w:rFonts w:ascii="Calibri" w:eastAsia="Calibri" w:hAnsi="Calibri" w:cs="Times New Roman"/>
        </w:rPr>
        <w:t xml:space="preserve">, </w:t>
      </w:r>
      <w:hyperlink r:id="rId15" w:history="1">
        <w:r w:rsidRPr="00910562">
          <w:rPr>
            <w:rFonts w:ascii="Calibri" w:eastAsia="Calibri" w:hAnsi="Calibri" w:cs="Times New Roman"/>
            <w:u w:val="single"/>
          </w:rPr>
          <w:t>90/14.</w:t>
        </w:r>
      </w:hyperlink>
      <w:r w:rsidRPr="00910562">
        <w:rPr>
          <w:rFonts w:ascii="Calibri" w:eastAsia="Calibri" w:hAnsi="Calibri" w:cs="Times New Roman"/>
        </w:rPr>
        <w:t xml:space="preserve"> </w:t>
      </w:r>
      <w:r w:rsidRPr="00910562">
        <w:rPr>
          <w:rFonts w:ascii="Calibri" w:eastAsia="Calibri" w:hAnsi="Calibri" w:cs="Calibri"/>
          <w:bCs/>
        </w:rPr>
        <w:t xml:space="preserve">i </w:t>
      </w:r>
      <w:r w:rsidRPr="00910562">
        <w:rPr>
          <w:rFonts w:ascii="Calibri" w:eastAsia="Calibri" w:hAnsi="Calibri" w:cs="Calibri"/>
          <w:bCs/>
          <w:u w:val="single"/>
        </w:rPr>
        <w:t>100/18</w:t>
      </w:r>
      <w:r w:rsidRPr="00910562">
        <w:rPr>
          <w:rFonts w:ascii="Calibri" w:eastAsia="Calibri" w:hAnsi="Calibri" w:cs="Calibri"/>
        </w:rPr>
        <w:t xml:space="preserve">) i </w:t>
      </w:r>
      <w:r w:rsidRPr="00910562">
        <w:rPr>
          <w:rFonts w:ascii="Calibri" w:eastAsia="Calibri" w:hAnsi="Calibri" w:cs="Times New Roman"/>
        </w:rPr>
        <w:t xml:space="preserve">Zakonom o veterinarsko-medicinskim proizvodima (Narodne novine 84/08., 56/13., 94/13., 15/15., </w:t>
      </w:r>
      <w:r w:rsidRPr="00910562">
        <w:rPr>
          <w:rFonts w:ascii="Calibri" w:eastAsia="Calibri" w:hAnsi="Calibri" w:cs="Calibri"/>
          <w:bCs/>
          <w:u w:val="single"/>
        </w:rPr>
        <w:t>32/19</w:t>
      </w:r>
      <w:r w:rsidRPr="00910562">
        <w:rPr>
          <w:rFonts w:ascii="Calibri" w:eastAsia="Calibri" w:hAnsi="Calibri" w:cs="Times New Roman"/>
          <w:u w:val="single"/>
        </w:rPr>
        <w:t>.</w:t>
      </w:r>
      <w:r w:rsidRPr="00910562">
        <w:rPr>
          <w:rFonts w:ascii="Calibri" w:eastAsia="Calibri" w:hAnsi="Calibri" w:cs="Times New Roman"/>
        </w:rPr>
        <w:t xml:space="preserve">). </w:t>
      </w:r>
    </w:p>
    <w:p w14:paraId="2FDB2D7B" w14:textId="77777777" w:rsidR="00910562" w:rsidRPr="00910562" w:rsidRDefault="00910562" w:rsidP="00910562">
      <w:pPr>
        <w:spacing w:after="0" w:line="240" w:lineRule="auto"/>
        <w:rPr>
          <w:rFonts w:ascii="Calibri" w:eastAsia="Calibri" w:hAnsi="Calibri" w:cs="Times New Roman"/>
          <w:bCs/>
          <w:iCs/>
          <w:color w:val="4BACC6"/>
          <w:sz w:val="28"/>
          <w:szCs w:val="28"/>
        </w:rPr>
      </w:pPr>
      <w:r w:rsidRPr="00910562">
        <w:rPr>
          <w:rFonts w:ascii="Calibri" w:eastAsia="Calibri" w:hAnsi="Calibri" w:cs="Times New Roman"/>
          <w:bCs/>
          <w:i/>
          <w:iCs/>
          <w:color w:val="4BACC6"/>
          <w:sz w:val="28"/>
          <w:szCs w:val="28"/>
        </w:rPr>
        <w:t>Misija</w:t>
      </w:r>
    </w:p>
    <w:p w14:paraId="066C911E" w14:textId="77777777" w:rsidR="00910562" w:rsidRPr="00910562" w:rsidRDefault="00910562" w:rsidP="00910562">
      <w:pPr>
        <w:spacing w:after="0" w:line="240" w:lineRule="auto"/>
        <w:rPr>
          <w:rFonts w:ascii="Calibri" w:eastAsia="Calibri" w:hAnsi="Calibri" w:cs="Times New Roman"/>
        </w:rPr>
      </w:pPr>
    </w:p>
    <w:p w14:paraId="0E07DFAD" w14:textId="77777777" w:rsidR="00910562" w:rsidRPr="00910562" w:rsidRDefault="00910562" w:rsidP="00910562">
      <w:pPr>
        <w:spacing w:after="0" w:line="276" w:lineRule="auto"/>
        <w:rPr>
          <w:rFonts w:ascii="Calibri" w:eastAsia="Calibri" w:hAnsi="Calibri" w:cs="Times New Roman"/>
          <w:b/>
        </w:rPr>
      </w:pPr>
      <w:r w:rsidRPr="00910562">
        <w:rPr>
          <w:rFonts w:ascii="Calibri" w:eastAsia="Calibri" w:hAnsi="Calibri" w:cs="Times New Roman"/>
        </w:rPr>
        <w:t>Misija HALMED-a je:</w:t>
      </w:r>
    </w:p>
    <w:p w14:paraId="5F1CB707" w14:textId="77777777" w:rsidR="00910562" w:rsidRPr="00910562" w:rsidRDefault="00910562" w:rsidP="00910562">
      <w:pPr>
        <w:spacing w:after="0" w:line="276" w:lineRule="auto"/>
        <w:ind w:left="568" w:hanging="284"/>
        <w:jc w:val="both"/>
        <w:rPr>
          <w:rFonts w:ascii="Calibri" w:eastAsia="Calibri" w:hAnsi="Calibri" w:cs="Calibri"/>
        </w:rPr>
      </w:pPr>
      <w:r w:rsidRPr="00910562">
        <w:rPr>
          <w:rFonts w:ascii="Calibri" w:eastAsia="Calibri" w:hAnsi="Calibri" w:cs="Calibri"/>
        </w:rPr>
        <w:t>-</w:t>
      </w:r>
      <w:r w:rsidRPr="00910562">
        <w:rPr>
          <w:rFonts w:ascii="Calibri" w:eastAsia="Calibri" w:hAnsi="Calibri" w:cs="Calibri"/>
        </w:rPr>
        <w:tab/>
        <w:t>biti uvijek u središtu regulatornih postupaka za lijekove i medicinske proizvode,</w:t>
      </w:r>
    </w:p>
    <w:p w14:paraId="6BA676CF" w14:textId="77777777" w:rsidR="00910562" w:rsidRPr="00910562" w:rsidRDefault="00910562" w:rsidP="00910562">
      <w:pPr>
        <w:spacing w:after="0" w:line="276" w:lineRule="auto"/>
        <w:ind w:left="568" w:hanging="284"/>
        <w:jc w:val="both"/>
        <w:rPr>
          <w:rFonts w:ascii="Calibri" w:eastAsia="Calibri" w:hAnsi="Calibri" w:cs="Calibri"/>
        </w:rPr>
      </w:pPr>
      <w:r w:rsidRPr="00910562">
        <w:rPr>
          <w:rFonts w:ascii="Calibri" w:eastAsia="Calibri" w:hAnsi="Calibri" w:cs="Calibri"/>
        </w:rPr>
        <w:t xml:space="preserve">- </w:t>
      </w:r>
      <w:r w:rsidRPr="00910562">
        <w:rPr>
          <w:rFonts w:ascii="Calibri" w:eastAsia="Calibri" w:hAnsi="Calibri" w:cs="Calibri"/>
        </w:rPr>
        <w:tab/>
        <w:t>biti prepoznatljiv po kvaliteti svojih odluka i suradnji sa svim dionicima,</w:t>
      </w:r>
    </w:p>
    <w:p w14:paraId="6C28D949" w14:textId="77777777" w:rsidR="00910562" w:rsidRPr="00910562" w:rsidRDefault="00910562" w:rsidP="00910562">
      <w:pPr>
        <w:spacing w:after="0" w:line="276" w:lineRule="auto"/>
        <w:ind w:left="568" w:hanging="284"/>
        <w:jc w:val="both"/>
        <w:rPr>
          <w:rFonts w:ascii="Calibri" w:eastAsia="Calibri" w:hAnsi="Calibri" w:cs="Calibri"/>
        </w:rPr>
      </w:pPr>
      <w:r w:rsidRPr="00910562">
        <w:rPr>
          <w:rFonts w:ascii="Calibri" w:eastAsia="Calibri" w:hAnsi="Calibri" w:cs="Calibri"/>
        </w:rPr>
        <w:t xml:space="preserve">- </w:t>
      </w:r>
      <w:r w:rsidRPr="00910562">
        <w:rPr>
          <w:rFonts w:ascii="Calibri" w:eastAsia="Calibri" w:hAnsi="Calibri" w:cs="Calibri"/>
        </w:rPr>
        <w:tab/>
        <w:t>biti poželjan poslodavac, koji vodi brigu o svojim zaposlenicima,</w:t>
      </w:r>
    </w:p>
    <w:p w14:paraId="7624A98C" w14:textId="77777777" w:rsidR="00910562" w:rsidRPr="00910562" w:rsidRDefault="00910562" w:rsidP="00910562">
      <w:pPr>
        <w:spacing w:after="0" w:line="276" w:lineRule="auto"/>
        <w:ind w:left="568" w:hanging="284"/>
        <w:jc w:val="both"/>
        <w:rPr>
          <w:rFonts w:ascii="Calibri" w:eastAsia="Calibri" w:hAnsi="Calibri" w:cs="Calibri"/>
        </w:rPr>
      </w:pPr>
      <w:r w:rsidRPr="00910562">
        <w:rPr>
          <w:rFonts w:ascii="Calibri" w:eastAsia="Calibri" w:hAnsi="Calibri" w:cs="Calibri"/>
        </w:rPr>
        <w:t xml:space="preserve">- </w:t>
      </w:r>
      <w:r w:rsidRPr="00910562">
        <w:rPr>
          <w:rFonts w:ascii="Calibri" w:eastAsia="Calibri" w:hAnsi="Calibri" w:cs="Calibri"/>
        </w:rPr>
        <w:tab/>
        <w:t>jačati i razvijati vlastite kapacitete u svrhu poboljšanja učinkovitosti.</w:t>
      </w:r>
    </w:p>
    <w:p w14:paraId="77894C94" w14:textId="77777777" w:rsidR="00910562" w:rsidRPr="00910562" w:rsidRDefault="00910562" w:rsidP="00910562">
      <w:pPr>
        <w:spacing w:after="0" w:line="276" w:lineRule="auto"/>
        <w:ind w:left="568" w:hanging="284"/>
        <w:jc w:val="both"/>
        <w:rPr>
          <w:rFonts w:ascii="Calibri" w:eastAsia="Calibri" w:hAnsi="Calibri" w:cs="Calibri"/>
        </w:rPr>
      </w:pPr>
    </w:p>
    <w:p w14:paraId="694BB92F" w14:textId="77777777" w:rsidR="00910562" w:rsidRPr="00910562" w:rsidRDefault="00910562" w:rsidP="00910562">
      <w:pPr>
        <w:spacing w:after="0" w:line="240" w:lineRule="auto"/>
        <w:rPr>
          <w:rFonts w:ascii="Calibri" w:eastAsia="Calibri" w:hAnsi="Calibri" w:cs="Times New Roman"/>
          <w:bCs/>
          <w:iCs/>
          <w:color w:val="4BACC6"/>
          <w:sz w:val="28"/>
          <w:szCs w:val="28"/>
        </w:rPr>
      </w:pPr>
      <w:r w:rsidRPr="00910562">
        <w:rPr>
          <w:rFonts w:ascii="Calibri" w:eastAsia="Calibri" w:hAnsi="Calibri" w:cs="Times New Roman"/>
          <w:bCs/>
          <w:i/>
          <w:iCs/>
          <w:color w:val="4BACC6"/>
          <w:sz w:val="28"/>
          <w:szCs w:val="28"/>
        </w:rPr>
        <w:t xml:space="preserve">Vizija </w:t>
      </w:r>
    </w:p>
    <w:p w14:paraId="190C1DD0" w14:textId="77777777" w:rsidR="00910562" w:rsidRPr="00910562" w:rsidRDefault="00910562" w:rsidP="00910562">
      <w:pPr>
        <w:spacing w:after="0" w:line="240" w:lineRule="auto"/>
        <w:jc w:val="both"/>
        <w:rPr>
          <w:rFonts w:ascii="Calibri" w:eastAsia="Calibri" w:hAnsi="Calibri" w:cs="Calibri"/>
        </w:rPr>
      </w:pPr>
    </w:p>
    <w:p w14:paraId="00E070F5" w14:textId="77777777" w:rsidR="00910562" w:rsidRPr="00910562" w:rsidRDefault="00910562" w:rsidP="00910562">
      <w:pPr>
        <w:spacing w:after="0" w:line="240" w:lineRule="auto"/>
        <w:jc w:val="both"/>
        <w:rPr>
          <w:rFonts w:ascii="Calibri" w:eastAsia="Calibri" w:hAnsi="Calibri" w:cs="Calibri"/>
        </w:rPr>
      </w:pPr>
      <w:r w:rsidRPr="00910562">
        <w:rPr>
          <w:rFonts w:ascii="Calibri" w:eastAsia="Calibri" w:hAnsi="Calibri" w:cs="Calibri"/>
        </w:rPr>
        <w:t>Vizija HALMED-a je izgraditi se kao učinkovito, održivo i društveno svjesno regulatorno tijelo.</w:t>
      </w:r>
    </w:p>
    <w:p w14:paraId="3D5A29EA" w14:textId="77777777" w:rsidR="00910562" w:rsidRPr="00910562" w:rsidRDefault="00910562" w:rsidP="00910562">
      <w:pPr>
        <w:spacing w:after="0" w:line="240" w:lineRule="auto"/>
        <w:rPr>
          <w:rFonts w:ascii="Calibri" w:eastAsia="Calibri" w:hAnsi="Calibri" w:cs="Times New Roman"/>
          <w:bCs/>
          <w:iCs/>
          <w:color w:val="4BACC6"/>
          <w:sz w:val="32"/>
        </w:rPr>
      </w:pPr>
    </w:p>
    <w:p w14:paraId="4706D7B7" w14:textId="77777777" w:rsidR="00910562" w:rsidRPr="00910562" w:rsidRDefault="00910562" w:rsidP="00910562">
      <w:pPr>
        <w:spacing w:after="0" w:line="240" w:lineRule="auto"/>
        <w:rPr>
          <w:rFonts w:ascii="Calibri" w:eastAsia="Calibri" w:hAnsi="Calibri" w:cs="Times New Roman"/>
          <w:bCs/>
          <w:iCs/>
          <w:color w:val="4BACC6"/>
          <w:sz w:val="28"/>
          <w:szCs w:val="28"/>
        </w:rPr>
      </w:pPr>
      <w:r w:rsidRPr="00910562">
        <w:rPr>
          <w:rFonts w:ascii="Calibri" w:eastAsia="Calibri" w:hAnsi="Calibri" w:cs="Times New Roman"/>
          <w:bCs/>
          <w:i/>
          <w:iCs/>
          <w:color w:val="4BACC6"/>
          <w:sz w:val="28"/>
          <w:szCs w:val="28"/>
        </w:rPr>
        <w:t xml:space="preserve">Vrijednosti </w:t>
      </w:r>
    </w:p>
    <w:p w14:paraId="6C8E6763" w14:textId="77777777" w:rsidR="00910562" w:rsidRPr="00910562" w:rsidRDefault="00910562" w:rsidP="00910562">
      <w:pPr>
        <w:spacing w:after="0" w:line="240" w:lineRule="auto"/>
        <w:jc w:val="both"/>
        <w:rPr>
          <w:rFonts w:ascii="Calibri" w:eastAsia="Calibri" w:hAnsi="Calibri" w:cs="Calibri"/>
        </w:rPr>
      </w:pPr>
    </w:p>
    <w:p w14:paraId="2E212DFD" w14:textId="77777777" w:rsidR="00910562" w:rsidRPr="00910562" w:rsidRDefault="00910562" w:rsidP="00910562">
      <w:pPr>
        <w:spacing w:after="0" w:line="276" w:lineRule="auto"/>
        <w:jc w:val="both"/>
        <w:rPr>
          <w:rFonts w:ascii="Calibri" w:eastAsia="Calibri" w:hAnsi="Calibri" w:cs="Calibri"/>
        </w:rPr>
      </w:pPr>
      <w:r w:rsidRPr="00910562">
        <w:rPr>
          <w:rFonts w:ascii="Calibri" w:eastAsia="Calibri" w:hAnsi="Calibri" w:cs="Calibri"/>
        </w:rPr>
        <w:t>HALMED u skladu sa svojim vrijednostima:</w:t>
      </w:r>
    </w:p>
    <w:p w14:paraId="49EE017A" w14:textId="77777777" w:rsidR="00910562" w:rsidRPr="00910562" w:rsidRDefault="00910562" w:rsidP="00E35A09">
      <w:pPr>
        <w:numPr>
          <w:ilvl w:val="0"/>
          <w:numId w:val="4"/>
        </w:numPr>
        <w:spacing w:after="0" w:line="276" w:lineRule="auto"/>
        <w:ind w:left="568" w:hanging="284"/>
        <w:contextualSpacing/>
        <w:jc w:val="both"/>
        <w:rPr>
          <w:rFonts w:ascii="Calibri" w:eastAsia="Times New Roman" w:hAnsi="Calibri" w:cs="Calibri"/>
        </w:rPr>
      </w:pPr>
      <w:r w:rsidRPr="00910562">
        <w:rPr>
          <w:rFonts w:ascii="Calibri" w:eastAsia="Times New Roman" w:hAnsi="Calibri" w:cs="Calibri"/>
        </w:rPr>
        <w:t xml:space="preserve">teži </w:t>
      </w:r>
      <w:r w:rsidRPr="00910562">
        <w:rPr>
          <w:rFonts w:ascii="Calibri" w:eastAsia="Times New Roman" w:hAnsi="Calibri" w:cs="Calibri"/>
          <w:b/>
        </w:rPr>
        <w:t>izvrsnosti</w:t>
      </w:r>
      <w:r w:rsidRPr="00910562">
        <w:rPr>
          <w:rFonts w:ascii="Calibri" w:eastAsia="Times New Roman" w:hAnsi="Calibri" w:cs="Calibri"/>
        </w:rPr>
        <w:t xml:space="preserve"> u poslu, usvajajući najbolje prakse i stalno poboljšavajući regulatorne postupke za lijekove i medicinske proizvode s ciljem zaštite javnog zdravlja</w:t>
      </w:r>
    </w:p>
    <w:p w14:paraId="4ABB727F" w14:textId="77777777" w:rsidR="00910562" w:rsidRPr="00910562" w:rsidRDefault="00910562" w:rsidP="00E35A09">
      <w:pPr>
        <w:numPr>
          <w:ilvl w:val="0"/>
          <w:numId w:val="4"/>
        </w:numPr>
        <w:spacing w:after="0" w:line="276" w:lineRule="auto"/>
        <w:ind w:left="568" w:hanging="284"/>
        <w:contextualSpacing/>
        <w:jc w:val="both"/>
        <w:rPr>
          <w:rFonts w:ascii="Calibri" w:eastAsia="Times New Roman" w:hAnsi="Calibri" w:cs="Calibri"/>
        </w:rPr>
      </w:pPr>
      <w:r w:rsidRPr="00910562">
        <w:rPr>
          <w:rFonts w:ascii="Calibri" w:eastAsia="Times New Roman" w:hAnsi="Calibri" w:cs="Calibri"/>
        </w:rPr>
        <w:t xml:space="preserve">orijentiran je prema </w:t>
      </w:r>
      <w:r w:rsidRPr="00910562">
        <w:rPr>
          <w:rFonts w:ascii="Calibri" w:eastAsia="Times New Roman" w:hAnsi="Calibri" w:cs="Calibri"/>
          <w:b/>
        </w:rPr>
        <w:t>pacijentu</w:t>
      </w:r>
      <w:r w:rsidRPr="00910562">
        <w:rPr>
          <w:rFonts w:ascii="Calibri" w:eastAsia="Times New Roman" w:hAnsi="Calibri" w:cs="Calibri"/>
        </w:rPr>
        <w:t xml:space="preserve"> kao krajnjem korisniku i djeluje u interesu njegovog zdravlja pravovremeno odgovarajući na njegove potrebe</w:t>
      </w:r>
    </w:p>
    <w:p w14:paraId="14244F6D" w14:textId="77777777" w:rsidR="00910562" w:rsidRPr="00910562" w:rsidRDefault="00910562" w:rsidP="00E35A09">
      <w:pPr>
        <w:numPr>
          <w:ilvl w:val="0"/>
          <w:numId w:val="4"/>
        </w:numPr>
        <w:spacing w:after="0" w:line="276" w:lineRule="auto"/>
        <w:ind w:left="568" w:hanging="284"/>
        <w:contextualSpacing/>
        <w:jc w:val="both"/>
        <w:rPr>
          <w:rFonts w:ascii="Calibri" w:eastAsia="Times New Roman" w:hAnsi="Calibri" w:cs="Calibri"/>
        </w:rPr>
      </w:pPr>
      <w:r w:rsidRPr="00910562">
        <w:rPr>
          <w:rFonts w:ascii="Calibri" w:eastAsia="Times New Roman" w:hAnsi="Calibri" w:cs="Calibri"/>
        </w:rPr>
        <w:t xml:space="preserve">pruža </w:t>
      </w:r>
      <w:r w:rsidRPr="00910562">
        <w:rPr>
          <w:rFonts w:ascii="Calibri" w:eastAsia="Times New Roman" w:hAnsi="Calibri" w:cs="Calibri"/>
          <w:b/>
        </w:rPr>
        <w:t>informacije</w:t>
      </w:r>
      <w:r w:rsidRPr="00910562">
        <w:rPr>
          <w:rFonts w:ascii="Calibri" w:eastAsia="Times New Roman" w:hAnsi="Calibri" w:cs="Calibri"/>
        </w:rPr>
        <w:t xml:space="preserve"> te prati i poduzima sve mjere za učinkovitu i racionalnu farmakoterapiju, kao i mjere smanjenja i otklanjanja eventualnih rizika povezanih s uporabom lijekova i medicinskih proizvoda</w:t>
      </w:r>
    </w:p>
    <w:p w14:paraId="5007C18B" w14:textId="77777777" w:rsidR="00910562" w:rsidRPr="00910562" w:rsidRDefault="00910562" w:rsidP="00E35A09">
      <w:pPr>
        <w:numPr>
          <w:ilvl w:val="0"/>
          <w:numId w:val="4"/>
        </w:numPr>
        <w:spacing w:after="0" w:line="276" w:lineRule="auto"/>
        <w:ind w:left="568" w:hanging="284"/>
        <w:contextualSpacing/>
        <w:jc w:val="both"/>
        <w:rPr>
          <w:rFonts w:ascii="Calibri" w:eastAsia="Times New Roman" w:hAnsi="Calibri" w:cs="Calibri"/>
        </w:rPr>
      </w:pPr>
      <w:r w:rsidRPr="00910562">
        <w:rPr>
          <w:rFonts w:ascii="Calibri" w:eastAsia="Times New Roman" w:hAnsi="Calibri" w:cs="Calibri"/>
        </w:rPr>
        <w:t xml:space="preserve">otvoren je za </w:t>
      </w:r>
      <w:r w:rsidRPr="00910562">
        <w:rPr>
          <w:rFonts w:ascii="Calibri" w:eastAsia="Times New Roman" w:hAnsi="Calibri" w:cs="Calibri"/>
          <w:b/>
        </w:rPr>
        <w:t xml:space="preserve">suradnju </w:t>
      </w:r>
      <w:r w:rsidRPr="00910562">
        <w:rPr>
          <w:rFonts w:ascii="Calibri" w:eastAsia="Times New Roman" w:hAnsi="Calibri" w:cs="Calibri"/>
        </w:rPr>
        <w:t>sa svim dionicima na nacionalnoj, europskoj i globalnoj razini te svojim aktivnostima daje vlastiti doprinos izgradnji europske regulatorne mreže</w:t>
      </w:r>
    </w:p>
    <w:p w14:paraId="5498CD22" w14:textId="77777777" w:rsidR="00910562" w:rsidRPr="00910562" w:rsidRDefault="00910562" w:rsidP="00E35A09">
      <w:pPr>
        <w:numPr>
          <w:ilvl w:val="0"/>
          <w:numId w:val="4"/>
        </w:numPr>
        <w:spacing w:after="0" w:line="276" w:lineRule="auto"/>
        <w:ind w:left="568" w:hanging="284"/>
        <w:contextualSpacing/>
        <w:jc w:val="both"/>
        <w:rPr>
          <w:rFonts w:ascii="Calibri" w:eastAsia="Times New Roman" w:hAnsi="Calibri" w:cs="Calibri"/>
        </w:rPr>
      </w:pPr>
      <w:r w:rsidRPr="00910562">
        <w:rPr>
          <w:rFonts w:ascii="Calibri" w:eastAsia="Times New Roman" w:hAnsi="Calibri" w:cs="Calibri"/>
        </w:rPr>
        <w:t xml:space="preserve">postavlja </w:t>
      </w:r>
      <w:r w:rsidRPr="00910562">
        <w:rPr>
          <w:rFonts w:ascii="Calibri" w:eastAsia="Times New Roman" w:hAnsi="Calibri" w:cs="Calibri"/>
          <w:b/>
        </w:rPr>
        <w:t>transparentne</w:t>
      </w:r>
      <w:r w:rsidRPr="00910562">
        <w:rPr>
          <w:rFonts w:ascii="Calibri" w:eastAsia="Times New Roman" w:hAnsi="Calibri" w:cs="Calibri"/>
        </w:rPr>
        <w:t xml:space="preserve"> procedure i savjetuje se sa zainteresiranim stranama, a u svrhu kvalitetnog upravljanja sustavom</w:t>
      </w:r>
    </w:p>
    <w:p w14:paraId="050270D0" w14:textId="77777777" w:rsidR="00910562" w:rsidRPr="00910562" w:rsidRDefault="00910562" w:rsidP="00E35A09">
      <w:pPr>
        <w:numPr>
          <w:ilvl w:val="0"/>
          <w:numId w:val="4"/>
        </w:numPr>
        <w:spacing w:after="0" w:line="276" w:lineRule="auto"/>
        <w:ind w:left="568" w:hanging="284"/>
        <w:contextualSpacing/>
        <w:jc w:val="both"/>
        <w:rPr>
          <w:rFonts w:ascii="Calibri" w:eastAsia="Times New Roman" w:hAnsi="Calibri" w:cs="Calibri"/>
        </w:rPr>
      </w:pPr>
      <w:r w:rsidRPr="00910562">
        <w:rPr>
          <w:rFonts w:ascii="Calibri" w:eastAsia="Times New Roman" w:hAnsi="Calibri" w:cs="Calibri"/>
        </w:rPr>
        <w:t xml:space="preserve">aktivno prati i </w:t>
      </w:r>
      <w:r w:rsidRPr="00910562">
        <w:rPr>
          <w:rFonts w:ascii="Calibri" w:eastAsia="Times New Roman" w:hAnsi="Calibri" w:cs="Calibri"/>
          <w:b/>
        </w:rPr>
        <w:t xml:space="preserve">prihvaća </w:t>
      </w:r>
      <w:r w:rsidRPr="00910562">
        <w:rPr>
          <w:rFonts w:ascii="Calibri" w:eastAsia="Times New Roman" w:hAnsi="Calibri" w:cs="Calibri"/>
        </w:rPr>
        <w:t>nove znanstvene spoznaje i nove tehnologije, kako one u suvremenoj proizvodnji, kontroli i primjeni lijekova i medicinskih proizvoda, tako i one digitalnog doba</w:t>
      </w:r>
    </w:p>
    <w:p w14:paraId="49AE9EC6" w14:textId="77777777" w:rsidR="00910562" w:rsidRPr="00910562" w:rsidRDefault="00910562" w:rsidP="00E35A09">
      <w:pPr>
        <w:numPr>
          <w:ilvl w:val="0"/>
          <w:numId w:val="4"/>
        </w:numPr>
        <w:spacing w:after="0" w:line="276" w:lineRule="auto"/>
        <w:ind w:left="568" w:hanging="284"/>
        <w:contextualSpacing/>
        <w:jc w:val="both"/>
        <w:rPr>
          <w:rFonts w:ascii="Calibri" w:eastAsia="Times New Roman" w:hAnsi="Calibri" w:cs="Calibri"/>
        </w:rPr>
      </w:pPr>
      <w:r w:rsidRPr="00910562">
        <w:rPr>
          <w:rFonts w:ascii="Calibri" w:eastAsia="Times New Roman" w:hAnsi="Calibri" w:cs="Calibri"/>
        </w:rPr>
        <w:lastRenderedPageBreak/>
        <w:t xml:space="preserve">potiče razvoj svojih </w:t>
      </w:r>
      <w:r w:rsidRPr="00910562">
        <w:rPr>
          <w:rFonts w:ascii="Calibri" w:eastAsia="Times New Roman" w:hAnsi="Calibri" w:cs="Calibri"/>
          <w:b/>
        </w:rPr>
        <w:t>zaposlenika</w:t>
      </w:r>
      <w:r w:rsidRPr="00910562">
        <w:rPr>
          <w:rFonts w:ascii="Calibri" w:eastAsia="Times New Roman" w:hAnsi="Calibri" w:cs="Calibri"/>
        </w:rPr>
        <w:t>, ulažući u njihovu trajnu edukaciju i usavršavanje njihovih kompetencija sukladno najsuvremenijim pravilima struke i najvišim etičkim načelima.</w:t>
      </w:r>
    </w:p>
    <w:p w14:paraId="4B0DE925" w14:textId="77777777" w:rsidR="00910562" w:rsidRPr="00910562" w:rsidRDefault="00910562" w:rsidP="00910562">
      <w:pPr>
        <w:spacing w:after="0" w:line="240" w:lineRule="auto"/>
        <w:jc w:val="both"/>
        <w:rPr>
          <w:rFonts w:ascii="Palatino Linotype" w:eastAsia="Calibri" w:hAnsi="Palatino Linotype" w:cs="Times New Roman"/>
        </w:rPr>
      </w:pPr>
    </w:p>
    <w:p w14:paraId="6FB61AC3" w14:textId="77777777" w:rsidR="00910562" w:rsidRPr="00910562" w:rsidRDefault="00910562" w:rsidP="00910562">
      <w:pPr>
        <w:spacing w:after="0" w:line="240" w:lineRule="auto"/>
        <w:rPr>
          <w:rFonts w:ascii="Calibri" w:eastAsia="Calibri" w:hAnsi="Calibri" w:cs="Times New Roman"/>
          <w:bCs/>
          <w:iCs/>
          <w:color w:val="4BACC6"/>
          <w:sz w:val="28"/>
          <w:szCs w:val="28"/>
        </w:rPr>
      </w:pPr>
      <w:r w:rsidRPr="00910562">
        <w:rPr>
          <w:rFonts w:ascii="Calibri" w:eastAsia="Calibri" w:hAnsi="Calibri" w:cs="Times New Roman"/>
          <w:bCs/>
          <w:i/>
          <w:iCs/>
          <w:color w:val="4BACC6"/>
          <w:sz w:val="28"/>
          <w:szCs w:val="28"/>
        </w:rPr>
        <w:t>Strateški ciljevi</w:t>
      </w:r>
    </w:p>
    <w:p w14:paraId="382DA161" w14:textId="77777777" w:rsidR="00910562" w:rsidRPr="00910562" w:rsidRDefault="00910562" w:rsidP="00910562">
      <w:pPr>
        <w:spacing w:after="0" w:line="240" w:lineRule="auto"/>
        <w:jc w:val="both"/>
        <w:rPr>
          <w:rFonts w:ascii="Calibri" w:eastAsia="Calibri" w:hAnsi="Calibri" w:cs="Calibri"/>
        </w:rPr>
      </w:pPr>
    </w:p>
    <w:p w14:paraId="4994C780" w14:textId="77777777" w:rsidR="00910562" w:rsidRPr="00910562" w:rsidRDefault="00910562" w:rsidP="00910562">
      <w:pPr>
        <w:spacing w:after="0" w:line="276" w:lineRule="auto"/>
        <w:jc w:val="both"/>
        <w:rPr>
          <w:rFonts w:ascii="Calibri" w:eastAsia="Calibri" w:hAnsi="Calibri" w:cs="Calibri"/>
        </w:rPr>
      </w:pPr>
      <w:r w:rsidRPr="00910562">
        <w:rPr>
          <w:rFonts w:ascii="Calibri" w:eastAsia="Calibri" w:hAnsi="Calibri" w:cs="Calibri"/>
        </w:rPr>
        <w:t>Uzimajući u obzir postignuto tijekom provedbe Strateškog plana 2022. ─ 2024. kao i prepoznate prilike i prednosti u budućnosti te rezultate SWOT analize trenutačnih snaga, slabosti, vanjskih prilika i prijetnji u ključnim nadležnostima HALMED-a, postavljeni su strateški i operativni ciljevi s jasnim smjerom razvoja u narednom trogodišnjem razdoblju od 2025. do 2027. godine u svrhu ostvarivanja vizije i misije HALMED-a.</w:t>
      </w:r>
    </w:p>
    <w:p w14:paraId="6BB65B5B" w14:textId="77777777" w:rsidR="00910562" w:rsidRPr="00910562" w:rsidRDefault="00910562" w:rsidP="00910562">
      <w:pPr>
        <w:spacing w:after="0" w:line="276" w:lineRule="auto"/>
        <w:jc w:val="both"/>
        <w:rPr>
          <w:rFonts w:ascii="Calibri" w:eastAsia="Calibri" w:hAnsi="Calibri" w:cs="Calibri"/>
        </w:rPr>
      </w:pPr>
      <w:r w:rsidRPr="00910562">
        <w:rPr>
          <w:rFonts w:ascii="Calibri" w:eastAsia="Calibri" w:hAnsi="Calibri" w:cs="Calibri"/>
        </w:rPr>
        <w:t xml:space="preserve">Svaki strateški cilj ima nekoliko operativnih ciljeva koji su kroz aktivnosti usmjerenih ka postizanju strateških ciljeva.  </w:t>
      </w:r>
    </w:p>
    <w:p w14:paraId="4DDB9470" w14:textId="77777777" w:rsidR="00910562" w:rsidRPr="00910562" w:rsidRDefault="00910562" w:rsidP="00910562">
      <w:pPr>
        <w:spacing w:after="0" w:line="276" w:lineRule="auto"/>
        <w:jc w:val="both"/>
        <w:rPr>
          <w:rFonts w:ascii="Calibri" w:eastAsia="Calibri" w:hAnsi="Calibri" w:cs="Calibri"/>
        </w:rPr>
      </w:pPr>
    </w:p>
    <w:p w14:paraId="7BDA798E" w14:textId="77777777" w:rsidR="00910562" w:rsidRPr="00910562" w:rsidRDefault="00910562" w:rsidP="00910562">
      <w:pPr>
        <w:spacing w:after="0" w:line="276" w:lineRule="auto"/>
        <w:jc w:val="both"/>
        <w:rPr>
          <w:rFonts w:ascii="Calibri" w:eastAsia="Calibri" w:hAnsi="Calibri" w:cs="Calibri"/>
        </w:rPr>
      </w:pPr>
      <w:r w:rsidRPr="00910562">
        <w:rPr>
          <w:rFonts w:ascii="Calibri" w:eastAsia="Calibri" w:hAnsi="Calibri" w:cs="Calibri"/>
        </w:rPr>
        <w:t xml:space="preserve">Strateški i operativni ciljevi HALMED-a za razdoblje 2025-2027. su: </w:t>
      </w:r>
    </w:p>
    <w:p w14:paraId="077639DF" w14:textId="77777777" w:rsidR="00910562" w:rsidRPr="00910562" w:rsidRDefault="00910562" w:rsidP="00910562">
      <w:pPr>
        <w:spacing w:after="0" w:line="240" w:lineRule="auto"/>
        <w:rPr>
          <w:rFonts w:ascii="Calibri" w:eastAsia="Calibri" w:hAnsi="Calibri" w:cs="Times New Roman"/>
        </w:rPr>
      </w:pPr>
    </w:p>
    <w:p w14:paraId="5D96C819" w14:textId="77777777" w:rsidR="00910562" w:rsidRPr="00910562" w:rsidRDefault="00910562" w:rsidP="00C64760">
      <w:pPr>
        <w:spacing w:after="0" w:line="276" w:lineRule="auto"/>
        <w:ind w:left="360"/>
        <w:jc w:val="both"/>
        <w:rPr>
          <w:rFonts w:ascii="Calibri" w:eastAsia="Calibri" w:hAnsi="Calibri" w:cs="Times New Roman"/>
          <w:b/>
        </w:rPr>
      </w:pPr>
      <w:r w:rsidRPr="00910562">
        <w:rPr>
          <w:rFonts w:ascii="Calibri" w:eastAsia="Calibri" w:hAnsi="Calibri" w:cs="Times New Roman"/>
          <w:b/>
          <w:bCs/>
        </w:rPr>
        <w:t>1</w:t>
      </w:r>
      <w:r w:rsidRPr="00910562">
        <w:rPr>
          <w:rFonts w:ascii="Calibri" w:eastAsia="Calibri" w:hAnsi="Calibri" w:cs="Times New Roman"/>
          <w:b/>
        </w:rPr>
        <w:t>. Sigurna primjena lijekova i medicinskih proizvoda i zaštita javnog zdravlja</w:t>
      </w:r>
    </w:p>
    <w:p w14:paraId="7C8747BC" w14:textId="77777777" w:rsidR="00910562" w:rsidRPr="00C64760" w:rsidRDefault="00910562" w:rsidP="007E2D5B">
      <w:pPr>
        <w:spacing w:before="120" w:after="120" w:line="276" w:lineRule="auto"/>
        <w:ind w:left="720"/>
        <w:contextualSpacing/>
        <w:rPr>
          <w:rFonts w:ascii="Calibri" w:eastAsia="Times New Roman" w:hAnsi="Calibri" w:cs="Times New Roman"/>
        </w:rPr>
      </w:pPr>
      <w:r w:rsidRPr="00C64760">
        <w:rPr>
          <w:rFonts w:ascii="Calibri" w:eastAsia="Times New Roman" w:hAnsi="Calibri" w:cs="Times New Roman"/>
        </w:rPr>
        <w:t>1.1. Isticanje važnosti pravovremene prijave štetnih događaja povezanih s korištenjem medicinskih proizvoda</w:t>
      </w:r>
    </w:p>
    <w:p w14:paraId="6CD803A3" w14:textId="77777777" w:rsidR="00910562" w:rsidRPr="00C64760" w:rsidRDefault="00910562" w:rsidP="000A2722">
      <w:pPr>
        <w:spacing w:before="120" w:after="120" w:line="276" w:lineRule="auto"/>
        <w:ind w:left="720"/>
        <w:contextualSpacing/>
        <w:rPr>
          <w:rFonts w:ascii="Calibri" w:eastAsia="Times New Roman" w:hAnsi="Calibri" w:cs="Times New Roman"/>
        </w:rPr>
      </w:pPr>
      <w:r w:rsidRPr="00C64760">
        <w:rPr>
          <w:rFonts w:ascii="Calibri" w:eastAsia="Times New Roman" w:hAnsi="Calibri" w:cs="Times New Roman"/>
        </w:rPr>
        <w:t>1.2. Osnaživanje sustava praćenja sigurnosti primjene lijekova s ciljem zaštite javnog zdravlja</w:t>
      </w:r>
    </w:p>
    <w:p w14:paraId="3610664C" w14:textId="77777777" w:rsidR="00910562" w:rsidRPr="00C64760" w:rsidRDefault="00910562" w:rsidP="005E0CB7">
      <w:pPr>
        <w:spacing w:before="120" w:after="120" w:line="276" w:lineRule="auto"/>
        <w:ind w:left="720"/>
        <w:contextualSpacing/>
        <w:rPr>
          <w:rFonts w:ascii="Calibri" w:eastAsia="Times New Roman" w:hAnsi="Calibri" w:cs="Times New Roman"/>
        </w:rPr>
      </w:pPr>
      <w:r w:rsidRPr="00C64760">
        <w:rPr>
          <w:rFonts w:ascii="Calibri" w:eastAsia="Times New Roman" w:hAnsi="Calibri" w:cs="Times New Roman"/>
        </w:rPr>
        <w:t>1.3. Preuzimanje nadležnosti nad provjerom kakvoće veterinarskih lijekova</w:t>
      </w:r>
    </w:p>
    <w:p w14:paraId="2E31429C" w14:textId="77777777" w:rsidR="00910562" w:rsidRPr="00C64760" w:rsidRDefault="00910562" w:rsidP="005E0CB7">
      <w:pPr>
        <w:spacing w:before="120" w:after="120" w:line="276" w:lineRule="auto"/>
        <w:ind w:left="720"/>
        <w:contextualSpacing/>
        <w:rPr>
          <w:rFonts w:ascii="Calibri" w:eastAsia="Times New Roman" w:hAnsi="Calibri" w:cs="Times New Roman"/>
        </w:rPr>
      </w:pPr>
      <w:r w:rsidRPr="00C64760">
        <w:rPr>
          <w:rFonts w:ascii="Calibri" w:eastAsia="Times New Roman" w:hAnsi="Calibri" w:cs="Times New Roman"/>
        </w:rPr>
        <w:t>1.4. Međuinstitucionalna suradnja u području provjere kakvoće</w:t>
      </w:r>
    </w:p>
    <w:p w14:paraId="32D51BB6" w14:textId="77777777" w:rsidR="00910562" w:rsidRDefault="00910562" w:rsidP="005E0CB7">
      <w:pPr>
        <w:spacing w:before="120" w:after="120" w:line="276" w:lineRule="auto"/>
        <w:ind w:left="720"/>
        <w:contextualSpacing/>
        <w:rPr>
          <w:rFonts w:ascii="Calibri" w:eastAsia="Times New Roman" w:hAnsi="Calibri" w:cs="Times New Roman"/>
        </w:rPr>
      </w:pPr>
      <w:r w:rsidRPr="00C64760">
        <w:rPr>
          <w:rFonts w:ascii="Calibri" w:eastAsia="Times New Roman" w:hAnsi="Calibri" w:cs="Times New Roman"/>
        </w:rPr>
        <w:t>1.5. Unapređenje laboratorijskih resursa za ispitivanje krivotvorenih lijekova s ciljem zaštite javnog zdravlja</w:t>
      </w:r>
    </w:p>
    <w:p w14:paraId="3494E212" w14:textId="77777777" w:rsidR="007E2D5B" w:rsidRPr="00C64760" w:rsidRDefault="007E2D5B" w:rsidP="005E0CB7">
      <w:pPr>
        <w:spacing w:before="120" w:after="120" w:line="276" w:lineRule="auto"/>
        <w:ind w:left="720"/>
        <w:contextualSpacing/>
        <w:rPr>
          <w:rFonts w:ascii="Calibri" w:eastAsia="Times New Roman" w:hAnsi="Calibri" w:cs="Times New Roman"/>
        </w:rPr>
      </w:pPr>
    </w:p>
    <w:p w14:paraId="4EB194EB" w14:textId="77777777" w:rsidR="00910562" w:rsidRPr="00910562" w:rsidRDefault="00910562" w:rsidP="00E35A09">
      <w:pPr>
        <w:numPr>
          <w:ilvl w:val="0"/>
          <w:numId w:val="16"/>
        </w:numPr>
        <w:kinsoku w:val="0"/>
        <w:overflowPunct w:val="0"/>
        <w:spacing w:after="0" w:line="276" w:lineRule="auto"/>
        <w:rPr>
          <w:rFonts w:ascii="Calibri" w:eastAsia="Times New Roman" w:hAnsi="Calibri" w:cs="Times New Roman"/>
          <w:b/>
          <w:sz w:val="21"/>
          <w:szCs w:val="21"/>
          <w:lang w:eastAsia="hr-HR"/>
        </w:rPr>
      </w:pPr>
      <w:r w:rsidRPr="00910562">
        <w:rPr>
          <w:rFonts w:ascii="Calibri" w:eastAsia="Times New Roman" w:hAnsi="Calibri" w:cs="Times New Roman"/>
          <w:b/>
          <w:sz w:val="21"/>
          <w:szCs w:val="21"/>
          <w:lang w:eastAsia="hr-HR"/>
        </w:rPr>
        <w:t>2. Doprinos europskoj regulatornoj mreži</w:t>
      </w:r>
    </w:p>
    <w:p w14:paraId="0DAAE70C" w14:textId="77777777" w:rsidR="00910562" w:rsidRPr="00C64760" w:rsidRDefault="00910562" w:rsidP="00C64760">
      <w:pPr>
        <w:kinsoku w:val="0"/>
        <w:overflowPunct w:val="0"/>
        <w:spacing w:after="0" w:line="276" w:lineRule="auto"/>
        <w:ind w:left="720"/>
        <w:jc w:val="both"/>
        <w:rPr>
          <w:rFonts w:ascii="Calibri" w:eastAsia="Times New Roman" w:hAnsi="Calibri" w:cs="Times New Roman"/>
          <w:lang w:eastAsia="hr-HR"/>
        </w:rPr>
      </w:pPr>
      <w:r w:rsidRPr="00C64760">
        <w:rPr>
          <w:rFonts w:ascii="Calibri" w:eastAsia="Times New Roman" w:hAnsi="Calibri" w:cs="Times New Roman"/>
          <w:lang w:eastAsia="hr-HR"/>
        </w:rPr>
        <w:t>2.1. Povećanje doprinosa odobravanju inovativnih lijekova u Europskoj uniji</w:t>
      </w:r>
    </w:p>
    <w:p w14:paraId="706E6B82" w14:textId="77777777" w:rsidR="00910562" w:rsidRPr="00C64760" w:rsidRDefault="00910562" w:rsidP="00C64760">
      <w:pPr>
        <w:kinsoku w:val="0"/>
        <w:overflowPunct w:val="0"/>
        <w:spacing w:after="0" w:line="276" w:lineRule="auto"/>
        <w:ind w:left="720"/>
        <w:jc w:val="both"/>
        <w:rPr>
          <w:rFonts w:ascii="Calibri" w:eastAsia="Times New Roman" w:hAnsi="Calibri" w:cs="Times New Roman"/>
          <w:lang w:eastAsia="hr-HR"/>
        </w:rPr>
      </w:pPr>
      <w:r w:rsidRPr="00C64760">
        <w:rPr>
          <w:rFonts w:ascii="Calibri" w:eastAsia="Times New Roman" w:hAnsi="Calibri" w:cs="Times New Roman"/>
          <w:lang w:eastAsia="hr-HR"/>
        </w:rPr>
        <w:t>2.2. Povećanje doprinosa odobravanju biosličnih lijekova u Europskoj uniji</w:t>
      </w:r>
    </w:p>
    <w:p w14:paraId="571F4440" w14:textId="77777777" w:rsidR="00910562" w:rsidRPr="00C64760" w:rsidRDefault="00910562" w:rsidP="00C64760">
      <w:pPr>
        <w:kinsoku w:val="0"/>
        <w:overflowPunct w:val="0"/>
        <w:spacing w:after="0" w:line="276" w:lineRule="auto"/>
        <w:ind w:left="720"/>
        <w:jc w:val="both"/>
        <w:rPr>
          <w:rFonts w:ascii="Calibri" w:eastAsia="Times New Roman" w:hAnsi="Calibri" w:cs="Times New Roman"/>
          <w:lang w:eastAsia="hr-HR"/>
        </w:rPr>
      </w:pPr>
      <w:r w:rsidRPr="00C64760">
        <w:rPr>
          <w:rFonts w:ascii="Calibri" w:eastAsia="Times New Roman" w:hAnsi="Calibri" w:cs="Times New Roman"/>
          <w:lang w:eastAsia="hr-HR"/>
        </w:rPr>
        <w:t>2.3. Povećanje sudjelovanja u postupcima odobravanja lijekova za naprednu terapiju u Europskoj uniji</w:t>
      </w:r>
    </w:p>
    <w:p w14:paraId="658A25FC" w14:textId="77777777" w:rsidR="00910562" w:rsidRPr="00C64760" w:rsidRDefault="00910562" w:rsidP="00C64760">
      <w:pPr>
        <w:kinsoku w:val="0"/>
        <w:overflowPunct w:val="0"/>
        <w:spacing w:after="0" w:line="276" w:lineRule="auto"/>
        <w:ind w:left="720"/>
        <w:jc w:val="both"/>
        <w:rPr>
          <w:rFonts w:ascii="Calibri" w:eastAsia="Times New Roman" w:hAnsi="Calibri" w:cs="Times New Roman"/>
          <w:lang w:eastAsia="hr-HR"/>
        </w:rPr>
      </w:pPr>
      <w:r w:rsidRPr="00C64760">
        <w:rPr>
          <w:rFonts w:ascii="Calibri" w:eastAsia="Times New Roman" w:hAnsi="Calibri" w:cs="Times New Roman"/>
          <w:lang w:eastAsia="hr-HR"/>
        </w:rPr>
        <w:t>2.4. Povećanje doprinosa sudjelovanju u europskim postupcima i projektima iz područja farmakovigilancije</w:t>
      </w:r>
    </w:p>
    <w:p w14:paraId="7FE03379" w14:textId="77777777" w:rsidR="00910562" w:rsidRPr="00C64760" w:rsidRDefault="00910562" w:rsidP="00C64760">
      <w:pPr>
        <w:kinsoku w:val="0"/>
        <w:overflowPunct w:val="0"/>
        <w:spacing w:after="0" w:line="276" w:lineRule="auto"/>
        <w:ind w:left="720"/>
        <w:jc w:val="both"/>
        <w:rPr>
          <w:rFonts w:ascii="Calibri" w:eastAsia="Times New Roman" w:hAnsi="Calibri" w:cs="Times New Roman"/>
          <w:lang w:eastAsia="hr-HR"/>
        </w:rPr>
      </w:pPr>
      <w:r w:rsidRPr="00C64760">
        <w:rPr>
          <w:rFonts w:ascii="Calibri" w:eastAsia="Times New Roman" w:hAnsi="Calibri" w:cs="Times New Roman"/>
          <w:lang w:eastAsia="hr-HR"/>
        </w:rPr>
        <w:t>2.5. Povećanje doprinosa sudjelovanju u europskim postupcima i projektima u području ocjene sigurnosti primjene lijeka u kliničkim ispitivanjima</w:t>
      </w:r>
    </w:p>
    <w:p w14:paraId="57239D9F" w14:textId="77777777" w:rsidR="00910562" w:rsidRPr="00C64760" w:rsidRDefault="00910562" w:rsidP="00C64760">
      <w:pPr>
        <w:kinsoku w:val="0"/>
        <w:overflowPunct w:val="0"/>
        <w:spacing w:after="0" w:line="276" w:lineRule="auto"/>
        <w:ind w:left="720"/>
        <w:jc w:val="both"/>
        <w:rPr>
          <w:rFonts w:ascii="Calibri" w:eastAsia="Times New Roman" w:hAnsi="Calibri" w:cs="Times New Roman"/>
          <w:lang w:eastAsia="hr-HR"/>
        </w:rPr>
      </w:pPr>
      <w:r w:rsidRPr="00C64760">
        <w:rPr>
          <w:rFonts w:ascii="Calibri" w:eastAsia="Times New Roman" w:hAnsi="Calibri" w:cs="Times New Roman"/>
          <w:lang w:eastAsia="hr-HR"/>
        </w:rPr>
        <w:t>2.6. Povećanje mogućnosti sudjelovanja u provjeri kakvoće centralizirano odobrenih lijekova</w:t>
      </w:r>
    </w:p>
    <w:p w14:paraId="0C62AF90" w14:textId="77777777" w:rsidR="00910562" w:rsidRPr="00C64760" w:rsidRDefault="00910562" w:rsidP="00C64760">
      <w:pPr>
        <w:kinsoku w:val="0"/>
        <w:overflowPunct w:val="0"/>
        <w:spacing w:after="0" w:line="240" w:lineRule="auto"/>
        <w:ind w:left="720"/>
        <w:rPr>
          <w:rFonts w:ascii="Calibri" w:eastAsia="Times New Roman" w:hAnsi="Calibri" w:cs="Times New Roman"/>
          <w:lang w:eastAsia="hr-HR"/>
        </w:rPr>
      </w:pPr>
    </w:p>
    <w:p w14:paraId="40F5CFC6" w14:textId="77777777" w:rsidR="00910562" w:rsidRPr="00C64760" w:rsidRDefault="00910562" w:rsidP="00E35A09">
      <w:pPr>
        <w:numPr>
          <w:ilvl w:val="0"/>
          <w:numId w:val="16"/>
        </w:numPr>
        <w:kinsoku w:val="0"/>
        <w:overflowPunct w:val="0"/>
        <w:spacing w:after="0" w:line="264" w:lineRule="auto"/>
        <w:rPr>
          <w:rFonts w:ascii="Calibri" w:eastAsia="Times New Roman" w:hAnsi="Calibri" w:cs="Times New Roman"/>
          <w:b/>
          <w:lang w:eastAsia="hr-HR"/>
        </w:rPr>
      </w:pPr>
      <w:r w:rsidRPr="00C64760">
        <w:rPr>
          <w:rFonts w:ascii="Calibri" w:eastAsia="Times New Roman" w:hAnsi="Calibri" w:cs="Times New Roman"/>
          <w:b/>
          <w:lang w:eastAsia="hr-HR"/>
        </w:rPr>
        <w:t>3. Jačanje uloge HALMED-a, regulatornog okvira i optimizacija procesa</w:t>
      </w:r>
    </w:p>
    <w:p w14:paraId="3130BC11" w14:textId="77777777" w:rsidR="00910562" w:rsidRPr="00C64760" w:rsidRDefault="00910562" w:rsidP="00C64760">
      <w:pPr>
        <w:kinsoku w:val="0"/>
        <w:overflowPunct w:val="0"/>
        <w:spacing w:after="0" w:line="264" w:lineRule="auto"/>
        <w:ind w:left="720"/>
        <w:rPr>
          <w:rFonts w:ascii="Calibri" w:eastAsia="Times New Roman" w:hAnsi="Calibri" w:cs="Times New Roman"/>
          <w:lang w:eastAsia="hr-HR"/>
        </w:rPr>
      </w:pPr>
      <w:r w:rsidRPr="00C64760">
        <w:rPr>
          <w:rFonts w:ascii="Calibri" w:eastAsia="Times New Roman" w:hAnsi="Calibri" w:cs="Times New Roman"/>
          <w:lang w:eastAsia="hr-HR"/>
        </w:rPr>
        <w:t>3.1. Razvijanje i prelazak na korištenje e-sustava za upis distributera</w:t>
      </w:r>
    </w:p>
    <w:p w14:paraId="35ABA98D" w14:textId="77777777" w:rsidR="00910562" w:rsidRPr="00C64760" w:rsidRDefault="00910562" w:rsidP="00C64760">
      <w:pPr>
        <w:kinsoku w:val="0"/>
        <w:overflowPunct w:val="0"/>
        <w:spacing w:after="0" w:line="264" w:lineRule="auto"/>
        <w:ind w:left="720"/>
        <w:rPr>
          <w:rFonts w:ascii="Calibri" w:eastAsia="Times New Roman" w:hAnsi="Calibri" w:cs="Times New Roman"/>
          <w:lang w:eastAsia="hr-HR"/>
        </w:rPr>
      </w:pPr>
      <w:r w:rsidRPr="00C64760">
        <w:rPr>
          <w:rFonts w:ascii="Calibri" w:eastAsia="Times New Roman" w:hAnsi="Calibri" w:cs="Times New Roman"/>
          <w:lang w:eastAsia="hr-HR"/>
        </w:rPr>
        <w:t>3.2. Održavanje atestacije OMCL-a od strane EDQM-a i SZO-a</w:t>
      </w:r>
    </w:p>
    <w:p w14:paraId="159443BE" w14:textId="77777777" w:rsidR="00910562" w:rsidRPr="00C64760" w:rsidRDefault="00910562" w:rsidP="00C64760">
      <w:pPr>
        <w:kinsoku w:val="0"/>
        <w:overflowPunct w:val="0"/>
        <w:spacing w:after="0" w:line="264" w:lineRule="auto"/>
        <w:ind w:left="720"/>
        <w:rPr>
          <w:rFonts w:ascii="Calibri" w:eastAsia="Times New Roman" w:hAnsi="Calibri" w:cs="Times New Roman"/>
          <w:lang w:eastAsia="hr-HR"/>
        </w:rPr>
      </w:pPr>
      <w:r w:rsidRPr="00C64760">
        <w:rPr>
          <w:rFonts w:ascii="Calibri" w:eastAsia="Times New Roman" w:hAnsi="Calibri" w:cs="Times New Roman"/>
          <w:lang w:eastAsia="hr-HR"/>
        </w:rPr>
        <w:t>3.3. Razvoj javnih e-usluga u cilju optimizacije procesa</w:t>
      </w:r>
    </w:p>
    <w:p w14:paraId="73F7885E" w14:textId="77777777" w:rsidR="00910562" w:rsidRPr="00C64760" w:rsidRDefault="00910562" w:rsidP="00C64760">
      <w:pPr>
        <w:kinsoku w:val="0"/>
        <w:overflowPunct w:val="0"/>
        <w:spacing w:after="0" w:line="264" w:lineRule="auto"/>
        <w:ind w:left="720"/>
        <w:rPr>
          <w:rFonts w:ascii="Calibri" w:eastAsia="Times New Roman" w:hAnsi="Calibri" w:cs="Times New Roman"/>
          <w:lang w:eastAsia="hr-HR"/>
        </w:rPr>
      </w:pPr>
      <w:r w:rsidRPr="00C64760">
        <w:rPr>
          <w:rFonts w:ascii="Calibri" w:eastAsia="Times New Roman" w:hAnsi="Calibri" w:cs="Times New Roman"/>
          <w:lang w:eastAsia="hr-HR"/>
        </w:rPr>
        <w:t>3.4. Jačanje sustava praćenja dostupnosti lijekova</w:t>
      </w:r>
    </w:p>
    <w:p w14:paraId="7A376EC3" w14:textId="77777777" w:rsidR="00910562" w:rsidRPr="00C64760" w:rsidRDefault="00910562" w:rsidP="00C64760">
      <w:pPr>
        <w:kinsoku w:val="0"/>
        <w:overflowPunct w:val="0"/>
        <w:spacing w:after="0" w:line="264" w:lineRule="auto"/>
        <w:ind w:left="720"/>
        <w:rPr>
          <w:rFonts w:ascii="Calibri" w:eastAsia="Times New Roman" w:hAnsi="Calibri" w:cs="Times New Roman"/>
          <w:lang w:eastAsia="hr-HR"/>
        </w:rPr>
      </w:pPr>
      <w:r w:rsidRPr="00C64760">
        <w:rPr>
          <w:rFonts w:ascii="Calibri" w:eastAsia="Times New Roman" w:hAnsi="Calibri" w:cs="Times New Roman"/>
          <w:lang w:eastAsia="hr-HR"/>
        </w:rPr>
        <w:t>3.5. Osiguranje stabilnosti financiranja</w:t>
      </w:r>
    </w:p>
    <w:p w14:paraId="3BA12F58" w14:textId="77777777" w:rsidR="00910562" w:rsidRPr="00C64760" w:rsidRDefault="00910562" w:rsidP="00C64760">
      <w:pPr>
        <w:kinsoku w:val="0"/>
        <w:overflowPunct w:val="0"/>
        <w:spacing w:after="0" w:line="264" w:lineRule="auto"/>
        <w:ind w:left="720"/>
        <w:rPr>
          <w:rFonts w:ascii="Calibri" w:eastAsia="Times New Roman" w:hAnsi="Calibri" w:cs="Times New Roman"/>
          <w:lang w:eastAsia="hr-HR"/>
        </w:rPr>
      </w:pPr>
      <w:r w:rsidRPr="00C64760">
        <w:rPr>
          <w:rFonts w:ascii="Calibri" w:eastAsia="Times New Roman" w:hAnsi="Calibri" w:cs="Times New Roman"/>
          <w:lang w:eastAsia="hr-HR"/>
        </w:rPr>
        <w:t>3.6. Snimanje potreba i informiranje o mogućnostima uvođenja tehnologije umjetne inteligencije (AI)</w:t>
      </w:r>
    </w:p>
    <w:p w14:paraId="31A20A3A" w14:textId="77777777" w:rsidR="00910562" w:rsidRPr="00910562" w:rsidRDefault="00910562" w:rsidP="00910562">
      <w:pPr>
        <w:spacing w:after="0" w:line="240" w:lineRule="auto"/>
        <w:jc w:val="both"/>
        <w:rPr>
          <w:rFonts w:ascii="Calibri" w:eastAsia="Calibri" w:hAnsi="Calibri" w:cs="Times New Roman"/>
          <w:sz w:val="20"/>
          <w:szCs w:val="20"/>
        </w:rPr>
      </w:pPr>
    </w:p>
    <w:p w14:paraId="318647F1" w14:textId="77777777" w:rsidR="00B3511C" w:rsidRPr="002D5673" w:rsidRDefault="00910562" w:rsidP="002D5673">
      <w:pPr>
        <w:spacing w:after="240" w:line="276" w:lineRule="auto"/>
        <w:jc w:val="both"/>
        <w:rPr>
          <w:rFonts w:ascii="Calibri" w:eastAsia="Calibri" w:hAnsi="Calibri" w:cs="Times New Roman"/>
        </w:rPr>
      </w:pPr>
      <w:bookmarkStart w:id="20" w:name="_Toc212647042"/>
      <w:r w:rsidRPr="00910562">
        <w:rPr>
          <w:rFonts w:ascii="Calibri" w:eastAsia="Calibri" w:hAnsi="Calibri" w:cs="Times New Roman"/>
        </w:rPr>
        <w:lastRenderedPageBreak/>
        <w:t xml:space="preserve">Strateški plan HALMED-a za trogodišnje razdoblje 2025.-2027. i Poslovni plan za 2025. godinu kao i Izvješća o izvršenju Poslovnih planova iz prethodnih godina objavljuju se na </w:t>
      </w:r>
      <w:hyperlink r:id="rId16" w:history="1">
        <w:r w:rsidRPr="00910562">
          <w:rPr>
            <w:rFonts w:ascii="Calibri" w:eastAsia="Calibri" w:hAnsi="Calibri" w:cs="Times New Roman"/>
          </w:rPr>
          <w:t>internetskoj stranici HALMED-a</w:t>
        </w:r>
      </w:hyperlink>
      <w:r w:rsidR="00C64760" w:rsidRPr="002D5673">
        <w:rPr>
          <w:rFonts w:ascii="Calibri" w:eastAsia="Calibri" w:hAnsi="Calibri" w:cs="Times New Roman"/>
        </w:rPr>
        <w:t>.</w:t>
      </w:r>
      <w:bookmarkEnd w:id="20"/>
      <w:r w:rsidR="00C64760" w:rsidRPr="002D5673">
        <w:rPr>
          <w:rFonts w:ascii="Calibri" w:eastAsia="Calibri" w:hAnsi="Calibri" w:cs="Times New Roman"/>
        </w:rPr>
        <w:t xml:space="preserve"> </w:t>
      </w:r>
      <w:bookmarkStart w:id="21" w:name="_Toc514929931"/>
      <w:bookmarkStart w:id="22" w:name="_Toc530140467"/>
      <w:bookmarkStart w:id="23" w:name="_Toc50540885"/>
      <w:bookmarkStart w:id="24" w:name="_Toc88049107"/>
    </w:p>
    <w:p w14:paraId="3588D15C" w14:textId="143ADEE9" w:rsidR="00910562" w:rsidRPr="00910562" w:rsidRDefault="00910562" w:rsidP="00910562">
      <w:pPr>
        <w:spacing w:before="200" w:after="240" w:line="240" w:lineRule="auto"/>
        <w:jc w:val="both"/>
        <w:outlineLvl w:val="2"/>
        <w:rPr>
          <w:rFonts w:ascii="Calibri" w:eastAsia="Times New Roman" w:hAnsi="Calibri" w:cs="Calibri"/>
          <w:bCs/>
          <w:color w:val="4BACC6"/>
          <w:sz w:val="28"/>
          <w:szCs w:val="32"/>
        </w:rPr>
      </w:pPr>
      <w:bookmarkStart w:id="25" w:name="_Toc212720834"/>
      <w:r w:rsidRPr="00910562">
        <w:rPr>
          <w:rFonts w:ascii="Calibri" w:eastAsia="Times New Roman" w:hAnsi="Calibri" w:cs="Calibri"/>
          <w:bCs/>
          <w:color w:val="4BACC6"/>
          <w:sz w:val="28"/>
          <w:szCs w:val="32"/>
        </w:rPr>
        <w:t>1.1.2. Ministarstvo zdravstva</w:t>
      </w:r>
      <w:bookmarkEnd w:id="25"/>
      <w:r w:rsidRPr="00910562">
        <w:rPr>
          <w:rFonts w:ascii="Calibri" w:eastAsia="Times New Roman" w:hAnsi="Calibri" w:cs="Calibri"/>
          <w:bCs/>
          <w:color w:val="4BACC6"/>
          <w:sz w:val="28"/>
          <w:szCs w:val="32"/>
        </w:rPr>
        <w:t xml:space="preserve"> </w:t>
      </w:r>
    </w:p>
    <w:p w14:paraId="5CD4792E" w14:textId="77777777" w:rsidR="00910562" w:rsidRPr="00910562" w:rsidRDefault="00910562" w:rsidP="00910562">
      <w:pPr>
        <w:spacing w:after="0" w:line="276" w:lineRule="auto"/>
        <w:jc w:val="both"/>
        <w:rPr>
          <w:rFonts w:ascii="Calibri" w:eastAsia="Calibri" w:hAnsi="Calibri" w:cs="Calibri"/>
        </w:rPr>
      </w:pPr>
      <w:r w:rsidRPr="00910562">
        <w:rPr>
          <w:rFonts w:ascii="Calibri" w:eastAsia="Calibri" w:hAnsi="Calibri" w:cs="Calibri"/>
        </w:rPr>
        <w:t xml:space="preserve">HALMED sudjeluje u slijedećim aktivnostima i projektima Ministarstva zdravstva: </w:t>
      </w:r>
    </w:p>
    <w:p w14:paraId="5E39D3D8" w14:textId="77777777" w:rsidR="00910562" w:rsidRPr="00910562" w:rsidRDefault="00910562" w:rsidP="00910562">
      <w:pPr>
        <w:spacing w:after="0" w:line="276" w:lineRule="auto"/>
        <w:jc w:val="both"/>
        <w:rPr>
          <w:rFonts w:ascii="Calibri" w:eastAsia="Calibri" w:hAnsi="Calibri" w:cs="Calibri"/>
        </w:rPr>
      </w:pPr>
      <w:r w:rsidRPr="00910562">
        <w:rPr>
          <w:rFonts w:ascii="Calibri" w:eastAsia="Calibri" w:hAnsi="Calibri" w:cs="Calibri"/>
        </w:rPr>
        <w:t xml:space="preserve">Farmaceutskoj inspekciji Ministarstva zdravstva redovito prosljeđuje sve informacije i saznanja o nezakonitom oglašavanju lijekova, homeopatskih lijekova, medicinskih proizvoda i dodataka prehrani, kao i o nezakonitoj prodaji lijekova i medicinskih proizvoda putem Interneta, oglasnika, elektroničke pošte i sl. </w:t>
      </w:r>
    </w:p>
    <w:p w14:paraId="6B80E227" w14:textId="77777777" w:rsidR="00910562" w:rsidRPr="00910562" w:rsidRDefault="00910562" w:rsidP="00910562">
      <w:pPr>
        <w:spacing w:after="0" w:line="276" w:lineRule="auto"/>
        <w:jc w:val="both"/>
        <w:rPr>
          <w:rFonts w:ascii="Calibri" w:eastAsia="Calibri" w:hAnsi="Calibri" w:cs="Calibri"/>
        </w:rPr>
      </w:pPr>
      <w:r w:rsidRPr="00910562">
        <w:rPr>
          <w:rFonts w:ascii="Calibri" w:eastAsia="Calibri" w:hAnsi="Calibri" w:cs="Calibri"/>
        </w:rPr>
        <w:t>Zaposlenici HALMED-a imenovani su u ispitno povjerenstvo Ministarstva zdravstva za polaganje specijalističkog ispita iz Analitičke toksikologije, te su imenovani kao glavni mentori u sklopu specijalističkog usavršavanja magistara farmacije za specijalizaciju ispitivanja i kontrole lijekova, a za čije provođenje je odgovorno Ministarstvo zdravstva.</w:t>
      </w:r>
    </w:p>
    <w:p w14:paraId="4A70E675" w14:textId="77777777" w:rsidR="00910562" w:rsidRPr="00910562" w:rsidRDefault="00910562" w:rsidP="00910562">
      <w:pPr>
        <w:spacing w:after="0" w:line="276" w:lineRule="auto"/>
        <w:jc w:val="both"/>
        <w:rPr>
          <w:rFonts w:ascii="Calibri" w:eastAsia="Calibri" w:hAnsi="Calibri" w:cs="Calibri"/>
        </w:rPr>
      </w:pPr>
      <w:r w:rsidRPr="00910562">
        <w:rPr>
          <w:rFonts w:ascii="Calibri" w:eastAsia="Calibri" w:hAnsi="Calibri" w:cs="Calibri"/>
        </w:rPr>
        <w:t>Zajedno s drugim dionicima u zdravstvu HALMED sudjeluje u slijedećim povjerenstvima i radnim skupinama pri Ministarstvu zdravstva:</w:t>
      </w:r>
    </w:p>
    <w:p w14:paraId="6845ECBF" w14:textId="77777777" w:rsidR="00910562" w:rsidRPr="00910562" w:rsidRDefault="00910562" w:rsidP="00910562">
      <w:pPr>
        <w:spacing w:after="0" w:line="276" w:lineRule="auto"/>
        <w:jc w:val="both"/>
        <w:rPr>
          <w:rFonts w:ascii="Calibri" w:eastAsia="Calibri" w:hAnsi="Calibri" w:cs="Calibri"/>
        </w:rPr>
      </w:pPr>
      <w:r w:rsidRPr="00910562">
        <w:rPr>
          <w:rFonts w:ascii="Calibri" w:eastAsia="Calibri" w:hAnsi="Calibri" w:cs="Calibri"/>
        </w:rPr>
        <w:t>a) Povjerenstvo za dodatke prehrani, zdravstvene tvrdnje i tvari koje se mogu dodavati hrani</w:t>
      </w:r>
    </w:p>
    <w:p w14:paraId="5D9837D9" w14:textId="77777777" w:rsidR="00910562" w:rsidRPr="00910562" w:rsidRDefault="00910562" w:rsidP="00910562">
      <w:pPr>
        <w:spacing w:after="0" w:line="276" w:lineRule="auto"/>
        <w:jc w:val="both"/>
        <w:rPr>
          <w:rFonts w:ascii="Calibri" w:eastAsia="Calibri" w:hAnsi="Calibri" w:cs="Calibri"/>
        </w:rPr>
      </w:pPr>
      <w:r w:rsidRPr="00910562">
        <w:rPr>
          <w:rFonts w:ascii="Calibri" w:eastAsia="Calibri" w:hAnsi="Calibri" w:cs="Calibri"/>
        </w:rPr>
        <w:t xml:space="preserve">b) Tematska radna skupina za zdravlje i kvalitetu života za izradu Nacionalne razvojne strategije do 2030. godine. </w:t>
      </w:r>
    </w:p>
    <w:p w14:paraId="33A35F38" w14:textId="77777777" w:rsidR="00910562" w:rsidRPr="00910562" w:rsidRDefault="00910562" w:rsidP="00910562">
      <w:pPr>
        <w:spacing w:after="0" w:line="276" w:lineRule="auto"/>
        <w:jc w:val="both"/>
        <w:rPr>
          <w:rFonts w:ascii="Calibri" w:eastAsia="Calibri" w:hAnsi="Calibri" w:cs="Calibri"/>
        </w:rPr>
      </w:pPr>
      <w:r w:rsidRPr="00910562">
        <w:rPr>
          <w:rFonts w:ascii="Calibri" w:eastAsia="Calibri" w:hAnsi="Calibri" w:cs="Calibri"/>
        </w:rPr>
        <w:t>c) Radna skupina za izradu nacionalnog izvješća o procjeni učinkovitosti zdravstvenog sustava u Republici Hrvatskoj (Health System performance Assessment-HSPA)</w:t>
      </w:r>
    </w:p>
    <w:p w14:paraId="1D88A397" w14:textId="77777777" w:rsidR="00910562" w:rsidRPr="00910562" w:rsidRDefault="00910562" w:rsidP="00910562">
      <w:pPr>
        <w:spacing w:after="0" w:line="276" w:lineRule="auto"/>
        <w:jc w:val="both"/>
        <w:rPr>
          <w:rFonts w:ascii="Calibri" w:eastAsia="Calibri" w:hAnsi="Calibri" w:cs="Calibri"/>
        </w:rPr>
      </w:pPr>
      <w:r w:rsidRPr="00910562">
        <w:rPr>
          <w:rFonts w:ascii="Calibri" w:eastAsia="Calibri" w:hAnsi="Calibri" w:cs="Calibri"/>
        </w:rPr>
        <w:t>d) Radna skupina za pripremu i provedbu projekta (investicije) „Izrada sustava praćenja i preveniranja nestašice lijekova u Republici Hrvatskoj“ u okviru Nacionalnog plana oporavka i otpornosti Vlade RH 2021.-2026.</w:t>
      </w:r>
    </w:p>
    <w:p w14:paraId="1DF88CD5" w14:textId="77777777" w:rsidR="00910562" w:rsidRPr="00910562" w:rsidRDefault="00910562" w:rsidP="00910562">
      <w:pPr>
        <w:spacing w:after="0" w:line="276" w:lineRule="auto"/>
        <w:jc w:val="both"/>
        <w:rPr>
          <w:rFonts w:ascii="Calibri" w:eastAsia="Calibri" w:hAnsi="Calibri" w:cs="Calibri"/>
        </w:rPr>
      </w:pPr>
      <w:r w:rsidRPr="00910562">
        <w:rPr>
          <w:rFonts w:ascii="Calibri" w:eastAsia="Calibri" w:hAnsi="Calibri" w:cs="Calibri"/>
        </w:rPr>
        <w:t>e) Radna skupina za pripremu i provedbu projekata „Uvođenje sustava praćenja ishoda liječenja izvanbolničkih kroničnih pacijenata u javnim ljekarnama u Republici Hrvatskoj</w:t>
      </w:r>
    </w:p>
    <w:p w14:paraId="633F8AF6" w14:textId="77777777" w:rsidR="00910562" w:rsidRPr="00910562" w:rsidRDefault="00910562" w:rsidP="00910562">
      <w:pPr>
        <w:spacing w:after="0" w:line="276" w:lineRule="auto"/>
        <w:jc w:val="both"/>
        <w:rPr>
          <w:rFonts w:ascii="Calibri" w:eastAsia="Calibri" w:hAnsi="Calibri" w:cs="Calibri"/>
        </w:rPr>
      </w:pPr>
      <w:r w:rsidRPr="00910562">
        <w:rPr>
          <w:rFonts w:ascii="Calibri" w:eastAsia="Calibri" w:hAnsi="Calibri" w:cs="Calibri"/>
        </w:rPr>
        <w:t>f) Radna skupina za izradu izmjena i dopuna Pravilnika o zdravstvenim pregledima vozača i kandidata za vozače</w:t>
      </w:r>
    </w:p>
    <w:p w14:paraId="17C2F96E" w14:textId="77777777" w:rsidR="00910562" w:rsidRPr="00910562" w:rsidRDefault="00910562" w:rsidP="00910562">
      <w:pPr>
        <w:spacing w:after="0" w:line="276" w:lineRule="auto"/>
        <w:jc w:val="both"/>
        <w:rPr>
          <w:rFonts w:ascii="Calibri" w:eastAsia="Calibri" w:hAnsi="Calibri" w:cs="Calibri"/>
        </w:rPr>
      </w:pPr>
      <w:r w:rsidRPr="00910562">
        <w:rPr>
          <w:rFonts w:ascii="Calibri" w:eastAsia="Calibri" w:hAnsi="Calibri" w:cs="Calibri"/>
        </w:rPr>
        <w:t>g) Povjerenstvo za rijetke bolesti Ministarstva zdravstva RH, rad na izradi Nacionalnog programa za rijetke bolesti RH 2024.-2027.</w:t>
      </w:r>
    </w:p>
    <w:p w14:paraId="2DE7A051" w14:textId="77777777" w:rsidR="00910562" w:rsidRPr="00910562" w:rsidRDefault="00910562" w:rsidP="00910562">
      <w:pPr>
        <w:spacing w:after="0" w:line="276" w:lineRule="auto"/>
        <w:jc w:val="both"/>
        <w:rPr>
          <w:rFonts w:ascii="Calibri" w:eastAsia="Calibri" w:hAnsi="Calibri" w:cs="Calibri"/>
        </w:rPr>
      </w:pPr>
      <w:r w:rsidRPr="00910562">
        <w:rPr>
          <w:rFonts w:ascii="Calibri" w:eastAsia="Calibri" w:hAnsi="Calibri" w:cs="Calibri"/>
        </w:rPr>
        <w:t>h) Radna skupina za izradu stajališta Republike Hrvatske vezano za reviziju farmaceutskog zakonodavstva Europske komisije-FARMA PAKET</w:t>
      </w:r>
    </w:p>
    <w:p w14:paraId="29FE1579" w14:textId="77777777" w:rsidR="00910562" w:rsidRPr="00910562" w:rsidRDefault="00910562" w:rsidP="00910562">
      <w:pPr>
        <w:spacing w:after="0" w:line="276" w:lineRule="auto"/>
        <w:jc w:val="both"/>
        <w:rPr>
          <w:rFonts w:ascii="Calibri" w:eastAsia="Calibri" w:hAnsi="Calibri" w:cs="Calibri"/>
        </w:rPr>
      </w:pPr>
      <w:r w:rsidRPr="00910562">
        <w:rPr>
          <w:rFonts w:ascii="Calibri" w:eastAsia="Calibri" w:hAnsi="Calibri" w:cs="Calibri"/>
        </w:rPr>
        <w:t>Više o sudjelovanju u ovim radnim skupinama nalazi se u poglavlju 2.</w:t>
      </w:r>
    </w:p>
    <w:p w14:paraId="138A98D4" w14:textId="77777777" w:rsidR="00910562" w:rsidRPr="00910562" w:rsidRDefault="00910562" w:rsidP="00910562">
      <w:pPr>
        <w:spacing w:after="0" w:line="240" w:lineRule="auto"/>
        <w:rPr>
          <w:rFonts w:ascii="Calibri" w:eastAsia="Calibri" w:hAnsi="Calibri" w:cs="Times New Roman"/>
        </w:rPr>
      </w:pPr>
    </w:p>
    <w:p w14:paraId="4715B6A3" w14:textId="77777777" w:rsidR="00910562" w:rsidRPr="00910562" w:rsidRDefault="00910562" w:rsidP="00910562">
      <w:pPr>
        <w:spacing w:before="200" w:after="240" w:line="240" w:lineRule="auto"/>
        <w:jc w:val="both"/>
        <w:outlineLvl w:val="2"/>
        <w:rPr>
          <w:rFonts w:ascii="Calibri" w:eastAsia="Times New Roman" w:hAnsi="Calibri" w:cs="Calibri"/>
          <w:b/>
          <w:bCs/>
          <w:color w:val="4BACC6"/>
          <w:sz w:val="28"/>
          <w:szCs w:val="32"/>
        </w:rPr>
      </w:pPr>
      <w:bookmarkStart w:id="26" w:name="_Toc212720835"/>
      <w:r w:rsidRPr="00910562">
        <w:rPr>
          <w:rFonts w:ascii="Calibri" w:eastAsia="Times New Roman" w:hAnsi="Calibri" w:cs="Calibri"/>
          <w:bCs/>
          <w:color w:val="4BACC6"/>
          <w:sz w:val="28"/>
          <w:szCs w:val="32"/>
        </w:rPr>
        <w:t>1.1.3. Upravljanje i struktura HALMED-a</w:t>
      </w:r>
      <w:bookmarkEnd w:id="21"/>
      <w:bookmarkEnd w:id="22"/>
      <w:bookmarkEnd w:id="23"/>
      <w:bookmarkEnd w:id="24"/>
      <w:bookmarkEnd w:id="26"/>
    </w:p>
    <w:p w14:paraId="270C58D8" w14:textId="77777777" w:rsidR="00910562" w:rsidRPr="00910562" w:rsidRDefault="00910562" w:rsidP="00910562">
      <w:pPr>
        <w:spacing w:after="0" w:line="276" w:lineRule="auto"/>
        <w:rPr>
          <w:rFonts w:ascii="Calibri" w:eastAsia="Calibri" w:hAnsi="Calibri" w:cs="Times New Roman"/>
        </w:rPr>
      </w:pPr>
      <w:r w:rsidRPr="00910562">
        <w:rPr>
          <w:rFonts w:ascii="Calibri" w:eastAsia="Calibri" w:hAnsi="Calibri" w:cs="Times New Roman"/>
        </w:rPr>
        <w:t xml:space="preserve">Sukladno članku 13. Statuta HALMED-a, tijela HALMED-a su: </w:t>
      </w:r>
    </w:p>
    <w:p w14:paraId="1FB910D7" w14:textId="77777777" w:rsidR="00910562" w:rsidRPr="00910562" w:rsidRDefault="00910562" w:rsidP="00E35A09">
      <w:pPr>
        <w:numPr>
          <w:ilvl w:val="0"/>
          <w:numId w:val="5"/>
        </w:numPr>
        <w:shd w:val="clear" w:color="auto" w:fill="FFFFFF"/>
        <w:spacing w:after="0" w:line="276" w:lineRule="auto"/>
        <w:contextualSpacing/>
        <w:jc w:val="both"/>
        <w:rPr>
          <w:rFonts w:ascii="Calibri" w:eastAsia="Times New Roman" w:hAnsi="Calibri" w:cs="Calibri"/>
          <w:bCs/>
        </w:rPr>
      </w:pPr>
      <w:r w:rsidRPr="00910562">
        <w:rPr>
          <w:rFonts w:ascii="Calibri" w:eastAsia="Times New Roman" w:hAnsi="Calibri" w:cs="Calibri"/>
          <w:bCs/>
        </w:rPr>
        <w:t xml:space="preserve">Upravno vijeće, </w:t>
      </w:r>
    </w:p>
    <w:p w14:paraId="19C7CEB1" w14:textId="77777777" w:rsidR="00910562" w:rsidRPr="00910562" w:rsidRDefault="00910562" w:rsidP="00E35A09">
      <w:pPr>
        <w:numPr>
          <w:ilvl w:val="0"/>
          <w:numId w:val="5"/>
        </w:numPr>
        <w:shd w:val="clear" w:color="auto" w:fill="FFFFFF"/>
        <w:spacing w:after="0" w:line="276" w:lineRule="auto"/>
        <w:contextualSpacing/>
        <w:jc w:val="both"/>
        <w:rPr>
          <w:rFonts w:ascii="Calibri" w:eastAsia="Times New Roman" w:hAnsi="Calibri" w:cs="Calibri"/>
          <w:bCs/>
        </w:rPr>
      </w:pPr>
      <w:r w:rsidRPr="00910562">
        <w:rPr>
          <w:rFonts w:ascii="Calibri" w:eastAsia="Times New Roman" w:hAnsi="Calibri" w:cs="Calibri"/>
          <w:bCs/>
        </w:rPr>
        <w:t xml:space="preserve">Ravnatelj, </w:t>
      </w:r>
    </w:p>
    <w:p w14:paraId="215113D3" w14:textId="77777777" w:rsidR="00910562" w:rsidRPr="00910562" w:rsidRDefault="00910562" w:rsidP="00E35A09">
      <w:pPr>
        <w:numPr>
          <w:ilvl w:val="0"/>
          <w:numId w:val="5"/>
        </w:numPr>
        <w:shd w:val="clear" w:color="auto" w:fill="FFFFFF"/>
        <w:spacing w:after="0" w:line="276" w:lineRule="auto"/>
        <w:contextualSpacing/>
        <w:jc w:val="both"/>
        <w:rPr>
          <w:rFonts w:ascii="Calibri" w:eastAsia="Times New Roman" w:hAnsi="Calibri" w:cs="Calibri"/>
          <w:bCs/>
        </w:rPr>
      </w:pPr>
      <w:r w:rsidRPr="00910562">
        <w:rPr>
          <w:rFonts w:ascii="Calibri" w:eastAsia="Times New Roman" w:hAnsi="Calibri" w:cs="Calibri"/>
          <w:bCs/>
        </w:rPr>
        <w:t>Stručno vijeće.</w:t>
      </w:r>
    </w:p>
    <w:p w14:paraId="3E724FFB" w14:textId="77777777" w:rsidR="00910562" w:rsidRPr="00910562" w:rsidRDefault="00910562" w:rsidP="00910562">
      <w:pPr>
        <w:spacing w:before="200" w:after="240" w:line="240" w:lineRule="auto"/>
        <w:jc w:val="both"/>
        <w:outlineLvl w:val="3"/>
        <w:rPr>
          <w:rFonts w:ascii="Calibri" w:eastAsia="Times New Roman" w:hAnsi="Calibri" w:cs="Calibri"/>
          <w:b/>
          <w:bCs/>
          <w:color w:val="4BACC6"/>
          <w:sz w:val="28"/>
          <w:szCs w:val="32"/>
        </w:rPr>
      </w:pPr>
      <w:bookmarkStart w:id="27" w:name="_Toc530140468"/>
      <w:r w:rsidRPr="00910562">
        <w:rPr>
          <w:rFonts w:ascii="Calibri" w:eastAsia="Times New Roman" w:hAnsi="Calibri" w:cs="Calibri"/>
          <w:bCs/>
          <w:color w:val="4BACC6"/>
          <w:sz w:val="28"/>
          <w:szCs w:val="32"/>
        </w:rPr>
        <w:t>1.1.3.1. Upravno vijeće</w:t>
      </w:r>
      <w:bookmarkEnd w:id="27"/>
    </w:p>
    <w:p w14:paraId="42733137" w14:textId="77777777" w:rsidR="00910562" w:rsidRPr="00910562" w:rsidRDefault="00910562" w:rsidP="00910562">
      <w:pPr>
        <w:shd w:val="clear" w:color="auto" w:fill="FFFFFF"/>
        <w:spacing w:after="240" w:line="276" w:lineRule="auto"/>
        <w:jc w:val="both"/>
        <w:rPr>
          <w:rFonts w:ascii="Calibri" w:eastAsia="Calibri" w:hAnsi="Calibri" w:cs="Calibri"/>
          <w:color w:val="000000"/>
        </w:rPr>
      </w:pPr>
      <w:r w:rsidRPr="00910562">
        <w:rPr>
          <w:rFonts w:ascii="Calibri" w:eastAsia="Calibri" w:hAnsi="Calibri" w:cs="Calibri"/>
        </w:rPr>
        <w:lastRenderedPageBreak/>
        <w:t xml:space="preserve">Sukladno članku 216. Zakona o lijekovima HALMED-om upravlja Upravno vijeće Agencije koje ima pet članova. </w:t>
      </w:r>
      <w:r w:rsidRPr="00910562">
        <w:rPr>
          <w:rFonts w:ascii="Calibri" w:eastAsia="Calibri" w:hAnsi="Calibri" w:cs="Calibri"/>
          <w:color w:val="000000"/>
        </w:rPr>
        <w:t>Predsjednika i članove Upravnog vijeća imenuje Vlada Republike Hrvatske na prijedlog ministra nadležnog za zdravstvo. Članovi Upravnog vijeća imenuju se na četiri godine. Poslovi Upravnog vijeća propisani su odredbama Zakona o lijekovima i Statuta.</w:t>
      </w:r>
    </w:p>
    <w:p w14:paraId="5833ED6F" w14:textId="77777777" w:rsidR="00910562" w:rsidRPr="00910562" w:rsidRDefault="00910562" w:rsidP="00910562">
      <w:pPr>
        <w:spacing w:before="200" w:after="240" w:line="240" w:lineRule="auto"/>
        <w:jc w:val="both"/>
        <w:outlineLvl w:val="3"/>
        <w:rPr>
          <w:rFonts w:ascii="Calibri" w:eastAsia="Times New Roman" w:hAnsi="Calibri" w:cs="Calibri"/>
          <w:b/>
          <w:bCs/>
          <w:color w:val="4BACC6"/>
          <w:sz w:val="28"/>
          <w:szCs w:val="32"/>
        </w:rPr>
      </w:pPr>
      <w:bookmarkStart w:id="28" w:name="_Toc530140469"/>
      <w:r w:rsidRPr="00910562">
        <w:rPr>
          <w:rFonts w:ascii="Calibri" w:eastAsia="Times New Roman" w:hAnsi="Calibri" w:cs="Calibri"/>
          <w:bCs/>
          <w:color w:val="4BACC6"/>
          <w:sz w:val="28"/>
          <w:szCs w:val="32"/>
        </w:rPr>
        <w:t>1.1.3.2. Ravnatelj</w:t>
      </w:r>
      <w:bookmarkEnd w:id="28"/>
      <w:r w:rsidRPr="00910562">
        <w:rPr>
          <w:rFonts w:ascii="Calibri" w:eastAsia="Times New Roman" w:hAnsi="Calibri" w:cs="Calibri"/>
          <w:bCs/>
          <w:color w:val="4BACC6"/>
          <w:sz w:val="28"/>
          <w:szCs w:val="32"/>
        </w:rPr>
        <w:t xml:space="preserve"> </w:t>
      </w:r>
    </w:p>
    <w:p w14:paraId="5B28AF16" w14:textId="77777777" w:rsidR="00910562" w:rsidRPr="00910562" w:rsidRDefault="00910562" w:rsidP="00910562">
      <w:pPr>
        <w:spacing w:after="0" w:line="276" w:lineRule="auto"/>
        <w:jc w:val="both"/>
        <w:rPr>
          <w:rFonts w:ascii="Calibri" w:eastAsia="Calibri" w:hAnsi="Calibri" w:cs="Calibri"/>
        </w:rPr>
      </w:pPr>
      <w:r w:rsidRPr="00910562">
        <w:rPr>
          <w:rFonts w:ascii="Calibri" w:eastAsia="Calibri" w:hAnsi="Calibri" w:cs="Calibri"/>
        </w:rPr>
        <w:t xml:space="preserve">Sukladno članku 220. Zakona o lijekovima, ravnatelj upravlja i rukovodi poslovanjem HALMED-a. Sukladno članku 219. Zakona o lijekovima i članku 23. Statuta, ravnatelj HALMED-a imenuje se na četiri godine. Nakon isteka mandata ravnatelj može biti ponovno imenovan, bez ograničenja broja mandata. Obveze i odgovornosti ravnatelja HALMED-a propisane su Zakonom o lijekovima i Statutom HALMED-a. </w:t>
      </w:r>
    </w:p>
    <w:p w14:paraId="42D1D12F" w14:textId="77777777" w:rsidR="00910562" w:rsidRPr="00910562" w:rsidRDefault="00910562" w:rsidP="00910562">
      <w:pPr>
        <w:spacing w:after="0" w:line="276" w:lineRule="auto"/>
        <w:jc w:val="both"/>
        <w:rPr>
          <w:rFonts w:ascii="Calibri" w:eastAsia="Calibri" w:hAnsi="Calibri" w:cs="Calibri"/>
        </w:rPr>
      </w:pPr>
      <w:r w:rsidRPr="00910562">
        <w:rPr>
          <w:rFonts w:ascii="Calibri" w:eastAsia="Calibri" w:hAnsi="Calibri" w:cs="Calibri"/>
        </w:rPr>
        <w:t xml:space="preserve">Upravno vijeće Agencije je dana 10. listopada 2023. godine donijelo Odluku o izboru i imenovanju Prof.dr.sc. Siniše Tomića ravnateljem HALMED-a na mandatno razdoblje od četiri godine, do 30. studenoga 2027. godine.  </w:t>
      </w:r>
    </w:p>
    <w:p w14:paraId="0652CB06" w14:textId="77777777" w:rsidR="00910562" w:rsidRPr="00910562" w:rsidRDefault="00910562" w:rsidP="00910562">
      <w:pPr>
        <w:spacing w:before="200" w:after="240" w:line="240" w:lineRule="auto"/>
        <w:jc w:val="both"/>
        <w:outlineLvl w:val="3"/>
        <w:rPr>
          <w:rFonts w:ascii="Calibri" w:eastAsia="Times New Roman" w:hAnsi="Calibri" w:cs="Calibri"/>
          <w:b/>
          <w:bCs/>
          <w:color w:val="4BACC6"/>
          <w:sz w:val="28"/>
          <w:szCs w:val="32"/>
        </w:rPr>
      </w:pPr>
      <w:bookmarkStart w:id="29" w:name="_Toc530140470"/>
      <w:r w:rsidRPr="00910562">
        <w:rPr>
          <w:rFonts w:ascii="Calibri" w:eastAsia="Times New Roman" w:hAnsi="Calibri" w:cs="Calibri"/>
          <w:bCs/>
          <w:color w:val="4BACC6"/>
          <w:sz w:val="28"/>
          <w:szCs w:val="32"/>
        </w:rPr>
        <w:t>1.1.3.3. Stručno vijeće</w:t>
      </w:r>
      <w:bookmarkEnd w:id="29"/>
    </w:p>
    <w:p w14:paraId="31435B94" w14:textId="77777777" w:rsidR="00910562" w:rsidRPr="00910562" w:rsidRDefault="00910562" w:rsidP="00910562">
      <w:pPr>
        <w:shd w:val="clear" w:color="auto" w:fill="FFFFFF"/>
        <w:spacing w:before="120" w:after="240" w:line="276" w:lineRule="auto"/>
        <w:jc w:val="both"/>
        <w:rPr>
          <w:rFonts w:ascii="Calibri" w:eastAsia="Calibri" w:hAnsi="Calibri" w:cs="Calibri"/>
        </w:rPr>
      </w:pPr>
      <w:r w:rsidRPr="00910562">
        <w:rPr>
          <w:rFonts w:ascii="Calibri" w:eastAsia="Calibri" w:hAnsi="Calibri" w:cs="Calibri"/>
        </w:rPr>
        <w:t>Sukladno članku 215. Zakona o lijekovima, Stručno vijeće je jedno od tijela HALMED-a. U skladu sa Statutom HALMED-a Stručno vijeće je savjetodavno tijelo ravnatelja te je sastavljeno od predsjednika i četiri člana. Predsjednika i članove Stručnog vijeća imenuje ravnatelj. Člankom 33. Statuta HALMED-a propisani su poslovi Stručnog vijeća. Stručno vijeće donosi poslovnik o svom radu.</w:t>
      </w:r>
    </w:p>
    <w:p w14:paraId="001D11AA" w14:textId="77777777" w:rsidR="00910562" w:rsidRPr="00910562" w:rsidRDefault="00910562" w:rsidP="00910562">
      <w:pPr>
        <w:shd w:val="clear" w:color="auto" w:fill="FFFFFF"/>
        <w:spacing w:before="120" w:after="240" w:line="276" w:lineRule="auto"/>
        <w:jc w:val="both"/>
        <w:rPr>
          <w:rFonts w:ascii="Calibri" w:eastAsia="Calibri" w:hAnsi="Calibri" w:cs="Calibri"/>
        </w:rPr>
      </w:pPr>
      <w:r w:rsidRPr="00910562">
        <w:rPr>
          <w:rFonts w:ascii="Calibri" w:eastAsia="Calibri" w:hAnsi="Calibri" w:cs="Calibri"/>
        </w:rPr>
        <w:t>Sukladno Statutu, Stručno vijeće HALMED-a:</w:t>
      </w:r>
    </w:p>
    <w:p w14:paraId="763B5283" w14:textId="77777777" w:rsidR="00910562" w:rsidRPr="00910562" w:rsidRDefault="00910562" w:rsidP="00E35A09">
      <w:pPr>
        <w:numPr>
          <w:ilvl w:val="0"/>
          <w:numId w:val="6"/>
        </w:numPr>
        <w:shd w:val="clear" w:color="auto" w:fill="FFFFFF"/>
        <w:spacing w:before="120" w:after="240" w:line="276" w:lineRule="auto"/>
        <w:contextualSpacing/>
        <w:jc w:val="both"/>
        <w:rPr>
          <w:rFonts w:ascii="Calibri" w:eastAsia="Times New Roman" w:hAnsi="Calibri" w:cs="Calibri"/>
        </w:rPr>
      </w:pPr>
      <w:r w:rsidRPr="00910562">
        <w:rPr>
          <w:rFonts w:ascii="Calibri" w:eastAsia="Times New Roman" w:hAnsi="Calibri" w:cs="Calibri"/>
        </w:rPr>
        <w:t>raspravlja i odlučuje o pitanjima iz područja stručnog rada Agencije,</w:t>
      </w:r>
    </w:p>
    <w:p w14:paraId="5CD96ECA" w14:textId="77777777" w:rsidR="00910562" w:rsidRPr="00910562" w:rsidRDefault="00910562" w:rsidP="00E35A09">
      <w:pPr>
        <w:numPr>
          <w:ilvl w:val="0"/>
          <w:numId w:val="6"/>
        </w:numPr>
        <w:shd w:val="clear" w:color="auto" w:fill="FFFFFF"/>
        <w:spacing w:before="120" w:after="240" w:line="276" w:lineRule="auto"/>
        <w:contextualSpacing/>
        <w:jc w:val="both"/>
        <w:rPr>
          <w:rFonts w:ascii="Calibri" w:eastAsia="Times New Roman" w:hAnsi="Calibri" w:cs="Calibri"/>
        </w:rPr>
      </w:pPr>
      <w:r w:rsidRPr="00910562">
        <w:rPr>
          <w:rFonts w:ascii="Calibri" w:eastAsia="Times New Roman" w:hAnsi="Calibri" w:cs="Calibri"/>
        </w:rPr>
        <w:t>predlaže stručna rješenja u sklopu djelatnosti Agencije,</w:t>
      </w:r>
    </w:p>
    <w:p w14:paraId="1C7C25B5" w14:textId="77777777" w:rsidR="00910562" w:rsidRPr="00910562" w:rsidRDefault="00910562" w:rsidP="00E35A09">
      <w:pPr>
        <w:numPr>
          <w:ilvl w:val="0"/>
          <w:numId w:val="6"/>
        </w:numPr>
        <w:shd w:val="clear" w:color="auto" w:fill="FFFFFF"/>
        <w:spacing w:before="120" w:after="240" w:line="276" w:lineRule="auto"/>
        <w:contextualSpacing/>
        <w:jc w:val="both"/>
        <w:rPr>
          <w:rFonts w:ascii="Calibri" w:eastAsia="Times New Roman" w:hAnsi="Calibri" w:cs="Calibri"/>
        </w:rPr>
      </w:pPr>
      <w:r w:rsidRPr="00910562">
        <w:rPr>
          <w:rFonts w:ascii="Calibri" w:eastAsia="Times New Roman" w:hAnsi="Calibri" w:cs="Calibri"/>
        </w:rPr>
        <w:t>predlaže poduzimanje stručnih mjera radi poboljšanja organizacije rada i uvjeta za razvoj djelatnosti Agencije,</w:t>
      </w:r>
    </w:p>
    <w:p w14:paraId="61BF60ED" w14:textId="77777777" w:rsidR="00910562" w:rsidRPr="00910562" w:rsidRDefault="00910562" w:rsidP="00E35A09">
      <w:pPr>
        <w:numPr>
          <w:ilvl w:val="0"/>
          <w:numId w:val="6"/>
        </w:numPr>
        <w:shd w:val="clear" w:color="auto" w:fill="FFFFFF"/>
        <w:spacing w:before="120" w:after="240" w:line="276" w:lineRule="auto"/>
        <w:contextualSpacing/>
        <w:jc w:val="both"/>
        <w:rPr>
          <w:rFonts w:ascii="Calibri" w:eastAsia="Times New Roman" w:hAnsi="Calibri" w:cs="Calibri"/>
        </w:rPr>
      </w:pPr>
      <w:r w:rsidRPr="00910562">
        <w:rPr>
          <w:rFonts w:ascii="Calibri" w:eastAsia="Times New Roman" w:hAnsi="Calibri" w:cs="Calibri"/>
        </w:rPr>
        <w:t>predlaže mjere za unapređenje kvalitete rada Agencije,</w:t>
      </w:r>
    </w:p>
    <w:p w14:paraId="05F64B94" w14:textId="77777777" w:rsidR="00910562" w:rsidRPr="00910562" w:rsidRDefault="00910562" w:rsidP="00E35A09">
      <w:pPr>
        <w:numPr>
          <w:ilvl w:val="0"/>
          <w:numId w:val="6"/>
        </w:numPr>
        <w:shd w:val="clear" w:color="auto" w:fill="FFFFFF"/>
        <w:spacing w:before="120" w:after="240" w:line="276" w:lineRule="auto"/>
        <w:contextualSpacing/>
        <w:jc w:val="both"/>
        <w:rPr>
          <w:rFonts w:ascii="Calibri" w:eastAsia="Times New Roman" w:hAnsi="Calibri" w:cs="Calibri"/>
        </w:rPr>
      </w:pPr>
      <w:r w:rsidRPr="00910562">
        <w:rPr>
          <w:rFonts w:ascii="Calibri" w:eastAsia="Times New Roman" w:hAnsi="Calibri" w:cs="Calibri"/>
        </w:rPr>
        <w:t>razmatra potrebu stručnog usavršavanja radnika Agencije,</w:t>
      </w:r>
    </w:p>
    <w:p w14:paraId="54BE1A52" w14:textId="77777777" w:rsidR="00910562" w:rsidRPr="000A2722" w:rsidRDefault="00910562" w:rsidP="00E35A09">
      <w:pPr>
        <w:numPr>
          <w:ilvl w:val="0"/>
          <w:numId w:val="6"/>
        </w:numPr>
        <w:shd w:val="clear" w:color="auto" w:fill="FFFFFF"/>
        <w:spacing w:before="120" w:after="240" w:line="276" w:lineRule="auto"/>
        <w:contextualSpacing/>
        <w:jc w:val="both"/>
        <w:rPr>
          <w:rFonts w:ascii="Calibri" w:eastAsia="Times New Roman" w:hAnsi="Calibri" w:cs="Times New Roman"/>
        </w:rPr>
      </w:pPr>
      <w:r w:rsidRPr="00910562">
        <w:rPr>
          <w:rFonts w:ascii="Calibri" w:eastAsia="Times New Roman" w:hAnsi="Calibri" w:cs="Calibri"/>
        </w:rPr>
        <w:t>raspravlja i donosi mišljenja o stručnim pitanjima prema zahtjevu ravnatelja.</w:t>
      </w:r>
    </w:p>
    <w:p w14:paraId="1C04A66A" w14:textId="77777777" w:rsidR="000A2722" w:rsidRPr="00910562" w:rsidRDefault="000A2722" w:rsidP="000A2722">
      <w:pPr>
        <w:shd w:val="clear" w:color="auto" w:fill="FFFFFF"/>
        <w:spacing w:before="120" w:after="240" w:line="276" w:lineRule="auto"/>
        <w:ind w:left="360"/>
        <w:contextualSpacing/>
        <w:jc w:val="both"/>
        <w:rPr>
          <w:rFonts w:ascii="Calibri" w:eastAsia="Times New Roman" w:hAnsi="Calibri" w:cs="Times New Roman"/>
        </w:rPr>
      </w:pPr>
    </w:p>
    <w:p w14:paraId="7970F630" w14:textId="77777777" w:rsidR="00910562" w:rsidRPr="00910562" w:rsidRDefault="00910562" w:rsidP="00910562">
      <w:pPr>
        <w:spacing w:before="200" w:after="240" w:line="240" w:lineRule="auto"/>
        <w:jc w:val="both"/>
        <w:outlineLvl w:val="2"/>
        <w:rPr>
          <w:rFonts w:ascii="Calibri" w:eastAsia="Times New Roman" w:hAnsi="Calibri" w:cs="Calibri"/>
          <w:b/>
          <w:bCs/>
          <w:color w:val="4BACC6"/>
          <w:sz w:val="28"/>
          <w:szCs w:val="32"/>
        </w:rPr>
      </w:pPr>
      <w:bookmarkStart w:id="30" w:name="_Toc514929932"/>
      <w:bookmarkStart w:id="31" w:name="_Toc530140471"/>
      <w:bookmarkStart w:id="32" w:name="_Toc50540886"/>
      <w:bookmarkStart w:id="33" w:name="_Toc88049108"/>
      <w:bookmarkStart w:id="34" w:name="_Toc212720836"/>
      <w:r w:rsidRPr="00910562">
        <w:rPr>
          <w:rFonts w:ascii="Calibri" w:eastAsia="Times New Roman" w:hAnsi="Calibri" w:cs="Calibri"/>
          <w:bCs/>
          <w:color w:val="4BACC6"/>
          <w:sz w:val="28"/>
          <w:szCs w:val="32"/>
        </w:rPr>
        <w:t>1.1.4. Unutarnji ustroj</w:t>
      </w:r>
      <w:bookmarkEnd w:id="30"/>
      <w:bookmarkEnd w:id="31"/>
      <w:bookmarkEnd w:id="32"/>
      <w:bookmarkEnd w:id="33"/>
      <w:bookmarkEnd w:id="34"/>
      <w:r w:rsidRPr="00910562">
        <w:rPr>
          <w:rFonts w:ascii="Calibri" w:eastAsia="Times New Roman" w:hAnsi="Calibri" w:cs="Calibri"/>
          <w:bCs/>
          <w:color w:val="4BACC6"/>
          <w:sz w:val="28"/>
          <w:szCs w:val="32"/>
        </w:rPr>
        <w:t xml:space="preserve"> </w:t>
      </w:r>
    </w:p>
    <w:p w14:paraId="7DA18CCA" w14:textId="77777777" w:rsidR="00910562" w:rsidRPr="00910562" w:rsidRDefault="00910562" w:rsidP="00910562">
      <w:pPr>
        <w:spacing w:after="240" w:line="276" w:lineRule="auto"/>
        <w:jc w:val="both"/>
        <w:rPr>
          <w:rFonts w:ascii="Calibri" w:eastAsia="Calibri" w:hAnsi="Calibri" w:cs="Times New Roman"/>
        </w:rPr>
      </w:pPr>
      <w:r w:rsidRPr="00910562">
        <w:rPr>
          <w:rFonts w:ascii="Calibri" w:eastAsia="Calibri" w:hAnsi="Calibri" w:cs="Times New Roman"/>
        </w:rPr>
        <w:t xml:space="preserve">Sukladno Pravilniku o organizaciji i sistematizaciji radnih mjesta, ustrojstvene jedinice HALMED-a su: Ravnateljstvo, </w:t>
      </w:r>
      <w:r w:rsidRPr="00910562">
        <w:rPr>
          <w:rFonts w:ascii="Calibri" w:eastAsia="Calibri" w:hAnsi="Calibri" w:cs="Calibri"/>
        </w:rPr>
        <w:t xml:space="preserve">Odjel službenog laboratorija za provjeru lijekova – OMCL, Odjel za odobravanje lijekova, </w:t>
      </w:r>
      <w:r w:rsidRPr="00910562">
        <w:rPr>
          <w:rFonts w:ascii="Calibri" w:eastAsia="Calibri" w:hAnsi="Calibri" w:cs="Calibri"/>
          <w:bCs/>
        </w:rPr>
        <w:t>Odjel za sigurnu primjenu lijekova i medicinskih proizvoda i Odjel za pravne, ekonomske, informacijske i opće poslove. U nastavku se nalaze opisi poslova ustrojstvenih jedinica.</w:t>
      </w:r>
    </w:p>
    <w:p w14:paraId="39A31D3D" w14:textId="77777777" w:rsidR="00910562" w:rsidRPr="00910562" w:rsidRDefault="00910562" w:rsidP="00910562">
      <w:pPr>
        <w:spacing w:before="200" w:after="240" w:line="240" w:lineRule="auto"/>
        <w:jc w:val="both"/>
        <w:outlineLvl w:val="3"/>
        <w:rPr>
          <w:rFonts w:ascii="Calibri" w:eastAsia="Times New Roman" w:hAnsi="Calibri" w:cs="Calibri"/>
          <w:b/>
          <w:bCs/>
          <w:color w:val="4BACC6"/>
          <w:sz w:val="28"/>
          <w:szCs w:val="32"/>
        </w:rPr>
      </w:pPr>
      <w:bookmarkStart w:id="35" w:name="_Toc530140472"/>
      <w:r w:rsidRPr="00910562">
        <w:rPr>
          <w:rFonts w:ascii="Calibri" w:eastAsia="Times New Roman" w:hAnsi="Calibri" w:cs="Calibri"/>
          <w:bCs/>
          <w:color w:val="4BACC6"/>
          <w:sz w:val="28"/>
          <w:szCs w:val="32"/>
        </w:rPr>
        <w:t>1.1.4.1. Ravnateljstvo</w:t>
      </w:r>
      <w:bookmarkEnd w:id="35"/>
    </w:p>
    <w:p w14:paraId="07AE8BDD" w14:textId="4752B849" w:rsidR="00910562" w:rsidRPr="00910562" w:rsidRDefault="00910562" w:rsidP="00910562">
      <w:pPr>
        <w:autoSpaceDE w:val="0"/>
        <w:autoSpaceDN w:val="0"/>
        <w:adjustRightInd w:val="0"/>
        <w:spacing w:after="0" w:line="276" w:lineRule="auto"/>
        <w:jc w:val="both"/>
        <w:rPr>
          <w:rFonts w:ascii="Calibri" w:eastAsia="Calibri" w:hAnsi="Calibri" w:cs="Times New Roman"/>
        </w:rPr>
      </w:pPr>
      <w:r w:rsidRPr="00910562">
        <w:rPr>
          <w:rFonts w:ascii="Calibri" w:eastAsia="Calibri" w:hAnsi="Calibri" w:cs="Times New Roman"/>
        </w:rPr>
        <w:t xml:space="preserve">Ravnateljstvo je ustrojstvena jedinica HALMED-a s unutarnjom organizacijom koja se sastoji od više ureda. Ured ravnatelja obavlja poslove planiranja i praćenja izvršenja svih poslovnih aktivnosti HALMED-a, organizira sjednice Upravnog vijeća HALMED-a i predlaže mjere iz područja nacionalne </w:t>
      </w:r>
      <w:r w:rsidRPr="00910562">
        <w:rPr>
          <w:rFonts w:ascii="Calibri" w:eastAsia="Calibri" w:hAnsi="Calibri" w:cs="Times New Roman"/>
        </w:rPr>
        <w:lastRenderedPageBreak/>
        <w:t xml:space="preserve">politike lijekova i medicinskih proizvoda. U radu ostalih ureda ravnateljstva obavljaju se poslovi upravljanja kakvoćom, poslovi vezani uz odnose s javnošću i poslovi vezani uz ostvarivanje međunarodne suradnje na području lijekova i medicinskih proizvoda. </w:t>
      </w:r>
    </w:p>
    <w:p w14:paraId="4E3851A9" w14:textId="77777777" w:rsidR="00910562" w:rsidRPr="00910562" w:rsidRDefault="00910562" w:rsidP="00910562">
      <w:pPr>
        <w:spacing w:before="200" w:after="240" w:line="240" w:lineRule="auto"/>
        <w:jc w:val="both"/>
        <w:outlineLvl w:val="3"/>
        <w:rPr>
          <w:rFonts w:ascii="Calibri" w:eastAsia="Times New Roman" w:hAnsi="Calibri" w:cs="Calibri"/>
          <w:b/>
          <w:bCs/>
          <w:color w:val="4BACC6"/>
          <w:sz w:val="28"/>
          <w:szCs w:val="32"/>
        </w:rPr>
      </w:pPr>
      <w:bookmarkStart w:id="36" w:name="_Toc530140474"/>
      <w:r w:rsidRPr="00910562">
        <w:rPr>
          <w:rFonts w:ascii="Calibri" w:eastAsia="Times New Roman" w:hAnsi="Calibri" w:cs="Calibri"/>
          <w:bCs/>
          <w:color w:val="4BACC6"/>
          <w:sz w:val="28"/>
          <w:szCs w:val="32"/>
        </w:rPr>
        <w:t>1.1.4.2. Odjel službenog laboratorija za provjeru kakvoće lijekova – OMCL</w:t>
      </w:r>
      <w:bookmarkEnd w:id="36"/>
    </w:p>
    <w:p w14:paraId="61A198F5" w14:textId="77777777" w:rsidR="00910562" w:rsidRPr="00910562" w:rsidRDefault="00910562" w:rsidP="00910562">
      <w:pPr>
        <w:spacing w:after="240" w:line="276" w:lineRule="auto"/>
        <w:jc w:val="both"/>
        <w:rPr>
          <w:rFonts w:ascii="Calibri" w:eastAsia="Calibri" w:hAnsi="Calibri" w:cs="Times New Roman"/>
        </w:rPr>
      </w:pPr>
      <w:r w:rsidRPr="00910562">
        <w:rPr>
          <w:rFonts w:ascii="Calibri" w:eastAsia="Calibri" w:hAnsi="Calibri" w:cs="Times New Roman"/>
        </w:rPr>
        <w:t>Odjel službenog laboratorija za provjeru kakvoće lijekova – OMCL</w:t>
      </w:r>
      <w:r w:rsidRPr="00910562">
        <w:rPr>
          <w:rFonts w:ascii="Calibri" w:eastAsia="Calibri" w:hAnsi="Calibri" w:cs="Times New Roman"/>
          <w:vertAlign w:val="superscript"/>
        </w:rPr>
        <w:footnoteReference w:id="1"/>
      </w:r>
      <w:r w:rsidRPr="00910562">
        <w:rPr>
          <w:rFonts w:ascii="Calibri" w:eastAsia="Calibri" w:hAnsi="Calibri" w:cs="Times New Roman"/>
        </w:rPr>
        <w:t xml:space="preserve"> je ustrojstvena jedinica koja obavlja stručne poslove vezane uz laboratorijsko ispitivanje i provjeru kakvoće lijekova, homeopatskih lijekova i medicinskih proizvoda te krivotvorina, kao i davanje nalaza o obavljenoj provjeri kakvoće odnosno davanje certifikata o posebnoj provjeri kakvoće. HALMED-ov službeni laboratorij je dio tzv. </w:t>
      </w:r>
      <w:hyperlink r:id="rId17" w:history="1">
        <w:r w:rsidRPr="00910562">
          <w:rPr>
            <w:rFonts w:ascii="Calibri" w:eastAsia="Calibri" w:hAnsi="Calibri" w:cs="Times New Roman"/>
          </w:rPr>
          <w:t>OMCL mreže</w:t>
        </w:r>
      </w:hyperlink>
      <w:r w:rsidRPr="00910562">
        <w:rPr>
          <w:rFonts w:ascii="Calibri" w:eastAsia="Calibri" w:hAnsi="Calibri" w:cs="Times New Roman"/>
        </w:rPr>
        <w:t xml:space="preserve">, odnosno Europske mreže službenih laboratorija za kontrolu lijekova. Svojim aktivnostima Odjel službenog laboratorija osigurava opskrbu hrvatskog tržišta lijekovima, homeopatskim lijekovima i medicinskim proizvodima propisane kakvoće. Odjel surađuje s međunarodnim organizacijama na području lijekova, homeopatskih lijekova i medicinskih proizvoda u sklopu OMCL mreže te Europskom farmakopejom u okviru </w:t>
      </w:r>
      <w:hyperlink r:id="rId18" w:history="1">
        <w:r w:rsidRPr="00910562">
          <w:rPr>
            <w:rFonts w:ascii="Calibri" w:eastAsia="Calibri" w:hAnsi="Calibri" w:cs="Times New Roman"/>
          </w:rPr>
          <w:t>Europskog ravnateljstva za kakvoću lijekova i zdravstvenu skrb</w:t>
        </w:r>
      </w:hyperlink>
      <w:r w:rsidRPr="00910562">
        <w:rPr>
          <w:rFonts w:ascii="Calibri" w:eastAsia="Calibri" w:hAnsi="Calibri" w:cs="Times New Roman"/>
        </w:rPr>
        <w:t xml:space="preserve"> (</w:t>
      </w:r>
      <w:r w:rsidRPr="00910562">
        <w:rPr>
          <w:rFonts w:ascii="Calibri" w:eastAsia="Calibri" w:hAnsi="Calibri" w:cs="Times New Roman"/>
          <w:i/>
        </w:rPr>
        <w:t>European Directory for the Quality of Medicines and Healthcare</w:t>
      </w:r>
      <w:r w:rsidRPr="00910562">
        <w:rPr>
          <w:rFonts w:ascii="Calibri" w:eastAsia="Calibri" w:hAnsi="Calibri" w:cs="Times New Roman"/>
        </w:rPr>
        <w:t>, EDQM), kao i s OMCL-ima, odnosno službenim laboratorijima drugih zemalja, te sudjeluje na stručnim i znanstvenim skupovima s temama iz područja lijekova. Odjel sudjeluje u međulaboratorijskim ispitivanjima i u uzorkovanju lijekova iz prometa. Također, Odjel vodi poslove vezane uz Hrvatsku farmakopeju i sudjeluje u radu tijela vezanih uz Europsku i Internacionalnu farmakopeju.</w:t>
      </w:r>
    </w:p>
    <w:p w14:paraId="0F75E3AC" w14:textId="77777777" w:rsidR="00910562" w:rsidRPr="00910562" w:rsidRDefault="00910562" w:rsidP="00910562">
      <w:pPr>
        <w:spacing w:before="200" w:after="240" w:line="240" w:lineRule="auto"/>
        <w:jc w:val="both"/>
        <w:outlineLvl w:val="3"/>
        <w:rPr>
          <w:rFonts w:ascii="Calibri" w:eastAsia="Times New Roman" w:hAnsi="Calibri" w:cs="Calibri"/>
          <w:b/>
          <w:bCs/>
          <w:color w:val="4BACC6"/>
          <w:sz w:val="28"/>
          <w:szCs w:val="32"/>
        </w:rPr>
      </w:pPr>
      <w:bookmarkStart w:id="37" w:name="_Toc530140475"/>
      <w:r w:rsidRPr="00910562">
        <w:rPr>
          <w:rFonts w:ascii="Calibri" w:eastAsia="Times New Roman" w:hAnsi="Calibri" w:cs="Calibri"/>
          <w:bCs/>
          <w:color w:val="4BACC6"/>
          <w:sz w:val="28"/>
          <w:szCs w:val="32"/>
        </w:rPr>
        <w:t>1.1.4.3. Odjel za odobravanje lijekova</w:t>
      </w:r>
      <w:bookmarkEnd w:id="37"/>
    </w:p>
    <w:p w14:paraId="38ABE9D8" w14:textId="77777777" w:rsidR="00910562" w:rsidRPr="00910562" w:rsidRDefault="00910562" w:rsidP="00910562">
      <w:pPr>
        <w:spacing w:before="100" w:beforeAutospacing="1" w:after="240" w:line="276" w:lineRule="auto"/>
        <w:jc w:val="both"/>
        <w:rPr>
          <w:rFonts w:ascii="Calibri" w:eastAsia="Times New Roman" w:hAnsi="Calibri" w:cs="Calibri"/>
          <w:lang w:eastAsia="hr-HR"/>
        </w:rPr>
      </w:pPr>
      <w:r w:rsidRPr="00910562">
        <w:rPr>
          <w:rFonts w:ascii="Calibri" w:eastAsia="Times New Roman" w:hAnsi="Calibri" w:cs="Calibri"/>
          <w:lang w:eastAsia="hr-HR"/>
        </w:rPr>
        <w:t xml:space="preserve">Odjel za odobravanje lijekova je ustrojstvena jedinica koja obavlja stručne i regulatorne poslove u postupcima davanja, obnove, izmjene, ukidanja, prijenosa i obustave izvršenja odobrenja za stavljanje lijeka i homeopatskog lijeka u promet te registracije tradicionalnog biljnog i homeopatskog lijeka. U sklopu navedenih poslova, Odjel evidentira podatke o zaprimljenim zahtjevima, utvrđuje urednost zahtjeva, koordinira vođenje postupaka, provodi stručnu ocjenu kakvoće, djelotvornosti i sigurnosti primjene lijekova, organizira poslove vezane uz rad Povjerenstva za lijekove Agencije, uključujući suradnju s vanjskim stručnjacima Agencije, priprema izlazne akte i dokumente te podržava rad i razvoj Nacionalnog registra lijekova. Odjel daje stručne savjete iz područja svoje djelatnosti, sudjeluje u izradi stručnih smjernica i propisa iz područja svoje djelatnosti, sudjeluje u usklađivanju propisa na području lijekova s propisima i smjernicama Europske unije i međunarodnih institucija, pridonosi ostvarivanju međunarodne suradnje, </w:t>
      </w:r>
      <w:r w:rsidRPr="00910562">
        <w:rPr>
          <w:rFonts w:ascii="Calibri" w:eastAsia="Times New Roman" w:hAnsi="Calibri" w:cs="Calibri"/>
          <w:color w:val="000000"/>
          <w:lang w:eastAsia="hr-HR"/>
        </w:rPr>
        <w:t xml:space="preserve">sudjeluje u radu tijela Europske unije za područje lijekova, </w:t>
      </w:r>
      <w:r w:rsidRPr="00910562">
        <w:rPr>
          <w:rFonts w:ascii="Calibri" w:eastAsia="Times New Roman" w:hAnsi="Calibri" w:cs="Calibri"/>
          <w:lang w:eastAsia="hr-HR"/>
        </w:rPr>
        <w:t xml:space="preserve">predlaže mjere od javnog interesa iz područja nacionalne politike lijekova te obavlja druge poslove na području lijekova sukladno Zakonu o lijekovima i propisima donesenim na temelju Zakona. </w:t>
      </w:r>
    </w:p>
    <w:p w14:paraId="3636CB53" w14:textId="77777777" w:rsidR="00910562" w:rsidRPr="00910562" w:rsidRDefault="00910562" w:rsidP="00910562">
      <w:pPr>
        <w:spacing w:before="200" w:after="240" w:line="240" w:lineRule="auto"/>
        <w:jc w:val="both"/>
        <w:outlineLvl w:val="3"/>
        <w:rPr>
          <w:rFonts w:ascii="Calibri" w:eastAsia="Times New Roman" w:hAnsi="Calibri" w:cs="Calibri"/>
          <w:b/>
          <w:bCs/>
          <w:color w:val="4BACC6"/>
          <w:sz w:val="28"/>
          <w:szCs w:val="32"/>
        </w:rPr>
      </w:pPr>
      <w:bookmarkStart w:id="38" w:name="_Toc530140476"/>
      <w:r w:rsidRPr="00910562">
        <w:rPr>
          <w:rFonts w:ascii="Calibri" w:eastAsia="Times New Roman" w:hAnsi="Calibri" w:cs="Calibri"/>
          <w:bCs/>
          <w:color w:val="4BACC6"/>
          <w:sz w:val="28"/>
          <w:szCs w:val="32"/>
        </w:rPr>
        <w:t>1.1.4.4. Odjel za sigurnu primjenu lijekova i medicinskih proizvoda</w:t>
      </w:r>
      <w:bookmarkEnd w:id="38"/>
    </w:p>
    <w:p w14:paraId="6F231068" w14:textId="77777777" w:rsidR="00910562" w:rsidRPr="00910562" w:rsidRDefault="00910562" w:rsidP="00910562">
      <w:pPr>
        <w:spacing w:after="0" w:line="276" w:lineRule="auto"/>
        <w:jc w:val="both"/>
        <w:rPr>
          <w:rFonts w:ascii="Calibri" w:eastAsia="Calibri" w:hAnsi="Calibri" w:cs="Times New Roman"/>
        </w:rPr>
      </w:pPr>
      <w:r w:rsidRPr="00910562">
        <w:rPr>
          <w:rFonts w:ascii="Calibri" w:eastAsia="Calibri" w:hAnsi="Calibri" w:cs="Times New Roman"/>
        </w:rPr>
        <w:t xml:space="preserve">Odjel za sigurnu primjenu lijekova i medicinskih proizvoda obavlja stručne i upravne poslove vezane uz izdavanje dozvola za neintervencijska ispitivanja, upis u očevidnik medicinskih proizvoda, očevidnik proizvođača i veleprodaja medicinskih proizvoda, te izdavanje drugih dozvola, potvrda, mišljenja i </w:t>
      </w:r>
      <w:r w:rsidRPr="00910562">
        <w:rPr>
          <w:rFonts w:ascii="Calibri" w:eastAsia="Calibri" w:hAnsi="Calibri" w:cs="Times New Roman"/>
        </w:rPr>
        <w:lastRenderedPageBreak/>
        <w:t>suglasnosti propisanih Zakonom o lijekovima i Zakonom o medicinskim proizvodima. Odjel obavlja poslove inspekcije dobre proizvođačke prakse i farmakovigilancijske inspekcije te poslove davanja dozvola za proizvodnju i dozvola za promet. Također, Odjel obavlja poslove vezane uz rad Povjerenstva za sigurnost primjene lijekova, izdavanje obavijesti za medicinske proizvode, praćenje potrošnje lijekova i promicanje racionalne farmakoterapije, praćenje štetnih događaja medicinskih proizvoda, zaprimanje prijava sumnji na lijekove i cjepiva i detekciju sigurnosnih signala, ocjenu pitanja vezanih uz sigurnost primjene lijekova i medicinskih proizvoda, informiranje i edukaciju zdravstvenih radnika, pacijenata i šire javnosti o sigurnosti primjene lijekova i medicinskih proizvoda, suradnje na području sigurnosti primjene lijekova i medicinskih proizvoda s nacionalnim i drugim organizacijama, administrativne poslove za Središnje etičko povjerenstvo, poslove određivanja najviše dozvoljene cijene lijeka, odnosno iznimno više od najviše dozvoljene cijene lijeka koji ima odobrenje za stavljanje u promet u Republici Hrvatskoj i provodi postupak godišnjeg izračuna cijene lijeka te druge poslove na području lijekova i medicinskih proizvoda sukladno Zakonu o lijekovima i Zakonu o medicinskim proizvodima i propisima donesenim na temelju ovih Zakona.</w:t>
      </w:r>
      <w:bookmarkStart w:id="39" w:name="_Toc530140477"/>
    </w:p>
    <w:p w14:paraId="2F395D25" w14:textId="77777777" w:rsidR="00910562" w:rsidRPr="00910562" w:rsidRDefault="00910562" w:rsidP="00910562">
      <w:pPr>
        <w:spacing w:after="0" w:line="240" w:lineRule="auto"/>
        <w:rPr>
          <w:rFonts w:ascii="Calibri" w:eastAsia="Calibri" w:hAnsi="Calibri" w:cs="Times New Roman"/>
        </w:rPr>
      </w:pPr>
    </w:p>
    <w:p w14:paraId="46B7158E" w14:textId="77777777" w:rsidR="00910562" w:rsidRPr="00910562" w:rsidRDefault="00910562" w:rsidP="00910562">
      <w:pPr>
        <w:spacing w:before="200" w:after="240" w:line="240" w:lineRule="auto"/>
        <w:jc w:val="both"/>
        <w:outlineLvl w:val="3"/>
        <w:rPr>
          <w:rFonts w:ascii="Calibri" w:eastAsia="Times New Roman" w:hAnsi="Calibri" w:cs="Calibri"/>
          <w:bCs/>
          <w:color w:val="4BACC6"/>
          <w:sz w:val="28"/>
          <w:szCs w:val="32"/>
        </w:rPr>
      </w:pPr>
      <w:r w:rsidRPr="00910562">
        <w:rPr>
          <w:rFonts w:ascii="Calibri" w:eastAsia="Times New Roman" w:hAnsi="Calibri" w:cs="Calibri"/>
          <w:bCs/>
          <w:color w:val="4BACC6"/>
          <w:sz w:val="28"/>
          <w:szCs w:val="32"/>
        </w:rPr>
        <w:t>1.1.4.5. Odjel za pravne, ekonomske, informacijske i opće poslove</w:t>
      </w:r>
      <w:bookmarkEnd w:id="39"/>
    </w:p>
    <w:p w14:paraId="78C2BC81" w14:textId="77777777" w:rsidR="00910562" w:rsidRPr="00910562" w:rsidRDefault="00910562" w:rsidP="00910562">
      <w:pPr>
        <w:spacing w:after="0" w:line="276" w:lineRule="auto"/>
        <w:jc w:val="both"/>
        <w:rPr>
          <w:rFonts w:ascii="Calibri" w:eastAsia="Calibri" w:hAnsi="Calibri" w:cs="Times New Roman"/>
          <w:bCs/>
        </w:rPr>
      </w:pPr>
      <w:r w:rsidRPr="00910562">
        <w:rPr>
          <w:rFonts w:ascii="Calibri" w:eastAsia="Calibri" w:hAnsi="Calibri" w:cs="Times New Roman"/>
          <w:bCs/>
        </w:rPr>
        <w:t>Odjel za pravne, ekonomske, informacijske i opće poslove je ustrojstvena jedinica koja obavlja sve pravne, financijske, računovodstvene, knjigovodstvene, informatičke, administrativne, kadrovske i opće poslove neophodne za samostalno obavljanje djelatnosti i rad Agencije, kao i poslove projektiranja i razvoja.</w:t>
      </w:r>
    </w:p>
    <w:p w14:paraId="61C68B7C" w14:textId="77777777" w:rsidR="00910562" w:rsidRPr="00910562" w:rsidRDefault="00910562" w:rsidP="00910562">
      <w:pPr>
        <w:spacing w:after="0" w:line="276" w:lineRule="auto"/>
        <w:jc w:val="both"/>
        <w:rPr>
          <w:rFonts w:ascii="Calibri" w:eastAsia="Calibri" w:hAnsi="Calibri" w:cs="Times New Roman"/>
          <w:bCs/>
        </w:rPr>
      </w:pPr>
    </w:p>
    <w:p w14:paraId="18E2002C" w14:textId="77777777" w:rsidR="00910562" w:rsidRPr="00910562" w:rsidRDefault="00910562" w:rsidP="00910562">
      <w:pPr>
        <w:spacing w:after="0" w:line="276" w:lineRule="auto"/>
        <w:jc w:val="both"/>
        <w:rPr>
          <w:rFonts w:ascii="Calibri" w:eastAsia="Calibri" w:hAnsi="Calibri" w:cs="Times New Roman"/>
          <w:bCs/>
        </w:rPr>
      </w:pPr>
    </w:p>
    <w:p w14:paraId="312D4F95" w14:textId="77777777" w:rsidR="00910562" w:rsidRPr="00910562" w:rsidRDefault="00910562" w:rsidP="00910562">
      <w:pPr>
        <w:spacing w:after="0" w:line="240" w:lineRule="auto"/>
        <w:ind w:firstLine="706"/>
        <w:jc w:val="center"/>
        <w:rPr>
          <w:rFonts w:ascii="Calibri" w:eastAsia="Calibri" w:hAnsi="Calibri" w:cs="Times New Roman"/>
          <w:bCs/>
          <w:color w:val="FF0000"/>
        </w:rPr>
      </w:pPr>
    </w:p>
    <w:p w14:paraId="3252D86D" w14:textId="77777777" w:rsidR="00910562" w:rsidRPr="00910562" w:rsidRDefault="000A2722" w:rsidP="00910562">
      <w:pPr>
        <w:spacing w:after="0" w:line="240" w:lineRule="auto"/>
        <w:jc w:val="both"/>
        <w:rPr>
          <w:rFonts w:ascii="Calibri" w:eastAsia="Calibri" w:hAnsi="Calibri" w:cs="Times New Roman"/>
          <w:bCs/>
          <w:color w:val="FF0000"/>
        </w:rPr>
      </w:pPr>
      <w:r>
        <w:rPr>
          <w:rFonts w:ascii="Calibri" w:eastAsia="Calibri" w:hAnsi="Calibri" w:cs="Times New Roman"/>
          <w:bCs/>
          <w:noProof/>
          <w:color w:val="FF0000"/>
          <w:lang w:eastAsia="hr-HR"/>
        </w:rPr>
        <w:lastRenderedPageBreak/>
        <w:drawing>
          <wp:inline distT="0" distB="0" distL="0" distR="0" wp14:anchorId="2BF5D55A" wp14:editId="11069871">
            <wp:extent cx="6029325" cy="4261485"/>
            <wp:effectExtent l="0" t="0" r="9525"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029325" cy="4261485"/>
                    </a:xfrm>
                    <a:prstGeom prst="rect">
                      <a:avLst/>
                    </a:prstGeom>
                    <a:noFill/>
                  </pic:spPr>
                </pic:pic>
              </a:graphicData>
            </a:graphic>
          </wp:inline>
        </w:drawing>
      </w:r>
    </w:p>
    <w:p w14:paraId="2F45AA83" w14:textId="77777777" w:rsidR="00910562" w:rsidRPr="00910562" w:rsidRDefault="00910562" w:rsidP="00910562">
      <w:pPr>
        <w:spacing w:after="0" w:line="240" w:lineRule="auto"/>
        <w:ind w:firstLine="706"/>
        <w:jc w:val="both"/>
        <w:rPr>
          <w:rFonts w:ascii="Calibri" w:eastAsia="Calibri" w:hAnsi="Calibri" w:cs="Times New Roman"/>
          <w:bCs/>
          <w:color w:val="FF0000"/>
        </w:rPr>
      </w:pPr>
    </w:p>
    <w:p w14:paraId="1EAB200F" w14:textId="77777777" w:rsidR="00910562" w:rsidRPr="00910562" w:rsidRDefault="00910562" w:rsidP="00C64760">
      <w:pPr>
        <w:spacing w:after="0" w:line="240" w:lineRule="auto"/>
        <w:jc w:val="both"/>
        <w:rPr>
          <w:rFonts w:ascii="Calibri" w:eastAsia="Calibri" w:hAnsi="Calibri" w:cs="Times New Roman"/>
          <w:bCs/>
          <w:color w:val="FF0000"/>
        </w:rPr>
      </w:pPr>
    </w:p>
    <w:p w14:paraId="25F9A955" w14:textId="77777777" w:rsidR="00910562" w:rsidRPr="00910562" w:rsidRDefault="00910562" w:rsidP="00910562">
      <w:pPr>
        <w:spacing w:after="0" w:line="240" w:lineRule="auto"/>
        <w:ind w:firstLine="706"/>
        <w:jc w:val="both"/>
        <w:rPr>
          <w:rFonts w:ascii="Calibri" w:eastAsia="Calibri" w:hAnsi="Calibri" w:cs="Times New Roman"/>
          <w:bCs/>
          <w:color w:val="FF0000"/>
        </w:rPr>
      </w:pPr>
    </w:p>
    <w:p w14:paraId="75E1D919" w14:textId="77777777" w:rsidR="00910562" w:rsidRPr="00910562" w:rsidRDefault="00910562" w:rsidP="00910562">
      <w:pPr>
        <w:spacing w:after="0" w:line="240" w:lineRule="auto"/>
        <w:ind w:firstLine="706"/>
        <w:jc w:val="both"/>
        <w:rPr>
          <w:rFonts w:ascii="Calibri" w:eastAsia="Calibri" w:hAnsi="Calibri" w:cs="Times New Roman"/>
          <w:bCs/>
          <w:color w:val="FF0000"/>
        </w:rPr>
      </w:pPr>
    </w:p>
    <w:p w14:paraId="74528F43" w14:textId="77777777" w:rsidR="00910562" w:rsidRPr="00910562" w:rsidRDefault="00910562" w:rsidP="00910562">
      <w:pPr>
        <w:spacing w:after="0" w:line="240" w:lineRule="auto"/>
        <w:ind w:firstLine="706"/>
        <w:jc w:val="both"/>
        <w:rPr>
          <w:rFonts w:ascii="Calibri" w:eastAsia="Calibri" w:hAnsi="Calibri" w:cs="Times New Roman"/>
          <w:bCs/>
          <w:color w:val="FF0000"/>
        </w:rPr>
      </w:pPr>
    </w:p>
    <w:p w14:paraId="1E4EEEDC" w14:textId="77777777" w:rsidR="00910562" w:rsidRPr="00910562" w:rsidRDefault="00910562" w:rsidP="00910562">
      <w:pPr>
        <w:spacing w:after="240" w:line="240" w:lineRule="auto"/>
        <w:outlineLvl w:val="1"/>
        <w:rPr>
          <w:rFonts w:ascii="Calibri" w:eastAsia="Calibri" w:hAnsi="Calibri" w:cs="Times New Roman"/>
          <w:b/>
          <w:color w:val="4BACC6"/>
          <w:sz w:val="28"/>
          <w:szCs w:val="32"/>
        </w:rPr>
      </w:pPr>
      <w:bookmarkStart w:id="40" w:name="_Toc514929934"/>
      <w:bookmarkStart w:id="41" w:name="_Toc530140478"/>
      <w:bookmarkStart w:id="42" w:name="_Toc50540887"/>
      <w:bookmarkStart w:id="43" w:name="_Toc88049109"/>
      <w:bookmarkStart w:id="44" w:name="_Toc212720837"/>
      <w:r w:rsidRPr="00910562">
        <w:rPr>
          <w:rFonts w:ascii="Calibri" w:eastAsia="Calibri" w:hAnsi="Calibri" w:cs="Times New Roman"/>
          <w:b/>
          <w:color w:val="4BACC6"/>
          <w:sz w:val="28"/>
          <w:szCs w:val="32"/>
        </w:rPr>
        <w:t>1.2. Poslovi HALMED-a</w:t>
      </w:r>
      <w:bookmarkEnd w:id="40"/>
      <w:bookmarkEnd w:id="41"/>
      <w:bookmarkEnd w:id="42"/>
      <w:bookmarkEnd w:id="43"/>
      <w:bookmarkEnd w:id="44"/>
    </w:p>
    <w:p w14:paraId="552E2897" w14:textId="77777777" w:rsidR="00910562" w:rsidRPr="00910562" w:rsidRDefault="00910562" w:rsidP="00910562">
      <w:pPr>
        <w:spacing w:before="200" w:after="240" w:line="240" w:lineRule="auto"/>
        <w:jc w:val="both"/>
        <w:outlineLvl w:val="2"/>
        <w:rPr>
          <w:rFonts w:ascii="Calibri" w:eastAsia="Times New Roman" w:hAnsi="Calibri" w:cs="Calibri"/>
          <w:b/>
          <w:bCs/>
          <w:color w:val="4BACC6"/>
          <w:sz w:val="28"/>
          <w:szCs w:val="32"/>
        </w:rPr>
      </w:pPr>
      <w:bookmarkStart w:id="45" w:name="_Toc466277876"/>
      <w:bookmarkStart w:id="46" w:name="_Toc514929935"/>
      <w:bookmarkStart w:id="47" w:name="_Toc530140479"/>
      <w:bookmarkStart w:id="48" w:name="_Toc50540888"/>
      <w:bookmarkStart w:id="49" w:name="_Toc88049110"/>
      <w:bookmarkStart w:id="50" w:name="_Toc212720838"/>
      <w:r w:rsidRPr="00910562">
        <w:rPr>
          <w:rFonts w:ascii="Calibri" w:eastAsia="Times New Roman" w:hAnsi="Calibri" w:cs="Calibri"/>
          <w:bCs/>
          <w:color w:val="4BACC6"/>
          <w:sz w:val="28"/>
          <w:szCs w:val="32"/>
        </w:rPr>
        <w:t xml:space="preserve">1.2.1. </w:t>
      </w:r>
      <w:bookmarkEnd w:id="45"/>
      <w:r w:rsidRPr="00910562">
        <w:rPr>
          <w:rFonts w:ascii="Calibri" w:eastAsia="Times New Roman" w:hAnsi="Calibri" w:cs="Calibri"/>
          <w:bCs/>
          <w:color w:val="4BACC6"/>
          <w:sz w:val="28"/>
          <w:szCs w:val="32"/>
        </w:rPr>
        <w:t>Nacionalni poslovi</w:t>
      </w:r>
      <w:bookmarkEnd w:id="46"/>
      <w:bookmarkEnd w:id="47"/>
      <w:bookmarkEnd w:id="48"/>
      <w:bookmarkEnd w:id="49"/>
      <w:bookmarkEnd w:id="50"/>
    </w:p>
    <w:p w14:paraId="66D80B4F" w14:textId="77777777" w:rsidR="00910562" w:rsidRPr="00910562" w:rsidRDefault="00910562" w:rsidP="00910562">
      <w:pPr>
        <w:spacing w:after="240" w:line="276" w:lineRule="auto"/>
        <w:rPr>
          <w:rFonts w:ascii="Calibri" w:eastAsia="Calibri" w:hAnsi="Calibri" w:cs="Times New Roman"/>
        </w:rPr>
      </w:pPr>
      <w:r w:rsidRPr="00910562">
        <w:rPr>
          <w:rFonts w:ascii="Calibri" w:eastAsia="Calibri" w:hAnsi="Calibri" w:cs="Times New Roman"/>
        </w:rPr>
        <w:t>Sukladno Zakonu o lijekovima, HALMED obavlja sljedeće poslove:</w:t>
      </w:r>
    </w:p>
    <w:p w14:paraId="0936C978" w14:textId="77777777" w:rsidR="00910562" w:rsidRPr="00910562" w:rsidRDefault="00910562" w:rsidP="00E35A09">
      <w:pPr>
        <w:numPr>
          <w:ilvl w:val="0"/>
          <w:numId w:val="7"/>
        </w:numPr>
        <w:spacing w:before="120" w:after="240" w:line="276" w:lineRule="auto"/>
        <w:contextualSpacing/>
        <w:jc w:val="both"/>
        <w:rPr>
          <w:rFonts w:ascii="Calibri" w:eastAsia="Times New Roman" w:hAnsi="Calibri" w:cs="Calibri"/>
          <w:color w:val="000000"/>
        </w:rPr>
      </w:pPr>
      <w:r w:rsidRPr="00910562">
        <w:rPr>
          <w:rFonts w:ascii="Calibri" w:eastAsia="Times New Roman" w:hAnsi="Calibri" w:cs="Calibri"/>
          <w:color w:val="000000"/>
        </w:rPr>
        <w:t>daje odobrenje za stavljanje lijeka i homeopatskog lijeka u promet</w:t>
      </w:r>
    </w:p>
    <w:p w14:paraId="15DBA610" w14:textId="77777777" w:rsidR="00910562" w:rsidRPr="00910562" w:rsidRDefault="00910562" w:rsidP="00E35A09">
      <w:pPr>
        <w:numPr>
          <w:ilvl w:val="0"/>
          <w:numId w:val="7"/>
        </w:numPr>
        <w:spacing w:before="120" w:after="240" w:line="276" w:lineRule="auto"/>
        <w:contextualSpacing/>
        <w:jc w:val="both"/>
        <w:rPr>
          <w:rFonts w:ascii="Calibri" w:eastAsia="Times New Roman" w:hAnsi="Calibri" w:cs="Calibri"/>
          <w:color w:val="000000"/>
        </w:rPr>
      </w:pPr>
      <w:r w:rsidRPr="00910562">
        <w:rPr>
          <w:rFonts w:ascii="Calibri" w:eastAsia="Times New Roman" w:hAnsi="Calibri" w:cs="Calibri"/>
          <w:color w:val="000000"/>
        </w:rPr>
        <w:t>provodi postupak registracije tradicionalnog biljnog i homeopatskog lijeka</w:t>
      </w:r>
    </w:p>
    <w:p w14:paraId="267E6066" w14:textId="77777777" w:rsidR="00910562" w:rsidRPr="00910562" w:rsidRDefault="00910562" w:rsidP="00E35A09">
      <w:pPr>
        <w:numPr>
          <w:ilvl w:val="0"/>
          <w:numId w:val="7"/>
        </w:numPr>
        <w:spacing w:before="120" w:after="240" w:line="276" w:lineRule="auto"/>
        <w:contextualSpacing/>
        <w:jc w:val="both"/>
        <w:rPr>
          <w:rFonts w:ascii="Calibri" w:eastAsia="Times New Roman" w:hAnsi="Calibri" w:cs="Calibri"/>
          <w:color w:val="000000"/>
        </w:rPr>
      </w:pPr>
      <w:r w:rsidRPr="00910562">
        <w:rPr>
          <w:rFonts w:ascii="Calibri" w:eastAsia="Times New Roman" w:hAnsi="Calibri" w:cs="Calibri"/>
          <w:color w:val="000000"/>
        </w:rPr>
        <w:t>daje odobrenje za paralelni uvoz lijeka</w:t>
      </w:r>
    </w:p>
    <w:p w14:paraId="5944DF74" w14:textId="77777777" w:rsidR="00910562" w:rsidRPr="00910562" w:rsidRDefault="00910562" w:rsidP="00E35A09">
      <w:pPr>
        <w:numPr>
          <w:ilvl w:val="0"/>
          <w:numId w:val="7"/>
        </w:numPr>
        <w:spacing w:before="120" w:after="240" w:line="276" w:lineRule="auto"/>
        <w:contextualSpacing/>
        <w:jc w:val="both"/>
        <w:rPr>
          <w:rFonts w:ascii="Calibri" w:eastAsia="Times New Roman" w:hAnsi="Calibri" w:cs="Calibri"/>
          <w:color w:val="000000"/>
        </w:rPr>
      </w:pPr>
      <w:r w:rsidRPr="00910562">
        <w:rPr>
          <w:rFonts w:ascii="Calibri" w:eastAsia="Times New Roman" w:hAnsi="Calibri" w:cs="Calibri"/>
          <w:color w:val="000000"/>
        </w:rPr>
        <w:t>daje stručnu ocjenu kakvoće, djelotvornosti i sigurnosti primjene lijeka</w:t>
      </w:r>
    </w:p>
    <w:p w14:paraId="423D3A09" w14:textId="77777777" w:rsidR="00910562" w:rsidRPr="00910562" w:rsidRDefault="00910562" w:rsidP="00E35A09">
      <w:pPr>
        <w:numPr>
          <w:ilvl w:val="0"/>
          <w:numId w:val="7"/>
        </w:numPr>
        <w:spacing w:before="120" w:after="240" w:line="276" w:lineRule="auto"/>
        <w:contextualSpacing/>
        <w:jc w:val="both"/>
        <w:rPr>
          <w:rFonts w:ascii="Calibri" w:eastAsia="Times New Roman" w:hAnsi="Calibri" w:cs="Calibri"/>
          <w:color w:val="000000"/>
        </w:rPr>
      </w:pPr>
      <w:r w:rsidRPr="00910562">
        <w:rPr>
          <w:rFonts w:ascii="Calibri" w:eastAsia="Times New Roman" w:hAnsi="Calibri" w:cs="Calibri"/>
          <w:color w:val="000000"/>
        </w:rPr>
        <w:t>obavlja laboratorijsko ispitivanje medicinskog proizvoda</w:t>
      </w:r>
    </w:p>
    <w:p w14:paraId="41E83D64" w14:textId="77777777" w:rsidR="00910562" w:rsidRPr="00910562" w:rsidRDefault="00910562" w:rsidP="00E35A09">
      <w:pPr>
        <w:numPr>
          <w:ilvl w:val="0"/>
          <w:numId w:val="7"/>
        </w:numPr>
        <w:spacing w:before="120" w:after="240" w:line="276" w:lineRule="auto"/>
        <w:contextualSpacing/>
        <w:jc w:val="both"/>
        <w:rPr>
          <w:rFonts w:ascii="Calibri" w:eastAsia="Times New Roman" w:hAnsi="Calibri" w:cs="Calibri"/>
          <w:color w:val="000000"/>
        </w:rPr>
      </w:pPr>
      <w:r w:rsidRPr="00910562">
        <w:rPr>
          <w:rFonts w:ascii="Calibri" w:eastAsia="Times New Roman" w:hAnsi="Calibri" w:cs="Calibri"/>
          <w:color w:val="000000"/>
        </w:rPr>
        <w:t>obavlja poslove službenog laboratorija za provjeru kakvoće za Republiku Hrvatsku</w:t>
      </w:r>
    </w:p>
    <w:p w14:paraId="0588022B" w14:textId="77777777" w:rsidR="00910562" w:rsidRPr="00910562" w:rsidRDefault="00910562" w:rsidP="00E35A09">
      <w:pPr>
        <w:numPr>
          <w:ilvl w:val="0"/>
          <w:numId w:val="7"/>
        </w:numPr>
        <w:spacing w:before="120" w:after="240" w:line="276" w:lineRule="auto"/>
        <w:contextualSpacing/>
        <w:jc w:val="both"/>
        <w:rPr>
          <w:rFonts w:ascii="Calibri" w:eastAsia="Times New Roman" w:hAnsi="Calibri" w:cs="Calibri"/>
          <w:color w:val="000000"/>
        </w:rPr>
      </w:pPr>
      <w:r w:rsidRPr="00910562">
        <w:rPr>
          <w:rFonts w:ascii="Calibri" w:eastAsia="Times New Roman" w:hAnsi="Calibri" w:cs="Calibri"/>
          <w:color w:val="000000"/>
        </w:rPr>
        <w:t>obavlja provjeru kakvoće lijeka i homeopatskog lijeka te daje nalaz o obavljenoj provjeri kakvoće</w:t>
      </w:r>
    </w:p>
    <w:p w14:paraId="4DC7E11F" w14:textId="77777777" w:rsidR="00910562" w:rsidRPr="00910562" w:rsidRDefault="00910562" w:rsidP="00E35A09">
      <w:pPr>
        <w:numPr>
          <w:ilvl w:val="0"/>
          <w:numId w:val="7"/>
        </w:numPr>
        <w:spacing w:before="120" w:after="240" w:line="276" w:lineRule="auto"/>
        <w:contextualSpacing/>
        <w:jc w:val="both"/>
        <w:rPr>
          <w:rFonts w:ascii="Calibri" w:eastAsia="Times New Roman" w:hAnsi="Calibri" w:cs="Calibri"/>
          <w:color w:val="000000"/>
        </w:rPr>
      </w:pPr>
      <w:r w:rsidRPr="00910562">
        <w:rPr>
          <w:rFonts w:ascii="Calibri" w:eastAsia="Times New Roman" w:hAnsi="Calibri" w:cs="Calibri"/>
          <w:color w:val="000000"/>
        </w:rPr>
        <w:t>analizira i ocjenjuje nuspojave i sigurnost ispitanika u kliničkim ispitivanjima</w:t>
      </w:r>
    </w:p>
    <w:p w14:paraId="08143044" w14:textId="77777777" w:rsidR="00910562" w:rsidRPr="00910562" w:rsidRDefault="00910562" w:rsidP="00E35A09">
      <w:pPr>
        <w:numPr>
          <w:ilvl w:val="0"/>
          <w:numId w:val="7"/>
        </w:numPr>
        <w:spacing w:before="120" w:after="240" w:line="276" w:lineRule="auto"/>
        <w:contextualSpacing/>
        <w:jc w:val="both"/>
        <w:rPr>
          <w:rFonts w:ascii="Calibri" w:eastAsia="Times New Roman" w:hAnsi="Calibri" w:cs="Calibri"/>
          <w:color w:val="000000"/>
        </w:rPr>
      </w:pPr>
      <w:r w:rsidRPr="00910562">
        <w:rPr>
          <w:rFonts w:ascii="Calibri" w:eastAsia="Times New Roman" w:hAnsi="Calibri" w:cs="Calibri"/>
          <w:color w:val="000000"/>
        </w:rPr>
        <w:t>izrađuje Hrvatsku farmakopeju</w:t>
      </w:r>
    </w:p>
    <w:p w14:paraId="098C578E" w14:textId="77777777" w:rsidR="00910562" w:rsidRPr="00910562" w:rsidRDefault="00910562" w:rsidP="00E35A09">
      <w:pPr>
        <w:numPr>
          <w:ilvl w:val="0"/>
          <w:numId w:val="7"/>
        </w:numPr>
        <w:spacing w:before="120" w:after="240" w:line="276" w:lineRule="auto"/>
        <w:contextualSpacing/>
        <w:jc w:val="both"/>
        <w:rPr>
          <w:rFonts w:ascii="Calibri" w:eastAsia="Times New Roman" w:hAnsi="Calibri" w:cs="Calibri"/>
          <w:color w:val="000000"/>
        </w:rPr>
      </w:pPr>
      <w:r w:rsidRPr="00910562">
        <w:rPr>
          <w:rFonts w:ascii="Calibri" w:eastAsia="Times New Roman" w:hAnsi="Calibri" w:cs="Calibri"/>
          <w:color w:val="000000"/>
        </w:rPr>
        <w:t>izdaje Hrvatsku farmakopeju te druge stručne publikacije iz područja svoga rada</w:t>
      </w:r>
    </w:p>
    <w:p w14:paraId="68079490" w14:textId="77777777" w:rsidR="00910562" w:rsidRPr="00910562" w:rsidRDefault="00910562" w:rsidP="00E35A09">
      <w:pPr>
        <w:numPr>
          <w:ilvl w:val="0"/>
          <w:numId w:val="7"/>
        </w:numPr>
        <w:spacing w:before="120" w:after="240" w:line="276" w:lineRule="auto"/>
        <w:contextualSpacing/>
        <w:jc w:val="both"/>
        <w:rPr>
          <w:rFonts w:ascii="Calibri" w:eastAsia="Times New Roman" w:hAnsi="Calibri" w:cs="Calibri"/>
          <w:color w:val="000000"/>
        </w:rPr>
      </w:pPr>
      <w:r w:rsidRPr="00910562">
        <w:rPr>
          <w:rFonts w:ascii="Calibri" w:eastAsia="Times New Roman" w:hAnsi="Calibri" w:cs="Calibri"/>
          <w:color w:val="000000"/>
        </w:rPr>
        <w:t>provodi farmakovigilancijske aktivnosti</w:t>
      </w:r>
    </w:p>
    <w:p w14:paraId="05DB3813" w14:textId="77777777" w:rsidR="00910562" w:rsidRPr="00910562" w:rsidRDefault="00910562" w:rsidP="00E35A09">
      <w:pPr>
        <w:numPr>
          <w:ilvl w:val="0"/>
          <w:numId w:val="7"/>
        </w:numPr>
        <w:spacing w:before="120" w:after="240" w:line="276" w:lineRule="auto"/>
        <w:contextualSpacing/>
        <w:jc w:val="both"/>
        <w:rPr>
          <w:rFonts w:ascii="Calibri" w:eastAsia="Times New Roman" w:hAnsi="Calibri" w:cs="Calibri"/>
          <w:color w:val="000000"/>
        </w:rPr>
      </w:pPr>
      <w:r w:rsidRPr="00910562">
        <w:rPr>
          <w:rFonts w:ascii="Calibri" w:eastAsia="Times New Roman" w:hAnsi="Calibri" w:cs="Calibri"/>
          <w:color w:val="000000"/>
        </w:rPr>
        <w:lastRenderedPageBreak/>
        <w:t>daje proizvodnu dozvolu proizvođačima i uvoznicima lijeka, odnosno ispitivanog lijeka</w:t>
      </w:r>
    </w:p>
    <w:p w14:paraId="4602E99F" w14:textId="77777777" w:rsidR="00910562" w:rsidRPr="00910562" w:rsidRDefault="00910562" w:rsidP="00E35A09">
      <w:pPr>
        <w:numPr>
          <w:ilvl w:val="0"/>
          <w:numId w:val="7"/>
        </w:numPr>
        <w:spacing w:before="120" w:after="240" w:line="276" w:lineRule="auto"/>
        <w:contextualSpacing/>
        <w:jc w:val="both"/>
        <w:rPr>
          <w:rFonts w:ascii="Calibri" w:eastAsia="Times New Roman" w:hAnsi="Calibri" w:cs="Calibri"/>
          <w:color w:val="000000"/>
        </w:rPr>
      </w:pPr>
      <w:r w:rsidRPr="00910562">
        <w:rPr>
          <w:rFonts w:ascii="Calibri" w:eastAsia="Times New Roman" w:hAnsi="Calibri" w:cs="Calibri"/>
          <w:color w:val="000000"/>
        </w:rPr>
        <w:t>vodi očevidnik proizvođača, uvoznika i veleprodaja djelatnih i pomoćnih tvari</w:t>
      </w:r>
    </w:p>
    <w:p w14:paraId="78C965DB" w14:textId="77777777" w:rsidR="00910562" w:rsidRPr="00910562" w:rsidRDefault="00910562" w:rsidP="00E35A09">
      <w:pPr>
        <w:numPr>
          <w:ilvl w:val="0"/>
          <w:numId w:val="7"/>
        </w:numPr>
        <w:spacing w:before="120" w:after="240" w:line="276" w:lineRule="auto"/>
        <w:contextualSpacing/>
        <w:jc w:val="both"/>
        <w:rPr>
          <w:rFonts w:ascii="Calibri" w:eastAsia="Times New Roman" w:hAnsi="Calibri" w:cs="Calibri"/>
          <w:color w:val="000000"/>
        </w:rPr>
      </w:pPr>
      <w:r w:rsidRPr="00910562">
        <w:rPr>
          <w:rFonts w:ascii="Calibri" w:eastAsia="Times New Roman" w:hAnsi="Calibri" w:cs="Calibri"/>
          <w:color w:val="000000"/>
        </w:rPr>
        <w:t>daje dozvolu za obavljanje prometa na veliko lijekovima</w:t>
      </w:r>
    </w:p>
    <w:p w14:paraId="61556E61" w14:textId="77777777" w:rsidR="00910562" w:rsidRPr="00910562" w:rsidRDefault="00910562" w:rsidP="00E35A09">
      <w:pPr>
        <w:numPr>
          <w:ilvl w:val="0"/>
          <w:numId w:val="7"/>
        </w:numPr>
        <w:spacing w:before="120" w:after="240" w:line="276" w:lineRule="auto"/>
        <w:contextualSpacing/>
        <w:jc w:val="both"/>
        <w:rPr>
          <w:rFonts w:ascii="Calibri" w:eastAsia="Times New Roman" w:hAnsi="Calibri" w:cs="Calibri"/>
          <w:color w:val="000000"/>
        </w:rPr>
      </w:pPr>
      <w:r w:rsidRPr="00910562">
        <w:rPr>
          <w:rFonts w:ascii="Calibri" w:eastAsia="Times New Roman" w:hAnsi="Calibri" w:cs="Calibri"/>
          <w:color w:val="000000"/>
        </w:rPr>
        <w:t>daje dozvolu za obavljanje prometa na malo lijekovima u specijaliziranim prodavaonicama</w:t>
      </w:r>
    </w:p>
    <w:p w14:paraId="257867C4" w14:textId="77777777" w:rsidR="00910562" w:rsidRPr="00910562" w:rsidRDefault="00910562" w:rsidP="00E35A09">
      <w:pPr>
        <w:numPr>
          <w:ilvl w:val="0"/>
          <w:numId w:val="7"/>
        </w:numPr>
        <w:spacing w:before="120" w:after="240" w:line="276" w:lineRule="auto"/>
        <w:contextualSpacing/>
        <w:jc w:val="both"/>
        <w:rPr>
          <w:rFonts w:ascii="Calibri" w:eastAsia="Times New Roman" w:hAnsi="Calibri" w:cs="Calibri"/>
          <w:color w:val="000000"/>
        </w:rPr>
      </w:pPr>
      <w:r w:rsidRPr="00910562">
        <w:rPr>
          <w:rFonts w:ascii="Calibri" w:eastAsia="Times New Roman" w:hAnsi="Calibri" w:cs="Calibri"/>
          <w:color w:val="000000"/>
        </w:rPr>
        <w:t>daje dozvolu za posredovanje lijekovima</w:t>
      </w:r>
    </w:p>
    <w:p w14:paraId="17318C98" w14:textId="77777777" w:rsidR="00910562" w:rsidRPr="00910562" w:rsidRDefault="00910562" w:rsidP="00E35A09">
      <w:pPr>
        <w:numPr>
          <w:ilvl w:val="0"/>
          <w:numId w:val="7"/>
        </w:numPr>
        <w:spacing w:before="120" w:after="240" w:line="276" w:lineRule="auto"/>
        <w:contextualSpacing/>
        <w:jc w:val="both"/>
        <w:rPr>
          <w:rFonts w:ascii="Calibri" w:eastAsia="Times New Roman" w:hAnsi="Calibri" w:cs="Calibri"/>
          <w:color w:val="000000"/>
        </w:rPr>
      </w:pPr>
      <w:r w:rsidRPr="00910562">
        <w:rPr>
          <w:rFonts w:ascii="Calibri" w:eastAsia="Times New Roman" w:hAnsi="Calibri" w:cs="Calibri"/>
          <w:color w:val="000000"/>
        </w:rPr>
        <w:t>daje suglasnost za unos i uvoz lijeka</w:t>
      </w:r>
    </w:p>
    <w:p w14:paraId="62EB5425" w14:textId="77777777" w:rsidR="00910562" w:rsidRPr="00910562" w:rsidRDefault="00910562" w:rsidP="00E35A09">
      <w:pPr>
        <w:numPr>
          <w:ilvl w:val="0"/>
          <w:numId w:val="7"/>
        </w:numPr>
        <w:spacing w:before="120" w:after="240" w:line="276" w:lineRule="auto"/>
        <w:contextualSpacing/>
        <w:jc w:val="both"/>
        <w:rPr>
          <w:rFonts w:ascii="Calibri" w:eastAsia="Times New Roman" w:hAnsi="Calibri" w:cs="Calibri"/>
          <w:color w:val="000000"/>
        </w:rPr>
      </w:pPr>
      <w:r w:rsidRPr="00910562">
        <w:rPr>
          <w:rFonts w:ascii="Calibri" w:eastAsia="Times New Roman" w:hAnsi="Calibri" w:cs="Calibri"/>
          <w:color w:val="000000"/>
        </w:rPr>
        <w:t>daje suglasnost za izvanredni unos i uvoz lijeka</w:t>
      </w:r>
    </w:p>
    <w:p w14:paraId="790800BB" w14:textId="77777777" w:rsidR="00910562" w:rsidRPr="00910562" w:rsidRDefault="00910562" w:rsidP="00E35A09">
      <w:pPr>
        <w:numPr>
          <w:ilvl w:val="0"/>
          <w:numId w:val="7"/>
        </w:numPr>
        <w:spacing w:before="120" w:after="240" w:line="276" w:lineRule="auto"/>
        <w:contextualSpacing/>
        <w:jc w:val="both"/>
        <w:rPr>
          <w:rFonts w:ascii="Calibri" w:eastAsia="Times New Roman" w:hAnsi="Calibri" w:cs="Calibri"/>
          <w:color w:val="000000"/>
        </w:rPr>
      </w:pPr>
      <w:r w:rsidRPr="00910562">
        <w:rPr>
          <w:rFonts w:ascii="Calibri" w:eastAsia="Times New Roman" w:hAnsi="Calibri" w:cs="Calibri"/>
          <w:color w:val="000000"/>
        </w:rPr>
        <w:t>prati nuspojave i neispravnosti lijekova</w:t>
      </w:r>
    </w:p>
    <w:p w14:paraId="4310F859" w14:textId="77777777" w:rsidR="00910562" w:rsidRPr="00910562" w:rsidRDefault="00910562" w:rsidP="00E35A09">
      <w:pPr>
        <w:numPr>
          <w:ilvl w:val="0"/>
          <w:numId w:val="7"/>
        </w:numPr>
        <w:spacing w:before="120" w:after="240" w:line="276" w:lineRule="auto"/>
        <w:contextualSpacing/>
        <w:jc w:val="both"/>
        <w:rPr>
          <w:rFonts w:ascii="Calibri" w:eastAsia="Times New Roman" w:hAnsi="Calibri" w:cs="Calibri"/>
          <w:color w:val="000000"/>
        </w:rPr>
      </w:pPr>
      <w:r w:rsidRPr="00910562">
        <w:rPr>
          <w:rFonts w:ascii="Calibri" w:eastAsia="Times New Roman" w:hAnsi="Calibri" w:cs="Calibri"/>
          <w:color w:val="000000"/>
        </w:rPr>
        <w:t>pokreće postupak obustave stavljanja lijeka u promet i povlačenja lijeka iz prometa</w:t>
      </w:r>
    </w:p>
    <w:p w14:paraId="7D145641" w14:textId="77777777" w:rsidR="00910562" w:rsidRPr="00910562" w:rsidRDefault="00910562" w:rsidP="00E35A09">
      <w:pPr>
        <w:numPr>
          <w:ilvl w:val="0"/>
          <w:numId w:val="7"/>
        </w:numPr>
        <w:spacing w:before="120" w:after="240" w:line="276" w:lineRule="auto"/>
        <w:contextualSpacing/>
        <w:jc w:val="both"/>
        <w:rPr>
          <w:rFonts w:ascii="Calibri" w:eastAsia="Times New Roman" w:hAnsi="Calibri" w:cs="Calibri"/>
          <w:color w:val="000000"/>
        </w:rPr>
      </w:pPr>
      <w:r w:rsidRPr="00910562">
        <w:rPr>
          <w:rFonts w:ascii="Calibri" w:eastAsia="Times New Roman" w:hAnsi="Calibri" w:cs="Calibri"/>
          <w:color w:val="000000"/>
        </w:rPr>
        <w:t>prati opskrbu lijekovima</w:t>
      </w:r>
    </w:p>
    <w:p w14:paraId="103DF959" w14:textId="77777777" w:rsidR="00910562" w:rsidRPr="00910562" w:rsidRDefault="00910562" w:rsidP="00E35A09">
      <w:pPr>
        <w:numPr>
          <w:ilvl w:val="0"/>
          <w:numId w:val="7"/>
        </w:numPr>
        <w:spacing w:before="120" w:after="240" w:line="276" w:lineRule="auto"/>
        <w:contextualSpacing/>
        <w:jc w:val="both"/>
        <w:rPr>
          <w:rFonts w:ascii="Calibri" w:eastAsia="Times New Roman" w:hAnsi="Calibri" w:cs="Calibri"/>
          <w:color w:val="000000"/>
        </w:rPr>
      </w:pPr>
      <w:r w:rsidRPr="00910562">
        <w:rPr>
          <w:rFonts w:ascii="Calibri" w:eastAsia="Times New Roman" w:hAnsi="Calibri" w:cs="Calibri"/>
          <w:color w:val="000000"/>
        </w:rPr>
        <w:t>prati potrošnju lijekova i promiče racionalnu uporabu lijekova</w:t>
      </w:r>
    </w:p>
    <w:p w14:paraId="34937704" w14:textId="77777777" w:rsidR="00910562" w:rsidRPr="00910562" w:rsidRDefault="00910562" w:rsidP="00E35A09">
      <w:pPr>
        <w:numPr>
          <w:ilvl w:val="0"/>
          <w:numId w:val="7"/>
        </w:numPr>
        <w:spacing w:before="120" w:after="240" w:line="276" w:lineRule="auto"/>
        <w:contextualSpacing/>
        <w:jc w:val="both"/>
        <w:rPr>
          <w:rFonts w:ascii="Calibri" w:eastAsia="Times New Roman" w:hAnsi="Calibri" w:cs="Calibri"/>
          <w:color w:val="000000"/>
        </w:rPr>
      </w:pPr>
      <w:r w:rsidRPr="00910562">
        <w:rPr>
          <w:rFonts w:ascii="Calibri" w:eastAsia="Times New Roman" w:hAnsi="Calibri" w:cs="Calibri"/>
          <w:color w:val="000000"/>
        </w:rPr>
        <w:t>predlaže ministru mjere nadzora nad potrošnjom lijekova</w:t>
      </w:r>
    </w:p>
    <w:p w14:paraId="1849AA53" w14:textId="77777777" w:rsidR="00910562" w:rsidRPr="00910562" w:rsidRDefault="00910562" w:rsidP="00E35A09">
      <w:pPr>
        <w:numPr>
          <w:ilvl w:val="0"/>
          <w:numId w:val="7"/>
        </w:numPr>
        <w:spacing w:before="120" w:after="240" w:line="276" w:lineRule="auto"/>
        <w:contextualSpacing/>
        <w:jc w:val="both"/>
        <w:rPr>
          <w:rFonts w:ascii="Calibri" w:eastAsia="Times New Roman" w:hAnsi="Calibri" w:cs="Calibri"/>
          <w:color w:val="000000"/>
        </w:rPr>
      </w:pPr>
      <w:r w:rsidRPr="00910562">
        <w:rPr>
          <w:rFonts w:ascii="Calibri" w:eastAsia="Times New Roman" w:hAnsi="Calibri" w:cs="Calibri"/>
          <w:color w:val="000000"/>
        </w:rPr>
        <w:t>obavlja poslove gospodarenja otpadom (za vlastite potrebe)</w:t>
      </w:r>
    </w:p>
    <w:p w14:paraId="5D17EBC5" w14:textId="77777777" w:rsidR="00910562" w:rsidRPr="00910562" w:rsidRDefault="00910562" w:rsidP="00E35A09">
      <w:pPr>
        <w:numPr>
          <w:ilvl w:val="0"/>
          <w:numId w:val="7"/>
        </w:numPr>
        <w:spacing w:before="120" w:after="240" w:line="276" w:lineRule="auto"/>
        <w:contextualSpacing/>
        <w:jc w:val="both"/>
        <w:rPr>
          <w:rFonts w:ascii="Calibri" w:eastAsia="Times New Roman" w:hAnsi="Calibri" w:cs="Calibri"/>
          <w:color w:val="000000"/>
        </w:rPr>
      </w:pPr>
      <w:r w:rsidRPr="00910562">
        <w:rPr>
          <w:rFonts w:ascii="Calibri" w:eastAsia="Times New Roman" w:hAnsi="Calibri" w:cs="Calibri"/>
          <w:color w:val="000000"/>
        </w:rPr>
        <w:t>obavlja poslove informiranja i edukacije o lijekovima</w:t>
      </w:r>
    </w:p>
    <w:p w14:paraId="79BCD88D" w14:textId="77777777" w:rsidR="00910562" w:rsidRPr="00910562" w:rsidRDefault="00910562" w:rsidP="00E35A09">
      <w:pPr>
        <w:numPr>
          <w:ilvl w:val="0"/>
          <w:numId w:val="7"/>
        </w:numPr>
        <w:spacing w:before="120" w:after="240" w:line="276" w:lineRule="auto"/>
        <w:contextualSpacing/>
        <w:jc w:val="both"/>
        <w:rPr>
          <w:rFonts w:ascii="Calibri" w:eastAsia="Times New Roman" w:hAnsi="Calibri" w:cs="Calibri"/>
          <w:color w:val="000000"/>
        </w:rPr>
      </w:pPr>
      <w:r w:rsidRPr="00910562">
        <w:rPr>
          <w:rFonts w:ascii="Calibri" w:eastAsia="Times New Roman" w:hAnsi="Calibri" w:cs="Calibri"/>
          <w:color w:val="000000"/>
        </w:rPr>
        <w:t>daje stručne savjete iz područja svoje djelatnosti</w:t>
      </w:r>
    </w:p>
    <w:p w14:paraId="5CCCA051" w14:textId="77777777" w:rsidR="00910562" w:rsidRPr="00910562" w:rsidRDefault="00910562" w:rsidP="00E35A09">
      <w:pPr>
        <w:numPr>
          <w:ilvl w:val="0"/>
          <w:numId w:val="7"/>
        </w:numPr>
        <w:spacing w:before="120" w:after="240" w:line="276" w:lineRule="auto"/>
        <w:contextualSpacing/>
        <w:jc w:val="both"/>
        <w:rPr>
          <w:rFonts w:ascii="Calibri" w:eastAsia="Times New Roman" w:hAnsi="Calibri" w:cs="Calibri"/>
          <w:color w:val="000000"/>
        </w:rPr>
      </w:pPr>
      <w:r w:rsidRPr="00910562">
        <w:rPr>
          <w:rFonts w:ascii="Calibri" w:eastAsia="Times New Roman" w:hAnsi="Calibri" w:cs="Calibri"/>
          <w:color w:val="000000"/>
        </w:rPr>
        <w:t>daje stručne smjernice iz područja svoje djelatnosti</w:t>
      </w:r>
    </w:p>
    <w:p w14:paraId="312F3073" w14:textId="77777777" w:rsidR="00910562" w:rsidRPr="00910562" w:rsidRDefault="00910562" w:rsidP="00E35A09">
      <w:pPr>
        <w:numPr>
          <w:ilvl w:val="0"/>
          <w:numId w:val="7"/>
        </w:numPr>
        <w:spacing w:before="120" w:after="240" w:line="276" w:lineRule="auto"/>
        <w:contextualSpacing/>
        <w:jc w:val="both"/>
        <w:rPr>
          <w:rFonts w:ascii="Calibri" w:eastAsia="Times New Roman" w:hAnsi="Calibri" w:cs="Calibri"/>
          <w:color w:val="000000"/>
        </w:rPr>
      </w:pPr>
      <w:r w:rsidRPr="00910562">
        <w:rPr>
          <w:rFonts w:ascii="Calibri" w:eastAsia="Times New Roman" w:hAnsi="Calibri" w:cs="Calibri"/>
          <w:color w:val="000000"/>
        </w:rPr>
        <w:t>predlaže usklađivanje propisa na području lijekova s propisima Europske unije i propisima i smjernicama međunarodnih institucija</w:t>
      </w:r>
    </w:p>
    <w:p w14:paraId="7A626A44" w14:textId="77777777" w:rsidR="00910562" w:rsidRPr="00910562" w:rsidRDefault="00910562" w:rsidP="00E35A09">
      <w:pPr>
        <w:numPr>
          <w:ilvl w:val="0"/>
          <w:numId w:val="7"/>
        </w:numPr>
        <w:spacing w:before="120" w:after="240" w:line="276" w:lineRule="auto"/>
        <w:contextualSpacing/>
        <w:jc w:val="both"/>
        <w:rPr>
          <w:rFonts w:ascii="Calibri" w:eastAsia="Times New Roman" w:hAnsi="Calibri" w:cs="Calibri"/>
          <w:color w:val="000000"/>
        </w:rPr>
      </w:pPr>
      <w:r w:rsidRPr="00910562">
        <w:rPr>
          <w:rFonts w:ascii="Calibri" w:eastAsia="Times New Roman" w:hAnsi="Calibri" w:cs="Calibri"/>
          <w:color w:val="000000"/>
        </w:rPr>
        <w:t>ostvaruje međunarodnu suradnju na području lijekova</w:t>
      </w:r>
    </w:p>
    <w:p w14:paraId="2C939F47" w14:textId="77777777" w:rsidR="00910562" w:rsidRPr="00910562" w:rsidRDefault="00910562" w:rsidP="00E35A09">
      <w:pPr>
        <w:numPr>
          <w:ilvl w:val="0"/>
          <w:numId w:val="7"/>
        </w:numPr>
        <w:spacing w:before="120" w:after="240" w:line="276" w:lineRule="auto"/>
        <w:contextualSpacing/>
        <w:jc w:val="both"/>
        <w:rPr>
          <w:rFonts w:ascii="Calibri" w:eastAsia="Times New Roman" w:hAnsi="Calibri" w:cs="Calibri"/>
          <w:color w:val="000000"/>
        </w:rPr>
      </w:pPr>
      <w:r w:rsidRPr="00910562">
        <w:rPr>
          <w:rFonts w:ascii="Calibri" w:eastAsia="Times New Roman" w:hAnsi="Calibri" w:cs="Calibri"/>
          <w:color w:val="000000"/>
        </w:rPr>
        <w:t>provodi inspekcijski nadzor nad proizvodnjom lijekova, ispitivanih lijekova, djelatnih i pomoćnih tvari i inspekcijski nadzor nad farmakovigilancijom</w:t>
      </w:r>
    </w:p>
    <w:p w14:paraId="365221EA" w14:textId="77777777" w:rsidR="00910562" w:rsidRPr="00910562" w:rsidRDefault="00910562" w:rsidP="00E35A09">
      <w:pPr>
        <w:numPr>
          <w:ilvl w:val="0"/>
          <w:numId w:val="7"/>
        </w:numPr>
        <w:spacing w:before="120" w:after="240" w:line="276" w:lineRule="auto"/>
        <w:contextualSpacing/>
        <w:jc w:val="both"/>
        <w:rPr>
          <w:rFonts w:ascii="Calibri" w:eastAsia="Times New Roman" w:hAnsi="Calibri" w:cs="Calibri"/>
          <w:color w:val="000000"/>
        </w:rPr>
      </w:pPr>
      <w:r w:rsidRPr="00910562">
        <w:rPr>
          <w:rFonts w:ascii="Calibri" w:eastAsia="Times New Roman" w:hAnsi="Calibri" w:cs="Calibri"/>
          <w:color w:val="000000"/>
        </w:rPr>
        <w:t>vodi očevidnik proizvođača medicinskih proizvoda, očevidnik medicinskih proizvoda i očevidnik veleprodaja medicinskih proizvoda</w:t>
      </w:r>
    </w:p>
    <w:p w14:paraId="07EBCD8D" w14:textId="77777777" w:rsidR="00910562" w:rsidRPr="00910562" w:rsidRDefault="00910562" w:rsidP="00E35A09">
      <w:pPr>
        <w:numPr>
          <w:ilvl w:val="0"/>
          <w:numId w:val="7"/>
        </w:numPr>
        <w:spacing w:before="120" w:after="240" w:line="276" w:lineRule="auto"/>
        <w:contextualSpacing/>
        <w:jc w:val="both"/>
        <w:rPr>
          <w:rFonts w:ascii="Calibri" w:eastAsia="Times New Roman" w:hAnsi="Calibri" w:cs="Calibri"/>
          <w:color w:val="000000"/>
        </w:rPr>
      </w:pPr>
      <w:r w:rsidRPr="00910562">
        <w:rPr>
          <w:rFonts w:ascii="Calibri" w:eastAsia="Times New Roman" w:hAnsi="Calibri" w:cs="Calibri"/>
          <w:color w:val="000000"/>
        </w:rPr>
        <w:t>analizira i ocjenjuje štetne događaje u kliničkim ispitivanjima medicinskih proizvoda</w:t>
      </w:r>
    </w:p>
    <w:p w14:paraId="7C394EE5" w14:textId="77777777" w:rsidR="00910562" w:rsidRPr="00910562" w:rsidRDefault="00910562" w:rsidP="00E35A09">
      <w:pPr>
        <w:numPr>
          <w:ilvl w:val="0"/>
          <w:numId w:val="7"/>
        </w:numPr>
        <w:spacing w:before="120" w:after="240" w:line="276" w:lineRule="auto"/>
        <w:contextualSpacing/>
        <w:jc w:val="both"/>
        <w:rPr>
          <w:rFonts w:ascii="Calibri" w:eastAsia="Times New Roman" w:hAnsi="Calibri" w:cs="Calibri"/>
          <w:color w:val="000000"/>
        </w:rPr>
      </w:pPr>
      <w:r w:rsidRPr="00910562">
        <w:rPr>
          <w:rFonts w:ascii="Calibri" w:eastAsia="Times New Roman" w:hAnsi="Calibri" w:cs="Calibri"/>
          <w:color w:val="000000"/>
        </w:rPr>
        <w:t>daje dozvolu za obavljanje prometa na malo medicinskim proizvodima u specijaliziranim prodavaonicama</w:t>
      </w:r>
    </w:p>
    <w:p w14:paraId="3D949BA1" w14:textId="77777777" w:rsidR="00910562" w:rsidRPr="00910562" w:rsidRDefault="00910562" w:rsidP="00E35A09">
      <w:pPr>
        <w:numPr>
          <w:ilvl w:val="0"/>
          <w:numId w:val="7"/>
        </w:numPr>
        <w:spacing w:before="120" w:after="240" w:line="276" w:lineRule="auto"/>
        <w:contextualSpacing/>
        <w:jc w:val="both"/>
        <w:rPr>
          <w:rFonts w:ascii="Calibri" w:eastAsia="Times New Roman" w:hAnsi="Calibri" w:cs="Calibri"/>
          <w:color w:val="000000"/>
        </w:rPr>
      </w:pPr>
      <w:r w:rsidRPr="00910562">
        <w:rPr>
          <w:rFonts w:ascii="Calibri" w:eastAsia="Times New Roman" w:hAnsi="Calibri" w:cs="Calibri"/>
          <w:color w:val="000000"/>
        </w:rPr>
        <w:t>vodi evidenciju medicinskih proizvoda koji su u prometu u Republici Hrvatskoj</w:t>
      </w:r>
    </w:p>
    <w:p w14:paraId="092353D2" w14:textId="77777777" w:rsidR="00910562" w:rsidRPr="00910562" w:rsidRDefault="00910562" w:rsidP="00E35A09">
      <w:pPr>
        <w:numPr>
          <w:ilvl w:val="0"/>
          <w:numId w:val="7"/>
        </w:numPr>
        <w:spacing w:before="120" w:after="240" w:line="276" w:lineRule="auto"/>
        <w:contextualSpacing/>
        <w:jc w:val="both"/>
        <w:rPr>
          <w:rFonts w:ascii="Calibri" w:eastAsia="Times New Roman" w:hAnsi="Calibri" w:cs="Calibri"/>
          <w:color w:val="000000"/>
        </w:rPr>
      </w:pPr>
      <w:r w:rsidRPr="00910562">
        <w:rPr>
          <w:rFonts w:ascii="Calibri" w:eastAsia="Times New Roman" w:hAnsi="Calibri" w:cs="Calibri"/>
          <w:color w:val="000000"/>
        </w:rPr>
        <w:t>prati vigilanciju i sigurnost medicinskih proizvoda</w:t>
      </w:r>
    </w:p>
    <w:p w14:paraId="2B535B15" w14:textId="77777777" w:rsidR="00910562" w:rsidRPr="00910562" w:rsidRDefault="00910562" w:rsidP="00E35A09">
      <w:pPr>
        <w:numPr>
          <w:ilvl w:val="0"/>
          <w:numId w:val="7"/>
        </w:numPr>
        <w:spacing w:before="120" w:after="240" w:line="276" w:lineRule="auto"/>
        <w:contextualSpacing/>
        <w:jc w:val="both"/>
        <w:rPr>
          <w:rFonts w:ascii="Calibri" w:eastAsia="Times New Roman" w:hAnsi="Calibri" w:cs="Calibri"/>
          <w:color w:val="000000"/>
        </w:rPr>
      </w:pPr>
      <w:r w:rsidRPr="00910562">
        <w:rPr>
          <w:rFonts w:ascii="Calibri" w:eastAsia="Times New Roman" w:hAnsi="Calibri" w:cs="Calibri"/>
          <w:color w:val="000000"/>
        </w:rPr>
        <w:t>provodi postupak razvrstavanja medicinskog proizvoda</w:t>
      </w:r>
    </w:p>
    <w:p w14:paraId="37DA0C85" w14:textId="77777777" w:rsidR="00910562" w:rsidRPr="00910562" w:rsidRDefault="00910562" w:rsidP="00E35A09">
      <w:pPr>
        <w:numPr>
          <w:ilvl w:val="0"/>
          <w:numId w:val="7"/>
        </w:numPr>
        <w:spacing w:before="120" w:after="240" w:line="276" w:lineRule="auto"/>
        <w:contextualSpacing/>
        <w:jc w:val="both"/>
        <w:rPr>
          <w:rFonts w:ascii="Calibri" w:eastAsia="Times New Roman" w:hAnsi="Calibri" w:cs="Calibri"/>
          <w:color w:val="000000"/>
        </w:rPr>
      </w:pPr>
      <w:r w:rsidRPr="00910562">
        <w:rPr>
          <w:rFonts w:ascii="Calibri" w:eastAsia="Times New Roman" w:hAnsi="Calibri" w:cs="Calibri"/>
          <w:color w:val="000000"/>
        </w:rPr>
        <w:t>daje potvrdu o slobodnoj prodaji medicinskog proizvoda</w:t>
      </w:r>
    </w:p>
    <w:p w14:paraId="431F26A1" w14:textId="77777777" w:rsidR="00910562" w:rsidRPr="00910562" w:rsidRDefault="00910562" w:rsidP="00E35A09">
      <w:pPr>
        <w:numPr>
          <w:ilvl w:val="0"/>
          <w:numId w:val="7"/>
        </w:numPr>
        <w:spacing w:before="120" w:after="240" w:line="276" w:lineRule="auto"/>
        <w:contextualSpacing/>
        <w:jc w:val="both"/>
        <w:rPr>
          <w:rFonts w:ascii="Calibri" w:eastAsia="Times New Roman" w:hAnsi="Calibri" w:cs="Calibri"/>
          <w:color w:val="000000"/>
        </w:rPr>
      </w:pPr>
      <w:r w:rsidRPr="00910562">
        <w:rPr>
          <w:rFonts w:ascii="Calibri" w:eastAsia="Times New Roman" w:hAnsi="Calibri" w:cs="Calibri"/>
          <w:color w:val="000000"/>
        </w:rPr>
        <w:t>obavlja poslove informiranja i edukacije o medicinskim proizvodima</w:t>
      </w:r>
    </w:p>
    <w:p w14:paraId="1D19BFF0" w14:textId="77777777" w:rsidR="00910562" w:rsidRPr="00910562" w:rsidRDefault="00910562" w:rsidP="00E35A09">
      <w:pPr>
        <w:numPr>
          <w:ilvl w:val="0"/>
          <w:numId w:val="7"/>
        </w:numPr>
        <w:spacing w:before="120" w:after="240" w:line="276" w:lineRule="auto"/>
        <w:contextualSpacing/>
        <w:jc w:val="both"/>
        <w:rPr>
          <w:rFonts w:ascii="Calibri" w:eastAsia="Times New Roman" w:hAnsi="Calibri" w:cs="Calibri"/>
          <w:color w:val="000000"/>
        </w:rPr>
      </w:pPr>
      <w:r w:rsidRPr="00910562">
        <w:rPr>
          <w:rFonts w:ascii="Calibri" w:eastAsia="Times New Roman" w:hAnsi="Calibri" w:cs="Calibri"/>
          <w:color w:val="000000"/>
        </w:rPr>
        <w:t>ostvaruje međunarodnu suradnju na području medicinskih proizvoda</w:t>
      </w:r>
    </w:p>
    <w:p w14:paraId="7FE51EAB" w14:textId="77777777" w:rsidR="00910562" w:rsidRPr="00910562" w:rsidRDefault="00910562" w:rsidP="00E35A09">
      <w:pPr>
        <w:numPr>
          <w:ilvl w:val="0"/>
          <w:numId w:val="7"/>
        </w:numPr>
        <w:spacing w:before="120" w:after="240" w:line="276" w:lineRule="auto"/>
        <w:contextualSpacing/>
        <w:jc w:val="both"/>
        <w:rPr>
          <w:rFonts w:ascii="Calibri" w:eastAsia="Times New Roman" w:hAnsi="Calibri" w:cs="Calibri"/>
          <w:color w:val="000000"/>
        </w:rPr>
      </w:pPr>
      <w:r w:rsidRPr="00910562">
        <w:rPr>
          <w:rFonts w:ascii="Calibri" w:eastAsia="Times New Roman" w:hAnsi="Calibri" w:cs="Calibri"/>
          <w:color w:val="000000"/>
        </w:rPr>
        <w:t>predlaže usklađivanje propisa na području medicinskih proizvoda s propisima Europske unije i propisima i smjernicama međunarodnih institucija</w:t>
      </w:r>
    </w:p>
    <w:p w14:paraId="13D68713" w14:textId="77777777" w:rsidR="00910562" w:rsidRPr="00910562" w:rsidRDefault="00910562" w:rsidP="00E35A09">
      <w:pPr>
        <w:numPr>
          <w:ilvl w:val="0"/>
          <w:numId w:val="7"/>
        </w:numPr>
        <w:spacing w:before="120" w:after="240" w:line="276" w:lineRule="auto"/>
        <w:contextualSpacing/>
        <w:jc w:val="both"/>
        <w:rPr>
          <w:rFonts w:ascii="Calibri" w:eastAsia="Times New Roman" w:hAnsi="Calibri" w:cs="Calibri"/>
          <w:color w:val="000000"/>
        </w:rPr>
      </w:pPr>
      <w:r w:rsidRPr="00910562">
        <w:rPr>
          <w:rFonts w:ascii="Calibri" w:eastAsia="Times New Roman" w:hAnsi="Calibri" w:cs="Calibri"/>
          <w:color w:val="000000"/>
        </w:rPr>
        <w:t>obavlja i druge poslove na području lijekova sukladno ovome Zakonu i propisima donesenim na temelju ovoga Zakona te na području medicinskih proizvoda sukladno Zakonu o medicinskim proizvodima i propisima donesenim na temelju toga Zakona.</w:t>
      </w:r>
    </w:p>
    <w:p w14:paraId="2808AE9C" w14:textId="77777777" w:rsidR="00910562" w:rsidRPr="00910562" w:rsidRDefault="00910562" w:rsidP="00E35A09">
      <w:pPr>
        <w:numPr>
          <w:ilvl w:val="0"/>
          <w:numId w:val="7"/>
        </w:numPr>
        <w:spacing w:before="120" w:after="240" w:line="276" w:lineRule="auto"/>
        <w:contextualSpacing/>
        <w:jc w:val="both"/>
        <w:rPr>
          <w:rFonts w:ascii="Calibri" w:eastAsia="Times New Roman" w:hAnsi="Calibri" w:cs="Calibri"/>
          <w:color w:val="000000"/>
        </w:rPr>
      </w:pPr>
      <w:r w:rsidRPr="00910562">
        <w:rPr>
          <w:rFonts w:ascii="Calibri" w:eastAsia="Times New Roman" w:hAnsi="Calibri" w:cs="Calibri"/>
          <w:color w:val="000000"/>
        </w:rPr>
        <w:t xml:space="preserve">određuje najvišu dozvoljenu cijenu lijeka, odnosno iznimno višu od najviše dozvoljene cijene lijeka koji ima odobrenje za stavljanje u promet u Republici Hrvatskoj i provodi postupak godišnjeg izračuna cijene lijeka </w:t>
      </w:r>
    </w:p>
    <w:p w14:paraId="701F4DD1" w14:textId="77777777" w:rsidR="00910562" w:rsidRPr="00910562" w:rsidRDefault="00910562" w:rsidP="00910562">
      <w:pPr>
        <w:spacing w:before="120" w:after="240" w:line="276" w:lineRule="auto"/>
        <w:contextualSpacing/>
        <w:jc w:val="both"/>
        <w:rPr>
          <w:rFonts w:ascii="Calibri" w:eastAsia="Times New Roman" w:hAnsi="Calibri" w:cs="Calibri"/>
          <w:color w:val="000000"/>
        </w:rPr>
      </w:pPr>
    </w:p>
    <w:p w14:paraId="7BF93F23" w14:textId="77777777" w:rsidR="000A2722" w:rsidRDefault="000A2722" w:rsidP="00910562">
      <w:pPr>
        <w:spacing w:after="240" w:line="276" w:lineRule="auto"/>
        <w:rPr>
          <w:rFonts w:ascii="Calibri" w:eastAsia="Calibri" w:hAnsi="Calibri" w:cs="Times New Roman"/>
        </w:rPr>
      </w:pPr>
    </w:p>
    <w:p w14:paraId="23F8176E" w14:textId="77777777" w:rsidR="00910562" w:rsidRPr="00910562" w:rsidRDefault="00910562" w:rsidP="00910562">
      <w:pPr>
        <w:spacing w:after="240" w:line="276" w:lineRule="auto"/>
        <w:rPr>
          <w:rFonts w:ascii="Calibri" w:eastAsia="Calibri" w:hAnsi="Calibri" w:cs="Times New Roman"/>
        </w:rPr>
      </w:pPr>
      <w:r w:rsidRPr="00910562">
        <w:rPr>
          <w:rFonts w:ascii="Calibri" w:eastAsia="Calibri" w:hAnsi="Calibri" w:cs="Times New Roman"/>
        </w:rPr>
        <w:lastRenderedPageBreak/>
        <w:t>Sukladno Zakonu o veterinarsko-medicinskim proizvodima (VMP), HALMED obavlja sljedeće poslove:</w:t>
      </w:r>
    </w:p>
    <w:p w14:paraId="7FA79838" w14:textId="77777777" w:rsidR="00910562" w:rsidRPr="00910562" w:rsidRDefault="00910562" w:rsidP="00E35A09">
      <w:pPr>
        <w:numPr>
          <w:ilvl w:val="0"/>
          <w:numId w:val="4"/>
        </w:numPr>
        <w:spacing w:after="0" w:line="276" w:lineRule="auto"/>
        <w:rPr>
          <w:rFonts w:ascii="Calibri" w:eastAsia="Calibri" w:hAnsi="Calibri" w:cs="Calibri"/>
        </w:rPr>
      </w:pPr>
      <w:r w:rsidRPr="00910562">
        <w:rPr>
          <w:rFonts w:ascii="Calibri" w:eastAsia="Calibri" w:hAnsi="Calibri" w:cs="Calibri"/>
        </w:rPr>
        <w:t>izdavanje odobrenja za proizvodnju VMP,</w:t>
      </w:r>
    </w:p>
    <w:p w14:paraId="5B87A490" w14:textId="77777777" w:rsidR="00910562" w:rsidRPr="00910562" w:rsidRDefault="00910562" w:rsidP="00E35A09">
      <w:pPr>
        <w:numPr>
          <w:ilvl w:val="0"/>
          <w:numId w:val="4"/>
        </w:numPr>
        <w:spacing w:after="0" w:line="276" w:lineRule="auto"/>
        <w:rPr>
          <w:rFonts w:ascii="Calibri" w:eastAsia="Calibri" w:hAnsi="Calibri" w:cs="Calibri"/>
        </w:rPr>
      </w:pPr>
      <w:r w:rsidRPr="00910562">
        <w:rPr>
          <w:rFonts w:ascii="Calibri" w:eastAsia="Calibri" w:hAnsi="Calibri" w:cs="Calibri"/>
        </w:rPr>
        <w:t>nadzor dobre proizvođačke prakse VMP,</w:t>
      </w:r>
    </w:p>
    <w:p w14:paraId="7DC10AD7" w14:textId="77777777" w:rsidR="00910562" w:rsidRPr="00910562" w:rsidRDefault="00910562" w:rsidP="00E35A09">
      <w:pPr>
        <w:numPr>
          <w:ilvl w:val="0"/>
          <w:numId w:val="4"/>
        </w:numPr>
        <w:spacing w:after="0" w:line="276" w:lineRule="auto"/>
        <w:rPr>
          <w:rFonts w:ascii="Calibri" w:eastAsia="Calibri" w:hAnsi="Calibri" w:cs="Calibri"/>
        </w:rPr>
      </w:pPr>
      <w:r w:rsidRPr="00910562">
        <w:rPr>
          <w:rFonts w:ascii="Calibri" w:eastAsia="Calibri" w:hAnsi="Calibri" w:cs="Calibri"/>
        </w:rPr>
        <w:t>izdavanje odobrenja za promet VMP na veliko,</w:t>
      </w:r>
    </w:p>
    <w:p w14:paraId="71C9D4D6" w14:textId="77777777" w:rsidR="00910562" w:rsidRPr="00910562" w:rsidRDefault="00910562" w:rsidP="00E35A09">
      <w:pPr>
        <w:numPr>
          <w:ilvl w:val="0"/>
          <w:numId w:val="4"/>
        </w:numPr>
        <w:spacing w:after="0" w:line="276" w:lineRule="auto"/>
        <w:rPr>
          <w:rFonts w:ascii="Times New Roman" w:eastAsia="Calibri" w:hAnsi="Times New Roman" w:cs="Times New Roman"/>
        </w:rPr>
      </w:pPr>
      <w:r w:rsidRPr="00910562">
        <w:rPr>
          <w:rFonts w:ascii="Calibri" w:eastAsia="Calibri" w:hAnsi="Calibri" w:cs="Calibri"/>
        </w:rPr>
        <w:t>nadzor prometa VMP na veliko.</w:t>
      </w:r>
      <w:r w:rsidRPr="00910562">
        <w:rPr>
          <w:rFonts w:ascii="Times New Roman" w:eastAsia="Calibri" w:hAnsi="Times New Roman" w:cs="Times New Roman"/>
        </w:rPr>
        <w:t xml:space="preserve"> </w:t>
      </w:r>
    </w:p>
    <w:p w14:paraId="66F703F6" w14:textId="77777777" w:rsidR="00910562" w:rsidRPr="00910562" w:rsidRDefault="00910562" w:rsidP="00910562">
      <w:pPr>
        <w:spacing w:before="200" w:after="240" w:line="240" w:lineRule="auto"/>
        <w:jc w:val="both"/>
        <w:outlineLvl w:val="3"/>
        <w:rPr>
          <w:rFonts w:ascii="Calibri" w:eastAsia="Times New Roman" w:hAnsi="Calibri" w:cs="Calibri"/>
          <w:b/>
          <w:bCs/>
          <w:color w:val="4BACC6"/>
          <w:sz w:val="28"/>
          <w:szCs w:val="32"/>
        </w:rPr>
      </w:pPr>
      <w:bookmarkStart w:id="51" w:name="_Toc530140480"/>
      <w:r w:rsidRPr="00910562">
        <w:rPr>
          <w:rFonts w:ascii="Calibri" w:eastAsia="Times New Roman" w:hAnsi="Calibri" w:cs="Calibri"/>
          <w:bCs/>
          <w:color w:val="4BACC6"/>
          <w:sz w:val="28"/>
          <w:szCs w:val="32"/>
        </w:rPr>
        <w:br w:type="page"/>
      </w:r>
      <w:r w:rsidRPr="00910562">
        <w:rPr>
          <w:rFonts w:ascii="Calibri" w:eastAsia="Times New Roman" w:hAnsi="Calibri" w:cs="Calibri"/>
          <w:bCs/>
          <w:color w:val="4BACC6"/>
          <w:sz w:val="28"/>
          <w:szCs w:val="32"/>
        </w:rPr>
        <w:lastRenderedPageBreak/>
        <w:t>1.2.1.1. Suradnja s nacionalnim institucijama u Republici Hrvatskoj</w:t>
      </w:r>
      <w:bookmarkEnd w:id="51"/>
    </w:p>
    <w:p w14:paraId="2D5FD5B3" w14:textId="77777777" w:rsidR="00910562" w:rsidRPr="00910562" w:rsidRDefault="00910562" w:rsidP="00910562">
      <w:pPr>
        <w:spacing w:before="200" w:after="240" w:line="276" w:lineRule="auto"/>
        <w:contextualSpacing/>
        <w:rPr>
          <w:rFonts w:eastAsiaTheme="minorEastAsia"/>
        </w:rPr>
      </w:pPr>
      <w:r w:rsidRPr="00910562">
        <w:rPr>
          <w:rFonts w:ascii="Calibri" w:eastAsia="Calibri" w:hAnsi="Calibri" w:cs="Times New Roman"/>
        </w:rPr>
        <w:t>U obavljanju nacionalnih poslova na području lijekova i medicinskih proizvoda HALMED surađuje sa sljedećim institucijama u Republici Hrvatskoj:</w:t>
      </w:r>
    </w:p>
    <w:p w14:paraId="50960BFE" w14:textId="77777777" w:rsidR="00910562" w:rsidRPr="00910562" w:rsidRDefault="00910562" w:rsidP="00E35A09">
      <w:pPr>
        <w:numPr>
          <w:ilvl w:val="0"/>
          <w:numId w:val="8"/>
        </w:numPr>
        <w:spacing w:before="200" w:after="240" w:line="276" w:lineRule="auto"/>
        <w:contextualSpacing/>
        <w:rPr>
          <w:rFonts w:eastAsiaTheme="minorEastAsia"/>
        </w:rPr>
      </w:pPr>
      <w:r w:rsidRPr="00910562">
        <w:rPr>
          <w:rFonts w:eastAsiaTheme="minorEastAsia"/>
        </w:rPr>
        <w:t xml:space="preserve">Hrvatski zavod za javno zdravstvo </w:t>
      </w:r>
    </w:p>
    <w:p w14:paraId="2756F28E" w14:textId="77777777" w:rsidR="00910562" w:rsidRPr="00910562" w:rsidRDefault="00910562" w:rsidP="00E35A09">
      <w:pPr>
        <w:numPr>
          <w:ilvl w:val="0"/>
          <w:numId w:val="8"/>
        </w:numPr>
        <w:spacing w:before="200" w:after="240" w:line="276" w:lineRule="auto"/>
        <w:contextualSpacing/>
        <w:rPr>
          <w:rFonts w:eastAsiaTheme="minorEastAsia"/>
        </w:rPr>
      </w:pPr>
      <w:r w:rsidRPr="00910562">
        <w:rPr>
          <w:rFonts w:eastAsiaTheme="minorEastAsia"/>
        </w:rPr>
        <w:t xml:space="preserve">Hrvatski zavod za zdravstveno osiguranje </w:t>
      </w:r>
    </w:p>
    <w:p w14:paraId="4DA3FEE9" w14:textId="77777777" w:rsidR="00910562" w:rsidRPr="00910562" w:rsidRDefault="00910562" w:rsidP="00E35A09">
      <w:pPr>
        <w:numPr>
          <w:ilvl w:val="0"/>
          <w:numId w:val="8"/>
        </w:numPr>
        <w:spacing w:before="200" w:after="240" w:line="276" w:lineRule="auto"/>
        <w:contextualSpacing/>
        <w:jc w:val="both"/>
        <w:rPr>
          <w:rFonts w:eastAsia="Times New Roman" w:cstheme="minorHAnsi"/>
        </w:rPr>
      </w:pPr>
      <w:r w:rsidRPr="00910562">
        <w:rPr>
          <w:rFonts w:eastAsia="Times New Roman" w:cstheme="minorHAnsi"/>
        </w:rPr>
        <w:t>Ministarstvo financija – Carinska uprava</w:t>
      </w:r>
    </w:p>
    <w:p w14:paraId="27771BDE" w14:textId="77777777" w:rsidR="00910562" w:rsidRPr="00910562" w:rsidRDefault="00910562" w:rsidP="00E35A09">
      <w:pPr>
        <w:numPr>
          <w:ilvl w:val="0"/>
          <w:numId w:val="8"/>
        </w:numPr>
        <w:spacing w:before="200" w:after="240" w:line="276" w:lineRule="auto"/>
        <w:contextualSpacing/>
        <w:jc w:val="both"/>
        <w:rPr>
          <w:rFonts w:eastAsia="Times New Roman" w:cstheme="minorHAnsi"/>
        </w:rPr>
      </w:pPr>
      <w:r w:rsidRPr="00910562">
        <w:rPr>
          <w:rFonts w:eastAsia="Times New Roman" w:cstheme="minorHAnsi"/>
        </w:rPr>
        <w:t>Ministarstvo unutarnjih poslova – policijske uprave</w:t>
      </w:r>
    </w:p>
    <w:p w14:paraId="1F74EAB8" w14:textId="77777777" w:rsidR="00910562" w:rsidRPr="00910562" w:rsidRDefault="00910562" w:rsidP="00E35A09">
      <w:pPr>
        <w:numPr>
          <w:ilvl w:val="0"/>
          <w:numId w:val="8"/>
        </w:numPr>
        <w:spacing w:before="200" w:after="240" w:line="276" w:lineRule="auto"/>
        <w:contextualSpacing/>
        <w:jc w:val="both"/>
        <w:rPr>
          <w:rFonts w:eastAsia="Times New Roman" w:cstheme="minorHAnsi"/>
        </w:rPr>
      </w:pPr>
      <w:r w:rsidRPr="00910562">
        <w:rPr>
          <w:rFonts w:eastAsia="Times New Roman" w:cstheme="minorHAnsi"/>
        </w:rPr>
        <w:t>Državno odvjetništvo Republike Hrvatske</w:t>
      </w:r>
    </w:p>
    <w:p w14:paraId="635D4ADD" w14:textId="77777777" w:rsidR="00910562" w:rsidRPr="00910562" w:rsidRDefault="00910562" w:rsidP="00E35A09">
      <w:pPr>
        <w:numPr>
          <w:ilvl w:val="0"/>
          <w:numId w:val="8"/>
        </w:numPr>
        <w:spacing w:before="200" w:after="240" w:line="276" w:lineRule="auto"/>
        <w:contextualSpacing/>
        <w:jc w:val="both"/>
        <w:rPr>
          <w:rFonts w:eastAsia="Times New Roman" w:cstheme="minorHAnsi"/>
        </w:rPr>
      </w:pPr>
      <w:r w:rsidRPr="00910562">
        <w:rPr>
          <w:rFonts w:eastAsia="Times New Roman" w:cstheme="minorHAnsi"/>
        </w:rPr>
        <w:t>Ministarstvo poljoprivrede</w:t>
      </w:r>
    </w:p>
    <w:p w14:paraId="0D0DFF11" w14:textId="77777777" w:rsidR="00910562" w:rsidRPr="00910562" w:rsidRDefault="00910562" w:rsidP="00E35A09">
      <w:pPr>
        <w:numPr>
          <w:ilvl w:val="0"/>
          <w:numId w:val="8"/>
        </w:numPr>
        <w:spacing w:before="200" w:after="240" w:line="276" w:lineRule="auto"/>
        <w:contextualSpacing/>
        <w:jc w:val="both"/>
        <w:rPr>
          <w:rFonts w:eastAsia="Times New Roman" w:cstheme="minorHAnsi"/>
        </w:rPr>
      </w:pPr>
      <w:r w:rsidRPr="00910562">
        <w:rPr>
          <w:rFonts w:eastAsia="Times New Roman" w:cstheme="minorHAnsi"/>
        </w:rPr>
        <w:t xml:space="preserve">Hrvatski veterinarski institut </w:t>
      </w:r>
    </w:p>
    <w:p w14:paraId="6CFEEF89" w14:textId="77777777" w:rsidR="00910562" w:rsidRPr="00910562" w:rsidRDefault="00910562" w:rsidP="00E35A09">
      <w:pPr>
        <w:numPr>
          <w:ilvl w:val="0"/>
          <w:numId w:val="8"/>
        </w:numPr>
        <w:spacing w:before="200" w:after="240" w:line="276" w:lineRule="auto"/>
        <w:contextualSpacing/>
        <w:jc w:val="both"/>
        <w:rPr>
          <w:rFonts w:eastAsia="Times New Roman" w:cstheme="minorHAnsi"/>
        </w:rPr>
      </w:pPr>
      <w:r w:rsidRPr="00910562">
        <w:rPr>
          <w:rFonts w:eastAsia="Times New Roman" w:cstheme="minorHAnsi"/>
        </w:rPr>
        <w:t xml:space="preserve">Hrvatska ljekarnička komora </w:t>
      </w:r>
    </w:p>
    <w:p w14:paraId="0B385C19" w14:textId="77777777" w:rsidR="00910562" w:rsidRPr="00910562" w:rsidRDefault="00910562" w:rsidP="00E35A09">
      <w:pPr>
        <w:numPr>
          <w:ilvl w:val="0"/>
          <w:numId w:val="8"/>
        </w:numPr>
        <w:spacing w:before="200" w:after="240" w:line="276" w:lineRule="auto"/>
        <w:contextualSpacing/>
        <w:jc w:val="both"/>
        <w:rPr>
          <w:rFonts w:eastAsia="Times New Roman" w:cstheme="minorHAnsi"/>
        </w:rPr>
      </w:pPr>
      <w:r w:rsidRPr="00910562">
        <w:rPr>
          <w:rFonts w:eastAsia="Times New Roman" w:cstheme="minorHAnsi"/>
        </w:rPr>
        <w:t xml:space="preserve">Hrvatska liječnička komora </w:t>
      </w:r>
    </w:p>
    <w:p w14:paraId="0C31F258" w14:textId="77777777" w:rsidR="00910562" w:rsidRPr="00910562" w:rsidRDefault="00910562" w:rsidP="00E35A09">
      <w:pPr>
        <w:numPr>
          <w:ilvl w:val="0"/>
          <w:numId w:val="8"/>
        </w:numPr>
        <w:spacing w:before="200" w:after="240" w:line="276" w:lineRule="auto"/>
        <w:contextualSpacing/>
        <w:jc w:val="both"/>
        <w:rPr>
          <w:rFonts w:eastAsia="Times New Roman" w:cstheme="minorHAnsi"/>
        </w:rPr>
      </w:pPr>
      <w:r w:rsidRPr="00910562">
        <w:rPr>
          <w:rFonts w:eastAsia="Times New Roman" w:cstheme="minorHAnsi"/>
        </w:rPr>
        <w:t>Hrvatska komora medicinskih sestara</w:t>
      </w:r>
    </w:p>
    <w:p w14:paraId="732AC37A" w14:textId="77777777" w:rsidR="00910562" w:rsidRPr="00910562" w:rsidRDefault="00910562" w:rsidP="00E35A09">
      <w:pPr>
        <w:numPr>
          <w:ilvl w:val="0"/>
          <w:numId w:val="8"/>
        </w:numPr>
        <w:spacing w:before="200" w:after="240" w:line="276" w:lineRule="auto"/>
        <w:contextualSpacing/>
        <w:jc w:val="both"/>
        <w:rPr>
          <w:rFonts w:eastAsia="Times New Roman" w:cstheme="minorHAnsi"/>
        </w:rPr>
      </w:pPr>
      <w:r w:rsidRPr="00910562">
        <w:rPr>
          <w:rFonts w:eastAsia="Times New Roman" w:cstheme="minorHAnsi"/>
        </w:rPr>
        <w:t xml:space="preserve">Hrvatsko farmaceutsko društvo </w:t>
      </w:r>
    </w:p>
    <w:p w14:paraId="4A9A1149" w14:textId="77777777" w:rsidR="00910562" w:rsidRPr="00910562" w:rsidRDefault="00910562" w:rsidP="00E35A09">
      <w:pPr>
        <w:numPr>
          <w:ilvl w:val="0"/>
          <w:numId w:val="8"/>
        </w:numPr>
        <w:spacing w:before="200" w:after="240" w:line="276" w:lineRule="auto"/>
        <w:contextualSpacing/>
        <w:jc w:val="both"/>
        <w:rPr>
          <w:rFonts w:eastAsia="Times New Roman" w:cstheme="minorHAnsi"/>
        </w:rPr>
      </w:pPr>
      <w:r w:rsidRPr="00910562">
        <w:rPr>
          <w:rFonts w:eastAsia="Times New Roman" w:cstheme="minorHAnsi"/>
        </w:rPr>
        <w:t xml:space="preserve">Institut za medicinska istraživanja </w:t>
      </w:r>
    </w:p>
    <w:p w14:paraId="13960200" w14:textId="77777777" w:rsidR="00910562" w:rsidRPr="00910562" w:rsidRDefault="00910562" w:rsidP="00E35A09">
      <w:pPr>
        <w:numPr>
          <w:ilvl w:val="0"/>
          <w:numId w:val="8"/>
        </w:numPr>
        <w:spacing w:before="200" w:after="240" w:line="276" w:lineRule="auto"/>
        <w:contextualSpacing/>
        <w:jc w:val="both"/>
        <w:rPr>
          <w:rFonts w:eastAsia="Times New Roman" w:cstheme="minorHAnsi"/>
        </w:rPr>
      </w:pPr>
      <w:r w:rsidRPr="00910562">
        <w:rPr>
          <w:rFonts w:eastAsia="Times New Roman" w:cstheme="minorHAnsi"/>
        </w:rPr>
        <w:t xml:space="preserve">Klinički bolnički centar Zagreb </w:t>
      </w:r>
    </w:p>
    <w:p w14:paraId="7CD783BA" w14:textId="19C5F2C8" w:rsidR="00910562" w:rsidRPr="000A2722" w:rsidRDefault="00910562" w:rsidP="00E35A09">
      <w:pPr>
        <w:numPr>
          <w:ilvl w:val="0"/>
          <w:numId w:val="8"/>
        </w:numPr>
        <w:spacing w:before="200" w:after="240" w:line="276" w:lineRule="auto"/>
        <w:contextualSpacing/>
        <w:jc w:val="both"/>
        <w:rPr>
          <w:rFonts w:eastAsia="Times New Roman" w:cstheme="minorHAnsi"/>
          <w:sz w:val="20"/>
          <w:szCs w:val="20"/>
        </w:rPr>
      </w:pPr>
      <w:r w:rsidRPr="00910562">
        <w:rPr>
          <w:rFonts w:eastAsia="Times New Roman" w:cstheme="minorHAnsi"/>
          <w:szCs w:val="20"/>
        </w:rPr>
        <w:t>Sveučilišta (Farmaceutsko-biokemijski fakultet Sveučilišta u Zagrebu, Studij farmacije Sveučilišta u Splitu, Medicinski fakultet Sveučilišta u Zagrebu, Sveučilište u Rijeci</w:t>
      </w:r>
      <w:r w:rsidR="00AC479B">
        <w:rPr>
          <w:rFonts w:eastAsia="Times New Roman" w:cstheme="minorHAnsi"/>
          <w:szCs w:val="20"/>
        </w:rPr>
        <w:t>)</w:t>
      </w:r>
    </w:p>
    <w:p w14:paraId="72E56C94" w14:textId="77777777" w:rsidR="000A2722" w:rsidRPr="00910562" w:rsidRDefault="000A2722" w:rsidP="000A2722">
      <w:pPr>
        <w:spacing w:before="200" w:after="240" w:line="276" w:lineRule="auto"/>
        <w:ind w:left="360"/>
        <w:contextualSpacing/>
        <w:jc w:val="both"/>
        <w:rPr>
          <w:rFonts w:eastAsia="Times New Roman" w:cstheme="minorHAnsi"/>
          <w:sz w:val="20"/>
          <w:szCs w:val="20"/>
        </w:rPr>
      </w:pPr>
    </w:p>
    <w:p w14:paraId="66836D43" w14:textId="77777777" w:rsidR="00910562" w:rsidRPr="00910562" w:rsidRDefault="00910562" w:rsidP="00910562">
      <w:pPr>
        <w:spacing w:before="200" w:after="240" w:line="240" w:lineRule="auto"/>
        <w:jc w:val="both"/>
        <w:outlineLvl w:val="2"/>
        <w:rPr>
          <w:rFonts w:ascii="Calibri" w:eastAsia="Times New Roman" w:hAnsi="Calibri" w:cs="Calibri"/>
          <w:b/>
          <w:bCs/>
          <w:color w:val="4BACC6"/>
          <w:sz w:val="28"/>
          <w:szCs w:val="32"/>
        </w:rPr>
      </w:pPr>
      <w:bookmarkStart w:id="52" w:name="_Toc466277877"/>
      <w:bookmarkStart w:id="53" w:name="_Toc514929936"/>
      <w:bookmarkStart w:id="54" w:name="_Toc530140481"/>
      <w:bookmarkStart w:id="55" w:name="_Toc50540889"/>
      <w:bookmarkStart w:id="56" w:name="_Toc88049111"/>
      <w:bookmarkStart w:id="57" w:name="_Toc212720839"/>
      <w:r w:rsidRPr="00910562">
        <w:rPr>
          <w:rFonts w:ascii="Calibri" w:eastAsia="Times New Roman" w:hAnsi="Calibri" w:cs="Calibri"/>
          <w:bCs/>
          <w:color w:val="4BACC6"/>
          <w:sz w:val="28"/>
          <w:szCs w:val="32"/>
        </w:rPr>
        <w:t xml:space="preserve">1.2.2. Europski </w:t>
      </w:r>
      <w:bookmarkEnd w:id="52"/>
      <w:r w:rsidRPr="00910562">
        <w:rPr>
          <w:rFonts w:ascii="Calibri" w:eastAsia="Times New Roman" w:hAnsi="Calibri" w:cs="Calibri"/>
          <w:bCs/>
          <w:color w:val="4BACC6"/>
          <w:sz w:val="28"/>
          <w:szCs w:val="32"/>
        </w:rPr>
        <w:t>poslovi</w:t>
      </w:r>
      <w:bookmarkEnd w:id="53"/>
      <w:bookmarkEnd w:id="54"/>
      <w:bookmarkEnd w:id="55"/>
      <w:bookmarkEnd w:id="56"/>
      <w:bookmarkEnd w:id="57"/>
    </w:p>
    <w:p w14:paraId="5B039B26" w14:textId="77777777" w:rsidR="00910562" w:rsidRPr="00910562" w:rsidRDefault="00910562" w:rsidP="00910562">
      <w:pPr>
        <w:spacing w:before="120" w:after="240" w:line="276" w:lineRule="auto"/>
        <w:contextualSpacing/>
        <w:jc w:val="both"/>
        <w:rPr>
          <w:rFonts w:ascii="Calibri" w:eastAsia="Times New Roman" w:hAnsi="Calibri" w:cs="Calibri"/>
        </w:rPr>
      </w:pPr>
      <w:r w:rsidRPr="00910562">
        <w:rPr>
          <w:rFonts w:ascii="Calibri" w:eastAsia="Calibri" w:hAnsi="Calibri" w:cs="Times New Roman"/>
        </w:rPr>
        <w:t>Sukladno članku 212. stavku 2. Zakona o lijekovima</w:t>
      </w:r>
      <w:r w:rsidRPr="00910562">
        <w:rPr>
          <w:rFonts w:ascii="Calibri" w:eastAsia="Calibri" w:hAnsi="Calibri" w:cs="Helvetica"/>
        </w:rPr>
        <w:t xml:space="preserve"> predstavnici HALMED-a sudjeluju u radu </w:t>
      </w:r>
      <w:r w:rsidRPr="00910562">
        <w:rPr>
          <w:rFonts w:ascii="Calibri" w:eastAsia="Calibri" w:hAnsi="Calibri" w:cs="Times New Roman"/>
        </w:rPr>
        <w:t xml:space="preserve">slijedećih </w:t>
      </w:r>
      <w:r w:rsidRPr="00910562">
        <w:rPr>
          <w:rFonts w:ascii="Calibri" w:eastAsia="Calibri" w:hAnsi="Calibri" w:cs="Helvetica"/>
        </w:rPr>
        <w:t xml:space="preserve">tijela Europske unije za područje lijekova i medicinskih proizvoda: </w:t>
      </w:r>
    </w:p>
    <w:p w14:paraId="3463EBA7" w14:textId="77777777" w:rsidR="00910562" w:rsidRPr="00910562" w:rsidRDefault="00910562" w:rsidP="00E35A09">
      <w:pPr>
        <w:numPr>
          <w:ilvl w:val="0"/>
          <w:numId w:val="8"/>
        </w:numPr>
        <w:spacing w:before="200" w:after="240" w:line="276" w:lineRule="auto"/>
        <w:contextualSpacing/>
        <w:jc w:val="both"/>
        <w:rPr>
          <w:rFonts w:ascii="Calibri" w:eastAsia="Times New Roman" w:hAnsi="Calibri" w:cs="Calibri"/>
          <w:sz w:val="20"/>
          <w:szCs w:val="20"/>
        </w:rPr>
      </w:pPr>
      <w:r w:rsidRPr="00910562">
        <w:rPr>
          <w:rFonts w:ascii="Calibri" w:eastAsia="Times New Roman" w:hAnsi="Calibri" w:cs="Calibri"/>
          <w:szCs w:val="20"/>
        </w:rPr>
        <w:t>Europska komisija (EK)</w:t>
      </w:r>
    </w:p>
    <w:p w14:paraId="78544041" w14:textId="77777777" w:rsidR="00910562" w:rsidRPr="00910562" w:rsidRDefault="00910562" w:rsidP="00E35A09">
      <w:pPr>
        <w:numPr>
          <w:ilvl w:val="0"/>
          <w:numId w:val="8"/>
        </w:numPr>
        <w:spacing w:before="200" w:after="240" w:line="276" w:lineRule="auto"/>
        <w:contextualSpacing/>
        <w:jc w:val="both"/>
        <w:rPr>
          <w:rFonts w:ascii="Calibri" w:eastAsia="Times New Roman" w:hAnsi="Calibri" w:cs="Calibri"/>
          <w:sz w:val="20"/>
          <w:szCs w:val="20"/>
        </w:rPr>
      </w:pPr>
      <w:r w:rsidRPr="00910562">
        <w:rPr>
          <w:rFonts w:ascii="Calibri" w:eastAsia="Times New Roman" w:hAnsi="Calibri" w:cs="Calibri"/>
          <w:szCs w:val="20"/>
        </w:rPr>
        <w:t>Vijeće Europske unije</w:t>
      </w:r>
    </w:p>
    <w:p w14:paraId="5331EE9B" w14:textId="77777777" w:rsidR="00910562" w:rsidRPr="00910562" w:rsidRDefault="00910562" w:rsidP="00E35A09">
      <w:pPr>
        <w:numPr>
          <w:ilvl w:val="0"/>
          <w:numId w:val="8"/>
        </w:numPr>
        <w:spacing w:before="200" w:after="240" w:line="276" w:lineRule="auto"/>
        <w:contextualSpacing/>
        <w:jc w:val="both"/>
        <w:rPr>
          <w:rFonts w:ascii="Calibri" w:eastAsia="Times New Roman" w:hAnsi="Calibri" w:cs="Calibri"/>
          <w:sz w:val="20"/>
          <w:szCs w:val="20"/>
        </w:rPr>
      </w:pPr>
      <w:r w:rsidRPr="00910562">
        <w:rPr>
          <w:rFonts w:ascii="Calibri" w:eastAsia="Times New Roman" w:hAnsi="Calibri" w:cs="Calibri"/>
          <w:szCs w:val="20"/>
        </w:rPr>
        <w:t>Europska agencija za lijekove (EMA)</w:t>
      </w:r>
    </w:p>
    <w:p w14:paraId="3D9B86DA" w14:textId="77777777" w:rsidR="00910562" w:rsidRPr="00910562" w:rsidRDefault="00910562" w:rsidP="00E35A09">
      <w:pPr>
        <w:numPr>
          <w:ilvl w:val="0"/>
          <w:numId w:val="8"/>
        </w:numPr>
        <w:spacing w:before="200" w:after="240" w:line="276" w:lineRule="auto"/>
        <w:contextualSpacing/>
        <w:jc w:val="both"/>
        <w:rPr>
          <w:rFonts w:ascii="Calibri" w:eastAsia="Times New Roman" w:hAnsi="Calibri" w:cs="Calibri"/>
          <w:sz w:val="20"/>
          <w:szCs w:val="20"/>
        </w:rPr>
      </w:pPr>
      <w:r w:rsidRPr="00910562">
        <w:rPr>
          <w:rFonts w:ascii="Calibri" w:eastAsia="Times New Roman" w:hAnsi="Calibri" w:cs="Calibri"/>
          <w:szCs w:val="20"/>
        </w:rPr>
        <w:t>Europsko ravnateljstvo za kakvoću lijekova i zdravstvenu skrb (EDQM)</w:t>
      </w:r>
    </w:p>
    <w:p w14:paraId="12912B2C" w14:textId="77777777" w:rsidR="00910562" w:rsidRPr="00910562" w:rsidRDefault="00910562" w:rsidP="00E35A09">
      <w:pPr>
        <w:numPr>
          <w:ilvl w:val="0"/>
          <w:numId w:val="8"/>
        </w:numPr>
        <w:spacing w:before="200" w:after="240" w:line="276" w:lineRule="auto"/>
        <w:contextualSpacing/>
        <w:jc w:val="both"/>
        <w:rPr>
          <w:rFonts w:ascii="Calibri" w:eastAsia="Times New Roman" w:hAnsi="Calibri" w:cs="Calibri"/>
          <w:sz w:val="20"/>
          <w:szCs w:val="20"/>
        </w:rPr>
      </w:pPr>
      <w:r w:rsidRPr="00910562">
        <w:rPr>
          <w:rFonts w:ascii="Calibri" w:eastAsia="Times New Roman" w:hAnsi="Calibri" w:cs="Calibri"/>
          <w:szCs w:val="20"/>
        </w:rPr>
        <w:t>Mreža nacionalnih agencija za lijekove (HMA)</w:t>
      </w:r>
    </w:p>
    <w:p w14:paraId="6631DF85" w14:textId="77777777" w:rsidR="00910562" w:rsidRPr="00C64760" w:rsidRDefault="00910562" w:rsidP="00E35A09">
      <w:pPr>
        <w:numPr>
          <w:ilvl w:val="0"/>
          <w:numId w:val="8"/>
        </w:numPr>
        <w:spacing w:before="200" w:after="240" w:line="276" w:lineRule="auto"/>
        <w:contextualSpacing/>
        <w:jc w:val="both"/>
        <w:rPr>
          <w:rFonts w:ascii="Calibri" w:eastAsia="Times New Roman" w:hAnsi="Calibri" w:cs="Calibri"/>
          <w:sz w:val="20"/>
          <w:szCs w:val="20"/>
        </w:rPr>
      </w:pPr>
      <w:r w:rsidRPr="00910562">
        <w:rPr>
          <w:rFonts w:ascii="Calibri" w:eastAsia="Times New Roman" w:hAnsi="Calibri" w:cs="Calibri"/>
          <w:szCs w:val="20"/>
        </w:rPr>
        <w:t>Mreža nacionalnih agencija za medicinske proizvode (CAMD).</w:t>
      </w:r>
    </w:p>
    <w:p w14:paraId="2258D56C" w14:textId="77777777" w:rsidR="000A2722" w:rsidRPr="00910562" w:rsidRDefault="000A2722" w:rsidP="000A2722">
      <w:pPr>
        <w:spacing w:before="200" w:after="240" w:line="276" w:lineRule="auto"/>
        <w:ind w:left="360"/>
        <w:contextualSpacing/>
        <w:jc w:val="both"/>
        <w:rPr>
          <w:rFonts w:ascii="Calibri" w:eastAsia="Times New Roman" w:hAnsi="Calibri" w:cs="Calibri"/>
          <w:sz w:val="20"/>
          <w:szCs w:val="20"/>
        </w:rPr>
      </w:pPr>
    </w:p>
    <w:p w14:paraId="45005D7C" w14:textId="77777777" w:rsidR="00910562" w:rsidRPr="00910562" w:rsidRDefault="00910562" w:rsidP="00910562">
      <w:pPr>
        <w:spacing w:before="200" w:after="240" w:line="240" w:lineRule="auto"/>
        <w:jc w:val="both"/>
        <w:outlineLvl w:val="3"/>
        <w:rPr>
          <w:rFonts w:ascii="Calibri" w:eastAsia="Times New Roman" w:hAnsi="Calibri" w:cs="Calibri"/>
          <w:b/>
          <w:bCs/>
          <w:color w:val="4BACC6"/>
          <w:sz w:val="28"/>
          <w:szCs w:val="32"/>
        </w:rPr>
      </w:pPr>
      <w:bookmarkStart w:id="58" w:name="_Toc530140482"/>
      <w:r w:rsidRPr="00910562">
        <w:rPr>
          <w:rFonts w:ascii="Calibri" w:eastAsia="Times New Roman" w:hAnsi="Calibri" w:cs="Calibri"/>
          <w:bCs/>
          <w:color w:val="4BACC6"/>
          <w:sz w:val="28"/>
          <w:szCs w:val="32"/>
        </w:rPr>
        <w:t>1.2.2.1. Europska komisija (EK)</w:t>
      </w:r>
      <w:bookmarkEnd w:id="58"/>
    </w:p>
    <w:p w14:paraId="3A0F424D" w14:textId="77777777" w:rsidR="00910562" w:rsidRPr="00910562" w:rsidRDefault="00910562" w:rsidP="00E35A09">
      <w:pPr>
        <w:numPr>
          <w:ilvl w:val="0"/>
          <w:numId w:val="9"/>
        </w:numPr>
        <w:autoSpaceDE w:val="0"/>
        <w:autoSpaceDN w:val="0"/>
        <w:adjustRightInd w:val="0"/>
        <w:spacing w:after="120" w:line="276" w:lineRule="auto"/>
        <w:ind w:left="360"/>
        <w:jc w:val="both"/>
        <w:rPr>
          <w:rFonts w:eastAsia="Times New Roman" w:cs="Times New Roman"/>
          <w:color w:val="000000"/>
          <w:lang w:eastAsia="hr-HR"/>
        </w:rPr>
      </w:pPr>
      <w:r w:rsidRPr="00910562">
        <w:rPr>
          <w:rFonts w:eastAsia="Times New Roman" w:cs="Calibri"/>
          <w:b/>
          <w:lang w:eastAsia="hr-HR"/>
        </w:rPr>
        <w:t xml:space="preserve">Odbor Europske komisije za lijekove za humanu primjenu </w:t>
      </w:r>
      <w:r w:rsidRPr="00910562">
        <w:rPr>
          <w:rFonts w:eastAsia="Times New Roman" w:cs="Calibri"/>
          <w:lang w:eastAsia="hr-HR"/>
        </w:rPr>
        <w:t>(</w:t>
      </w:r>
      <w:r w:rsidRPr="00910562">
        <w:rPr>
          <w:rFonts w:eastAsia="Times New Roman" w:cs="Calibri"/>
          <w:i/>
          <w:lang w:eastAsia="hr-HR"/>
        </w:rPr>
        <w:t>Pharmaceutical Committee</w:t>
      </w:r>
      <w:r w:rsidRPr="00910562">
        <w:rPr>
          <w:rFonts w:eastAsia="Times New Roman" w:cs="Calibri"/>
          <w:lang w:eastAsia="hr-HR"/>
        </w:rPr>
        <w:t xml:space="preserve">) </w:t>
      </w:r>
    </w:p>
    <w:p w14:paraId="766F5F28" w14:textId="77777777" w:rsidR="00910562" w:rsidRPr="00910562" w:rsidRDefault="00910562" w:rsidP="00E35A09">
      <w:pPr>
        <w:numPr>
          <w:ilvl w:val="0"/>
          <w:numId w:val="9"/>
        </w:numPr>
        <w:autoSpaceDE w:val="0"/>
        <w:autoSpaceDN w:val="0"/>
        <w:adjustRightInd w:val="0"/>
        <w:spacing w:after="120" w:line="276" w:lineRule="auto"/>
        <w:ind w:left="426" w:hanging="426"/>
        <w:jc w:val="both"/>
        <w:rPr>
          <w:rFonts w:eastAsia="Times New Roman" w:cs="Times New Roman"/>
          <w:i/>
          <w:color w:val="000000"/>
          <w:lang w:eastAsia="hr-HR"/>
        </w:rPr>
      </w:pPr>
      <w:r w:rsidRPr="00910562">
        <w:rPr>
          <w:rFonts w:eastAsia="Times New Roman" w:cs="Calibri"/>
          <w:b/>
          <w:iCs/>
          <w:lang w:eastAsia="hr-HR"/>
        </w:rPr>
        <w:t xml:space="preserve">Stalni odbor za lijekove za humanu primjenu </w:t>
      </w:r>
      <w:r w:rsidRPr="00910562">
        <w:rPr>
          <w:rFonts w:eastAsia="Times New Roman" w:cs="Calibri"/>
          <w:i/>
          <w:iCs/>
          <w:color w:val="000000"/>
          <w:lang w:eastAsia="hr-HR"/>
        </w:rPr>
        <w:t xml:space="preserve">(Standing Committee on Medicinal Products for Human Use) </w:t>
      </w:r>
    </w:p>
    <w:p w14:paraId="29A283E8" w14:textId="77777777" w:rsidR="00910562" w:rsidRPr="00910562" w:rsidRDefault="00910562" w:rsidP="00E35A09">
      <w:pPr>
        <w:numPr>
          <w:ilvl w:val="0"/>
          <w:numId w:val="9"/>
        </w:numPr>
        <w:spacing w:after="120" w:line="276" w:lineRule="auto"/>
        <w:ind w:left="426" w:hanging="426"/>
        <w:jc w:val="both"/>
        <w:rPr>
          <w:rFonts w:cs="Calibri"/>
          <w:i/>
          <w:iCs/>
        </w:rPr>
      </w:pPr>
      <w:r w:rsidRPr="00910562">
        <w:rPr>
          <w:rFonts w:eastAsia="Times New Roman" w:cs="Calibri"/>
          <w:b/>
          <w:iCs/>
          <w:lang w:eastAsia="hr-HR"/>
        </w:rPr>
        <w:t>Radna skupina za upute podnositeljima zahtjeva</w:t>
      </w:r>
      <w:r w:rsidRPr="00910562">
        <w:rPr>
          <w:rFonts w:cs="Calibri"/>
          <w:b/>
          <w:color w:val="00B0F0"/>
        </w:rPr>
        <w:t xml:space="preserve"> </w:t>
      </w:r>
      <w:r w:rsidRPr="00910562">
        <w:rPr>
          <w:rFonts w:cs="Calibri"/>
          <w:i/>
        </w:rPr>
        <w:t xml:space="preserve">(Notice to applicants working group) </w:t>
      </w:r>
    </w:p>
    <w:p w14:paraId="5AAB3738" w14:textId="77777777" w:rsidR="00910562" w:rsidRPr="00910562" w:rsidRDefault="00910562" w:rsidP="00E35A09">
      <w:pPr>
        <w:numPr>
          <w:ilvl w:val="0"/>
          <w:numId w:val="9"/>
        </w:numPr>
        <w:spacing w:after="120" w:line="276" w:lineRule="auto"/>
        <w:ind w:left="426" w:hanging="426"/>
        <w:jc w:val="both"/>
        <w:rPr>
          <w:rFonts w:cs="Calibri"/>
          <w:i/>
          <w:iCs/>
        </w:rPr>
      </w:pPr>
      <w:r w:rsidRPr="00910562">
        <w:rPr>
          <w:rFonts w:cs="Calibri"/>
          <w:b/>
          <w:iCs/>
        </w:rPr>
        <w:t>Ekspertna grupa za donošenje delegiranog akta o serijalizaciji lijekova za humanu uporabu</w:t>
      </w:r>
      <w:r w:rsidRPr="00910562">
        <w:rPr>
          <w:rFonts w:cs="Calibri"/>
          <w:i/>
          <w:iCs/>
        </w:rPr>
        <w:t xml:space="preserve"> (ENG)</w:t>
      </w:r>
    </w:p>
    <w:p w14:paraId="7572344F" w14:textId="77777777" w:rsidR="00910562" w:rsidRPr="00910562" w:rsidRDefault="00910562" w:rsidP="00E35A09">
      <w:pPr>
        <w:numPr>
          <w:ilvl w:val="0"/>
          <w:numId w:val="9"/>
        </w:numPr>
        <w:spacing w:after="120" w:line="276" w:lineRule="auto"/>
        <w:ind w:left="426" w:hanging="426"/>
        <w:jc w:val="both"/>
        <w:rPr>
          <w:rFonts w:cs="Calibri"/>
          <w:i/>
          <w:iCs/>
        </w:rPr>
      </w:pPr>
      <w:r w:rsidRPr="00910562">
        <w:rPr>
          <w:rFonts w:cs="Calibri"/>
          <w:b/>
          <w:iCs/>
        </w:rPr>
        <w:t>Radna skupina SPOC (jedinstvena kontaktna točka) za nestašice lijekova</w:t>
      </w:r>
      <w:r w:rsidRPr="00910562">
        <w:rPr>
          <w:rFonts w:cs="Calibri"/>
          <w:i/>
          <w:iCs/>
        </w:rPr>
        <w:t xml:space="preserve"> (Medicine Shortages (SPOC) Working Party, SPOC WP)</w:t>
      </w:r>
    </w:p>
    <w:p w14:paraId="394DBA27" w14:textId="77777777" w:rsidR="00910562" w:rsidRPr="00910562" w:rsidRDefault="00910562" w:rsidP="00E35A09">
      <w:pPr>
        <w:numPr>
          <w:ilvl w:val="0"/>
          <w:numId w:val="9"/>
        </w:numPr>
        <w:spacing w:after="120" w:line="276" w:lineRule="auto"/>
        <w:ind w:left="426" w:hanging="426"/>
        <w:jc w:val="both"/>
        <w:rPr>
          <w:rFonts w:cs="Calibri"/>
          <w:i/>
          <w:iCs/>
        </w:rPr>
      </w:pPr>
      <w:r w:rsidRPr="00910562">
        <w:rPr>
          <w:rFonts w:cs="Calibri"/>
          <w:b/>
          <w:iCs/>
        </w:rPr>
        <w:lastRenderedPageBreak/>
        <w:t>Radna skupina Europske komisije za regulatorna tijela s područja cijena lijekova</w:t>
      </w:r>
      <w:r w:rsidRPr="00910562">
        <w:rPr>
          <w:rFonts w:cs="Calibri"/>
          <w:i/>
          <w:iCs/>
        </w:rPr>
        <w:t xml:space="preserve"> (National authorities on pricing, reimbursement and public healthcare payers (NCAPR))</w:t>
      </w:r>
    </w:p>
    <w:p w14:paraId="75EB42F4" w14:textId="77777777" w:rsidR="00910562" w:rsidRPr="00910562" w:rsidRDefault="00910562" w:rsidP="00E35A09">
      <w:pPr>
        <w:numPr>
          <w:ilvl w:val="0"/>
          <w:numId w:val="9"/>
        </w:numPr>
        <w:spacing w:after="120" w:line="276" w:lineRule="auto"/>
        <w:ind w:left="426" w:hanging="426"/>
        <w:jc w:val="both"/>
        <w:rPr>
          <w:rFonts w:cs="Calibri"/>
          <w:i/>
          <w:iCs/>
        </w:rPr>
      </w:pPr>
      <w:r w:rsidRPr="00910562">
        <w:rPr>
          <w:rFonts w:eastAsia="Times New Roman" w:cs="Calibri"/>
          <w:b/>
          <w:iCs/>
          <w:lang w:eastAsia="hr-HR"/>
        </w:rPr>
        <w:t xml:space="preserve">Ekspertna skupina Europske komisije za siguran i pravovremen pristup lijekova bolesnicima </w:t>
      </w:r>
      <w:r w:rsidRPr="00910562">
        <w:rPr>
          <w:rFonts w:cs="Calibri"/>
          <w:i/>
        </w:rPr>
        <w:t>(</w:t>
      </w:r>
      <w:r w:rsidRPr="00910562">
        <w:rPr>
          <w:i/>
        </w:rPr>
        <w:t>Commission Expert Group on Safe and Timely Access to Medicines for Patients, STAMP)</w:t>
      </w:r>
    </w:p>
    <w:p w14:paraId="5C66A1F9" w14:textId="28431F1C" w:rsidR="00910562" w:rsidRPr="005E0CB7" w:rsidRDefault="00910562" w:rsidP="00E35A09">
      <w:pPr>
        <w:numPr>
          <w:ilvl w:val="0"/>
          <w:numId w:val="9"/>
        </w:numPr>
        <w:spacing w:after="120" w:line="276" w:lineRule="auto"/>
        <w:ind w:left="426" w:hanging="426"/>
        <w:jc w:val="both"/>
        <w:rPr>
          <w:rFonts w:eastAsiaTheme="minorEastAsia" w:cs="Calibri"/>
          <w:b/>
          <w:i/>
          <w:iCs/>
          <w:sz w:val="20"/>
          <w:szCs w:val="20"/>
        </w:rPr>
      </w:pPr>
      <w:r w:rsidRPr="00910562">
        <w:rPr>
          <w:rFonts w:cs="Calibri"/>
          <w:b/>
          <w:iCs/>
        </w:rPr>
        <w:t>Ekspertna skupina nadležnih nacionalnih tijela za određivanje cijena i naknada (reimbursement) za lijekove (NCAPR)</w:t>
      </w:r>
      <w:r w:rsidRPr="005E0CB7">
        <w:rPr>
          <w:rFonts w:eastAsiaTheme="minorEastAsia" w:cs="Calibri"/>
          <w:b/>
          <w:iCs/>
        </w:rPr>
        <w:t>Radna skupina za bioslične lijekove</w:t>
      </w:r>
    </w:p>
    <w:p w14:paraId="6CAC9C69" w14:textId="77777777" w:rsidR="005E0CB7" w:rsidRPr="00C64760" w:rsidRDefault="00910562" w:rsidP="00E35A09">
      <w:pPr>
        <w:numPr>
          <w:ilvl w:val="0"/>
          <w:numId w:val="9"/>
        </w:numPr>
        <w:spacing w:after="120" w:line="276" w:lineRule="auto"/>
        <w:ind w:left="426" w:hanging="426"/>
        <w:jc w:val="both"/>
        <w:rPr>
          <w:rFonts w:cs="Calibri"/>
          <w:i/>
          <w:iCs/>
        </w:rPr>
      </w:pPr>
      <w:r w:rsidRPr="00910562">
        <w:rPr>
          <w:rFonts w:cs="Calibri"/>
          <w:b/>
          <w:iCs/>
        </w:rPr>
        <w:t>EURIPID kolaboracija</w:t>
      </w:r>
    </w:p>
    <w:p w14:paraId="6860BCCC" w14:textId="29238A28" w:rsidR="00910562" w:rsidRDefault="00910562" w:rsidP="00E35A09">
      <w:pPr>
        <w:numPr>
          <w:ilvl w:val="0"/>
          <w:numId w:val="9"/>
        </w:numPr>
        <w:spacing w:after="120" w:line="276" w:lineRule="auto"/>
        <w:ind w:left="426" w:hanging="426"/>
        <w:jc w:val="both"/>
        <w:rPr>
          <w:rFonts w:cs="Calibri"/>
          <w:i/>
          <w:iCs/>
        </w:rPr>
      </w:pPr>
      <w:r w:rsidRPr="00910562">
        <w:rPr>
          <w:rFonts w:cs="Calibri"/>
          <w:b/>
          <w:iCs/>
        </w:rPr>
        <w:t>Koordinacijska skupina za procjenu zdravstvenih tehnologija</w:t>
      </w:r>
      <w:r w:rsidRPr="00910562">
        <w:rPr>
          <w:rFonts w:cs="Calibri"/>
          <w:i/>
          <w:iCs/>
        </w:rPr>
        <w:t xml:space="preserve"> (Coordination Group on Health Technology Assessment, HTACG)</w:t>
      </w:r>
    </w:p>
    <w:p w14:paraId="5377EE15" w14:textId="320D46EB" w:rsidR="005E0CB7" w:rsidRPr="00910562" w:rsidRDefault="005E0CB7" w:rsidP="00C64760">
      <w:pPr>
        <w:rPr>
          <w:rFonts w:cs="Calibri"/>
          <w:i/>
          <w:iCs/>
        </w:rPr>
      </w:pPr>
      <w:r w:rsidRPr="00C64760">
        <w:rPr>
          <w:rFonts w:cs="Calibri"/>
          <w:b/>
          <w:iCs/>
        </w:rPr>
        <w:t>Radna grupa - Savez za kritične lijekove (</w:t>
      </w:r>
      <w:r w:rsidRPr="005E0CB7">
        <w:rPr>
          <w:rFonts w:cs="Calibri"/>
          <w:i/>
          <w:iCs/>
        </w:rPr>
        <w:t>Working Group of the Critical Medicines Alliance – CMA</w:t>
      </w:r>
      <w:r w:rsidRPr="00C64760">
        <w:rPr>
          <w:rFonts w:cs="Calibri"/>
          <w:b/>
          <w:iCs/>
        </w:rPr>
        <w:t>)</w:t>
      </w:r>
    </w:p>
    <w:p w14:paraId="6237DB2A" w14:textId="77777777" w:rsidR="00910562" w:rsidRPr="00910562" w:rsidRDefault="00910562" w:rsidP="00E35A09">
      <w:pPr>
        <w:numPr>
          <w:ilvl w:val="0"/>
          <w:numId w:val="9"/>
        </w:numPr>
        <w:spacing w:after="120" w:line="276" w:lineRule="auto"/>
        <w:ind w:left="426" w:hanging="426"/>
        <w:jc w:val="both"/>
        <w:rPr>
          <w:rFonts w:cs="Calibri"/>
          <w:i/>
          <w:iCs/>
        </w:rPr>
      </w:pPr>
      <w:r w:rsidRPr="00910562">
        <w:rPr>
          <w:rFonts w:cs="Calibri"/>
          <w:b/>
          <w:iCs/>
        </w:rPr>
        <w:t>Stručna radna skupina za medicinske protumjere</w:t>
      </w:r>
      <w:r w:rsidRPr="00910562">
        <w:rPr>
          <w:rFonts w:cs="Calibri"/>
          <w:i/>
          <w:iCs/>
        </w:rPr>
        <w:t xml:space="preserve"> (Health Emergency Preparedness and Response Authority, HERA MCM)</w:t>
      </w:r>
    </w:p>
    <w:p w14:paraId="13DFBA2B" w14:textId="77777777" w:rsidR="00910562" w:rsidRPr="00910562" w:rsidRDefault="00910562" w:rsidP="00E35A09">
      <w:pPr>
        <w:numPr>
          <w:ilvl w:val="0"/>
          <w:numId w:val="9"/>
        </w:numPr>
        <w:spacing w:after="120" w:line="276" w:lineRule="auto"/>
        <w:ind w:left="426" w:hanging="426"/>
        <w:jc w:val="both"/>
        <w:rPr>
          <w:rFonts w:ascii="Calibri" w:hAnsi="Calibri" w:cs="Calibri"/>
        </w:rPr>
      </w:pPr>
      <w:r w:rsidRPr="00910562">
        <w:rPr>
          <w:rFonts w:ascii="Calibri" w:hAnsi="Calibri" w:cs="Calibri"/>
          <w:b/>
        </w:rPr>
        <w:t>Mreža nacionalnih agencija za medicinske proizvode</w:t>
      </w:r>
      <w:r w:rsidRPr="00910562">
        <w:rPr>
          <w:rFonts w:ascii="Calibri" w:hAnsi="Calibri" w:cs="Calibri"/>
        </w:rPr>
        <w:t xml:space="preserve"> (</w:t>
      </w:r>
      <w:r w:rsidRPr="00910562">
        <w:rPr>
          <w:rFonts w:ascii="Calibri" w:hAnsi="Calibri" w:cs="Calibri"/>
          <w:i/>
        </w:rPr>
        <w:t>CAMD</w:t>
      </w:r>
      <w:r w:rsidRPr="00910562">
        <w:rPr>
          <w:rFonts w:ascii="Calibri" w:hAnsi="Calibri" w:cs="Calibri"/>
        </w:rPr>
        <w:t>)</w:t>
      </w:r>
    </w:p>
    <w:p w14:paraId="08F5CA48" w14:textId="77777777" w:rsidR="00910562" w:rsidRPr="00910562" w:rsidRDefault="00910562" w:rsidP="00E35A09">
      <w:pPr>
        <w:numPr>
          <w:ilvl w:val="0"/>
          <w:numId w:val="9"/>
        </w:numPr>
        <w:spacing w:after="120" w:line="276" w:lineRule="auto"/>
        <w:ind w:left="426" w:hanging="426"/>
        <w:jc w:val="both"/>
        <w:rPr>
          <w:rFonts w:ascii="Calibri" w:hAnsi="Calibri" w:cs="Calibri"/>
        </w:rPr>
      </w:pPr>
      <w:r w:rsidRPr="00910562">
        <w:rPr>
          <w:rFonts w:ascii="Calibri" w:hAnsi="Calibri" w:cs="Calibri"/>
          <w:b/>
        </w:rPr>
        <w:t>Odbor za medicinske tehnologije</w:t>
      </w:r>
      <w:r w:rsidRPr="00910562">
        <w:rPr>
          <w:rFonts w:ascii="Calibri" w:hAnsi="Calibri" w:cs="Calibri"/>
        </w:rPr>
        <w:t xml:space="preserve"> (</w:t>
      </w:r>
      <w:r w:rsidRPr="00910562">
        <w:rPr>
          <w:rFonts w:ascii="Calibri" w:hAnsi="Calibri" w:cs="Calibri"/>
          <w:i/>
        </w:rPr>
        <w:t>Medical Devices Commitee – MDC</w:t>
      </w:r>
      <w:r w:rsidRPr="00910562">
        <w:rPr>
          <w:rFonts w:ascii="Calibri" w:hAnsi="Calibri" w:cs="Calibri"/>
        </w:rPr>
        <w:t>)</w:t>
      </w:r>
    </w:p>
    <w:p w14:paraId="585DEAA5" w14:textId="77777777" w:rsidR="00910562" w:rsidRPr="00910562" w:rsidRDefault="00910562" w:rsidP="00E35A09">
      <w:pPr>
        <w:numPr>
          <w:ilvl w:val="0"/>
          <w:numId w:val="9"/>
        </w:numPr>
        <w:spacing w:after="120" w:line="276" w:lineRule="auto"/>
        <w:ind w:left="426" w:hanging="426"/>
        <w:jc w:val="both"/>
        <w:rPr>
          <w:rFonts w:ascii="Calibri" w:hAnsi="Calibri" w:cs="Calibri"/>
        </w:rPr>
      </w:pPr>
      <w:r w:rsidRPr="00910562">
        <w:rPr>
          <w:rFonts w:ascii="Calibri" w:hAnsi="Calibri" w:cs="Calibri"/>
          <w:b/>
        </w:rPr>
        <w:t>Koordinacijska skupina za medicinske proizvode</w:t>
      </w:r>
      <w:r w:rsidRPr="00910562">
        <w:rPr>
          <w:rFonts w:ascii="Calibri" w:hAnsi="Calibri" w:cs="Calibri"/>
        </w:rPr>
        <w:t xml:space="preserve"> (</w:t>
      </w:r>
      <w:r w:rsidRPr="00910562">
        <w:rPr>
          <w:rFonts w:ascii="Calibri" w:hAnsi="Calibri" w:cs="Calibri"/>
          <w:i/>
        </w:rPr>
        <w:t>MDCG-MDR, MDCG-IVDR</w:t>
      </w:r>
      <w:r w:rsidRPr="00910562">
        <w:rPr>
          <w:rFonts w:ascii="Calibri" w:hAnsi="Calibri" w:cs="Calibri"/>
        </w:rPr>
        <w:t>)</w:t>
      </w:r>
    </w:p>
    <w:p w14:paraId="25FFA884" w14:textId="77777777" w:rsidR="00910562" w:rsidRPr="00910562" w:rsidRDefault="00910562" w:rsidP="00910562">
      <w:pPr>
        <w:spacing w:after="120" w:line="276" w:lineRule="auto"/>
        <w:ind w:left="1287"/>
        <w:jc w:val="both"/>
        <w:rPr>
          <w:rFonts w:ascii="Calibri" w:hAnsi="Calibri" w:cs="Calibri"/>
        </w:rPr>
      </w:pPr>
      <w:r w:rsidRPr="00910562">
        <w:rPr>
          <w:rFonts w:ascii="Calibri" w:hAnsi="Calibri" w:cs="Calibri"/>
        </w:rPr>
        <w:t>Podskupine MDCG-a:</w:t>
      </w:r>
    </w:p>
    <w:p w14:paraId="5BF08AFF" w14:textId="77777777" w:rsidR="00910562" w:rsidRPr="00910562" w:rsidRDefault="00910562" w:rsidP="00910562">
      <w:pPr>
        <w:spacing w:after="120" w:line="276" w:lineRule="auto"/>
        <w:ind w:left="1287"/>
        <w:jc w:val="both"/>
        <w:rPr>
          <w:rFonts w:ascii="Calibri" w:hAnsi="Calibri" w:cs="Calibri"/>
        </w:rPr>
      </w:pPr>
      <w:r w:rsidRPr="00910562">
        <w:rPr>
          <w:rFonts w:ascii="Calibri" w:hAnsi="Calibri" w:cs="Calibri"/>
        </w:rPr>
        <w:t xml:space="preserve">A) </w:t>
      </w:r>
      <w:r w:rsidRPr="00910562">
        <w:rPr>
          <w:rFonts w:ascii="Calibri" w:hAnsi="Calibri" w:cs="Calibri"/>
          <w:b/>
        </w:rPr>
        <w:t>Skupina za međunarodnu suradnju</w:t>
      </w:r>
      <w:r w:rsidRPr="00910562">
        <w:rPr>
          <w:rFonts w:ascii="Calibri" w:hAnsi="Calibri" w:cs="Calibri"/>
        </w:rPr>
        <w:t xml:space="preserve"> (</w:t>
      </w:r>
      <w:r w:rsidRPr="00910562">
        <w:rPr>
          <w:rFonts w:ascii="Calibri" w:hAnsi="Calibri" w:cs="Calibri"/>
          <w:i/>
        </w:rPr>
        <w:t>INT</w:t>
      </w:r>
      <w:r w:rsidRPr="00910562">
        <w:rPr>
          <w:rFonts w:ascii="Calibri" w:hAnsi="Calibri" w:cs="Calibri"/>
        </w:rPr>
        <w:t>)</w:t>
      </w:r>
    </w:p>
    <w:p w14:paraId="36113792" w14:textId="77777777" w:rsidR="00910562" w:rsidRPr="00910562" w:rsidRDefault="00910562" w:rsidP="00910562">
      <w:pPr>
        <w:spacing w:after="120" w:line="276" w:lineRule="auto"/>
        <w:ind w:left="1287"/>
        <w:jc w:val="both"/>
        <w:rPr>
          <w:rFonts w:ascii="Calibri" w:hAnsi="Calibri" w:cs="Calibri"/>
        </w:rPr>
      </w:pPr>
      <w:r w:rsidRPr="00910562">
        <w:rPr>
          <w:rFonts w:ascii="Calibri" w:hAnsi="Calibri" w:cs="Calibri"/>
        </w:rPr>
        <w:t xml:space="preserve">B) </w:t>
      </w:r>
      <w:r w:rsidRPr="00910562">
        <w:rPr>
          <w:rFonts w:ascii="Calibri" w:hAnsi="Calibri" w:cs="Calibri"/>
          <w:b/>
        </w:rPr>
        <w:t>Radna skupina za in vitro dijagnostičke medicinske proizvode</w:t>
      </w:r>
      <w:r w:rsidRPr="00910562">
        <w:rPr>
          <w:rFonts w:ascii="Calibri" w:hAnsi="Calibri" w:cs="Calibri"/>
        </w:rPr>
        <w:t xml:space="preserve"> (</w:t>
      </w:r>
      <w:r w:rsidRPr="00910562">
        <w:rPr>
          <w:rFonts w:ascii="Calibri" w:hAnsi="Calibri" w:cs="Calibri"/>
          <w:i/>
        </w:rPr>
        <w:t>IVD</w:t>
      </w:r>
      <w:r w:rsidRPr="00910562">
        <w:rPr>
          <w:rFonts w:ascii="Calibri" w:hAnsi="Calibri" w:cs="Calibri"/>
        </w:rPr>
        <w:t>)</w:t>
      </w:r>
    </w:p>
    <w:p w14:paraId="4D8DBB33" w14:textId="77777777" w:rsidR="00910562" w:rsidRPr="00910562" w:rsidRDefault="00910562" w:rsidP="00910562">
      <w:pPr>
        <w:spacing w:after="120" w:line="276" w:lineRule="auto"/>
        <w:ind w:left="1287"/>
        <w:jc w:val="both"/>
        <w:rPr>
          <w:rFonts w:ascii="Calibri" w:hAnsi="Calibri" w:cs="Calibri"/>
        </w:rPr>
      </w:pPr>
      <w:r w:rsidRPr="00910562">
        <w:rPr>
          <w:rFonts w:ascii="Calibri" w:hAnsi="Calibri" w:cs="Calibri"/>
        </w:rPr>
        <w:t xml:space="preserve">C) </w:t>
      </w:r>
      <w:r w:rsidRPr="00910562">
        <w:rPr>
          <w:rFonts w:ascii="Calibri" w:hAnsi="Calibri" w:cs="Calibri"/>
          <w:b/>
        </w:rPr>
        <w:t>Radna skupina za posttržišno praćenje medicinskih proizvoda i područje vigilancije</w:t>
      </w:r>
      <w:r w:rsidRPr="00910562">
        <w:rPr>
          <w:rFonts w:ascii="Calibri" w:hAnsi="Calibri" w:cs="Calibri"/>
        </w:rPr>
        <w:t xml:space="preserve"> (</w:t>
      </w:r>
      <w:r w:rsidRPr="00910562">
        <w:rPr>
          <w:rFonts w:ascii="Calibri" w:hAnsi="Calibri" w:cs="Calibri"/>
          <w:i/>
        </w:rPr>
        <w:t>PMSV</w:t>
      </w:r>
      <w:r w:rsidRPr="00910562">
        <w:rPr>
          <w:rFonts w:ascii="Calibri" w:hAnsi="Calibri" w:cs="Calibri"/>
        </w:rPr>
        <w:t>)</w:t>
      </w:r>
    </w:p>
    <w:p w14:paraId="5153613A" w14:textId="77777777" w:rsidR="00910562" w:rsidRPr="00910562" w:rsidRDefault="00910562" w:rsidP="00910562">
      <w:pPr>
        <w:spacing w:after="120" w:line="276" w:lineRule="auto"/>
        <w:ind w:left="1287"/>
        <w:jc w:val="both"/>
        <w:rPr>
          <w:rFonts w:ascii="Calibri" w:hAnsi="Calibri" w:cs="Calibri"/>
        </w:rPr>
      </w:pPr>
      <w:r w:rsidRPr="00910562">
        <w:rPr>
          <w:rFonts w:ascii="Calibri" w:hAnsi="Calibri" w:cs="Calibri"/>
        </w:rPr>
        <w:t xml:space="preserve">D) </w:t>
      </w:r>
      <w:r w:rsidRPr="00910562">
        <w:rPr>
          <w:rFonts w:ascii="Calibri" w:hAnsi="Calibri" w:cs="Calibri"/>
          <w:b/>
        </w:rPr>
        <w:t>Radna skupina za nove tehnologije</w:t>
      </w:r>
      <w:r w:rsidRPr="00910562">
        <w:rPr>
          <w:rFonts w:ascii="Calibri" w:hAnsi="Calibri" w:cs="Calibri"/>
        </w:rPr>
        <w:t xml:space="preserve"> (</w:t>
      </w:r>
      <w:r w:rsidRPr="00910562">
        <w:rPr>
          <w:rFonts w:ascii="Calibri" w:hAnsi="Calibri" w:cs="Calibri"/>
          <w:i/>
        </w:rPr>
        <w:t>New Technologies</w:t>
      </w:r>
      <w:r w:rsidRPr="00910562">
        <w:rPr>
          <w:rFonts w:ascii="Calibri" w:hAnsi="Calibri" w:cs="Calibri"/>
        </w:rPr>
        <w:t>)</w:t>
      </w:r>
    </w:p>
    <w:p w14:paraId="06C5D5C6" w14:textId="77777777" w:rsidR="00910562" w:rsidRPr="00910562" w:rsidRDefault="00910562" w:rsidP="00910562">
      <w:pPr>
        <w:spacing w:after="120" w:line="276" w:lineRule="auto"/>
        <w:ind w:left="1287"/>
        <w:jc w:val="both"/>
        <w:rPr>
          <w:rFonts w:ascii="Calibri" w:hAnsi="Calibri" w:cs="Calibri"/>
        </w:rPr>
      </w:pPr>
      <w:r w:rsidRPr="00910562">
        <w:rPr>
          <w:rFonts w:ascii="Calibri" w:hAnsi="Calibri" w:cs="Calibri"/>
        </w:rPr>
        <w:t xml:space="preserve">E) </w:t>
      </w:r>
      <w:r w:rsidRPr="00910562">
        <w:rPr>
          <w:rFonts w:ascii="Calibri" w:hAnsi="Calibri" w:cs="Calibri"/>
          <w:b/>
        </w:rPr>
        <w:t xml:space="preserve">Radna skupina za granične proizvode i razvrstavanje medicinskih proizvoda </w:t>
      </w:r>
      <w:r w:rsidRPr="00910562">
        <w:rPr>
          <w:rFonts w:ascii="Calibri" w:hAnsi="Calibri" w:cs="Calibri"/>
        </w:rPr>
        <w:t>(</w:t>
      </w:r>
      <w:r w:rsidRPr="00910562">
        <w:rPr>
          <w:rFonts w:ascii="Calibri" w:hAnsi="Calibri" w:cs="Calibri"/>
          <w:i/>
        </w:rPr>
        <w:t>Borderline &amp; Classification group</w:t>
      </w:r>
      <w:r w:rsidRPr="00910562">
        <w:rPr>
          <w:rFonts w:ascii="Calibri" w:hAnsi="Calibri" w:cs="Calibri"/>
        </w:rPr>
        <w:t>)</w:t>
      </w:r>
    </w:p>
    <w:p w14:paraId="6EA6CF63" w14:textId="77777777" w:rsidR="00910562" w:rsidRPr="00910562" w:rsidRDefault="00910562" w:rsidP="00910562">
      <w:pPr>
        <w:spacing w:after="120" w:line="276" w:lineRule="auto"/>
        <w:ind w:left="1287"/>
        <w:jc w:val="both"/>
        <w:rPr>
          <w:rFonts w:ascii="Calibri" w:hAnsi="Calibri" w:cs="Calibri"/>
        </w:rPr>
      </w:pPr>
      <w:r w:rsidRPr="00910562">
        <w:rPr>
          <w:rFonts w:ascii="Calibri" w:hAnsi="Calibri" w:cs="Calibri"/>
        </w:rPr>
        <w:t xml:space="preserve">F) </w:t>
      </w:r>
      <w:r w:rsidRPr="00910562">
        <w:rPr>
          <w:rFonts w:ascii="Calibri" w:hAnsi="Calibri" w:cs="Calibri"/>
          <w:b/>
        </w:rPr>
        <w:t>Radna skupina za jedinstvene oznake medicinskih proizvoda</w:t>
      </w:r>
      <w:r w:rsidRPr="00910562">
        <w:rPr>
          <w:rFonts w:ascii="Calibri" w:hAnsi="Calibri" w:cs="Calibri"/>
        </w:rPr>
        <w:t xml:space="preserve"> (</w:t>
      </w:r>
      <w:r w:rsidRPr="00910562">
        <w:rPr>
          <w:rFonts w:ascii="Calibri" w:hAnsi="Calibri" w:cs="Calibri"/>
          <w:i/>
        </w:rPr>
        <w:t>UDI</w:t>
      </w:r>
      <w:r w:rsidRPr="00910562">
        <w:rPr>
          <w:rFonts w:ascii="Calibri" w:hAnsi="Calibri" w:cs="Calibri"/>
        </w:rPr>
        <w:t>)</w:t>
      </w:r>
    </w:p>
    <w:p w14:paraId="106F0D97" w14:textId="77777777" w:rsidR="00910562" w:rsidRPr="00910562" w:rsidRDefault="00910562" w:rsidP="00910562">
      <w:pPr>
        <w:spacing w:after="120" w:line="276" w:lineRule="auto"/>
        <w:ind w:left="1287"/>
        <w:jc w:val="both"/>
        <w:rPr>
          <w:rFonts w:ascii="Calibri" w:hAnsi="Calibri" w:cs="Calibri"/>
        </w:rPr>
      </w:pPr>
      <w:r w:rsidRPr="00910562">
        <w:rPr>
          <w:rFonts w:ascii="Calibri" w:hAnsi="Calibri" w:cs="Calibri"/>
        </w:rPr>
        <w:t xml:space="preserve">G) </w:t>
      </w:r>
      <w:r w:rsidRPr="00910562">
        <w:rPr>
          <w:rFonts w:ascii="Calibri" w:hAnsi="Calibri" w:cs="Calibri"/>
          <w:b/>
        </w:rPr>
        <w:t>Radna skupina za nomenklaturu medicinskih proizvoda</w:t>
      </w:r>
      <w:r w:rsidRPr="00910562">
        <w:rPr>
          <w:rFonts w:ascii="Calibri" w:hAnsi="Calibri" w:cs="Calibri"/>
        </w:rPr>
        <w:t xml:space="preserve"> (</w:t>
      </w:r>
      <w:r w:rsidRPr="00910562">
        <w:rPr>
          <w:rFonts w:ascii="Calibri" w:hAnsi="Calibri" w:cs="Calibri"/>
          <w:i/>
        </w:rPr>
        <w:t>Nomenclature</w:t>
      </w:r>
      <w:r w:rsidRPr="00910562">
        <w:rPr>
          <w:rFonts w:ascii="Calibri" w:hAnsi="Calibri" w:cs="Calibri"/>
        </w:rPr>
        <w:t>)</w:t>
      </w:r>
    </w:p>
    <w:p w14:paraId="0F6920D1" w14:textId="77777777" w:rsidR="00910562" w:rsidRPr="00910562" w:rsidRDefault="00910562" w:rsidP="00910562">
      <w:pPr>
        <w:spacing w:after="120" w:line="276" w:lineRule="auto"/>
        <w:ind w:left="1287"/>
        <w:jc w:val="both"/>
        <w:rPr>
          <w:rFonts w:ascii="Calibri" w:hAnsi="Calibri" w:cs="Calibri"/>
        </w:rPr>
      </w:pPr>
      <w:r w:rsidRPr="00910562">
        <w:rPr>
          <w:rFonts w:ascii="Calibri" w:hAnsi="Calibri" w:cs="Calibri"/>
        </w:rPr>
        <w:t xml:space="preserve">H) </w:t>
      </w:r>
      <w:r w:rsidRPr="00910562">
        <w:rPr>
          <w:rFonts w:ascii="Calibri" w:hAnsi="Calibri" w:cs="Calibri"/>
          <w:b/>
        </w:rPr>
        <w:t>Radna skupina za standarde</w:t>
      </w:r>
      <w:r w:rsidRPr="00910562">
        <w:rPr>
          <w:rFonts w:ascii="Calibri" w:hAnsi="Calibri" w:cs="Calibri"/>
        </w:rPr>
        <w:t xml:space="preserve"> (</w:t>
      </w:r>
      <w:r w:rsidRPr="00910562">
        <w:rPr>
          <w:rFonts w:ascii="Calibri" w:hAnsi="Calibri" w:cs="Calibri"/>
          <w:i/>
        </w:rPr>
        <w:t>Standards</w:t>
      </w:r>
      <w:r w:rsidRPr="00910562">
        <w:rPr>
          <w:rFonts w:ascii="Calibri" w:hAnsi="Calibri" w:cs="Calibri"/>
        </w:rPr>
        <w:t>)</w:t>
      </w:r>
    </w:p>
    <w:p w14:paraId="4F1CA5ED" w14:textId="77777777" w:rsidR="00910562" w:rsidRPr="00910562" w:rsidRDefault="00910562" w:rsidP="00910562">
      <w:pPr>
        <w:spacing w:after="120" w:line="276" w:lineRule="auto"/>
        <w:ind w:left="1287"/>
        <w:jc w:val="both"/>
        <w:rPr>
          <w:rFonts w:ascii="Calibri" w:hAnsi="Calibri" w:cs="Calibri"/>
        </w:rPr>
      </w:pPr>
      <w:r w:rsidRPr="00910562">
        <w:rPr>
          <w:rFonts w:ascii="Calibri" w:hAnsi="Calibri" w:cs="Calibri"/>
        </w:rPr>
        <w:t xml:space="preserve">I) </w:t>
      </w:r>
      <w:r w:rsidRPr="00910562">
        <w:rPr>
          <w:rFonts w:ascii="Calibri" w:hAnsi="Calibri" w:cs="Calibri"/>
          <w:b/>
        </w:rPr>
        <w:t>Radna skupina za proizvode iz Priloga XVI Uredbe (EU) 2017/745</w:t>
      </w:r>
      <w:r w:rsidRPr="00910562">
        <w:rPr>
          <w:rFonts w:ascii="Calibri" w:hAnsi="Calibri" w:cs="Calibri"/>
        </w:rPr>
        <w:t xml:space="preserve"> (</w:t>
      </w:r>
      <w:r w:rsidRPr="00910562">
        <w:rPr>
          <w:rFonts w:ascii="Calibri" w:hAnsi="Calibri" w:cs="Calibri"/>
          <w:i/>
        </w:rPr>
        <w:t>Annex XVI</w:t>
      </w:r>
      <w:r w:rsidRPr="00910562">
        <w:rPr>
          <w:rFonts w:ascii="Calibri" w:hAnsi="Calibri" w:cs="Calibri"/>
        </w:rPr>
        <w:t>)</w:t>
      </w:r>
    </w:p>
    <w:p w14:paraId="19165130" w14:textId="77777777" w:rsidR="00910562" w:rsidRPr="00910562" w:rsidRDefault="00910562" w:rsidP="00910562">
      <w:pPr>
        <w:spacing w:after="120" w:line="276" w:lineRule="auto"/>
        <w:ind w:left="579" w:firstLine="708"/>
        <w:jc w:val="both"/>
        <w:rPr>
          <w:rFonts w:ascii="Calibri" w:hAnsi="Calibri" w:cs="Calibri"/>
        </w:rPr>
      </w:pPr>
      <w:r w:rsidRPr="00910562">
        <w:rPr>
          <w:rFonts w:ascii="Calibri" w:hAnsi="Calibri" w:cs="Calibri"/>
        </w:rPr>
        <w:t xml:space="preserve">J) </w:t>
      </w:r>
      <w:r w:rsidRPr="00910562">
        <w:rPr>
          <w:rFonts w:ascii="Calibri" w:hAnsi="Calibri" w:cs="Calibri"/>
          <w:b/>
        </w:rPr>
        <w:t>Radna skupina za Eudamed</w:t>
      </w:r>
      <w:r w:rsidRPr="00910562">
        <w:rPr>
          <w:rFonts w:ascii="Calibri" w:hAnsi="Calibri" w:cs="Calibri"/>
        </w:rPr>
        <w:t xml:space="preserve"> (</w:t>
      </w:r>
      <w:r w:rsidRPr="00910562">
        <w:rPr>
          <w:rFonts w:ascii="Calibri" w:hAnsi="Calibri" w:cs="Calibri"/>
          <w:i/>
        </w:rPr>
        <w:t>Eudamed</w:t>
      </w:r>
      <w:r w:rsidRPr="00910562">
        <w:rPr>
          <w:rFonts w:ascii="Calibri" w:hAnsi="Calibri" w:cs="Calibri"/>
        </w:rPr>
        <w:t>)</w:t>
      </w:r>
    </w:p>
    <w:p w14:paraId="08355AFC" w14:textId="77777777" w:rsidR="00910562" w:rsidRPr="00910562" w:rsidRDefault="00910562" w:rsidP="00910562">
      <w:pPr>
        <w:spacing w:after="120" w:line="276" w:lineRule="auto"/>
        <w:jc w:val="both"/>
        <w:rPr>
          <w:rFonts w:ascii="Calibri" w:hAnsi="Calibri" w:cs="Calibri"/>
        </w:rPr>
      </w:pPr>
      <w:r w:rsidRPr="00910562">
        <w:rPr>
          <w:rFonts w:ascii="Calibri" w:hAnsi="Calibri" w:cs="Calibri"/>
        </w:rPr>
        <w:t>Nastavno na rad u spomenutim skupinama EK-a, HALMED sudjeluje u nekoliko konzultacijskih i radnih postupaka na razini nacionalnih nadležnih tijela pojedinih država članica EU-a koje koordinira EK:</w:t>
      </w:r>
    </w:p>
    <w:p w14:paraId="01F02009" w14:textId="77777777" w:rsidR="00910562" w:rsidRPr="00910562" w:rsidRDefault="00910562" w:rsidP="00E35A09">
      <w:pPr>
        <w:numPr>
          <w:ilvl w:val="0"/>
          <w:numId w:val="10"/>
        </w:numPr>
        <w:spacing w:after="120" w:line="276" w:lineRule="auto"/>
        <w:ind w:left="426" w:hanging="426"/>
        <w:jc w:val="both"/>
        <w:rPr>
          <w:rFonts w:cs="Calibri"/>
        </w:rPr>
      </w:pPr>
      <w:r w:rsidRPr="00910562">
        <w:rPr>
          <w:rFonts w:cs="Calibri"/>
          <w:b/>
          <w:i/>
          <w:iCs/>
        </w:rPr>
        <w:t>Vigilance enquiry to medical device competent authorities</w:t>
      </w:r>
      <w:r w:rsidRPr="00910562">
        <w:rPr>
          <w:rFonts w:cs="Calibri"/>
          <w:color w:val="00B0F0"/>
        </w:rPr>
        <w:t xml:space="preserve"> </w:t>
      </w:r>
      <w:r w:rsidRPr="00910562">
        <w:rPr>
          <w:rFonts w:cs="Calibri"/>
        </w:rPr>
        <w:t>– razmjena informacija, iskustva i pitanja na području vigilancije</w:t>
      </w:r>
    </w:p>
    <w:p w14:paraId="7409AC5E" w14:textId="77777777" w:rsidR="00910562" w:rsidRPr="00910562" w:rsidRDefault="00910562" w:rsidP="00E35A09">
      <w:pPr>
        <w:numPr>
          <w:ilvl w:val="0"/>
          <w:numId w:val="10"/>
        </w:numPr>
        <w:spacing w:after="120" w:line="276" w:lineRule="auto"/>
        <w:ind w:left="426" w:hanging="426"/>
        <w:jc w:val="both"/>
        <w:rPr>
          <w:rFonts w:cs="Calibri"/>
        </w:rPr>
      </w:pPr>
      <w:r w:rsidRPr="00910562">
        <w:rPr>
          <w:rFonts w:cs="Calibri"/>
          <w:b/>
          <w:i/>
          <w:iCs/>
        </w:rPr>
        <w:t>Borderline (Helsinki) procedure</w:t>
      </w:r>
      <w:r w:rsidRPr="00910562">
        <w:rPr>
          <w:rFonts w:cs="Calibri"/>
          <w:color w:val="00B0F0"/>
        </w:rPr>
        <w:t xml:space="preserve"> </w:t>
      </w:r>
      <w:r w:rsidRPr="00910562">
        <w:rPr>
          <w:rFonts w:cs="Calibri"/>
        </w:rPr>
        <w:t>– razmjena informacija i iskustava na području razvrstavanja medicinskih proizvoda</w:t>
      </w:r>
    </w:p>
    <w:p w14:paraId="32268DB5" w14:textId="77777777" w:rsidR="00910562" w:rsidRPr="00910562" w:rsidRDefault="00910562" w:rsidP="00E35A09">
      <w:pPr>
        <w:numPr>
          <w:ilvl w:val="0"/>
          <w:numId w:val="10"/>
        </w:numPr>
        <w:spacing w:after="120" w:line="276" w:lineRule="auto"/>
        <w:ind w:left="426" w:hanging="426"/>
        <w:jc w:val="both"/>
        <w:rPr>
          <w:rFonts w:cs="Calibri"/>
        </w:rPr>
      </w:pPr>
      <w:r w:rsidRPr="00910562">
        <w:rPr>
          <w:rFonts w:cs="Calibri"/>
          <w:b/>
          <w:i/>
          <w:iCs/>
        </w:rPr>
        <w:lastRenderedPageBreak/>
        <w:t>Consultation according to the Regulation (EU) No 722/2012)</w:t>
      </w:r>
      <w:r w:rsidRPr="00910562">
        <w:rPr>
          <w:rFonts w:cs="Calibri"/>
        </w:rPr>
        <w:t>– konzultacijska procedura u postupcima ocjenjivanja sukladnosti medicinskih proizvoda koji su izrađeni od ili sadrže životinjska tkiva</w:t>
      </w:r>
    </w:p>
    <w:p w14:paraId="0C173764" w14:textId="77777777" w:rsidR="00910562" w:rsidRPr="00910562" w:rsidRDefault="00910562" w:rsidP="00E35A09">
      <w:pPr>
        <w:numPr>
          <w:ilvl w:val="0"/>
          <w:numId w:val="10"/>
        </w:numPr>
        <w:spacing w:after="120" w:line="276" w:lineRule="auto"/>
        <w:ind w:left="426" w:hanging="426"/>
        <w:jc w:val="both"/>
        <w:rPr>
          <w:rFonts w:cs="Calibri"/>
        </w:rPr>
      </w:pPr>
      <w:r w:rsidRPr="00910562">
        <w:rPr>
          <w:rFonts w:cs="Calibri"/>
          <w:b/>
          <w:i/>
          <w:iCs/>
        </w:rPr>
        <w:t>NCAR exchange</w:t>
      </w:r>
      <w:r w:rsidRPr="00910562">
        <w:rPr>
          <w:rFonts w:cs="Calibri"/>
          <w:color w:val="00B0F0"/>
        </w:rPr>
        <w:t xml:space="preserve"> </w:t>
      </w:r>
      <w:r w:rsidRPr="00910562">
        <w:rPr>
          <w:rFonts w:cs="Calibri"/>
        </w:rPr>
        <w:t>– razmjena informacija o sigurnosno korektivnim radnjama povezanim s medicinskim proizvodima.</w:t>
      </w:r>
    </w:p>
    <w:p w14:paraId="71B4BA9C" w14:textId="77777777" w:rsidR="00910562" w:rsidRPr="00910562" w:rsidRDefault="00910562" w:rsidP="00910562">
      <w:pPr>
        <w:spacing w:before="200" w:after="240" w:line="240" w:lineRule="auto"/>
        <w:jc w:val="both"/>
        <w:outlineLvl w:val="3"/>
        <w:rPr>
          <w:rFonts w:ascii="Calibri" w:eastAsiaTheme="majorEastAsia" w:hAnsi="Calibri" w:cs="Calibri"/>
          <w:bCs/>
          <w:color w:val="4BACC6"/>
          <w:sz w:val="28"/>
          <w:szCs w:val="32"/>
        </w:rPr>
      </w:pPr>
      <w:r w:rsidRPr="00910562">
        <w:rPr>
          <w:rFonts w:ascii="Calibri" w:eastAsiaTheme="majorEastAsia" w:hAnsi="Calibri" w:cs="Calibri"/>
          <w:bCs/>
          <w:color w:val="4BACC6"/>
          <w:sz w:val="28"/>
          <w:szCs w:val="32"/>
        </w:rPr>
        <w:t>1.2.2.2. Vijeće Europske unije</w:t>
      </w:r>
    </w:p>
    <w:p w14:paraId="3D67F738" w14:textId="77777777" w:rsidR="00910562" w:rsidRPr="00910562" w:rsidRDefault="00803479" w:rsidP="00910562">
      <w:pPr>
        <w:spacing w:after="0" w:line="276" w:lineRule="auto"/>
        <w:jc w:val="both"/>
        <w:rPr>
          <w:rFonts w:ascii="Calibri" w:hAnsi="Calibri" w:cs="Calibri"/>
        </w:rPr>
      </w:pPr>
      <w:hyperlink r:id="rId20" w:history="1">
        <w:r w:rsidR="00910562" w:rsidRPr="00910562">
          <w:rPr>
            <w:rFonts w:eastAsia="Times New Roman"/>
          </w:rPr>
          <w:t>Vijeće</w:t>
        </w:r>
      </w:hyperlink>
      <w:r w:rsidR="00910562" w:rsidRPr="00910562">
        <w:rPr>
          <w:rFonts w:eastAsia="Times New Roman"/>
        </w:rPr>
        <w:t xml:space="preserve"> Europske unije donosi zakonodavstvo EU i koordinira politike EU-a. Predstavnici</w:t>
      </w:r>
      <w:r w:rsidR="00910562" w:rsidRPr="00910562">
        <w:rPr>
          <w:rFonts w:eastAsia="Times New Roman"/>
          <w:u w:val="single"/>
        </w:rPr>
        <w:t xml:space="preserve"> </w:t>
      </w:r>
      <w:r w:rsidR="00910562" w:rsidRPr="00910562">
        <w:rPr>
          <w:rFonts w:ascii="Calibri" w:hAnsi="Calibri" w:cs="Calibri"/>
        </w:rPr>
        <w:t xml:space="preserve">HALMED-a u suradnji sa Stalnim predstavništvom Republike Hrvatske pri Europskoj uniji te Ministarstvom zdravstva sudjeluju u donošenju europskog zakonodavstva na području lijekova i medicinskih proizvoda kroz rad u odborima i radnim skupinama. </w:t>
      </w:r>
    </w:p>
    <w:p w14:paraId="5884059F" w14:textId="77777777" w:rsidR="00910562" w:rsidRPr="00910562" w:rsidRDefault="00910562" w:rsidP="00E35A09">
      <w:pPr>
        <w:numPr>
          <w:ilvl w:val="0"/>
          <w:numId w:val="17"/>
        </w:numPr>
        <w:spacing w:before="200" w:after="200" w:line="276" w:lineRule="auto"/>
        <w:contextualSpacing/>
        <w:jc w:val="both"/>
        <w:rPr>
          <w:rFonts w:ascii="Calibri" w:eastAsiaTheme="minorEastAsia" w:hAnsi="Calibri" w:cs="Calibri"/>
          <w:b/>
          <w:sz w:val="20"/>
          <w:szCs w:val="20"/>
        </w:rPr>
      </w:pPr>
      <w:r w:rsidRPr="00910562">
        <w:rPr>
          <w:rFonts w:ascii="Calibri" w:eastAsiaTheme="minorEastAsia" w:hAnsi="Calibri" w:cs="Calibri"/>
          <w:b/>
        </w:rPr>
        <w:t>Radna skupina Vijeća EU za lijekove i medicinske proizvode (Pharmaceuticals and Medical Devices Group)</w:t>
      </w:r>
    </w:p>
    <w:p w14:paraId="5BD87C47" w14:textId="77777777" w:rsidR="00910562" w:rsidRPr="00910562" w:rsidRDefault="00910562" w:rsidP="00910562">
      <w:pPr>
        <w:spacing w:before="200" w:after="200" w:line="276" w:lineRule="auto"/>
        <w:ind w:left="360"/>
        <w:contextualSpacing/>
        <w:jc w:val="both"/>
        <w:rPr>
          <w:rFonts w:ascii="Calibri" w:eastAsiaTheme="minorEastAsia" w:hAnsi="Calibri" w:cs="Calibri"/>
          <w:b/>
          <w:sz w:val="20"/>
          <w:szCs w:val="20"/>
        </w:rPr>
      </w:pPr>
    </w:p>
    <w:p w14:paraId="1B248FA1" w14:textId="77777777" w:rsidR="00910562" w:rsidRPr="00910562" w:rsidRDefault="00910562" w:rsidP="00910562">
      <w:pPr>
        <w:spacing w:before="200" w:after="240" w:line="240" w:lineRule="auto"/>
        <w:jc w:val="both"/>
        <w:outlineLvl w:val="3"/>
        <w:rPr>
          <w:rFonts w:ascii="Calibri" w:eastAsiaTheme="majorEastAsia" w:hAnsi="Calibri" w:cs="Calibri"/>
          <w:bCs/>
          <w:color w:val="4BACC6"/>
          <w:sz w:val="28"/>
          <w:szCs w:val="32"/>
        </w:rPr>
      </w:pPr>
      <w:r w:rsidRPr="00910562">
        <w:rPr>
          <w:rFonts w:ascii="Calibri" w:eastAsiaTheme="majorEastAsia" w:hAnsi="Calibri" w:cs="Calibri"/>
          <w:bCs/>
          <w:color w:val="4BACC6"/>
          <w:sz w:val="28"/>
          <w:szCs w:val="32"/>
        </w:rPr>
        <w:t>1.2.2.3. Europska agencija za lijekove (EMA)</w:t>
      </w:r>
    </w:p>
    <w:p w14:paraId="64A6D32D" w14:textId="77777777" w:rsidR="00910562" w:rsidRPr="00910562" w:rsidRDefault="00803479" w:rsidP="00910562">
      <w:pPr>
        <w:spacing w:after="240" w:line="276" w:lineRule="auto"/>
        <w:jc w:val="both"/>
        <w:rPr>
          <w:rFonts w:eastAsia="Times New Roman" w:cstheme="minorHAnsi"/>
        </w:rPr>
      </w:pPr>
      <w:hyperlink r:id="rId21" w:history="1">
        <w:r w:rsidR="00910562" w:rsidRPr="00910562">
          <w:rPr>
            <w:rFonts w:eastAsia="Times New Roman"/>
          </w:rPr>
          <w:t>Europska agencija za lijekove (EMA)</w:t>
        </w:r>
      </w:hyperlink>
      <w:r w:rsidR="00910562" w:rsidRPr="00910562">
        <w:rPr>
          <w:rFonts w:eastAsia="Times New Roman" w:cstheme="minorHAnsi"/>
        </w:rPr>
        <w:t xml:space="preserve"> jamči znanstvenu evaluaciju, nadzor i praćenje sigurnosti humanih i veterinarskih lijekova u EU i EGP-u. Glavna zadaća EMA-e je zaprimanje i evaluacija zahtjeva za davanje odobrenje za stavljanje lijeka u promet centraliziranim postupkom, a koje izdaje Europska komisija. </w:t>
      </w:r>
    </w:p>
    <w:p w14:paraId="6F004E52" w14:textId="77777777" w:rsidR="00910562" w:rsidRPr="00910562" w:rsidRDefault="00910562" w:rsidP="00910562">
      <w:pPr>
        <w:spacing w:after="240" w:line="276" w:lineRule="auto"/>
        <w:jc w:val="both"/>
        <w:rPr>
          <w:rFonts w:eastAsia="Times New Roman" w:cstheme="minorHAnsi"/>
        </w:rPr>
      </w:pPr>
      <w:r w:rsidRPr="00910562">
        <w:rPr>
          <w:rFonts w:eastAsia="Times New Roman" w:cstheme="minorHAnsi"/>
        </w:rPr>
        <w:t xml:space="preserve">Predstavnici HALMED-a sudjeluju u radu upravnog i znanstvenih odbora, </w:t>
      </w:r>
      <w:r w:rsidRPr="00910562">
        <w:rPr>
          <w:rFonts w:eastAsia="Times New Roman" w:cstheme="minorHAnsi"/>
          <w:bCs/>
          <w:color w:val="000000"/>
          <w:lang w:eastAsia="hr-HR"/>
        </w:rPr>
        <w:t>povjerenstava i radnih skupina</w:t>
      </w:r>
      <w:r w:rsidRPr="00910562">
        <w:rPr>
          <w:rFonts w:eastAsia="Times New Roman" w:cstheme="minorHAnsi"/>
        </w:rPr>
        <w:t xml:space="preserve"> EMA-e vezanih uz odobravanje i sigurnost primjene humanih lijekova na europskome tržištu:</w:t>
      </w:r>
    </w:p>
    <w:p w14:paraId="79C98BFB" w14:textId="77777777" w:rsidR="00910562" w:rsidRPr="00910562" w:rsidRDefault="00910562" w:rsidP="00E35A09">
      <w:pPr>
        <w:numPr>
          <w:ilvl w:val="0"/>
          <w:numId w:val="15"/>
        </w:numPr>
        <w:spacing w:after="120" w:line="276" w:lineRule="auto"/>
        <w:ind w:left="426" w:hanging="426"/>
        <w:jc w:val="both"/>
        <w:rPr>
          <w:rFonts w:ascii="Calibri" w:hAnsi="Calibri" w:cs="Calibri"/>
          <w:i/>
        </w:rPr>
      </w:pPr>
      <w:r w:rsidRPr="00910562">
        <w:rPr>
          <w:rFonts w:ascii="Calibri" w:hAnsi="Calibri" w:cs="Calibri"/>
          <w:b/>
        </w:rPr>
        <w:t xml:space="preserve">EMA upravni odbor </w:t>
      </w:r>
      <w:r w:rsidRPr="00910562">
        <w:rPr>
          <w:rFonts w:ascii="Calibri" w:hAnsi="Calibri" w:cs="Calibri"/>
          <w:i/>
        </w:rPr>
        <w:t>(</w:t>
      </w:r>
      <w:r w:rsidRPr="00910562">
        <w:rPr>
          <w:rFonts w:ascii="Calibri" w:hAnsi="Calibri" w:cs="Calibri"/>
          <w:i/>
          <w:iCs/>
        </w:rPr>
        <w:t>EMA Management Board</w:t>
      </w:r>
      <w:r w:rsidRPr="00910562">
        <w:rPr>
          <w:rFonts w:ascii="Calibri" w:hAnsi="Calibri" w:cs="Calibri"/>
          <w:i/>
        </w:rPr>
        <w:t xml:space="preserve">) </w:t>
      </w:r>
    </w:p>
    <w:p w14:paraId="440C277A" w14:textId="77777777" w:rsidR="00910562" w:rsidRPr="00910562" w:rsidRDefault="00910562" w:rsidP="00E35A09">
      <w:pPr>
        <w:numPr>
          <w:ilvl w:val="0"/>
          <w:numId w:val="15"/>
        </w:numPr>
        <w:spacing w:after="120" w:line="276" w:lineRule="auto"/>
        <w:ind w:left="426" w:hanging="426"/>
        <w:jc w:val="both"/>
        <w:rPr>
          <w:rFonts w:ascii="Calibri" w:hAnsi="Calibri" w:cs="Calibri"/>
          <w:i/>
        </w:rPr>
      </w:pPr>
      <w:r w:rsidRPr="00910562">
        <w:rPr>
          <w:rFonts w:ascii="Calibri" w:hAnsi="Calibri" w:cs="Calibri"/>
          <w:b/>
        </w:rPr>
        <w:t>Povjerenstvo za humane lijekove</w:t>
      </w:r>
      <w:r w:rsidRPr="00910562">
        <w:rPr>
          <w:rFonts w:ascii="Calibri" w:hAnsi="Calibri" w:cs="Calibri"/>
        </w:rPr>
        <w:t xml:space="preserve"> </w:t>
      </w:r>
      <w:r w:rsidRPr="00910562">
        <w:rPr>
          <w:rFonts w:ascii="Calibri" w:hAnsi="Calibri" w:cs="Calibri"/>
          <w:i/>
        </w:rPr>
        <w:t>(</w:t>
      </w:r>
      <w:r w:rsidRPr="00910562">
        <w:rPr>
          <w:rFonts w:ascii="Calibri" w:hAnsi="Calibri" w:cs="Calibri"/>
          <w:i/>
          <w:iCs/>
        </w:rPr>
        <w:t>Committee for Medicinal Products for Human Use, CHMP)</w:t>
      </w:r>
    </w:p>
    <w:p w14:paraId="21534093" w14:textId="77777777" w:rsidR="00910562" w:rsidRPr="00910562" w:rsidRDefault="00910562" w:rsidP="00910562">
      <w:pPr>
        <w:spacing w:after="120" w:line="276" w:lineRule="auto"/>
        <w:ind w:left="426"/>
        <w:jc w:val="both"/>
        <w:rPr>
          <w:rFonts w:ascii="Calibri" w:hAnsi="Calibri" w:cs="Calibri"/>
          <w:i/>
        </w:rPr>
      </w:pPr>
      <w:r w:rsidRPr="00910562">
        <w:rPr>
          <w:rFonts w:ascii="Calibri" w:hAnsi="Calibri" w:cs="Calibri"/>
          <w:i/>
        </w:rPr>
        <w:t>Radne skupine CHMP-a</w:t>
      </w:r>
      <w:r w:rsidRPr="00910562">
        <w:rPr>
          <w:rFonts w:ascii="Calibri" w:hAnsi="Calibri" w:cs="Calibri"/>
          <w:b/>
        </w:rPr>
        <w:t xml:space="preserve"> </w:t>
      </w:r>
    </w:p>
    <w:p w14:paraId="11E1054C" w14:textId="77777777" w:rsidR="00910562" w:rsidRPr="00910562" w:rsidRDefault="00910562" w:rsidP="00E35A09">
      <w:pPr>
        <w:numPr>
          <w:ilvl w:val="0"/>
          <w:numId w:val="18"/>
        </w:numPr>
        <w:spacing w:before="200" w:after="120" w:line="276" w:lineRule="auto"/>
        <w:ind w:left="1068"/>
        <w:contextualSpacing/>
        <w:jc w:val="both"/>
        <w:rPr>
          <w:rFonts w:ascii="Calibri" w:eastAsiaTheme="minorEastAsia" w:hAnsi="Calibri" w:cs="Calibri"/>
          <w:i/>
        </w:rPr>
      </w:pPr>
      <w:r w:rsidRPr="00910562">
        <w:rPr>
          <w:rFonts w:ascii="Calibri" w:eastAsiaTheme="minorEastAsia" w:hAnsi="Calibri" w:cs="Calibri"/>
          <w:b/>
        </w:rPr>
        <w:t>Radna skupina za znanstveni savjet</w:t>
      </w:r>
      <w:r w:rsidRPr="00910562">
        <w:rPr>
          <w:rFonts w:ascii="Calibri" w:eastAsiaTheme="minorEastAsia" w:hAnsi="Calibri" w:cs="Calibri"/>
        </w:rPr>
        <w:t xml:space="preserve"> </w:t>
      </w:r>
      <w:r w:rsidRPr="00910562">
        <w:rPr>
          <w:rFonts w:ascii="Calibri" w:eastAsiaTheme="minorEastAsia" w:hAnsi="Calibri" w:cs="Calibri"/>
          <w:i/>
        </w:rPr>
        <w:t>(Scientific Advice Working Party, SAWP)</w:t>
      </w:r>
    </w:p>
    <w:p w14:paraId="0094E970" w14:textId="77777777" w:rsidR="00910562" w:rsidRPr="00910562" w:rsidRDefault="00910562" w:rsidP="00E35A09">
      <w:pPr>
        <w:numPr>
          <w:ilvl w:val="0"/>
          <w:numId w:val="18"/>
        </w:numPr>
        <w:spacing w:before="200" w:after="120" w:line="276" w:lineRule="auto"/>
        <w:ind w:left="1068"/>
        <w:contextualSpacing/>
        <w:jc w:val="both"/>
        <w:rPr>
          <w:rFonts w:ascii="Calibri" w:eastAsiaTheme="minorEastAsia" w:hAnsi="Calibri" w:cs="Calibri"/>
          <w:i/>
        </w:rPr>
      </w:pPr>
      <w:r w:rsidRPr="00910562">
        <w:rPr>
          <w:rFonts w:ascii="Calibri" w:eastAsiaTheme="minorEastAsia" w:hAnsi="Calibri" w:cs="Calibri"/>
          <w:b/>
        </w:rPr>
        <w:t>Radna skupina za biološke lijekove</w:t>
      </w:r>
      <w:r w:rsidRPr="00910562">
        <w:rPr>
          <w:rFonts w:ascii="Calibri" w:eastAsiaTheme="minorEastAsia" w:hAnsi="Calibri" w:cs="Calibri"/>
        </w:rPr>
        <w:t xml:space="preserve"> (</w:t>
      </w:r>
      <w:r w:rsidRPr="00910562">
        <w:rPr>
          <w:rFonts w:ascii="Calibri" w:eastAsiaTheme="minorEastAsia" w:hAnsi="Calibri" w:cs="Calibri"/>
          <w:i/>
          <w:iCs/>
        </w:rPr>
        <w:t>Biologics Working Party</w:t>
      </w:r>
      <w:r w:rsidRPr="00910562">
        <w:rPr>
          <w:rFonts w:ascii="Calibri" w:eastAsiaTheme="minorEastAsia" w:hAnsi="Calibri" w:cs="Calibri"/>
          <w:iCs/>
        </w:rPr>
        <w:t xml:space="preserve">, </w:t>
      </w:r>
      <w:r w:rsidRPr="00910562">
        <w:rPr>
          <w:rFonts w:ascii="Calibri" w:eastAsiaTheme="minorEastAsia" w:hAnsi="Calibri" w:cs="Calibri"/>
          <w:i/>
          <w:iCs/>
        </w:rPr>
        <w:t>BWP</w:t>
      </w:r>
      <w:r w:rsidRPr="00910562">
        <w:rPr>
          <w:rFonts w:ascii="Calibri" w:eastAsiaTheme="minorEastAsia" w:hAnsi="Calibri" w:cs="Calibri"/>
          <w:i/>
        </w:rPr>
        <w:t>)</w:t>
      </w:r>
    </w:p>
    <w:p w14:paraId="6BCC2355" w14:textId="77777777" w:rsidR="00910562" w:rsidRPr="00910562" w:rsidRDefault="00910562" w:rsidP="00E35A09">
      <w:pPr>
        <w:numPr>
          <w:ilvl w:val="0"/>
          <w:numId w:val="18"/>
        </w:numPr>
        <w:spacing w:before="200" w:after="120" w:line="276" w:lineRule="auto"/>
        <w:ind w:left="1068"/>
        <w:contextualSpacing/>
        <w:jc w:val="both"/>
        <w:rPr>
          <w:rFonts w:ascii="Calibri" w:eastAsiaTheme="minorEastAsia" w:hAnsi="Calibri" w:cs="Calibri"/>
          <w:i/>
        </w:rPr>
      </w:pPr>
      <w:r w:rsidRPr="00910562">
        <w:rPr>
          <w:rFonts w:ascii="Calibri" w:eastAsiaTheme="minorEastAsia" w:hAnsi="Calibri" w:cs="Calibri"/>
          <w:b/>
        </w:rPr>
        <w:t xml:space="preserve">Radna skupina za kakvoću lijekova </w:t>
      </w:r>
      <w:r w:rsidRPr="00910562">
        <w:rPr>
          <w:rFonts w:ascii="Calibri" w:eastAsiaTheme="minorEastAsia" w:hAnsi="Calibri" w:cs="Calibri"/>
          <w:i/>
        </w:rPr>
        <w:t>(Quality Working Party, QWP)</w:t>
      </w:r>
    </w:p>
    <w:p w14:paraId="1174762F" w14:textId="77777777" w:rsidR="00910562" w:rsidRPr="00910562" w:rsidRDefault="00910562" w:rsidP="00910562">
      <w:pPr>
        <w:spacing w:after="120" w:line="240" w:lineRule="auto"/>
        <w:ind w:left="708"/>
        <w:jc w:val="both"/>
        <w:rPr>
          <w:rFonts w:ascii="Calibri" w:hAnsi="Calibri" w:cs="Calibri"/>
          <w:i/>
        </w:rPr>
      </w:pPr>
      <w:r w:rsidRPr="00910562">
        <w:rPr>
          <w:rFonts w:ascii="Calibri" w:hAnsi="Calibri" w:cs="Calibri"/>
          <w:b/>
        </w:rPr>
        <w:t>D)  Radna grupa za lingvističku provjeru dokumenata</w:t>
      </w:r>
      <w:r w:rsidRPr="00910562">
        <w:rPr>
          <w:rFonts w:ascii="Calibri" w:hAnsi="Calibri" w:cs="Calibri"/>
          <w:i/>
        </w:rPr>
        <w:t xml:space="preserve"> (Working Group on Quality Review of Documents, QRD)</w:t>
      </w:r>
    </w:p>
    <w:p w14:paraId="3BE6A34B" w14:textId="77777777" w:rsidR="00910562" w:rsidRPr="00910562" w:rsidRDefault="00910562" w:rsidP="00910562">
      <w:pPr>
        <w:spacing w:after="120" w:line="240" w:lineRule="auto"/>
        <w:ind w:left="708"/>
        <w:jc w:val="both"/>
        <w:rPr>
          <w:rFonts w:ascii="Calibri" w:hAnsi="Calibri" w:cs="Calibri"/>
          <w:i/>
        </w:rPr>
      </w:pPr>
      <w:r w:rsidRPr="00910562">
        <w:rPr>
          <w:rFonts w:ascii="Calibri" w:hAnsi="Calibri" w:cs="Calibri"/>
          <w:b/>
        </w:rPr>
        <w:t>E)  Radna grupa za pregled prihvatljivosti predloženog naziva lijeka</w:t>
      </w:r>
      <w:r w:rsidRPr="00910562">
        <w:rPr>
          <w:rFonts w:ascii="Calibri" w:hAnsi="Calibri" w:cs="Calibri"/>
          <w:i/>
        </w:rPr>
        <w:t xml:space="preserve"> (Invented Name Review Group, NRG)</w:t>
      </w:r>
    </w:p>
    <w:p w14:paraId="1A135342" w14:textId="77777777" w:rsidR="00910562" w:rsidRPr="00910562" w:rsidRDefault="00910562" w:rsidP="00910562">
      <w:pPr>
        <w:spacing w:after="120" w:line="240" w:lineRule="auto"/>
        <w:ind w:left="708"/>
        <w:jc w:val="both"/>
        <w:rPr>
          <w:rFonts w:ascii="Calibri" w:hAnsi="Calibri" w:cs="Calibri"/>
          <w:i/>
        </w:rPr>
      </w:pPr>
      <w:r w:rsidRPr="00910562">
        <w:rPr>
          <w:rFonts w:ascii="Calibri" w:hAnsi="Calibri" w:cs="Calibri"/>
          <w:b/>
        </w:rPr>
        <w:t xml:space="preserve">F)  Radna skupina za metodologiju </w:t>
      </w:r>
      <w:r w:rsidRPr="00C64760">
        <w:rPr>
          <w:rFonts w:ascii="Calibri" w:hAnsi="Calibri" w:cs="Calibri"/>
          <w:i/>
        </w:rPr>
        <w:t>(Methodology Working Party, MWP</w:t>
      </w:r>
      <w:r w:rsidRPr="00910562">
        <w:rPr>
          <w:rFonts w:ascii="Calibri" w:hAnsi="Calibri" w:cs="Calibri"/>
          <w:b/>
        </w:rPr>
        <w:t>)</w:t>
      </w:r>
    </w:p>
    <w:p w14:paraId="726DCABD" w14:textId="77777777" w:rsidR="00910562" w:rsidRPr="00910562" w:rsidRDefault="00910562" w:rsidP="00E35A09">
      <w:pPr>
        <w:numPr>
          <w:ilvl w:val="2"/>
          <w:numId w:val="15"/>
        </w:numPr>
        <w:spacing w:before="200" w:after="120" w:line="276" w:lineRule="auto"/>
        <w:contextualSpacing/>
        <w:jc w:val="both"/>
        <w:rPr>
          <w:rFonts w:ascii="Calibri" w:eastAsiaTheme="minorEastAsia" w:hAnsi="Calibri" w:cs="Calibri"/>
          <w:i/>
        </w:rPr>
      </w:pPr>
      <w:r w:rsidRPr="00910562">
        <w:rPr>
          <w:rFonts w:ascii="Calibri" w:eastAsiaTheme="minorEastAsia" w:hAnsi="Calibri" w:cs="Calibri"/>
          <w:b/>
        </w:rPr>
        <w:t>Radna skupina za modele i simulacije (</w:t>
      </w:r>
      <w:r w:rsidRPr="00C64760">
        <w:rPr>
          <w:rFonts w:ascii="Calibri" w:eastAsiaTheme="minorEastAsia" w:hAnsi="Calibri" w:cs="Calibri"/>
          <w:i/>
        </w:rPr>
        <w:t>Modelling and Simulation Operational Expert Group, MSOEG, ex. Modelling and Simulation Working Party, MSWP</w:t>
      </w:r>
      <w:r w:rsidRPr="00910562">
        <w:rPr>
          <w:rFonts w:ascii="Calibri" w:eastAsiaTheme="minorEastAsia" w:hAnsi="Calibri" w:cs="Calibri"/>
          <w:b/>
        </w:rPr>
        <w:t xml:space="preserve">) </w:t>
      </w:r>
    </w:p>
    <w:p w14:paraId="7907A49A" w14:textId="77777777" w:rsidR="00910562" w:rsidRPr="00910562" w:rsidRDefault="00910562" w:rsidP="00E35A09">
      <w:pPr>
        <w:numPr>
          <w:ilvl w:val="2"/>
          <w:numId w:val="15"/>
        </w:numPr>
        <w:spacing w:before="200" w:after="120" w:line="276" w:lineRule="auto"/>
        <w:contextualSpacing/>
        <w:jc w:val="both"/>
        <w:rPr>
          <w:rFonts w:ascii="Calibri" w:eastAsiaTheme="minorEastAsia" w:hAnsi="Calibri" w:cs="Calibri"/>
          <w:i/>
        </w:rPr>
      </w:pPr>
      <w:r w:rsidRPr="00910562">
        <w:rPr>
          <w:rFonts w:ascii="Calibri" w:eastAsiaTheme="minorEastAsia" w:hAnsi="Calibri" w:cs="Calibri"/>
          <w:b/>
        </w:rPr>
        <w:t>Radna skupina za biostatistiku (</w:t>
      </w:r>
      <w:r w:rsidRPr="00C64760">
        <w:rPr>
          <w:rFonts w:ascii="Calibri" w:eastAsiaTheme="minorEastAsia" w:hAnsi="Calibri" w:cs="Calibri"/>
          <w:i/>
        </w:rPr>
        <w:t>Biostatistics Operational Expert Group, BSOEG, ex. Biostatistics Working Party, BSWP</w:t>
      </w:r>
      <w:r w:rsidRPr="00910562">
        <w:rPr>
          <w:rFonts w:ascii="Calibri" w:eastAsiaTheme="minorEastAsia" w:hAnsi="Calibri" w:cs="Calibri"/>
          <w:b/>
        </w:rPr>
        <w:t xml:space="preserve">) </w:t>
      </w:r>
    </w:p>
    <w:p w14:paraId="3F1C7468" w14:textId="77777777" w:rsidR="005E0CB7" w:rsidRPr="00C64760" w:rsidRDefault="00910562" w:rsidP="00E35A09">
      <w:pPr>
        <w:numPr>
          <w:ilvl w:val="2"/>
          <w:numId w:val="15"/>
        </w:numPr>
        <w:spacing w:before="200" w:after="120" w:line="276" w:lineRule="auto"/>
        <w:contextualSpacing/>
        <w:jc w:val="both"/>
        <w:rPr>
          <w:rFonts w:ascii="Calibri" w:eastAsiaTheme="minorEastAsia" w:hAnsi="Calibri" w:cs="Calibri"/>
          <w:i/>
        </w:rPr>
      </w:pPr>
      <w:r w:rsidRPr="00910562">
        <w:rPr>
          <w:rFonts w:ascii="Calibri" w:eastAsiaTheme="minorEastAsia" w:hAnsi="Calibri" w:cs="Calibri"/>
          <w:b/>
        </w:rPr>
        <w:t>Grupa za izradu smjernica o genericima (</w:t>
      </w:r>
      <w:r w:rsidRPr="00C64760">
        <w:rPr>
          <w:rFonts w:ascii="Calibri" w:eastAsiaTheme="minorEastAsia" w:hAnsi="Calibri" w:cs="Calibri"/>
          <w:i/>
        </w:rPr>
        <w:t>Generics drafting group</w:t>
      </w:r>
      <w:r w:rsidRPr="00910562">
        <w:rPr>
          <w:rFonts w:ascii="Calibri" w:eastAsiaTheme="minorEastAsia" w:hAnsi="Calibri" w:cs="Calibri"/>
          <w:b/>
        </w:rPr>
        <w:t>)</w:t>
      </w:r>
    </w:p>
    <w:p w14:paraId="55A1B4EF" w14:textId="7C734794" w:rsidR="00910562" w:rsidRPr="0012342C" w:rsidRDefault="005E0CB7" w:rsidP="00910562">
      <w:pPr>
        <w:pStyle w:val="ListParagraph"/>
        <w:numPr>
          <w:ilvl w:val="2"/>
          <w:numId w:val="15"/>
        </w:numPr>
        <w:spacing w:after="120"/>
        <w:jc w:val="both"/>
        <w:rPr>
          <w:rFonts w:cs="Calibri"/>
          <w:i/>
          <w:sz w:val="22"/>
          <w:szCs w:val="22"/>
        </w:rPr>
      </w:pPr>
      <w:r w:rsidRPr="00E7205A">
        <w:rPr>
          <w:rFonts w:cs="Calibri"/>
          <w:b/>
          <w:sz w:val="22"/>
          <w:szCs w:val="22"/>
        </w:rPr>
        <w:lastRenderedPageBreak/>
        <w:t>Interesna grupa za umjetnu inteligenciju (</w:t>
      </w:r>
      <w:r w:rsidRPr="006F5DF7">
        <w:rPr>
          <w:rFonts w:cs="Calibri"/>
          <w:i/>
          <w:sz w:val="22"/>
          <w:szCs w:val="22"/>
        </w:rPr>
        <w:t>AI Special Interest Area (SIA) Community</w:t>
      </w:r>
      <w:r w:rsidRPr="00E7205A">
        <w:rPr>
          <w:rFonts w:cs="Calibri"/>
          <w:b/>
          <w:sz w:val="22"/>
          <w:szCs w:val="22"/>
        </w:rPr>
        <w:t>)</w:t>
      </w:r>
    </w:p>
    <w:p w14:paraId="629C5557" w14:textId="5A81F12A" w:rsidR="005E0CB7" w:rsidRDefault="005E0CB7" w:rsidP="00E35A09">
      <w:pPr>
        <w:numPr>
          <w:ilvl w:val="0"/>
          <w:numId w:val="15"/>
        </w:numPr>
        <w:spacing w:after="120" w:line="276" w:lineRule="auto"/>
        <w:ind w:left="426" w:hanging="426"/>
        <w:jc w:val="both"/>
        <w:rPr>
          <w:rFonts w:ascii="Calibri" w:hAnsi="Calibri" w:cs="Calibri"/>
          <w:i/>
        </w:rPr>
      </w:pPr>
      <w:r w:rsidRPr="00C13757">
        <w:rPr>
          <w:rFonts w:ascii="Calibri" w:hAnsi="Calibri" w:cs="Calibri"/>
          <w:b/>
        </w:rPr>
        <w:t>Inspektorska radna skupina za dobru kliničku praksu</w:t>
      </w:r>
      <w:r w:rsidRPr="00C13757">
        <w:rPr>
          <w:rFonts w:ascii="Calibri" w:hAnsi="Calibri" w:cs="Calibri"/>
        </w:rPr>
        <w:t xml:space="preserve"> </w:t>
      </w:r>
      <w:r w:rsidRPr="00C13757">
        <w:rPr>
          <w:rFonts w:ascii="Calibri" w:hAnsi="Calibri" w:cs="Calibri"/>
          <w:i/>
        </w:rPr>
        <w:t>(Good Clinical Practice Inspectors Working Group)</w:t>
      </w:r>
    </w:p>
    <w:p w14:paraId="5638465F" w14:textId="77777777" w:rsidR="005E0CB7" w:rsidRPr="005E0CB7" w:rsidRDefault="005E0CB7" w:rsidP="00E35A09">
      <w:pPr>
        <w:numPr>
          <w:ilvl w:val="0"/>
          <w:numId w:val="21"/>
        </w:numPr>
        <w:spacing w:after="120" w:line="276" w:lineRule="auto"/>
        <w:ind w:left="426" w:hanging="426"/>
        <w:jc w:val="both"/>
        <w:rPr>
          <w:rFonts w:ascii="Calibri" w:hAnsi="Calibri" w:cs="Calibri"/>
          <w:i/>
        </w:rPr>
      </w:pPr>
      <w:r w:rsidRPr="005E0CB7">
        <w:rPr>
          <w:rFonts w:ascii="Calibri" w:hAnsi="Calibri" w:cs="Calibri"/>
          <w:b/>
        </w:rPr>
        <w:t>Radna skupina farmakovigilancijskih inspektora</w:t>
      </w:r>
      <w:r w:rsidRPr="005E0CB7">
        <w:rPr>
          <w:rFonts w:ascii="Calibri" w:hAnsi="Calibri" w:cs="Calibri"/>
        </w:rPr>
        <w:t xml:space="preserve"> (Pharmacovigilance Inspectors Working Group, PhV IWG)</w:t>
      </w:r>
    </w:p>
    <w:p w14:paraId="47F09044" w14:textId="77777777" w:rsidR="005E0CB7" w:rsidRPr="005E0CB7" w:rsidRDefault="005E0CB7" w:rsidP="00E35A09">
      <w:pPr>
        <w:numPr>
          <w:ilvl w:val="0"/>
          <w:numId w:val="21"/>
        </w:numPr>
        <w:spacing w:after="120" w:line="276" w:lineRule="auto"/>
        <w:ind w:left="426" w:hanging="426"/>
        <w:jc w:val="both"/>
        <w:rPr>
          <w:rFonts w:ascii="Calibri" w:hAnsi="Calibri" w:cs="Calibri"/>
          <w:b/>
          <w:i/>
        </w:rPr>
      </w:pPr>
      <w:r w:rsidRPr="005E0CB7">
        <w:rPr>
          <w:rFonts w:ascii="Calibri" w:hAnsi="Calibri" w:cs="Calibri"/>
          <w:b/>
        </w:rPr>
        <w:t>Radna skupina za nekliniku</w:t>
      </w:r>
      <w:r w:rsidRPr="005E0CB7">
        <w:rPr>
          <w:rFonts w:ascii="Calibri" w:hAnsi="Calibri" w:cs="Calibri"/>
          <w:b/>
          <w:i/>
        </w:rPr>
        <w:t xml:space="preserve"> (Non-clinical Working Party, NCWP)</w:t>
      </w:r>
    </w:p>
    <w:p w14:paraId="72DB4DCD" w14:textId="77777777" w:rsidR="005E0CB7" w:rsidRPr="005E0CB7" w:rsidRDefault="005E0CB7" w:rsidP="005E0CB7">
      <w:pPr>
        <w:spacing w:after="120" w:line="276" w:lineRule="auto"/>
        <w:ind w:left="720"/>
        <w:jc w:val="both"/>
        <w:rPr>
          <w:rFonts w:ascii="Calibri" w:hAnsi="Calibri" w:cs="Calibri"/>
          <w:b/>
          <w:i/>
        </w:rPr>
      </w:pPr>
      <w:r w:rsidRPr="005E0CB7">
        <w:rPr>
          <w:rFonts w:ascii="Calibri" w:hAnsi="Calibri" w:cs="Calibri"/>
          <w:b/>
        </w:rPr>
        <w:t>1.</w:t>
      </w:r>
      <w:r w:rsidRPr="005E0CB7">
        <w:rPr>
          <w:rFonts w:ascii="Calibri" w:hAnsi="Calibri" w:cs="Calibri"/>
          <w:b/>
          <w:i/>
        </w:rPr>
        <w:t xml:space="preserve"> </w:t>
      </w:r>
      <w:r w:rsidRPr="005E0CB7">
        <w:rPr>
          <w:rFonts w:ascii="Calibri" w:hAnsi="Calibri" w:cs="Calibri"/>
          <w:b/>
        </w:rPr>
        <w:t>Skupina europskih stručnjaka za neklinku i nove metodologije</w:t>
      </w:r>
      <w:r w:rsidRPr="005E0CB7">
        <w:rPr>
          <w:rFonts w:ascii="Calibri" w:hAnsi="Calibri" w:cs="Calibri"/>
          <w:b/>
          <w:i/>
        </w:rPr>
        <w:t xml:space="preserve"> </w:t>
      </w:r>
      <w:r w:rsidRPr="005E0CB7">
        <w:rPr>
          <w:rFonts w:ascii="Calibri" w:hAnsi="Calibri" w:cs="Calibri"/>
          <w:i/>
        </w:rPr>
        <w:t>(Non-Clinical and New Approach Methodologies European Specialised Expert Community, NC NAMs ESEC)</w:t>
      </w:r>
    </w:p>
    <w:p w14:paraId="460DC979" w14:textId="67A075B1" w:rsidR="005E0CB7" w:rsidRPr="00C64760" w:rsidRDefault="005E0CB7" w:rsidP="00E35A09">
      <w:pPr>
        <w:numPr>
          <w:ilvl w:val="0"/>
          <w:numId w:val="22"/>
        </w:numPr>
        <w:spacing w:before="200" w:after="120" w:line="276" w:lineRule="auto"/>
        <w:contextualSpacing/>
        <w:jc w:val="both"/>
        <w:rPr>
          <w:rFonts w:ascii="Calibri" w:eastAsiaTheme="minorEastAsia" w:hAnsi="Calibri" w:cs="Calibri"/>
          <w:b/>
          <w:i/>
        </w:rPr>
      </w:pPr>
      <w:r w:rsidRPr="005E0CB7">
        <w:rPr>
          <w:rFonts w:ascii="Calibri" w:eastAsiaTheme="minorEastAsia" w:hAnsi="Calibri" w:cs="Calibri"/>
          <w:b/>
          <w:i/>
        </w:rPr>
        <w:t xml:space="preserve"> </w:t>
      </w:r>
      <w:r w:rsidRPr="005E0CB7">
        <w:rPr>
          <w:rFonts w:ascii="Calibri" w:eastAsiaTheme="minorEastAsia" w:hAnsi="Calibri" w:cs="Calibri"/>
          <w:b/>
        </w:rPr>
        <w:t>Privremena radna grupa za poboljšanje planiranja resursa za ocjenu CP lijekova</w:t>
      </w:r>
      <w:r w:rsidRPr="005E0CB7">
        <w:rPr>
          <w:rFonts w:ascii="Calibri" w:eastAsiaTheme="minorEastAsia" w:hAnsi="Calibri" w:cs="Calibri"/>
          <w:b/>
          <w:i/>
        </w:rPr>
        <w:t xml:space="preserve"> </w:t>
      </w:r>
      <w:r w:rsidRPr="005E0CB7">
        <w:rPr>
          <w:rFonts w:ascii="Calibri" w:eastAsiaTheme="minorEastAsia" w:hAnsi="Calibri" w:cs="Calibri"/>
          <w:i/>
        </w:rPr>
        <w:t xml:space="preserve">(EMA-NCA </w:t>
      </w:r>
      <w:r w:rsidR="00AC479B">
        <w:rPr>
          <w:rFonts w:ascii="Calibri" w:eastAsiaTheme="minorEastAsia" w:hAnsi="Calibri" w:cs="Calibri"/>
          <w:i/>
        </w:rPr>
        <w:t xml:space="preserve">  </w:t>
      </w:r>
      <w:r w:rsidRPr="005E0CB7">
        <w:rPr>
          <w:rFonts w:ascii="Calibri" w:eastAsiaTheme="minorEastAsia" w:hAnsi="Calibri" w:cs="Calibri"/>
          <w:i/>
        </w:rPr>
        <w:t>Operational Resource Planning Group)</w:t>
      </w:r>
      <w:r w:rsidRPr="005E0CB7">
        <w:rPr>
          <w:rFonts w:ascii="Calibri" w:hAnsi="Calibri" w:cs="Calibri"/>
          <w:i/>
        </w:rPr>
        <w:t xml:space="preserve"> </w:t>
      </w:r>
    </w:p>
    <w:p w14:paraId="220C5D5A" w14:textId="659A14E2" w:rsidR="00910562" w:rsidRPr="00910562" w:rsidRDefault="00910562" w:rsidP="00E35A09">
      <w:pPr>
        <w:numPr>
          <w:ilvl w:val="0"/>
          <w:numId w:val="15"/>
        </w:numPr>
        <w:spacing w:after="120" w:line="276" w:lineRule="auto"/>
        <w:ind w:left="426" w:hanging="426"/>
        <w:jc w:val="both"/>
        <w:rPr>
          <w:rFonts w:ascii="Calibri" w:hAnsi="Calibri" w:cs="Calibri"/>
          <w:i/>
        </w:rPr>
      </w:pPr>
      <w:r w:rsidRPr="00910562">
        <w:rPr>
          <w:rFonts w:ascii="Calibri" w:hAnsi="Calibri" w:cs="Calibri"/>
          <w:b/>
        </w:rPr>
        <w:t>Povjerenstvo za ocjenu rizika na području farmakovigilancije (</w:t>
      </w:r>
      <w:r w:rsidRPr="00910562">
        <w:rPr>
          <w:rFonts w:ascii="Calibri" w:hAnsi="Calibri" w:cs="Calibri"/>
          <w:i/>
        </w:rPr>
        <w:t>The Pharmacovigilance Risk Assessment Committee, PRAC</w:t>
      </w:r>
      <w:r w:rsidRPr="00910562">
        <w:rPr>
          <w:rFonts w:ascii="Calibri" w:hAnsi="Calibri" w:cs="Calibri"/>
          <w:b/>
        </w:rPr>
        <w:t>) Povjerenstvo za naprednu terapiju</w:t>
      </w:r>
      <w:r w:rsidRPr="00910562">
        <w:rPr>
          <w:rFonts w:ascii="Calibri" w:hAnsi="Calibri" w:cs="Calibri"/>
        </w:rPr>
        <w:t xml:space="preserve"> </w:t>
      </w:r>
      <w:r w:rsidRPr="00910562">
        <w:rPr>
          <w:rFonts w:ascii="Calibri" w:hAnsi="Calibri" w:cs="Calibri"/>
          <w:i/>
        </w:rPr>
        <w:t>(</w:t>
      </w:r>
      <w:r w:rsidRPr="00910562">
        <w:rPr>
          <w:rFonts w:ascii="Calibri" w:hAnsi="Calibri" w:cs="Calibri"/>
          <w:i/>
          <w:iCs/>
        </w:rPr>
        <w:t>Committee for Advanced Therapies, CAT</w:t>
      </w:r>
      <w:r w:rsidRPr="00910562">
        <w:rPr>
          <w:rFonts w:ascii="Calibri" w:hAnsi="Calibri" w:cs="Calibri"/>
          <w:i/>
        </w:rPr>
        <w:t>)</w:t>
      </w:r>
    </w:p>
    <w:p w14:paraId="4F65F9D8" w14:textId="77777777" w:rsidR="00910562" w:rsidRPr="00910562" w:rsidRDefault="00910562" w:rsidP="00E35A09">
      <w:pPr>
        <w:numPr>
          <w:ilvl w:val="0"/>
          <w:numId w:val="15"/>
        </w:numPr>
        <w:spacing w:after="120" w:line="276" w:lineRule="auto"/>
        <w:ind w:left="426" w:hanging="426"/>
        <w:jc w:val="both"/>
        <w:rPr>
          <w:rFonts w:ascii="Calibri" w:hAnsi="Calibri" w:cs="Calibri"/>
          <w:i/>
        </w:rPr>
      </w:pPr>
      <w:r w:rsidRPr="00910562">
        <w:rPr>
          <w:rFonts w:ascii="Calibri" w:hAnsi="Calibri" w:cs="Calibri"/>
          <w:b/>
        </w:rPr>
        <w:t>Povjerenstvo za lijekove za rijetke bolesti</w:t>
      </w:r>
      <w:r w:rsidRPr="00910562">
        <w:rPr>
          <w:rFonts w:ascii="Calibri" w:hAnsi="Calibri" w:cs="Calibri"/>
        </w:rPr>
        <w:t xml:space="preserve"> </w:t>
      </w:r>
      <w:r w:rsidRPr="00910562">
        <w:rPr>
          <w:rFonts w:ascii="Calibri" w:hAnsi="Calibri" w:cs="Calibri"/>
          <w:i/>
        </w:rPr>
        <w:t>(</w:t>
      </w:r>
      <w:r w:rsidRPr="00910562">
        <w:rPr>
          <w:rFonts w:ascii="Calibri" w:hAnsi="Calibri" w:cs="Calibri"/>
          <w:i/>
          <w:iCs/>
        </w:rPr>
        <w:t>Committee for Orphan Medicinal Products, COMP</w:t>
      </w:r>
      <w:r w:rsidRPr="00910562">
        <w:rPr>
          <w:rFonts w:ascii="Calibri" w:hAnsi="Calibri" w:cs="Calibri"/>
          <w:i/>
        </w:rPr>
        <w:t>)</w:t>
      </w:r>
    </w:p>
    <w:p w14:paraId="162EBD7F" w14:textId="77777777" w:rsidR="00910562" w:rsidRPr="00910562" w:rsidRDefault="00910562" w:rsidP="00E35A09">
      <w:pPr>
        <w:numPr>
          <w:ilvl w:val="0"/>
          <w:numId w:val="15"/>
        </w:numPr>
        <w:spacing w:after="120" w:line="276" w:lineRule="auto"/>
        <w:ind w:left="426" w:hanging="426"/>
        <w:jc w:val="both"/>
        <w:rPr>
          <w:rFonts w:ascii="Calibri" w:hAnsi="Calibri" w:cs="Calibri"/>
          <w:i/>
        </w:rPr>
      </w:pPr>
      <w:r w:rsidRPr="00910562">
        <w:rPr>
          <w:rFonts w:ascii="Calibri" w:hAnsi="Calibri" w:cs="Calibri"/>
          <w:b/>
        </w:rPr>
        <w:t xml:space="preserve">Povjerenstvo za pedijatriju </w:t>
      </w:r>
      <w:r w:rsidRPr="00910562">
        <w:rPr>
          <w:rFonts w:ascii="Calibri" w:hAnsi="Calibri" w:cs="Calibri"/>
          <w:i/>
        </w:rPr>
        <w:t>(Paediatric Committee, PDCO)</w:t>
      </w:r>
    </w:p>
    <w:p w14:paraId="1A286570" w14:textId="77777777" w:rsidR="00910562" w:rsidRPr="00910562" w:rsidRDefault="00910562" w:rsidP="00E35A09">
      <w:pPr>
        <w:numPr>
          <w:ilvl w:val="0"/>
          <w:numId w:val="15"/>
        </w:numPr>
        <w:spacing w:after="120" w:line="276" w:lineRule="auto"/>
        <w:ind w:left="426" w:hanging="426"/>
        <w:jc w:val="both"/>
        <w:rPr>
          <w:rFonts w:ascii="Calibri" w:hAnsi="Calibri" w:cs="Calibri"/>
          <w:i/>
        </w:rPr>
      </w:pPr>
      <w:r w:rsidRPr="00910562">
        <w:rPr>
          <w:rFonts w:ascii="Calibri" w:hAnsi="Calibri" w:cs="Calibri"/>
          <w:b/>
        </w:rPr>
        <w:t xml:space="preserve">Povjerenstvo za biljne lijekove </w:t>
      </w:r>
      <w:r w:rsidRPr="00910562">
        <w:rPr>
          <w:rFonts w:ascii="Calibri" w:hAnsi="Calibri" w:cs="Calibri"/>
        </w:rPr>
        <w:t>(</w:t>
      </w:r>
      <w:r w:rsidRPr="00910562">
        <w:rPr>
          <w:rFonts w:ascii="Calibri" w:hAnsi="Calibri" w:cs="Calibri"/>
          <w:i/>
          <w:iCs/>
        </w:rPr>
        <w:t>Committee for Herbal Medicinal Products</w:t>
      </w:r>
      <w:r w:rsidRPr="00910562">
        <w:rPr>
          <w:rFonts w:ascii="Calibri" w:hAnsi="Calibri" w:cs="Calibri"/>
          <w:iCs/>
        </w:rPr>
        <w:t xml:space="preserve">, </w:t>
      </w:r>
      <w:r w:rsidRPr="00910562">
        <w:rPr>
          <w:rFonts w:ascii="Calibri" w:hAnsi="Calibri" w:cs="Calibri"/>
          <w:i/>
          <w:iCs/>
        </w:rPr>
        <w:t>HMPC</w:t>
      </w:r>
      <w:r w:rsidRPr="00910562">
        <w:rPr>
          <w:rFonts w:ascii="Calibri" w:hAnsi="Calibri" w:cs="Calibri"/>
          <w:i/>
        </w:rPr>
        <w:t>)</w:t>
      </w:r>
    </w:p>
    <w:p w14:paraId="1AC84B49" w14:textId="3088C2BC" w:rsidR="00910562" w:rsidRPr="005E0CB7" w:rsidRDefault="00910562" w:rsidP="00E35A09">
      <w:pPr>
        <w:numPr>
          <w:ilvl w:val="0"/>
          <w:numId w:val="15"/>
        </w:numPr>
        <w:spacing w:after="120" w:line="276" w:lineRule="auto"/>
        <w:ind w:left="426" w:hanging="426"/>
        <w:jc w:val="both"/>
        <w:rPr>
          <w:rFonts w:ascii="Calibri" w:hAnsi="Calibri" w:cs="Calibri"/>
          <w:i/>
        </w:rPr>
      </w:pPr>
      <w:r w:rsidRPr="00910562">
        <w:rPr>
          <w:rFonts w:ascii="Calibri" w:hAnsi="Calibri" w:cs="Calibri"/>
          <w:b/>
        </w:rPr>
        <w:t>Zajednička CHMP/CVMP radna skupina za kakvoću</w:t>
      </w:r>
      <w:r w:rsidRPr="00910562">
        <w:rPr>
          <w:rFonts w:ascii="Calibri" w:hAnsi="Calibri" w:cs="Calibri"/>
        </w:rPr>
        <w:t xml:space="preserve"> </w:t>
      </w:r>
      <w:r w:rsidRPr="00910562">
        <w:rPr>
          <w:rFonts w:ascii="Calibri" w:hAnsi="Calibri" w:cs="Calibri"/>
          <w:i/>
        </w:rPr>
        <w:t>(</w:t>
      </w:r>
      <w:r w:rsidRPr="00910562">
        <w:rPr>
          <w:rFonts w:ascii="Calibri" w:hAnsi="Calibri" w:cs="Calibri"/>
          <w:i/>
          <w:iCs/>
        </w:rPr>
        <w:t>Joint CHMP/CVMP Quality Working Party)</w:t>
      </w:r>
    </w:p>
    <w:p w14:paraId="09A37B0B" w14:textId="5EEE547A" w:rsidR="005E0CB7" w:rsidRPr="005E0CB7" w:rsidRDefault="005E0CB7" w:rsidP="00E35A09">
      <w:pPr>
        <w:numPr>
          <w:ilvl w:val="0"/>
          <w:numId w:val="15"/>
        </w:numPr>
        <w:spacing w:after="120" w:line="276" w:lineRule="auto"/>
        <w:ind w:left="426" w:hanging="426"/>
        <w:jc w:val="both"/>
        <w:rPr>
          <w:rFonts w:ascii="Calibri" w:hAnsi="Calibri" w:cs="Calibri"/>
          <w:i/>
        </w:rPr>
      </w:pPr>
      <w:r>
        <w:rPr>
          <w:rFonts w:ascii="Calibri" w:hAnsi="Calibri" w:cs="Calibri"/>
          <w:b/>
        </w:rPr>
        <w:t>Europska mreža centara za farmakoepidemiologiju i farmakovigilanciju</w:t>
      </w:r>
      <w:r>
        <w:rPr>
          <w:rFonts w:ascii="Calibri" w:hAnsi="Calibri" w:cs="Calibri"/>
        </w:rPr>
        <w:t xml:space="preserve"> </w:t>
      </w:r>
      <w:r w:rsidRPr="006A4E9D">
        <w:rPr>
          <w:rFonts w:ascii="Calibri" w:hAnsi="Calibri" w:cs="Calibri"/>
          <w:i/>
        </w:rPr>
        <w:t>(</w:t>
      </w:r>
      <w:r w:rsidRPr="006A4E9D">
        <w:rPr>
          <w:rFonts w:ascii="Calibri" w:hAnsi="Calibri" w:cs="Calibri"/>
          <w:i/>
          <w:iCs/>
        </w:rPr>
        <w:t>European Network of Centre for Pharmacovigilance and Pharmacoepidemiology, ENCePP</w:t>
      </w:r>
      <w:r w:rsidRPr="006A4E9D">
        <w:rPr>
          <w:rFonts w:ascii="Calibri" w:hAnsi="Calibri" w:cs="Calibri"/>
          <w:i/>
        </w:rPr>
        <w:t>)</w:t>
      </w:r>
    </w:p>
    <w:p w14:paraId="36F9AD47" w14:textId="77777777" w:rsidR="00910562" w:rsidRPr="00910562" w:rsidRDefault="00910562" w:rsidP="00E35A09">
      <w:pPr>
        <w:numPr>
          <w:ilvl w:val="0"/>
          <w:numId w:val="15"/>
        </w:numPr>
        <w:spacing w:after="120" w:line="276" w:lineRule="auto"/>
        <w:ind w:left="426" w:hanging="426"/>
        <w:jc w:val="both"/>
        <w:rPr>
          <w:rFonts w:ascii="Calibri" w:hAnsi="Calibri" w:cs="Calibri"/>
          <w:i/>
        </w:rPr>
      </w:pPr>
      <w:r w:rsidRPr="00910562">
        <w:rPr>
          <w:rFonts w:ascii="Calibri" w:hAnsi="Calibri" w:cs="Calibri"/>
          <w:b/>
        </w:rPr>
        <w:t>EU-IN/HMA skupina za klasifikaciju borderline proizvoda</w:t>
      </w:r>
      <w:r w:rsidRPr="00910562">
        <w:rPr>
          <w:rFonts w:ascii="Calibri" w:hAnsi="Calibri" w:cs="Calibri"/>
          <w:i/>
        </w:rPr>
        <w:t xml:space="preserve"> (Borderline Classification Group, BLCG)</w:t>
      </w:r>
    </w:p>
    <w:p w14:paraId="16226960" w14:textId="77777777" w:rsidR="00910562" w:rsidRPr="00910562" w:rsidRDefault="00910562" w:rsidP="00E35A09">
      <w:pPr>
        <w:numPr>
          <w:ilvl w:val="0"/>
          <w:numId w:val="15"/>
        </w:numPr>
        <w:spacing w:after="120" w:line="276" w:lineRule="auto"/>
        <w:ind w:left="426" w:hanging="426"/>
        <w:jc w:val="both"/>
        <w:rPr>
          <w:rFonts w:ascii="Calibri" w:hAnsi="Calibri" w:cs="Calibri"/>
          <w:b/>
          <w:i/>
        </w:rPr>
      </w:pPr>
      <w:r w:rsidRPr="00910562">
        <w:rPr>
          <w:b/>
        </w:rPr>
        <w:t>EU šifrarnici</w:t>
      </w:r>
      <w:r w:rsidRPr="00910562">
        <w:t xml:space="preserve"> </w:t>
      </w:r>
      <w:r w:rsidRPr="00910562">
        <w:rPr>
          <w:i/>
        </w:rPr>
        <w:t xml:space="preserve">(The European Union Telematics Controlled Terms, </w:t>
      </w:r>
      <w:r w:rsidRPr="00910562">
        <w:rPr>
          <w:rFonts w:ascii="Calibri" w:hAnsi="Calibri" w:cs="Calibri"/>
          <w:i/>
          <w:iCs/>
        </w:rPr>
        <w:t>EUTCT)</w:t>
      </w:r>
    </w:p>
    <w:p w14:paraId="41315367" w14:textId="77777777" w:rsidR="00910562" w:rsidRPr="00910562" w:rsidRDefault="00910562" w:rsidP="00E35A09">
      <w:pPr>
        <w:numPr>
          <w:ilvl w:val="0"/>
          <w:numId w:val="15"/>
        </w:numPr>
        <w:spacing w:after="120" w:line="276" w:lineRule="auto"/>
        <w:ind w:left="426" w:hanging="426"/>
        <w:jc w:val="both"/>
        <w:rPr>
          <w:rFonts w:ascii="Calibri" w:hAnsi="Calibri" w:cs="Calibri"/>
          <w:b/>
          <w:i/>
        </w:rPr>
      </w:pPr>
      <w:r w:rsidRPr="00910562">
        <w:rPr>
          <w:b/>
        </w:rPr>
        <w:t>Zaštićena telekomunikacijska mreža regulatornih tijela odgovornih za lijekove</w:t>
      </w:r>
      <w:r w:rsidRPr="00910562">
        <w:t xml:space="preserve"> </w:t>
      </w:r>
      <w:r w:rsidRPr="00910562">
        <w:rPr>
          <w:b/>
        </w:rPr>
        <w:t xml:space="preserve">EU </w:t>
      </w:r>
      <w:r w:rsidRPr="00910562">
        <w:t>(</w:t>
      </w:r>
      <w:r w:rsidRPr="00910562">
        <w:rPr>
          <w:i/>
        </w:rPr>
        <w:t xml:space="preserve">Union Drug Regulating Authorities Network, </w:t>
      </w:r>
      <w:r w:rsidRPr="00910562">
        <w:rPr>
          <w:rFonts w:ascii="Calibri" w:hAnsi="Calibri" w:cs="Calibri"/>
          <w:i/>
          <w:iCs/>
        </w:rPr>
        <w:t>EudraNet)</w:t>
      </w:r>
    </w:p>
    <w:p w14:paraId="1C5973DB" w14:textId="77777777" w:rsidR="00910562" w:rsidRPr="00910562" w:rsidRDefault="00910562" w:rsidP="00E35A09">
      <w:pPr>
        <w:numPr>
          <w:ilvl w:val="0"/>
          <w:numId w:val="15"/>
        </w:numPr>
        <w:spacing w:after="120" w:line="276" w:lineRule="auto"/>
        <w:ind w:left="426" w:hanging="426"/>
        <w:jc w:val="both"/>
        <w:rPr>
          <w:rFonts w:ascii="Calibri" w:hAnsi="Calibri" w:cs="Calibri"/>
          <w:b/>
          <w:i/>
        </w:rPr>
      </w:pPr>
      <w:r w:rsidRPr="00910562">
        <w:rPr>
          <w:rFonts w:ascii="Calibri" w:hAnsi="Calibri" w:cs="Calibri"/>
          <w:b/>
          <w:iCs/>
        </w:rPr>
        <w:t xml:space="preserve">Radna skupina za voditelje informatičkih poslova </w:t>
      </w:r>
      <w:r w:rsidRPr="00910562">
        <w:rPr>
          <w:rFonts w:ascii="Calibri" w:hAnsi="Calibri" w:cs="Calibri"/>
          <w:i/>
          <w:iCs/>
        </w:rPr>
        <w:t>(IT Directors Group)</w:t>
      </w:r>
    </w:p>
    <w:p w14:paraId="2EBE5F71" w14:textId="77777777" w:rsidR="00910562" w:rsidRPr="00910562" w:rsidRDefault="00910562" w:rsidP="00910562">
      <w:pPr>
        <w:spacing w:before="200" w:after="240" w:line="240" w:lineRule="auto"/>
        <w:jc w:val="both"/>
        <w:outlineLvl w:val="3"/>
        <w:rPr>
          <w:rFonts w:ascii="Calibri" w:eastAsiaTheme="minorEastAsia" w:hAnsi="Calibri" w:cs="Calibri"/>
          <w:bCs/>
          <w:color w:val="4BACC6"/>
          <w:sz w:val="28"/>
          <w:szCs w:val="32"/>
        </w:rPr>
      </w:pPr>
      <w:r w:rsidRPr="00910562">
        <w:rPr>
          <w:rFonts w:ascii="Calibri" w:eastAsiaTheme="majorEastAsia" w:hAnsi="Calibri" w:cs="Calibri"/>
          <w:bCs/>
          <w:color w:val="4BACC6"/>
          <w:sz w:val="28"/>
          <w:szCs w:val="32"/>
        </w:rPr>
        <w:t xml:space="preserve">1.2.2.4. </w:t>
      </w:r>
      <w:r w:rsidRPr="00910562">
        <w:rPr>
          <w:rFonts w:ascii="Calibri" w:eastAsiaTheme="minorEastAsia" w:hAnsi="Calibri" w:cs="Calibri"/>
          <w:bCs/>
          <w:color w:val="4BACC6"/>
          <w:sz w:val="28"/>
          <w:szCs w:val="32"/>
        </w:rPr>
        <w:t xml:space="preserve">Europsko </w:t>
      </w:r>
      <w:r w:rsidRPr="00910562">
        <w:rPr>
          <w:rFonts w:ascii="Calibri" w:eastAsiaTheme="majorEastAsia" w:hAnsi="Calibri" w:cs="Calibri"/>
          <w:bCs/>
          <w:color w:val="4BACC6"/>
          <w:sz w:val="28"/>
          <w:szCs w:val="32"/>
        </w:rPr>
        <w:t>ravnateljstvo</w:t>
      </w:r>
      <w:r w:rsidRPr="00910562">
        <w:rPr>
          <w:rFonts w:ascii="Calibri" w:eastAsiaTheme="minorEastAsia" w:hAnsi="Calibri" w:cs="Calibri"/>
          <w:bCs/>
          <w:color w:val="4BACC6"/>
          <w:sz w:val="28"/>
          <w:szCs w:val="32"/>
        </w:rPr>
        <w:t xml:space="preserve"> za kakvoću lijekova i zdravstvenu skrb (EDQM)</w:t>
      </w:r>
    </w:p>
    <w:p w14:paraId="58604572" w14:textId="77777777" w:rsidR="00910562" w:rsidRPr="00910562" w:rsidRDefault="00803479" w:rsidP="00910562">
      <w:pPr>
        <w:spacing w:after="240" w:line="276" w:lineRule="auto"/>
        <w:jc w:val="both"/>
        <w:rPr>
          <w:color w:val="000000"/>
          <w:lang w:eastAsia="hr-HR"/>
        </w:rPr>
      </w:pPr>
      <w:hyperlink r:id="rId22" w:history="1">
        <w:r w:rsidR="00910562" w:rsidRPr="00910562">
          <w:rPr>
            <w:rFonts w:eastAsia="Times New Roman"/>
          </w:rPr>
          <w:t xml:space="preserve">Europsko ravnateljstvo za kakvoću lijekova i zdravstvenu skrb </w:t>
        </w:r>
        <w:r w:rsidR="00910562" w:rsidRPr="00910562">
          <w:rPr>
            <w:i/>
          </w:rPr>
          <w:t>(European Directorate for the Quality of Medicines, EDQM)</w:t>
        </w:r>
      </w:hyperlink>
      <w:r w:rsidR="00910562" w:rsidRPr="00910562">
        <w:t xml:space="preserve"> Vijeća Europske unije</w:t>
      </w:r>
      <w:r w:rsidR="00910562" w:rsidRPr="00910562">
        <w:rPr>
          <w:rFonts w:eastAsia="Times New Roman" w:cstheme="minorHAnsi"/>
        </w:rPr>
        <w:t xml:space="preserve"> predstavlja instituciju čiji je glavni cilj zaštita javnog zdravlja unutar članica Vijeća Europe. EDQM omogućava razvoj, podupire uvođenje i nadzire primjenu standarda kvalitete nužnih za proizvodnju, kontrolu i sigurnu primjenu lijekova. Europska farmakopeja, koju izdaje EDQM, obvezujući je podzakonski dokument u Republici Hrvatskoj kao zemlji članici Vijeća Europe. Predstavnici HALMED-a sudjeluju</w:t>
      </w:r>
      <w:r w:rsidR="00910562" w:rsidRPr="00910562">
        <w:rPr>
          <w:color w:val="000000"/>
          <w:lang w:eastAsia="hr-HR"/>
        </w:rPr>
        <w:t xml:space="preserve"> u radu stručnih skupina za izradu monografija Europske farmakopeje te u radu odbora </w:t>
      </w:r>
      <w:r w:rsidR="00910562" w:rsidRPr="00910562">
        <w:rPr>
          <w:rFonts w:ascii="Calibri" w:hAnsi="Calibri" w:cs="Calibri"/>
        </w:rPr>
        <w:t>i pododbora Vijeća Europe, u organizaciji EDQM-a:</w:t>
      </w:r>
    </w:p>
    <w:p w14:paraId="005506A0" w14:textId="77777777" w:rsidR="00910562" w:rsidRPr="00910562" w:rsidRDefault="00910562" w:rsidP="00E35A09">
      <w:pPr>
        <w:numPr>
          <w:ilvl w:val="0"/>
          <w:numId w:val="12"/>
        </w:numPr>
        <w:spacing w:after="120" w:line="276" w:lineRule="auto"/>
        <w:ind w:left="426" w:hanging="426"/>
        <w:jc w:val="both"/>
        <w:rPr>
          <w:rFonts w:ascii="Calibri" w:hAnsi="Calibri" w:cs="Calibri"/>
          <w:b/>
          <w:i/>
        </w:rPr>
      </w:pPr>
      <w:r w:rsidRPr="00910562">
        <w:rPr>
          <w:rFonts w:ascii="Calibri" w:hAnsi="Calibri" w:cs="Calibri"/>
          <w:b/>
        </w:rPr>
        <w:t xml:space="preserve">Europska farmakopeja </w:t>
      </w:r>
      <w:r w:rsidRPr="00910562">
        <w:rPr>
          <w:rFonts w:cs="Calibri"/>
          <w:i/>
        </w:rPr>
        <w:t>(</w:t>
      </w:r>
      <w:r w:rsidRPr="00910562">
        <w:rPr>
          <w:rFonts w:cs="Arial"/>
          <w:bCs/>
          <w:i/>
          <w:bdr w:val="none" w:sz="0" w:space="0" w:color="auto" w:frame="1"/>
        </w:rPr>
        <w:t xml:space="preserve">European Pharmacopoeia, </w:t>
      </w:r>
      <w:r w:rsidRPr="00910562">
        <w:rPr>
          <w:rFonts w:cs="Arial"/>
          <w:i/>
        </w:rPr>
        <w:t>Ph. Eur</w:t>
      </w:r>
      <w:r w:rsidRPr="00910562">
        <w:rPr>
          <w:rFonts w:cs="Arial"/>
          <w:b/>
          <w:i/>
        </w:rPr>
        <w:t>.</w:t>
      </w:r>
      <w:r w:rsidRPr="00910562">
        <w:rPr>
          <w:rFonts w:cs="Arial"/>
          <w:bCs/>
          <w:i/>
          <w:bdr w:val="none" w:sz="0" w:space="0" w:color="auto" w:frame="1"/>
        </w:rPr>
        <w:t>)</w:t>
      </w:r>
    </w:p>
    <w:p w14:paraId="58EBE44B" w14:textId="77777777" w:rsidR="00910562" w:rsidRPr="00910562" w:rsidRDefault="00910562" w:rsidP="00E35A09">
      <w:pPr>
        <w:numPr>
          <w:ilvl w:val="0"/>
          <w:numId w:val="12"/>
        </w:numPr>
        <w:spacing w:after="120" w:line="276" w:lineRule="auto"/>
        <w:ind w:left="426" w:hanging="426"/>
        <w:jc w:val="both"/>
        <w:rPr>
          <w:rFonts w:ascii="Calibri" w:hAnsi="Calibri" w:cs="Calibri"/>
          <w:i/>
        </w:rPr>
      </w:pPr>
      <w:r w:rsidRPr="00910562">
        <w:rPr>
          <w:rFonts w:ascii="Calibri" w:hAnsi="Calibri" w:cs="Calibri"/>
          <w:b/>
        </w:rPr>
        <w:lastRenderedPageBreak/>
        <w:t xml:space="preserve">Mreža službenih laboratorija za provjeru kakvoće lijekova </w:t>
      </w:r>
      <w:r w:rsidRPr="00910562">
        <w:rPr>
          <w:rFonts w:ascii="Calibri" w:hAnsi="Calibri" w:cs="Calibri"/>
          <w:i/>
        </w:rPr>
        <w:t xml:space="preserve">(Official Medicines Control Laboratory, OMCL) </w:t>
      </w:r>
    </w:p>
    <w:p w14:paraId="6CA1E59D" w14:textId="77777777" w:rsidR="00910562" w:rsidRPr="00910562" w:rsidRDefault="00910562" w:rsidP="00E35A09">
      <w:pPr>
        <w:numPr>
          <w:ilvl w:val="0"/>
          <w:numId w:val="12"/>
        </w:numPr>
        <w:spacing w:after="120" w:line="276" w:lineRule="auto"/>
        <w:ind w:left="426"/>
        <w:jc w:val="both"/>
        <w:rPr>
          <w:rFonts w:ascii="Calibri" w:hAnsi="Calibri" w:cs="Calibri"/>
          <w:i/>
        </w:rPr>
      </w:pPr>
      <w:r w:rsidRPr="00910562">
        <w:rPr>
          <w:rFonts w:ascii="Calibri" w:hAnsi="Calibri" w:cs="Calibri"/>
          <w:b/>
        </w:rPr>
        <w:t xml:space="preserve">Europski odbor za lijekove i farmaceutsku skrb </w:t>
      </w:r>
      <w:r w:rsidRPr="00910562">
        <w:rPr>
          <w:rFonts w:ascii="Calibri" w:hAnsi="Calibri" w:cs="Calibri"/>
          <w:i/>
        </w:rPr>
        <w:t>(European Committee on Pharmaceuticals and Pharmaceutical Care)</w:t>
      </w:r>
      <w:r w:rsidRPr="00910562">
        <w:rPr>
          <w:rFonts w:ascii="Calibri" w:hAnsi="Calibri" w:cs="Calibri"/>
          <w:b/>
          <w:i/>
        </w:rPr>
        <w:t xml:space="preserve"> </w:t>
      </w:r>
    </w:p>
    <w:p w14:paraId="19F2B47E" w14:textId="77777777" w:rsidR="00910562" w:rsidRPr="00910562" w:rsidRDefault="00910562" w:rsidP="00E35A09">
      <w:pPr>
        <w:numPr>
          <w:ilvl w:val="0"/>
          <w:numId w:val="11"/>
        </w:numPr>
        <w:spacing w:after="120" w:line="276" w:lineRule="auto"/>
        <w:ind w:left="426" w:hanging="426"/>
        <w:jc w:val="both"/>
        <w:rPr>
          <w:rFonts w:ascii="Calibri" w:hAnsi="Calibri" w:cs="Calibri"/>
          <w:i/>
        </w:rPr>
      </w:pPr>
      <w:r w:rsidRPr="00910562">
        <w:rPr>
          <w:rFonts w:ascii="Calibri" w:hAnsi="Calibri" w:cs="Calibri"/>
          <w:b/>
        </w:rPr>
        <w:t xml:space="preserve">Inspekcije proizvođača djelatnih tvari </w:t>
      </w:r>
      <w:r w:rsidRPr="00910562">
        <w:rPr>
          <w:rFonts w:ascii="Calibri" w:hAnsi="Calibri" w:cs="Calibri"/>
          <w:i/>
        </w:rPr>
        <w:t>(Certification Division, EDQM)</w:t>
      </w:r>
    </w:p>
    <w:p w14:paraId="0F031460" w14:textId="77777777" w:rsidR="00910562" w:rsidRPr="00C64760" w:rsidRDefault="00910562" w:rsidP="00E35A09">
      <w:pPr>
        <w:numPr>
          <w:ilvl w:val="0"/>
          <w:numId w:val="11"/>
        </w:numPr>
        <w:spacing w:after="120" w:line="276" w:lineRule="auto"/>
        <w:ind w:left="426" w:hanging="426"/>
        <w:jc w:val="both"/>
        <w:rPr>
          <w:rFonts w:ascii="Calibri" w:hAnsi="Calibri" w:cs="Calibri"/>
          <w:b/>
        </w:rPr>
      </w:pPr>
      <w:r w:rsidRPr="00C64760">
        <w:rPr>
          <w:rFonts w:ascii="Calibri" w:hAnsi="Calibri" w:cs="Calibri"/>
          <w:b/>
        </w:rPr>
        <w:t>Radna skupina Ad Hoc Committee EDQM</w:t>
      </w:r>
    </w:p>
    <w:p w14:paraId="04316F1C" w14:textId="77777777" w:rsidR="00910562" w:rsidRPr="00910562" w:rsidRDefault="00910562" w:rsidP="00E35A09">
      <w:pPr>
        <w:numPr>
          <w:ilvl w:val="0"/>
          <w:numId w:val="11"/>
        </w:numPr>
        <w:spacing w:after="120" w:line="276" w:lineRule="auto"/>
        <w:ind w:left="426" w:hanging="426"/>
        <w:jc w:val="both"/>
        <w:rPr>
          <w:rFonts w:ascii="Calibri" w:hAnsi="Calibri" w:cs="Calibri"/>
          <w:i/>
        </w:rPr>
      </w:pPr>
      <w:r w:rsidRPr="00910562">
        <w:rPr>
          <w:rFonts w:ascii="Calibri" w:hAnsi="Calibri" w:cs="Calibri"/>
          <w:b/>
        </w:rPr>
        <w:t>Ovjernica Europske farmakopeje</w:t>
      </w:r>
      <w:r w:rsidRPr="00910562">
        <w:rPr>
          <w:rFonts w:ascii="Calibri" w:hAnsi="Calibri" w:cs="Calibri"/>
          <w:i/>
        </w:rPr>
        <w:t xml:space="preserve"> (Certificate of Suitability, CEP)</w:t>
      </w:r>
    </w:p>
    <w:p w14:paraId="77803C8A" w14:textId="77777777" w:rsidR="00910562" w:rsidRPr="00910562" w:rsidRDefault="00910562" w:rsidP="00E35A09">
      <w:pPr>
        <w:numPr>
          <w:ilvl w:val="0"/>
          <w:numId w:val="11"/>
        </w:numPr>
        <w:spacing w:after="120" w:line="276" w:lineRule="auto"/>
        <w:ind w:left="426" w:hanging="426"/>
        <w:jc w:val="both"/>
      </w:pPr>
      <w:r w:rsidRPr="00910562">
        <w:rPr>
          <w:b/>
        </w:rPr>
        <w:t>Povjerenstvo za standarde kakvoće i sigurnosti u farmaceutskoj praksi i farmaceutskoj skrbi</w:t>
      </w:r>
      <w:r w:rsidRPr="00910562">
        <w:t xml:space="preserve"> (</w:t>
      </w:r>
      <w:r w:rsidRPr="00910562">
        <w:rPr>
          <w:i/>
        </w:rPr>
        <w:t>Committee of Experts on Quality and Safety Standards in Pharmaceutical Practice and Pharmaceutical Care, CD-P-PH/PC</w:t>
      </w:r>
      <w:r w:rsidRPr="00910562">
        <w:t>)</w:t>
      </w:r>
    </w:p>
    <w:p w14:paraId="0D9F8341" w14:textId="77777777" w:rsidR="00910562" w:rsidRPr="00910562" w:rsidRDefault="00910562" w:rsidP="00E35A09">
      <w:pPr>
        <w:numPr>
          <w:ilvl w:val="0"/>
          <w:numId w:val="11"/>
        </w:numPr>
        <w:spacing w:after="120" w:line="276" w:lineRule="auto"/>
        <w:ind w:left="426" w:hanging="426"/>
        <w:jc w:val="both"/>
      </w:pPr>
      <w:r w:rsidRPr="00910562">
        <w:rPr>
          <w:b/>
        </w:rPr>
        <w:t>Povjerenstvo stručnjaka za klasifikaciju lijekova s obzirom na opskrbu</w:t>
      </w:r>
      <w:r w:rsidRPr="00910562">
        <w:t xml:space="preserve"> (</w:t>
      </w:r>
      <w:r w:rsidRPr="00910562">
        <w:rPr>
          <w:i/>
        </w:rPr>
        <w:t>Committee of Experts on the classification of medicines as regards their supply, CD-P-PH/PHO</w:t>
      </w:r>
      <w:r w:rsidRPr="00910562">
        <w:t>)</w:t>
      </w:r>
    </w:p>
    <w:p w14:paraId="3B7B17AD" w14:textId="77777777" w:rsidR="00910562" w:rsidRPr="00910562" w:rsidRDefault="00910562" w:rsidP="00E35A09">
      <w:pPr>
        <w:numPr>
          <w:ilvl w:val="0"/>
          <w:numId w:val="11"/>
        </w:numPr>
        <w:spacing w:after="120" w:line="276" w:lineRule="auto"/>
        <w:ind w:left="426" w:hanging="426"/>
        <w:jc w:val="both"/>
      </w:pPr>
      <w:r w:rsidRPr="00910562">
        <w:rPr>
          <w:b/>
        </w:rPr>
        <w:t>Povjerenstvo za smanjenje rizika od krivotvorenih lijekova Vijeća Europe</w:t>
      </w:r>
      <w:r w:rsidRPr="00910562">
        <w:t xml:space="preserve"> (</w:t>
      </w:r>
      <w:r w:rsidRPr="00910562">
        <w:rPr>
          <w:i/>
        </w:rPr>
        <w:t>Committee of Experts on minimising the public health risks posed by falsified medical products and related crimes , CD-P-PH/CMED</w:t>
      </w:r>
      <w:r w:rsidRPr="00910562">
        <w:t>)</w:t>
      </w:r>
    </w:p>
    <w:p w14:paraId="7C481120" w14:textId="77777777" w:rsidR="00910562" w:rsidRPr="00910562" w:rsidRDefault="00910562" w:rsidP="00E35A09">
      <w:pPr>
        <w:numPr>
          <w:ilvl w:val="0"/>
          <w:numId w:val="11"/>
        </w:numPr>
        <w:spacing w:after="120" w:line="276" w:lineRule="auto"/>
        <w:ind w:left="426" w:hanging="426"/>
        <w:jc w:val="both"/>
      </w:pPr>
      <w:r w:rsidRPr="00910562">
        <w:rPr>
          <w:b/>
        </w:rPr>
        <w:t>Mreža kontakata za granične proizvode (</w:t>
      </w:r>
      <w:r w:rsidRPr="00910562">
        <w:t>EDQM Network on Borderline Products)</w:t>
      </w:r>
    </w:p>
    <w:p w14:paraId="73C5EB30" w14:textId="77777777" w:rsidR="00910562" w:rsidRPr="00910562" w:rsidRDefault="00910562" w:rsidP="00910562">
      <w:pPr>
        <w:spacing w:before="200" w:after="240" w:line="240" w:lineRule="auto"/>
        <w:jc w:val="both"/>
        <w:outlineLvl w:val="3"/>
        <w:rPr>
          <w:rFonts w:ascii="Calibri" w:eastAsiaTheme="majorEastAsia" w:hAnsi="Calibri" w:cs="Calibri"/>
          <w:bCs/>
          <w:color w:val="4BACC6"/>
          <w:sz w:val="28"/>
          <w:szCs w:val="32"/>
        </w:rPr>
      </w:pPr>
      <w:bookmarkStart w:id="59" w:name="_Toc138232935"/>
      <w:r w:rsidRPr="00910562">
        <w:rPr>
          <w:rFonts w:ascii="Calibri" w:eastAsiaTheme="majorEastAsia" w:hAnsi="Calibri" w:cs="Calibri"/>
          <w:bCs/>
          <w:color w:val="4BACC6"/>
          <w:sz w:val="28"/>
          <w:szCs w:val="32"/>
        </w:rPr>
        <w:t>1.2.2.5. Mreža nacionalnih agencija za lijekove (HMA)</w:t>
      </w:r>
      <w:bookmarkEnd w:id="59"/>
    </w:p>
    <w:p w14:paraId="0ADC864E" w14:textId="77777777" w:rsidR="00910562" w:rsidRPr="00910562" w:rsidRDefault="00803479" w:rsidP="00910562">
      <w:pPr>
        <w:spacing w:after="120" w:line="276" w:lineRule="auto"/>
        <w:jc w:val="both"/>
        <w:rPr>
          <w:rFonts w:ascii="Calibri" w:hAnsi="Calibri" w:cs="Calibri"/>
        </w:rPr>
      </w:pPr>
      <w:hyperlink r:id="rId23" w:history="1">
        <w:r w:rsidR="00910562" w:rsidRPr="00910562">
          <w:rPr>
            <w:rFonts w:eastAsia="Times New Roman"/>
          </w:rPr>
          <w:t>Mreža nacionalnih agencija za lijekove</w:t>
        </w:r>
      </w:hyperlink>
      <w:r w:rsidR="00910562" w:rsidRPr="00910562">
        <w:rPr>
          <w:rFonts w:eastAsia="Times New Roman" w:cstheme="minorHAnsi"/>
        </w:rPr>
        <w:t xml:space="preserve"> </w:t>
      </w:r>
      <w:r w:rsidR="00910562" w:rsidRPr="00910562">
        <w:rPr>
          <w:rFonts w:ascii="Calibri" w:hAnsi="Calibri" w:cs="Calibri"/>
        </w:rPr>
        <w:t>(</w:t>
      </w:r>
      <w:r w:rsidR="00910562" w:rsidRPr="00910562">
        <w:rPr>
          <w:rFonts w:ascii="Calibri" w:hAnsi="Calibri" w:cs="Calibri"/>
          <w:i/>
        </w:rPr>
        <w:t>The Heads of Medicines Agencies, HMA)</w:t>
      </w:r>
      <w:r w:rsidR="00910562" w:rsidRPr="00910562">
        <w:rPr>
          <w:rFonts w:ascii="Calibri" w:hAnsi="Calibri" w:cs="Calibri"/>
        </w:rPr>
        <w:t xml:space="preserve"> </w:t>
      </w:r>
      <w:r w:rsidR="00910562" w:rsidRPr="00910562">
        <w:rPr>
          <w:rFonts w:eastAsia="Times New Roman" w:cstheme="minorHAnsi"/>
        </w:rPr>
        <w:t xml:space="preserve">okuplja </w:t>
      </w:r>
      <w:r w:rsidR="00910562" w:rsidRPr="00910562">
        <w:rPr>
          <w:rFonts w:ascii="Calibri" w:hAnsi="Calibri" w:cs="Calibri"/>
        </w:rPr>
        <w:t xml:space="preserve">ravnatelje </w:t>
      </w:r>
      <w:r w:rsidR="00910562" w:rsidRPr="00910562">
        <w:rPr>
          <w:rFonts w:eastAsia="Times New Roman" w:cstheme="minorHAnsi"/>
        </w:rPr>
        <w:t>nacionalnih</w:t>
      </w:r>
      <w:r w:rsidR="00910562" w:rsidRPr="00910562">
        <w:rPr>
          <w:rFonts w:ascii="Calibri" w:hAnsi="Calibri" w:cs="Calibri"/>
        </w:rPr>
        <w:t xml:space="preserve"> agencija za lijekove </w:t>
      </w:r>
      <w:r w:rsidR="00910562" w:rsidRPr="00910562">
        <w:rPr>
          <w:rFonts w:eastAsia="Times New Roman" w:cstheme="minorHAnsi"/>
        </w:rPr>
        <w:t xml:space="preserve">u Europskom gospodarskom prostoru (EGP). HMA je odgovorna za učinkovit regulatorni sustav lijekova na europskome tržištu. </w:t>
      </w:r>
      <w:r w:rsidR="00910562" w:rsidRPr="00910562">
        <w:rPr>
          <w:rFonts w:ascii="Calibri" w:hAnsi="Calibri" w:cs="Calibri"/>
        </w:rPr>
        <w:t xml:space="preserve">HMA surađuje s EMA-om i EK-om te predstavlja jedinstven model suradnje i raspodjele poslova vezanih uz zakonske, kao i dobrovoljne regulatorne djelatnosti. </w:t>
      </w:r>
    </w:p>
    <w:p w14:paraId="4919072C" w14:textId="77777777" w:rsidR="00910562" w:rsidRPr="00910562" w:rsidRDefault="00910562" w:rsidP="00910562">
      <w:pPr>
        <w:spacing w:after="120" w:line="276" w:lineRule="auto"/>
        <w:jc w:val="both"/>
        <w:rPr>
          <w:rFonts w:ascii="Calibri" w:hAnsi="Calibri" w:cs="Calibri"/>
        </w:rPr>
      </w:pPr>
      <w:r w:rsidRPr="00910562">
        <w:rPr>
          <w:rFonts w:ascii="Calibri" w:hAnsi="Calibri" w:cs="Calibri"/>
        </w:rPr>
        <w:t>Mrežom HMA upravlja i nadzire Upravljačka skupina (</w:t>
      </w:r>
      <w:r w:rsidRPr="00910562">
        <w:rPr>
          <w:rFonts w:ascii="Calibri" w:hAnsi="Calibri" w:cs="Calibri"/>
          <w:i/>
        </w:rPr>
        <w:t>Management Group</w:t>
      </w:r>
      <w:r w:rsidRPr="00910562">
        <w:rPr>
          <w:rFonts w:ascii="Calibri" w:hAnsi="Calibri" w:cs="Calibri"/>
        </w:rPr>
        <w:t>), a u radu je podupire niz radnih skupina koje pokrivaju specifična područja odgovornosti, kao i Stalno tajništvo (</w:t>
      </w:r>
      <w:r w:rsidRPr="00910562">
        <w:rPr>
          <w:rFonts w:ascii="Calibri" w:hAnsi="Calibri" w:cs="Calibri"/>
          <w:i/>
        </w:rPr>
        <w:t>Permanent Secretariat</w:t>
      </w:r>
      <w:r w:rsidRPr="00910562">
        <w:rPr>
          <w:rFonts w:ascii="Calibri" w:hAnsi="Calibri" w:cs="Calibri"/>
        </w:rPr>
        <w:t xml:space="preserve">). </w:t>
      </w:r>
    </w:p>
    <w:p w14:paraId="6034FC99" w14:textId="77777777" w:rsidR="00910562" w:rsidRPr="00910562" w:rsidRDefault="00910562" w:rsidP="00910562">
      <w:pPr>
        <w:spacing w:after="120" w:line="276" w:lineRule="auto"/>
        <w:jc w:val="both"/>
        <w:rPr>
          <w:rFonts w:ascii="Calibri" w:hAnsi="Calibri" w:cs="Calibri"/>
        </w:rPr>
      </w:pPr>
      <w:r w:rsidRPr="00910562">
        <w:rPr>
          <w:rFonts w:ascii="Calibri" w:hAnsi="Calibri" w:cs="Calibri"/>
        </w:rPr>
        <w:t>Predstavnici HALMED-a sudjeluju u sljedećim radnim skupinama HMA-a:</w:t>
      </w:r>
      <w:r w:rsidRPr="00910562">
        <w:rPr>
          <w:rFonts w:ascii="Calibri" w:hAnsi="Calibri" w:cs="Calibri"/>
        </w:rPr>
        <w:tab/>
      </w:r>
    </w:p>
    <w:p w14:paraId="6BCB5CB6" w14:textId="77777777" w:rsidR="00910562" w:rsidRPr="00910562" w:rsidRDefault="00910562" w:rsidP="00E35A09">
      <w:pPr>
        <w:numPr>
          <w:ilvl w:val="0"/>
          <w:numId w:val="14"/>
        </w:numPr>
        <w:spacing w:after="120" w:line="276" w:lineRule="auto"/>
        <w:ind w:left="426" w:hanging="426"/>
        <w:jc w:val="both"/>
        <w:rPr>
          <w:rFonts w:ascii="Calibri" w:hAnsi="Calibri" w:cs="Calibri"/>
          <w:i/>
        </w:rPr>
      </w:pPr>
      <w:r w:rsidRPr="00910562">
        <w:rPr>
          <w:rFonts w:ascii="Calibri" w:hAnsi="Calibri" w:cs="Calibri"/>
          <w:b/>
        </w:rPr>
        <w:t>Koordinacijska skupina za postupke uzajamnog priznavanja i decentralizirane postupke za lijekove za ljudsku uporabu</w:t>
      </w:r>
      <w:r w:rsidRPr="00910562">
        <w:rPr>
          <w:rFonts w:ascii="Calibri" w:hAnsi="Calibri"/>
        </w:rPr>
        <w:t xml:space="preserve"> </w:t>
      </w:r>
      <w:r w:rsidRPr="00910562">
        <w:rPr>
          <w:rFonts w:ascii="Calibri" w:hAnsi="Calibri"/>
          <w:i/>
        </w:rPr>
        <w:t>(</w:t>
      </w:r>
      <w:r w:rsidRPr="00910562">
        <w:rPr>
          <w:rFonts w:ascii="Calibri" w:hAnsi="Calibri" w:cs="Calibri"/>
          <w:i/>
        </w:rPr>
        <w:t>Co-ordination Group for Mutual Recognition and Decentralised Procedures – Human, CMDh)</w:t>
      </w:r>
    </w:p>
    <w:p w14:paraId="73B097DE" w14:textId="77777777" w:rsidR="00910562" w:rsidRPr="00910562" w:rsidRDefault="00910562" w:rsidP="00E35A09">
      <w:pPr>
        <w:numPr>
          <w:ilvl w:val="0"/>
          <w:numId w:val="14"/>
        </w:numPr>
        <w:spacing w:after="120" w:line="276" w:lineRule="auto"/>
        <w:ind w:left="426" w:hanging="426"/>
        <w:jc w:val="both"/>
        <w:rPr>
          <w:rFonts w:ascii="Calibri" w:hAnsi="Calibri" w:cs="Calibri"/>
          <w:i/>
        </w:rPr>
      </w:pPr>
      <w:r w:rsidRPr="00910562">
        <w:rPr>
          <w:rFonts w:ascii="Calibri" w:hAnsi="Calibri" w:cs="Calibri"/>
          <w:b/>
        </w:rPr>
        <w:t xml:space="preserve">Radna skupina za pravna i zakonodavna pitanja </w:t>
      </w:r>
      <w:r w:rsidRPr="00910562">
        <w:rPr>
          <w:rFonts w:ascii="Calibri" w:hAnsi="Calibri" w:cs="Calibri"/>
        </w:rPr>
        <w:t>(</w:t>
      </w:r>
      <w:r w:rsidRPr="00910562">
        <w:rPr>
          <w:rFonts w:ascii="Calibri" w:hAnsi="Calibri" w:cs="Calibri"/>
          <w:i/>
        </w:rPr>
        <w:t>European Medicines Agencies Co-operation on Legal and Legislative Issues</w:t>
      </w:r>
      <w:r w:rsidRPr="00910562">
        <w:rPr>
          <w:rFonts w:ascii="Calibri" w:hAnsi="Calibri" w:cs="Calibri"/>
        </w:rPr>
        <w:t xml:space="preserve">, </w:t>
      </w:r>
      <w:r w:rsidRPr="00910562">
        <w:rPr>
          <w:rFonts w:ascii="Calibri" w:hAnsi="Calibri" w:cs="Calibri"/>
          <w:i/>
        </w:rPr>
        <w:t>EMACOLEX)</w:t>
      </w:r>
    </w:p>
    <w:p w14:paraId="58BF1343" w14:textId="77777777" w:rsidR="00910562" w:rsidRPr="00910562" w:rsidRDefault="00910562" w:rsidP="00E35A09">
      <w:pPr>
        <w:numPr>
          <w:ilvl w:val="0"/>
          <w:numId w:val="14"/>
        </w:numPr>
        <w:spacing w:after="120" w:line="276" w:lineRule="auto"/>
        <w:ind w:left="426" w:hanging="426"/>
        <w:jc w:val="both"/>
        <w:rPr>
          <w:rFonts w:ascii="Calibri" w:hAnsi="Calibri" w:cs="Calibri"/>
          <w:i/>
        </w:rPr>
      </w:pPr>
      <w:r w:rsidRPr="00910562">
        <w:rPr>
          <w:rFonts w:ascii="Calibri" w:hAnsi="Calibri" w:cs="Calibri"/>
          <w:b/>
          <w:iCs/>
        </w:rPr>
        <w:t xml:space="preserve">Radna skupina za homeopatske lijekove </w:t>
      </w:r>
      <w:r w:rsidRPr="00910562">
        <w:rPr>
          <w:rFonts w:ascii="Calibri" w:hAnsi="Calibri" w:cs="Calibri"/>
          <w:iCs/>
        </w:rPr>
        <w:t>(</w:t>
      </w:r>
      <w:r w:rsidRPr="00910562">
        <w:rPr>
          <w:rFonts w:ascii="Calibri" w:hAnsi="Calibri" w:cs="Calibri"/>
          <w:i/>
          <w:iCs/>
        </w:rPr>
        <w:t>Homeopathic medicinal products working group</w:t>
      </w:r>
      <w:r w:rsidRPr="00910562">
        <w:rPr>
          <w:rFonts w:ascii="Calibri" w:hAnsi="Calibri" w:cs="Calibri"/>
          <w:iCs/>
        </w:rPr>
        <w:t xml:space="preserve">, </w:t>
      </w:r>
      <w:r w:rsidRPr="00910562">
        <w:rPr>
          <w:rFonts w:ascii="Calibri" w:hAnsi="Calibri" w:cs="Calibri"/>
          <w:i/>
          <w:iCs/>
        </w:rPr>
        <w:t>HMPWG)</w:t>
      </w:r>
    </w:p>
    <w:p w14:paraId="3552D5AB" w14:textId="77777777" w:rsidR="00910562" w:rsidRPr="00910562" w:rsidRDefault="00910562" w:rsidP="00E35A09">
      <w:pPr>
        <w:numPr>
          <w:ilvl w:val="3"/>
          <w:numId w:val="14"/>
        </w:numPr>
        <w:spacing w:after="120" w:line="276" w:lineRule="auto"/>
        <w:ind w:left="426" w:hanging="426"/>
        <w:jc w:val="both"/>
        <w:rPr>
          <w:rFonts w:ascii="Calibri" w:hAnsi="Calibri" w:cs="Calibri"/>
          <w:i/>
          <w:iCs/>
        </w:rPr>
      </w:pPr>
      <w:r w:rsidRPr="00910562">
        <w:rPr>
          <w:rFonts w:ascii="Calibri" w:hAnsi="Calibri" w:cs="Calibri"/>
          <w:b/>
          <w:iCs/>
        </w:rPr>
        <w:t xml:space="preserve">Radna skupina voditelja kvalitete </w:t>
      </w:r>
      <w:r w:rsidRPr="00910562">
        <w:rPr>
          <w:rFonts w:ascii="Calibri" w:hAnsi="Calibri" w:cs="Calibri"/>
          <w:iCs/>
        </w:rPr>
        <w:t>(</w:t>
      </w:r>
      <w:r w:rsidRPr="00910562">
        <w:rPr>
          <w:rFonts w:ascii="Calibri" w:hAnsi="Calibri" w:cs="Calibri"/>
          <w:i/>
          <w:iCs/>
        </w:rPr>
        <w:t>Working group of quality managers</w:t>
      </w:r>
      <w:r w:rsidRPr="00910562">
        <w:rPr>
          <w:rFonts w:ascii="Calibri" w:hAnsi="Calibri" w:cs="Calibri"/>
          <w:iCs/>
        </w:rPr>
        <w:t xml:space="preserve">, </w:t>
      </w:r>
      <w:r w:rsidRPr="00910562">
        <w:rPr>
          <w:rFonts w:ascii="Calibri" w:hAnsi="Calibri" w:cs="Calibri"/>
          <w:i/>
          <w:iCs/>
        </w:rPr>
        <w:t>WGQM)</w:t>
      </w:r>
    </w:p>
    <w:p w14:paraId="45DBE347" w14:textId="77777777" w:rsidR="00910562" w:rsidRPr="00910562" w:rsidRDefault="00910562" w:rsidP="00E35A09">
      <w:pPr>
        <w:numPr>
          <w:ilvl w:val="3"/>
          <w:numId w:val="14"/>
        </w:numPr>
        <w:spacing w:after="120" w:line="276" w:lineRule="auto"/>
        <w:ind w:left="426" w:hanging="426"/>
        <w:jc w:val="both"/>
        <w:rPr>
          <w:rFonts w:ascii="Calibri" w:hAnsi="Calibri" w:cs="Calibri"/>
          <w:iCs/>
        </w:rPr>
      </w:pPr>
      <w:r w:rsidRPr="00910562">
        <w:rPr>
          <w:rFonts w:ascii="Calibri" w:hAnsi="Calibri" w:cs="Calibri"/>
          <w:b/>
          <w:iCs/>
        </w:rPr>
        <w:lastRenderedPageBreak/>
        <w:t xml:space="preserve">Radna skupina komunikacijskih stručnjaka </w:t>
      </w:r>
      <w:r w:rsidRPr="00910562">
        <w:rPr>
          <w:rFonts w:ascii="Calibri" w:hAnsi="Calibri" w:cs="Calibri"/>
          <w:iCs/>
        </w:rPr>
        <w:t>(</w:t>
      </w:r>
      <w:r w:rsidRPr="00910562">
        <w:rPr>
          <w:rFonts w:ascii="Calibri" w:hAnsi="Calibri" w:cs="Calibri"/>
          <w:i/>
          <w:iCs/>
        </w:rPr>
        <w:t>Working group of Communication Professionals</w:t>
      </w:r>
      <w:r w:rsidRPr="00910562">
        <w:rPr>
          <w:rFonts w:ascii="Calibri" w:hAnsi="Calibri" w:cs="Calibri"/>
          <w:iCs/>
        </w:rPr>
        <w:t>, WGCP)</w:t>
      </w:r>
    </w:p>
    <w:p w14:paraId="1FAAF2B0" w14:textId="77777777" w:rsidR="00910562" w:rsidRPr="00910562" w:rsidRDefault="00910562" w:rsidP="00E35A09">
      <w:pPr>
        <w:numPr>
          <w:ilvl w:val="0"/>
          <w:numId w:val="14"/>
        </w:numPr>
        <w:spacing w:after="120" w:line="276" w:lineRule="auto"/>
        <w:ind w:left="426" w:hanging="426"/>
        <w:jc w:val="both"/>
        <w:rPr>
          <w:rFonts w:ascii="Calibri" w:hAnsi="Calibri" w:cs="Calibri"/>
          <w:bCs/>
          <w:i/>
        </w:rPr>
      </w:pPr>
      <w:r w:rsidRPr="00910562">
        <w:rPr>
          <w:rFonts w:ascii="Calibri" w:hAnsi="Calibri" w:cs="Calibri"/>
          <w:b/>
          <w:iCs/>
        </w:rPr>
        <w:t xml:space="preserve">Radna skupina provedbenih službenika </w:t>
      </w:r>
      <w:r w:rsidRPr="00910562">
        <w:rPr>
          <w:rFonts w:ascii="Calibri" w:hAnsi="Calibri" w:cs="Calibri"/>
          <w:iCs/>
        </w:rPr>
        <w:t>(</w:t>
      </w:r>
      <w:r w:rsidRPr="00910562">
        <w:rPr>
          <w:rFonts w:ascii="Calibri" w:hAnsi="Calibri" w:cs="Calibri"/>
          <w:i/>
          <w:iCs/>
        </w:rPr>
        <w:t>Working group of Enforcement Officers</w:t>
      </w:r>
      <w:r w:rsidRPr="00910562">
        <w:rPr>
          <w:rFonts w:ascii="Calibri" w:hAnsi="Calibri" w:cs="Calibri"/>
          <w:iCs/>
        </w:rPr>
        <w:t xml:space="preserve">, </w:t>
      </w:r>
      <w:r w:rsidRPr="00910562">
        <w:rPr>
          <w:rFonts w:ascii="Calibri" w:hAnsi="Calibri" w:cs="Calibri"/>
          <w:i/>
          <w:iCs/>
        </w:rPr>
        <w:t>WGEO)</w:t>
      </w:r>
    </w:p>
    <w:p w14:paraId="7C2CFFE2" w14:textId="77777777" w:rsidR="00910562" w:rsidRPr="00910562" w:rsidRDefault="00910562" w:rsidP="00E35A09">
      <w:pPr>
        <w:numPr>
          <w:ilvl w:val="3"/>
          <w:numId w:val="14"/>
        </w:numPr>
        <w:spacing w:after="120" w:line="276" w:lineRule="auto"/>
        <w:ind w:left="426" w:hanging="426"/>
        <w:jc w:val="both"/>
        <w:rPr>
          <w:rFonts w:ascii="Calibri" w:hAnsi="Calibri" w:cs="Calibri"/>
        </w:rPr>
      </w:pPr>
      <w:r w:rsidRPr="00910562">
        <w:rPr>
          <w:rFonts w:ascii="Calibri" w:hAnsi="Calibri" w:cs="Calibri"/>
          <w:b/>
        </w:rPr>
        <w:t xml:space="preserve">Radna skupina za temeljnu dokumentaciju o djelatnoj tvari </w:t>
      </w:r>
      <w:r w:rsidRPr="00910562">
        <w:rPr>
          <w:rFonts w:ascii="Calibri" w:hAnsi="Calibri" w:cs="Calibri"/>
        </w:rPr>
        <w:t>(</w:t>
      </w:r>
      <w:r w:rsidRPr="00910562">
        <w:rPr>
          <w:rFonts w:ascii="Calibri" w:hAnsi="Calibri" w:cs="Calibri"/>
          <w:i/>
        </w:rPr>
        <w:t>Working Group on Active Substance Master File Procedures</w:t>
      </w:r>
      <w:r w:rsidRPr="00910562">
        <w:rPr>
          <w:rFonts w:ascii="Calibri" w:hAnsi="Calibri" w:cs="Calibri"/>
        </w:rPr>
        <w:t>)</w:t>
      </w:r>
    </w:p>
    <w:p w14:paraId="67686D91" w14:textId="77777777" w:rsidR="00910562" w:rsidRPr="00910562" w:rsidRDefault="00910562" w:rsidP="00E35A09">
      <w:pPr>
        <w:numPr>
          <w:ilvl w:val="0"/>
          <w:numId w:val="13"/>
        </w:numPr>
        <w:spacing w:after="120" w:line="276" w:lineRule="auto"/>
        <w:ind w:left="426" w:hanging="426"/>
        <w:jc w:val="both"/>
        <w:rPr>
          <w:rFonts w:ascii="Calibri" w:hAnsi="Calibri" w:cs="Calibri"/>
        </w:rPr>
      </w:pPr>
      <w:r w:rsidRPr="00910562">
        <w:rPr>
          <w:rFonts w:ascii="Calibri" w:hAnsi="Calibri" w:cs="Calibri"/>
          <w:b/>
        </w:rPr>
        <w:t xml:space="preserve">Radna skupina za regulaciju izmjena </w:t>
      </w:r>
      <w:r w:rsidRPr="00910562">
        <w:rPr>
          <w:rFonts w:ascii="Calibri" w:hAnsi="Calibri" w:cs="Calibri"/>
        </w:rPr>
        <w:t>(</w:t>
      </w:r>
      <w:r w:rsidRPr="00910562">
        <w:rPr>
          <w:rFonts w:ascii="Calibri" w:hAnsi="Calibri" w:cs="Calibri"/>
          <w:i/>
        </w:rPr>
        <w:t>Working Party on Variation Regulation</w:t>
      </w:r>
      <w:r w:rsidRPr="00910562">
        <w:rPr>
          <w:rFonts w:ascii="Calibri" w:hAnsi="Calibri" w:cs="Calibri"/>
        </w:rPr>
        <w:t>)</w:t>
      </w:r>
    </w:p>
    <w:p w14:paraId="3647054E" w14:textId="77777777" w:rsidR="00910562" w:rsidRPr="00910562" w:rsidRDefault="00910562" w:rsidP="00E35A09">
      <w:pPr>
        <w:numPr>
          <w:ilvl w:val="0"/>
          <w:numId w:val="13"/>
        </w:numPr>
        <w:spacing w:after="120" w:line="276" w:lineRule="auto"/>
        <w:ind w:left="426" w:hanging="426"/>
        <w:jc w:val="both"/>
        <w:rPr>
          <w:rFonts w:ascii="Calibri" w:hAnsi="Calibri" w:cs="Calibri"/>
        </w:rPr>
      </w:pPr>
      <w:r w:rsidRPr="00910562">
        <w:rPr>
          <w:rFonts w:ascii="Calibri" w:hAnsi="Calibri" w:cs="Calibri"/>
          <w:b/>
        </w:rPr>
        <w:t>Radna skupina za bezreceptne lijekove</w:t>
      </w:r>
      <w:r w:rsidRPr="00910562">
        <w:rPr>
          <w:rFonts w:ascii="Calibri" w:hAnsi="Calibri" w:cs="Calibri"/>
        </w:rPr>
        <w:t xml:space="preserve"> (</w:t>
      </w:r>
      <w:r w:rsidRPr="00910562">
        <w:rPr>
          <w:rFonts w:ascii="Calibri" w:hAnsi="Calibri" w:cs="Calibri"/>
          <w:i/>
        </w:rPr>
        <w:t>Non-prescription Medicinal Products TF</w:t>
      </w:r>
      <w:r w:rsidRPr="00910562">
        <w:rPr>
          <w:rFonts w:ascii="Calibri" w:hAnsi="Calibri" w:cs="Calibri"/>
        </w:rPr>
        <w:t>)</w:t>
      </w:r>
    </w:p>
    <w:p w14:paraId="5DA35840" w14:textId="77777777" w:rsidR="00910562" w:rsidRPr="00910562" w:rsidRDefault="00910562" w:rsidP="00E35A09">
      <w:pPr>
        <w:numPr>
          <w:ilvl w:val="0"/>
          <w:numId w:val="13"/>
        </w:numPr>
        <w:spacing w:after="120" w:line="276" w:lineRule="auto"/>
        <w:ind w:left="426" w:hanging="426"/>
        <w:jc w:val="both"/>
        <w:rPr>
          <w:rFonts w:ascii="Calibri" w:hAnsi="Calibri" w:cs="Calibri"/>
        </w:rPr>
      </w:pPr>
      <w:r w:rsidRPr="00910562">
        <w:rPr>
          <w:rFonts w:ascii="Calibri" w:hAnsi="Calibri" w:cs="Calibri"/>
          <w:b/>
        </w:rPr>
        <w:t>Radna skupina za CTS</w:t>
      </w:r>
      <w:r w:rsidRPr="00910562">
        <w:rPr>
          <w:rFonts w:ascii="Calibri" w:hAnsi="Calibri" w:cs="Calibri"/>
        </w:rPr>
        <w:t xml:space="preserve"> (</w:t>
      </w:r>
      <w:r w:rsidRPr="00910562">
        <w:rPr>
          <w:rFonts w:ascii="Calibri" w:hAnsi="Calibri" w:cs="Calibri"/>
          <w:i/>
        </w:rPr>
        <w:t>Communication and Tracking System</w:t>
      </w:r>
      <w:r w:rsidRPr="00910562">
        <w:rPr>
          <w:rFonts w:ascii="Calibri" w:hAnsi="Calibri" w:cs="Calibri"/>
        </w:rPr>
        <w:t>)</w:t>
      </w:r>
    </w:p>
    <w:p w14:paraId="5E7D8410" w14:textId="77777777" w:rsidR="00910562" w:rsidRPr="00910562" w:rsidRDefault="00910562" w:rsidP="00E35A09">
      <w:pPr>
        <w:numPr>
          <w:ilvl w:val="0"/>
          <w:numId w:val="13"/>
        </w:numPr>
        <w:spacing w:after="120" w:line="276" w:lineRule="auto"/>
        <w:ind w:left="426" w:hanging="426"/>
        <w:jc w:val="both"/>
        <w:rPr>
          <w:rFonts w:ascii="Calibri" w:hAnsi="Calibri" w:cs="Calibri"/>
        </w:rPr>
      </w:pPr>
      <w:r w:rsidRPr="00910562">
        <w:rPr>
          <w:rFonts w:ascii="Calibri" w:hAnsi="Calibri" w:cs="Calibri"/>
          <w:b/>
        </w:rPr>
        <w:t>Projekt harmonizacije plana upravljanja rizicima</w:t>
      </w:r>
      <w:r w:rsidRPr="00910562">
        <w:rPr>
          <w:rFonts w:ascii="Calibri" w:hAnsi="Calibri" w:cs="Calibri"/>
        </w:rPr>
        <w:t xml:space="preserve"> (</w:t>
      </w:r>
      <w:r w:rsidRPr="00910562">
        <w:rPr>
          <w:rFonts w:ascii="Calibri" w:hAnsi="Calibri" w:cs="Calibri"/>
          <w:i/>
        </w:rPr>
        <w:t>Harmonisation of Risk Management Plan Project, HaRP</w:t>
      </w:r>
      <w:r w:rsidRPr="00910562">
        <w:rPr>
          <w:rFonts w:ascii="Calibri" w:hAnsi="Calibri" w:cs="Calibri"/>
        </w:rPr>
        <w:t>)</w:t>
      </w:r>
    </w:p>
    <w:p w14:paraId="10403A79" w14:textId="77777777" w:rsidR="00910562" w:rsidRPr="00910562" w:rsidRDefault="00910562" w:rsidP="00E35A09">
      <w:pPr>
        <w:numPr>
          <w:ilvl w:val="0"/>
          <w:numId w:val="13"/>
        </w:numPr>
        <w:spacing w:after="120" w:line="276" w:lineRule="auto"/>
        <w:ind w:left="426" w:hanging="426"/>
        <w:jc w:val="both"/>
        <w:rPr>
          <w:rFonts w:ascii="Calibri" w:hAnsi="Calibri" w:cs="Calibri"/>
        </w:rPr>
      </w:pPr>
      <w:r w:rsidRPr="00910562">
        <w:rPr>
          <w:rFonts w:ascii="Calibri" w:hAnsi="Calibri" w:cs="Calibri"/>
          <w:b/>
        </w:rPr>
        <w:t>Radna skupina za zajedničke farmakovigilancijske postupke</w:t>
      </w:r>
      <w:r w:rsidRPr="00910562">
        <w:rPr>
          <w:rFonts w:ascii="Calibri" w:hAnsi="Calibri" w:cs="Calibri"/>
        </w:rPr>
        <w:t xml:space="preserve"> (</w:t>
      </w:r>
      <w:r w:rsidRPr="00910562">
        <w:rPr>
          <w:rFonts w:ascii="Calibri" w:hAnsi="Calibri" w:cs="Calibri"/>
          <w:i/>
        </w:rPr>
        <w:t>Pharmacovigilance Work Sharing Procedures Working Party, PhV WSP WP</w:t>
      </w:r>
      <w:r w:rsidRPr="00910562">
        <w:rPr>
          <w:rFonts w:ascii="Calibri" w:hAnsi="Calibri" w:cs="Calibri"/>
        </w:rPr>
        <w:t>)</w:t>
      </w:r>
    </w:p>
    <w:p w14:paraId="0B0FF393" w14:textId="77777777" w:rsidR="00910562" w:rsidRPr="00910562" w:rsidRDefault="00910562" w:rsidP="00E35A09">
      <w:pPr>
        <w:numPr>
          <w:ilvl w:val="0"/>
          <w:numId w:val="13"/>
        </w:numPr>
        <w:spacing w:after="120" w:line="276" w:lineRule="auto"/>
        <w:ind w:left="426" w:hanging="426"/>
        <w:jc w:val="both"/>
        <w:rPr>
          <w:rFonts w:ascii="Calibri" w:hAnsi="Calibri" w:cs="Calibri"/>
        </w:rPr>
      </w:pPr>
      <w:r w:rsidRPr="00910562">
        <w:rPr>
          <w:rFonts w:ascii="Calibri" w:hAnsi="Calibri" w:cs="Calibri"/>
          <w:b/>
        </w:rPr>
        <w:t>Tim za upravljanje farmakovigilancijskim poslovima</w:t>
      </w:r>
      <w:r w:rsidRPr="00910562">
        <w:rPr>
          <w:rFonts w:ascii="Calibri" w:hAnsi="Calibri" w:cs="Calibri"/>
        </w:rPr>
        <w:t xml:space="preserve"> (Pharmacovigilance Business Team, PBT)</w:t>
      </w:r>
    </w:p>
    <w:p w14:paraId="7E000A0B" w14:textId="62FB953D" w:rsidR="00910562" w:rsidRDefault="00910562" w:rsidP="00E35A09">
      <w:pPr>
        <w:numPr>
          <w:ilvl w:val="0"/>
          <w:numId w:val="13"/>
        </w:numPr>
        <w:spacing w:after="120" w:line="276" w:lineRule="auto"/>
        <w:ind w:left="426" w:hanging="426"/>
        <w:jc w:val="both"/>
        <w:rPr>
          <w:rFonts w:ascii="Calibri" w:hAnsi="Calibri" w:cs="Calibri"/>
        </w:rPr>
      </w:pPr>
      <w:r w:rsidRPr="00910562">
        <w:rPr>
          <w:rFonts w:ascii="Calibri" w:hAnsi="Calibri" w:cs="Calibri"/>
          <w:b/>
        </w:rPr>
        <w:t>Radna skupina za pregled upravljanja signalom</w:t>
      </w:r>
      <w:r w:rsidRPr="00910562">
        <w:rPr>
          <w:rFonts w:ascii="Calibri" w:hAnsi="Calibri" w:cs="Calibri"/>
        </w:rPr>
        <w:t xml:space="preserve"> (The Signal Management Review Technical Working Group, SMART)</w:t>
      </w:r>
    </w:p>
    <w:p w14:paraId="68993CF8" w14:textId="4AF05270" w:rsidR="00340B3B" w:rsidRPr="00C64760" w:rsidRDefault="00340B3B" w:rsidP="00E35A09">
      <w:pPr>
        <w:numPr>
          <w:ilvl w:val="0"/>
          <w:numId w:val="13"/>
        </w:numPr>
        <w:spacing w:after="120" w:line="276" w:lineRule="auto"/>
        <w:ind w:left="426" w:hanging="426"/>
        <w:jc w:val="both"/>
        <w:rPr>
          <w:rFonts w:ascii="Calibri" w:hAnsi="Calibri" w:cs="Calibri"/>
          <w:b/>
        </w:rPr>
      </w:pPr>
      <w:r w:rsidRPr="00E7205A">
        <w:rPr>
          <w:rFonts w:ascii="Calibri" w:hAnsi="Calibri" w:cs="Calibri"/>
          <w:b/>
        </w:rPr>
        <w:t>HMA/EMA radna skupina o dostupnosti odobrenih lijekova za humanu i veterinarsku primjenu</w:t>
      </w:r>
    </w:p>
    <w:p w14:paraId="628E3850" w14:textId="66D67631" w:rsidR="00910562" w:rsidRDefault="00910562" w:rsidP="00E35A09">
      <w:pPr>
        <w:numPr>
          <w:ilvl w:val="0"/>
          <w:numId w:val="13"/>
        </w:numPr>
        <w:spacing w:after="120" w:line="276" w:lineRule="auto"/>
        <w:ind w:left="426" w:hanging="426"/>
        <w:jc w:val="both"/>
        <w:rPr>
          <w:rFonts w:ascii="Calibri" w:hAnsi="Calibri" w:cs="Calibri"/>
        </w:rPr>
      </w:pPr>
      <w:r w:rsidRPr="00910562">
        <w:rPr>
          <w:rFonts w:ascii="Calibri" w:hAnsi="Calibri" w:cs="Calibri"/>
          <w:b/>
        </w:rPr>
        <w:t>Radna skupina za koordinaciju kliničkih ispitivanja</w:t>
      </w:r>
      <w:r w:rsidRPr="00910562">
        <w:rPr>
          <w:rFonts w:ascii="Calibri" w:hAnsi="Calibri" w:cs="Calibri"/>
        </w:rPr>
        <w:t>, (Clinical Trial Coordination Group, CTCG)</w:t>
      </w:r>
    </w:p>
    <w:p w14:paraId="4C811BB4" w14:textId="3389D528" w:rsidR="00340B3B" w:rsidRPr="00340B3B" w:rsidRDefault="00340B3B" w:rsidP="00E35A09">
      <w:pPr>
        <w:numPr>
          <w:ilvl w:val="0"/>
          <w:numId w:val="13"/>
        </w:numPr>
        <w:spacing w:after="120" w:line="276" w:lineRule="auto"/>
        <w:ind w:left="426" w:hanging="426"/>
        <w:jc w:val="both"/>
        <w:rPr>
          <w:rFonts w:ascii="Calibri" w:hAnsi="Calibri" w:cs="Calibri"/>
        </w:rPr>
      </w:pPr>
      <w:r w:rsidRPr="00E7205A">
        <w:rPr>
          <w:rFonts w:ascii="Calibri" w:hAnsi="Calibri" w:cs="Calibri"/>
          <w:b/>
        </w:rPr>
        <w:t>Skupina za koordinaciju kliničkih ispitivanja i savjetovanje</w:t>
      </w:r>
      <w:r w:rsidRPr="00C045E2">
        <w:rPr>
          <w:rFonts w:ascii="Calibri" w:hAnsi="Calibri" w:cs="Calibri"/>
        </w:rPr>
        <w:t xml:space="preserve"> (</w:t>
      </w:r>
      <w:r w:rsidRPr="00E7205A">
        <w:rPr>
          <w:rFonts w:ascii="Calibri" w:hAnsi="Calibri" w:cs="Calibri"/>
          <w:i/>
        </w:rPr>
        <w:t>Clinical Trials Coordination and Advisory Group, CTAG</w:t>
      </w:r>
      <w:r w:rsidRPr="00C045E2">
        <w:rPr>
          <w:rFonts w:ascii="Calibri" w:hAnsi="Calibri" w:cs="Calibri"/>
        </w:rPr>
        <w:t>)</w:t>
      </w:r>
    </w:p>
    <w:p w14:paraId="051339B2" w14:textId="77777777" w:rsidR="00910562" w:rsidRPr="00910562" w:rsidRDefault="00910562" w:rsidP="00E35A09">
      <w:pPr>
        <w:numPr>
          <w:ilvl w:val="0"/>
          <w:numId w:val="13"/>
        </w:numPr>
        <w:spacing w:after="120" w:line="276" w:lineRule="auto"/>
        <w:ind w:left="426" w:hanging="426"/>
        <w:jc w:val="both"/>
        <w:rPr>
          <w:rFonts w:ascii="Calibri" w:hAnsi="Calibri" w:cs="Calibri"/>
        </w:rPr>
      </w:pPr>
      <w:r w:rsidRPr="00910562">
        <w:rPr>
          <w:rFonts w:ascii="Calibri" w:hAnsi="Calibri" w:cs="Calibri"/>
          <w:b/>
        </w:rPr>
        <w:t>Regulatorna skupina za elektronički obrazac prijave</w:t>
      </w:r>
      <w:r w:rsidRPr="00910562">
        <w:rPr>
          <w:rFonts w:ascii="Calibri" w:hAnsi="Calibri" w:cs="Calibri"/>
        </w:rPr>
        <w:t xml:space="preserve"> (</w:t>
      </w:r>
      <w:r w:rsidRPr="00910562">
        <w:rPr>
          <w:rFonts w:ascii="Calibri" w:hAnsi="Calibri" w:cs="Calibri"/>
          <w:i/>
        </w:rPr>
        <w:t>eAF Regulatory Focus Group</w:t>
      </w:r>
      <w:r w:rsidRPr="00910562">
        <w:rPr>
          <w:rFonts w:ascii="Calibri" w:hAnsi="Calibri" w:cs="Calibri"/>
        </w:rPr>
        <w:t>).</w:t>
      </w:r>
    </w:p>
    <w:p w14:paraId="4D9912F7" w14:textId="77777777" w:rsidR="00910562" w:rsidRPr="00910562" w:rsidRDefault="00910562" w:rsidP="00910562">
      <w:pPr>
        <w:spacing w:after="120" w:line="276" w:lineRule="auto"/>
        <w:ind w:left="426"/>
        <w:jc w:val="both"/>
        <w:rPr>
          <w:rFonts w:ascii="Calibri" w:hAnsi="Calibri" w:cs="Calibri"/>
        </w:rPr>
      </w:pPr>
    </w:p>
    <w:p w14:paraId="04797B81" w14:textId="77777777" w:rsidR="00910562" w:rsidRPr="00910562" w:rsidRDefault="00910562" w:rsidP="00910562">
      <w:pPr>
        <w:spacing w:after="120" w:line="276" w:lineRule="auto"/>
        <w:jc w:val="both"/>
        <w:rPr>
          <w:rFonts w:ascii="Calibri" w:hAnsi="Calibri" w:cs="Calibri"/>
        </w:rPr>
      </w:pPr>
      <w:r w:rsidRPr="00910562">
        <w:rPr>
          <w:rFonts w:ascii="Calibri" w:hAnsi="Calibri" w:cs="Calibri"/>
        </w:rPr>
        <w:t>HALMED je uključen i u projekte HMA-a vezano za poslove administriranja internetskih stranica HMA-a.</w:t>
      </w:r>
    </w:p>
    <w:p w14:paraId="4383BB4F" w14:textId="77777777" w:rsidR="00910562" w:rsidRPr="00910562" w:rsidRDefault="00910562" w:rsidP="00910562">
      <w:pPr>
        <w:spacing w:before="200" w:after="240" w:line="240" w:lineRule="auto"/>
        <w:jc w:val="both"/>
        <w:outlineLvl w:val="3"/>
        <w:rPr>
          <w:rFonts w:ascii="Calibri" w:eastAsiaTheme="majorEastAsia" w:hAnsi="Calibri" w:cs="Calibri"/>
          <w:bCs/>
          <w:color w:val="4BACC6"/>
          <w:sz w:val="28"/>
          <w:szCs w:val="32"/>
        </w:rPr>
      </w:pPr>
      <w:r w:rsidRPr="00910562">
        <w:rPr>
          <w:rFonts w:ascii="Calibri" w:eastAsiaTheme="majorEastAsia" w:hAnsi="Calibri" w:cs="Calibri"/>
          <w:bCs/>
          <w:color w:val="4BACC6"/>
          <w:sz w:val="28"/>
          <w:szCs w:val="32"/>
        </w:rPr>
        <w:t>1.2.2.6. Mreža nacionalnih agencija za medicinske proizvode (CAMD)</w:t>
      </w:r>
    </w:p>
    <w:p w14:paraId="2FB5AF6D" w14:textId="77777777" w:rsidR="00910562" w:rsidRPr="00910562" w:rsidRDefault="00803479" w:rsidP="00910562">
      <w:pPr>
        <w:spacing w:after="240" w:line="276" w:lineRule="auto"/>
        <w:jc w:val="both"/>
      </w:pPr>
      <w:hyperlink r:id="rId24" w:history="1">
        <w:r w:rsidR="00910562" w:rsidRPr="00910562">
          <w:rPr>
            <w:rFonts w:eastAsia="Times New Roman"/>
          </w:rPr>
          <w:t>Mreža nacionalnih agencija za medicinske proizvode</w:t>
        </w:r>
        <w:r w:rsidR="00910562" w:rsidRPr="00910562">
          <w:t xml:space="preserve"> </w:t>
        </w:r>
        <w:r w:rsidR="00910562" w:rsidRPr="00910562">
          <w:rPr>
            <w:i/>
          </w:rPr>
          <w:t>(</w:t>
        </w:r>
        <w:r w:rsidR="00910562" w:rsidRPr="00910562">
          <w:rPr>
            <w:bCs/>
            <w:i/>
          </w:rPr>
          <w:t xml:space="preserve">Competent Authorities for Medical Devices, </w:t>
        </w:r>
        <w:r w:rsidR="00910562" w:rsidRPr="00910562">
          <w:rPr>
            <w:i/>
          </w:rPr>
          <w:t>CAMD)</w:t>
        </w:r>
      </w:hyperlink>
      <w:r w:rsidR="00910562" w:rsidRPr="00910562">
        <w:rPr>
          <w:rFonts w:eastAsia="Times New Roman" w:cstheme="minorHAnsi"/>
        </w:rPr>
        <w:t xml:space="preserve"> okuplja regulatorne institucije nadležne za regulaciju medicinskih proizvoda namijenjenih za primjenu u ljudi. Odgovorna je za održavanje zajedničkog rada nacionalnih regulatornih tijela, njihovu razmjenu informacija i nadzor nad medicinskim proizvodima na europskome tržištu. Predstavnici HALMED-a sudjeluju u radu CAMD-a.</w:t>
      </w:r>
    </w:p>
    <w:p w14:paraId="6817A763" w14:textId="77777777" w:rsidR="00910562" w:rsidRPr="00910562" w:rsidRDefault="00910562" w:rsidP="00910562">
      <w:pPr>
        <w:spacing w:before="200" w:after="240" w:line="240" w:lineRule="auto"/>
        <w:jc w:val="both"/>
        <w:outlineLvl w:val="2"/>
        <w:rPr>
          <w:rFonts w:ascii="Calibri" w:eastAsia="Times New Roman" w:hAnsi="Calibri" w:cs="Calibri"/>
          <w:bCs/>
          <w:color w:val="4BACC6"/>
          <w:sz w:val="28"/>
          <w:szCs w:val="32"/>
          <w:u w:val="single"/>
        </w:rPr>
      </w:pPr>
      <w:bookmarkStart w:id="60" w:name="_Toc514929937"/>
      <w:bookmarkStart w:id="61" w:name="_Toc530140488"/>
      <w:bookmarkStart w:id="62" w:name="_Toc50540890"/>
      <w:bookmarkStart w:id="63" w:name="_Toc88049112"/>
      <w:bookmarkStart w:id="64" w:name="_Toc212720840"/>
      <w:r w:rsidRPr="00910562">
        <w:rPr>
          <w:rFonts w:ascii="Calibri" w:eastAsia="Times New Roman" w:hAnsi="Calibri" w:cs="Calibri"/>
          <w:bCs/>
          <w:color w:val="4BACC6"/>
          <w:sz w:val="28"/>
          <w:szCs w:val="32"/>
        </w:rPr>
        <w:t>1.2.3. Međunarodni poslovi</w:t>
      </w:r>
      <w:bookmarkEnd w:id="60"/>
      <w:bookmarkEnd w:id="61"/>
      <w:bookmarkEnd w:id="62"/>
      <w:bookmarkEnd w:id="63"/>
      <w:bookmarkEnd w:id="64"/>
    </w:p>
    <w:p w14:paraId="6E7D630B" w14:textId="77777777" w:rsidR="00910562" w:rsidRPr="00910562" w:rsidRDefault="00910562" w:rsidP="00910562">
      <w:pPr>
        <w:spacing w:after="240" w:line="276" w:lineRule="auto"/>
        <w:jc w:val="both"/>
        <w:rPr>
          <w:rFonts w:ascii="Calibri" w:eastAsia="Calibri" w:hAnsi="Calibri" w:cs="Times New Roman"/>
        </w:rPr>
      </w:pPr>
      <w:r w:rsidRPr="00910562">
        <w:rPr>
          <w:rFonts w:ascii="Calibri" w:eastAsia="Calibri" w:hAnsi="Calibri" w:cs="Times New Roman"/>
        </w:rPr>
        <w:t xml:space="preserve">HALMED surađuje sa sljedećim međunarodnim tijelima i organizacijama: </w:t>
      </w:r>
    </w:p>
    <w:p w14:paraId="5B4D9448" w14:textId="77777777" w:rsidR="00910562" w:rsidRPr="00910562" w:rsidRDefault="00803479" w:rsidP="00E35A09">
      <w:pPr>
        <w:numPr>
          <w:ilvl w:val="0"/>
          <w:numId w:val="8"/>
        </w:numPr>
        <w:spacing w:before="200" w:after="240" w:line="276" w:lineRule="auto"/>
        <w:contextualSpacing/>
        <w:rPr>
          <w:rFonts w:ascii="Calibri" w:eastAsia="Times New Roman" w:hAnsi="Calibri" w:cs="Times New Roman"/>
          <w:sz w:val="20"/>
          <w:szCs w:val="20"/>
        </w:rPr>
      </w:pPr>
      <w:hyperlink r:id="rId25" w:history="1">
        <w:r w:rsidR="00910562" w:rsidRPr="00910562">
          <w:rPr>
            <w:rFonts w:ascii="Calibri" w:eastAsia="Times New Roman" w:hAnsi="Calibri" w:cs="Times New Roman"/>
          </w:rPr>
          <w:t>Svjetska zdravstvena organizacija (WHO)</w:t>
        </w:r>
      </w:hyperlink>
    </w:p>
    <w:p w14:paraId="4A3E6E97" w14:textId="77777777" w:rsidR="00910562" w:rsidRPr="00910562" w:rsidRDefault="00803479" w:rsidP="00E35A09">
      <w:pPr>
        <w:numPr>
          <w:ilvl w:val="0"/>
          <w:numId w:val="8"/>
        </w:numPr>
        <w:spacing w:before="200" w:after="240" w:line="276" w:lineRule="auto"/>
        <w:contextualSpacing/>
        <w:rPr>
          <w:rFonts w:ascii="Calibri" w:eastAsia="Times New Roman" w:hAnsi="Calibri" w:cs="Times New Roman"/>
        </w:rPr>
      </w:pPr>
      <w:hyperlink r:id="rId26" w:history="1">
        <w:r w:rsidR="00910562" w:rsidRPr="00910562">
          <w:rPr>
            <w:rFonts w:ascii="Calibri" w:eastAsia="Times New Roman" w:hAnsi="Calibri" w:cs="Times New Roman"/>
          </w:rPr>
          <w:t>Farmaceutsko – inspekcijska konvencija/shema (PIC/S)</w:t>
        </w:r>
      </w:hyperlink>
      <w:r w:rsidR="00910562" w:rsidRPr="00910562">
        <w:rPr>
          <w:rFonts w:ascii="Calibri" w:eastAsia="Times New Roman" w:hAnsi="Calibri" w:cs="Times New Roman"/>
        </w:rPr>
        <w:t xml:space="preserve"> </w:t>
      </w:r>
    </w:p>
    <w:p w14:paraId="582567ED" w14:textId="77777777" w:rsidR="00910562" w:rsidRPr="00910562" w:rsidRDefault="00803479" w:rsidP="00E35A09">
      <w:pPr>
        <w:numPr>
          <w:ilvl w:val="0"/>
          <w:numId w:val="8"/>
        </w:numPr>
        <w:spacing w:before="200" w:after="240" w:line="276" w:lineRule="auto"/>
        <w:contextualSpacing/>
        <w:rPr>
          <w:rFonts w:ascii="Calibri" w:eastAsia="Times New Roman" w:hAnsi="Calibri" w:cs="Times New Roman"/>
        </w:rPr>
      </w:pPr>
      <w:hyperlink r:id="rId27" w:history="1">
        <w:r w:rsidR="00910562" w:rsidRPr="00910562">
          <w:rPr>
            <w:rFonts w:ascii="Calibri" w:eastAsia="Times New Roman" w:hAnsi="Calibri" w:cs="Times New Roman"/>
          </w:rPr>
          <w:t>Međunarodno društvo za farmakoekonomiku i istraživanje ishoda (ISPOR)</w:t>
        </w:r>
      </w:hyperlink>
    </w:p>
    <w:p w14:paraId="2E10DD78" w14:textId="77777777" w:rsidR="00910562" w:rsidRPr="00C64760" w:rsidRDefault="00910562" w:rsidP="00E35A09">
      <w:pPr>
        <w:numPr>
          <w:ilvl w:val="0"/>
          <w:numId w:val="8"/>
        </w:numPr>
        <w:spacing w:before="200" w:after="240" w:line="276" w:lineRule="auto"/>
        <w:contextualSpacing/>
        <w:rPr>
          <w:rFonts w:ascii="Calibri" w:eastAsia="Times New Roman" w:hAnsi="Calibri" w:cs="Times New Roman"/>
          <w:sz w:val="20"/>
          <w:szCs w:val="20"/>
        </w:rPr>
      </w:pPr>
      <w:r w:rsidRPr="00910562">
        <w:rPr>
          <w:rFonts w:ascii="Calibri" w:eastAsia="Times New Roman" w:hAnsi="Calibri" w:cs="Times New Roman"/>
        </w:rPr>
        <w:t>Nadležna tijela za lijekove i medicinske proizvode država izvan EU-a</w:t>
      </w:r>
    </w:p>
    <w:p w14:paraId="580D0D6C" w14:textId="77777777" w:rsidR="000A2722" w:rsidRPr="00910562" w:rsidRDefault="000A2722" w:rsidP="00C64760">
      <w:pPr>
        <w:spacing w:before="200" w:after="240" w:line="276" w:lineRule="auto"/>
        <w:ind w:left="360"/>
        <w:contextualSpacing/>
        <w:rPr>
          <w:rFonts w:ascii="Calibri" w:eastAsia="Times New Roman" w:hAnsi="Calibri" w:cs="Times New Roman"/>
          <w:sz w:val="20"/>
          <w:szCs w:val="20"/>
        </w:rPr>
      </w:pPr>
    </w:p>
    <w:p w14:paraId="07C8D75B" w14:textId="77777777" w:rsidR="00910562" w:rsidRPr="00910562" w:rsidRDefault="00910562" w:rsidP="00910562">
      <w:pPr>
        <w:spacing w:before="200" w:after="240" w:line="240" w:lineRule="auto"/>
        <w:jc w:val="both"/>
        <w:outlineLvl w:val="3"/>
        <w:rPr>
          <w:rFonts w:ascii="Calibri" w:eastAsia="Times New Roman" w:hAnsi="Calibri" w:cs="Calibri"/>
          <w:b/>
          <w:bCs/>
          <w:i/>
          <w:color w:val="4BACC6"/>
          <w:sz w:val="28"/>
          <w:szCs w:val="32"/>
        </w:rPr>
      </w:pPr>
      <w:bookmarkStart w:id="65" w:name="_Toc530140489"/>
      <w:r w:rsidRPr="00910562">
        <w:rPr>
          <w:rFonts w:ascii="Calibri" w:eastAsia="Times New Roman" w:hAnsi="Calibri" w:cs="Calibri"/>
          <w:bCs/>
          <w:color w:val="4BACC6"/>
          <w:sz w:val="28"/>
          <w:szCs w:val="32"/>
        </w:rPr>
        <w:t>1.2.3.1. Svjetska zdravstvena organizacija (WHO)</w:t>
      </w:r>
      <w:bookmarkEnd w:id="65"/>
      <w:r w:rsidRPr="00910562">
        <w:rPr>
          <w:rFonts w:ascii="Calibri" w:eastAsia="Times New Roman" w:hAnsi="Calibri" w:cs="Calibri"/>
          <w:bCs/>
          <w:color w:val="4BACC6"/>
          <w:sz w:val="28"/>
          <w:szCs w:val="32"/>
        </w:rPr>
        <w:t xml:space="preserve"> </w:t>
      </w:r>
    </w:p>
    <w:p w14:paraId="3EFA7FD9" w14:textId="77777777" w:rsidR="00910562" w:rsidRPr="00910562" w:rsidRDefault="00910562" w:rsidP="00910562">
      <w:pPr>
        <w:spacing w:after="240" w:line="276" w:lineRule="auto"/>
        <w:jc w:val="both"/>
        <w:rPr>
          <w:rFonts w:ascii="Calibri" w:eastAsia="Calibri" w:hAnsi="Calibri" w:cs="Calibri"/>
        </w:rPr>
      </w:pPr>
      <w:r w:rsidRPr="00910562">
        <w:rPr>
          <w:rFonts w:ascii="Calibri" w:eastAsia="Calibri" w:hAnsi="Calibri" w:cs="Calibri"/>
        </w:rPr>
        <w:t>HALMED surađuje sa suradnim centrom (</w:t>
      </w:r>
      <w:r w:rsidRPr="00910562">
        <w:rPr>
          <w:rFonts w:ascii="Calibri" w:eastAsia="Calibri" w:hAnsi="Calibri" w:cs="Calibri"/>
          <w:i/>
        </w:rPr>
        <w:t>Uppsala Monitoring</w:t>
      </w:r>
      <w:r w:rsidRPr="00910562">
        <w:rPr>
          <w:rFonts w:ascii="Calibri" w:eastAsia="Calibri" w:hAnsi="Calibri" w:cs="Calibri"/>
        </w:rPr>
        <w:t xml:space="preserve"> </w:t>
      </w:r>
      <w:r w:rsidRPr="00910562">
        <w:rPr>
          <w:rFonts w:ascii="Calibri" w:eastAsia="Calibri" w:hAnsi="Calibri" w:cs="Calibri"/>
          <w:i/>
        </w:rPr>
        <w:t>Centre, UMC)</w:t>
      </w:r>
      <w:r w:rsidRPr="00910562">
        <w:rPr>
          <w:rFonts w:ascii="Calibri" w:eastAsia="Calibri" w:hAnsi="Calibri" w:cs="Calibri"/>
        </w:rPr>
        <w:t xml:space="preserve"> Svjetske zdravstvene organizacije </w:t>
      </w:r>
      <w:r w:rsidRPr="00910562">
        <w:rPr>
          <w:rFonts w:ascii="Calibri" w:eastAsia="Calibri" w:hAnsi="Calibri" w:cs="Calibri"/>
          <w:i/>
        </w:rPr>
        <w:t>(World Health Organization, WHO)</w:t>
      </w:r>
      <w:r w:rsidRPr="00910562">
        <w:rPr>
          <w:rFonts w:ascii="Calibri" w:eastAsia="Calibri" w:hAnsi="Calibri" w:cs="Calibri"/>
        </w:rPr>
        <w:t xml:space="preserve"> na području praćenja sigurnosti primjene lijekova. HALMED sudjeluje i u radu Internacionalne farmakopeje WHO-a.</w:t>
      </w:r>
    </w:p>
    <w:p w14:paraId="2B076DBE" w14:textId="77777777" w:rsidR="00910562" w:rsidRPr="00910562" w:rsidRDefault="00910562" w:rsidP="00910562">
      <w:pPr>
        <w:spacing w:before="200" w:after="240" w:line="276" w:lineRule="auto"/>
        <w:jc w:val="both"/>
        <w:outlineLvl w:val="3"/>
        <w:rPr>
          <w:rFonts w:ascii="Calibri" w:eastAsia="Times New Roman" w:hAnsi="Calibri" w:cs="Calibri"/>
          <w:b/>
          <w:bCs/>
          <w:color w:val="4BACC6"/>
          <w:sz w:val="28"/>
          <w:szCs w:val="32"/>
        </w:rPr>
      </w:pPr>
      <w:bookmarkStart w:id="66" w:name="_Toc530140490"/>
      <w:r w:rsidRPr="00910562">
        <w:rPr>
          <w:rFonts w:ascii="Calibri" w:eastAsia="Times New Roman" w:hAnsi="Calibri" w:cs="Calibri"/>
          <w:bCs/>
          <w:color w:val="4BACC6"/>
          <w:sz w:val="28"/>
          <w:szCs w:val="32"/>
        </w:rPr>
        <w:t>1.2.3.2. Farmaceutsko – inspekcijska konvencija/shema (PIC/S)</w:t>
      </w:r>
      <w:bookmarkEnd w:id="66"/>
      <w:r w:rsidRPr="00910562">
        <w:rPr>
          <w:rFonts w:ascii="Calibri" w:eastAsia="Times New Roman" w:hAnsi="Calibri" w:cs="Calibri"/>
          <w:bCs/>
          <w:color w:val="4BACC6"/>
          <w:sz w:val="28"/>
          <w:szCs w:val="32"/>
        </w:rPr>
        <w:t xml:space="preserve"> </w:t>
      </w:r>
    </w:p>
    <w:p w14:paraId="5709D78E" w14:textId="77777777" w:rsidR="00910562" w:rsidRPr="00910562" w:rsidRDefault="00910562" w:rsidP="00910562">
      <w:pPr>
        <w:tabs>
          <w:tab w:val="center" w:pos="858"/>
          <w:tab w:val="center" w:pos="4320"/>
          <w:tab w:val="right" w:pos="8306"/>
          <w:tab w:val="right" w:pos="8640"/>
        </w:tabs>
        <w:spacing w:after="240" w:line="276" w:lineRule="auto"/>
        <w:jc w:val="both"/>
        <w:rPr>
          <w:rFonts w:ascii="Calibri" w:eastAsia="Calibri" w:hAnsi="Calibri" w:cs="Calibri"/>
          <w:color w:val="000000"/>
        </w:rPr>
      </w:pPr>
      <w:r w:rsidRPr="00910562">
        <w:rPr>
          <w:rFonts w:ascii="Calibri" w:eastAsia="Calibri" w:hAnsi="Calibri" w:cs="Calibri"/>
          <w:color w:val="000000"/>
        </w:rPr>
        <w:tab/>
        <w:t xml:space="preserve">Farmaceutsko-inspekcijska konvencija/shema </w:t>
      </w:r>
      <w:r w:rsidRPr="00910562">
        <w:rPr>
          <w:rFonts w:ascii="Calibri" w:eastAsia="Calibri" w:hAnsi="Calibri" w:cs="Calibri"/>
          <w:i/>
          <w:color w:val="000000"/>
        </w:rPr>
        <w:t xml:space="preserve">(Pharmaceutical Inspection Convention i Pharmaceutical Inspection Co-operation Scheme, PIC/S) </w:t>
      </w:r>
      <w:r w:rsidRPr="00910562">
        <w:rPr>
          <w:rFonts w:ascii="Calibri" w:eastAsia="Calibri" w:hAnsi="Calibri" w:cs="Calibri"/>
          <w:color w:val="000000"/>
        </w:rPr>
        <w:t xml:space="preserve">potiče aktivnu suradnju nadležnih inspekcijskih tijela na području dobre proizvođačke prakse </w:t>
      </w:r>
      <w:r w:rsidRPr="00910562">
        <w:rPr>
          <w:rFonts w:ascii="Calibri" w:eastAsia="Calibri" w:hAnsi="Calibri" w:cs="Calibri"/>
          <w:i/>
          <w:color w:val="000000"/>
        </w:rPr>
        <w:t>(Good manufacturing practice, GMP)</w:t>
      </w:r>
      <w:r w:rsidRPr="00910562">
        <w:rPr>
          <w:rFonts w:ascii="Calibri" w:eastAsia="Calibri" w:hAnsi="Calibri" w:cs="Calibri"/>
          <w:color w:val="000000"/>
        </w:rPr>
        <w:t xml:space="preserve"> s ciljem međunarodne harmonizacije GMP standarda i smjernica, edukacije nadležnih tijela i sustava kvalitete inspektorata u području lijekova. HALMED je član PIC/S mreže od </w:t>
      </w:r>
      <w:r w:rsidRPr="00910562">
        <w:rPr>
          <w:rFonts w:ascii="Calibri" w:eastAsia="Calibri" w:hAnsi="Calibri" w:cs="Times New Roman"/>
        </w:rPr>
        <w:t>1. siječnja 2016. godine</w:t>
      </w:r>
      <w:r w:rsidRPr="00910562">
        <w:rPr>
          <w:rFonts w:ascii="Calibri" w:eastAsia="Calibri" w:hAnsi="Calibri" w:cs="Calibri"/>
          <w:color w:val="000000"/>
        </w:rPr>
        <w:t xml:space="preserve">. </w:t>
      </w:r>
    </w:p>
    <w:p w14:paraId="2F9F5201" w14:textId="77777777" w:rsidR="00910562" w:rsidRPr="00910562" w:rsidRDefault="00910562" w:rsidP="00910562">
      <w:pPr>
        <w:spacing w:before="200" w:after="240" w:line="240" w:lineRule="auto"/>
        <w:jc w:val="both"/>
        <w:outlineLvl w:val="3"/>
        <w:rPr>
          <w:rFonts w:ascii="Calibri" w:eastAsia="Times New Roman" w:hAnsi="Calibri" w:cs="Calibri"/>
          <w:b/>
          <w:bCs/>
          <w:color w:val="4BACC6"/>
          <w:sz w:val="28"/>
          <w:szCs w:val="32"/>
        </w:rPr>
      </w:pPr>
      <w:bookmarkStart w:id="67" w:name="_Toc530140491"/>
      <w:r w:rsidRPr="00910562">
        <w:rPr>
          <w:rFonts w:ascii="Calibri" w:eastAsia="Times New Roman" w:hAnsi="Calibri" w:cs="Calibri"/>
          <w:bCs/>
          <w:color w:val="4BACC6"/>
          <w:sz w:val="28"/>
          <w:szCs w:val="32"/>
        </w:rPr>
        <w:t>1.2.3.3. Međunarodno društvo za farmakoekonomiku i istraživanje ishoda (ISPOR)</w:t>
      </w:r>
      <w:bookmarkEnd w:id="67"/>
      <w:r w:rsidRPr="00910562">
        <w:rPr>
          <w:rFonts w:ascii="Calibri" w:eastAsia="Times New Roman" w:hAnsi="Calibri" w:cs="Calibri"/>
          <w:bCs/>
          <w:color w:val="4BACC6"/>
          <w:sz w:val="28"/>
          <w:szCs w:val="32"/>
        </w:rPr>
        <w:t xml:space="preserve"> </w:t>
      </w:r>
    </w:p>
    <w:p w14:paraId="0E19CE07" w14:textId="77777777" w:rsidR="00910562" w:rsidRPr="00910562" w:rsidRDefault="00910562" w:rsidP="00910562">
      <w:pPr>
        <w:tabs>
          <w:tab w:val="center" w:pos="858"/>
          <w:tab w:val="center" w:pos="4320"/>
          <w:tab w:val="right" w:pos="8306"/>
          <w:tab w:val="right" w:pos="8640"/>
        </w:tabs>
        <w:spacing w:after="240" w:line="276" w:lineRule="auto"/>
        <w:jc w:val="both"/>
        <w:rPr>
          <w:rFonts w:ascii="Calibri" w:eastAsia="Times New Roman" w:hAnsi="Calibri" w:cs="Calibri"/>
        </w:rPr>
      </w:pPr>
      <w:r w:rsidRPr="00910562">
        <w:rPr>
          <w:rFonts w:ascii="Calibri" w:eastAsia="Times New Roman" w:hAnsi="Calibri" w:cs="Calibri"/>
        </w:rPr>
        <w:t>ISPOR (</w:t>
      </w:r>
      <w:r w:rsidRPr="00910562">
        <w:rPr>
          <w:rFonts w:ascii="Calibri" w:eastAsia="Calibri" w:hAnsi="Calibri" w:cs="Arial"/>
          <w:bCs/>
          <w:i/>
        </w:rPr>
        <w:t>International Society For Pharmacoeconomics and Outcomes Research)</w:t>
      </w:r>
      <w:r w:rsidRPr="00910562">
        <w:rPr>
          <w:rFonts w:ascii="Arial" w:eastAsia="Calibri" w:hAnsi="Arial" w:cs="Arial"/>
        </w:rPr>
        <w:t xml:space="preserve"> </w:t>
      </w:r>
      <w:r w:rsidRPr="00910562">
        <w:rPr>
          <w:rFonts w:ascii="Calibri" w:eastAsia="Times New Roman" w:hAnsi="Calibri" w:cs="Calibri"/>
        </w:rPr>
        <w:t xml:space="preserve">je vodeće svjetsko profesionalno društvo u području farmakoekonomike i istraživanja ishoda liječenja. ISPOR je neprofitna, javna organizacija za edukativnu i znanstvenu namjenu u području farmakoekonomike. </w:t>
      </w:r>
      <w:r w:rsidRPr="00910562">
        <w:rPr>
          <w:rFonts w:ascii="Calibri" w:eastAsia="Calibri" w:hAnsi="Calibri" w:cs="Times New Roman"/>
        </w:rPr>
        <w:t xml:space="preserve">HALMED aktivno sudjeluje na godišnjim sastancima </w:t>
      </w:r>
      <w:r w:rsidRPr="00910562">
        <w:rPr>
          <w:rFonts w:ascii="Calibri" w:eastAsia="Times New Roman" w:hAnsi="Calibri" w:cs="Calibri"/>
        </w:rPr>
        <w:t>ISPOR-a.</w:t>
      </w:r>
    </w:p>
    <w:p w14:paraId="0F0197F8" w14:textId="77777777" w:rsidR="00910562" w:rsidRPr="00910562" w:rsidRDefault="00910562" w:rsidP="00910562">
      <w:pPr>
        <w:spacing w:before="200" w:after="240" w:line="240" w:lineRule="auto"/>
        <w:jc w:val="both"/>
        <w:outlineLvl w:val="3"/>
        <w:rPr>
          <w:rFonts w:ascii="Calibri" w:eastAsia="Times New Roman" w:hAnsi="Calibri" w:cs="Calibri"/>
          <w:b/>
          <w:bCs/>
          <w:color w:val="4BACC6"/>
          <w:sz w:val="28"/>
          <w:szCs w:val="32"/>
        </w:rPr>
      </w:pPr>
      <w:bookmarkStart w:id="68" w:name="_Toc530140492"/>
      <w:r w:rsidRPr="00910562">
        <w:rPr>
          <w:rFonts w:ascii="Calibri" w:eastAsia="Times New Roman" w:hAnsi="Calibri" w:cs="Calibri"/>
          <w:bCs/>
          <w:color w:val="4BACC6"/>
          <w:sz w:val="28"/>
          <w:szCs w:val="32"/>
        </w:rPr>
        <w:t>1.2.3.4. Nadležna tijela za lijekove i medicinske proizvode država izvan EU-a</w:t>
      </w:r>
      <w:bookmarkEnd w:id="68"/>
      <w:r w:rsidRPr="00910562">
        <w:rPr>
          <w:rFonts w:ascii="Calibri" w:eastAsia="Times New Roman" w:hAnsi="Calibri" w:cs="Calibri"/>
          <w:bCs/>
          <w:color w:val="4BACC6"/>
          <w:sz w:val="28"/>
          <w:szCs w:val="32"/>
        </w:rPr>
        <w:t xml:space="preserve"> </w:t>
      </w:r>
    </w:p>
    <w:p w14:paraId="4A930BA9" w14:textId="77777777" w:rsidR="002A3F32" w:rsidRDefault="00910562" w:rsidP="00910562">
      <w:pPr>
        <w:spacing w:after="240" w:line="276" w:lineRule="auto"/>
        <w:jc w:val="both"/>
        <w:rPr>
          <w:rFonts w:ascii="Calibri" w:eastAsia="Calibri" w:hAnsi="Calibri" w:cs="Calibri"/>
        </w:rPr>
      </w:pPr>
      <w:r w:rsidRPr="00910562">
        <w:rPr>
          <w:rFonts w:ascii="Calibri" w:eastAsia="Calibri" w:hAnsi="Calibri" w:cs="Calibri"/>
        </w:rPr>
        <w:t xml:space="preserve">HALMED </w:t>
      </w:r>
      <w:r w:rsidR="00DB0F09">
        <w:rPr>
          <w:rFonts w:ascii="Calibri" w:eastAsia="Calibri" w:hAnsi="Calibri" w:cs="Calibri"/>
        </w:rPr>
        <w:t xml:space="preserve">će nastaviti suradnju </w:t>
      </w:r>
      <w:r w:rsidRPr="00910562">
        <w:rPr>
          <w:rFonts w:ascii="Calibri" w:eastAsia="Calibri" w:hAnsi="Calibri" w:cs="Calibri"/>
        </w:rPr>
        <w:t>s nadležnim tijelima za lijekove i medicinske proizvode država izvan EU-a</w:t>
      </w:r>
      <w:r w:rsidR="00DB0F09">
        <w:rPr>
          <w:rFonts w:ascii="Calibri" w:eastAsia="Calibri" w:hAnsi="Calibri" w:cs="Calibri"/>
        </w:rPr>
        <w:t>.</w:t>
      </w:r>
      <w:r w:rsidR="002A3F32">
        <w:rPr>
          <w:rFonts w:ascii="Calibri" w:eastAsia="Calibri" w:hAnsi="Calibri" w:cs="Calibri"/>
        </w:rPr>
        <w:t xml:space="preserve"> </w:t>
      </w:r>
    </w:p>
    <w:p w14:paraId="55E837E0" w14:textId="77777777" w:rsidR="002A3F32" w:rsidRDefault="00DB0F09" w:rsidP="00910562">
      <w:pPr>
        <w:spacing w:after="240" w:line="276" w:lineRule="auto"/>
        <w:jc w:val="both"/>
        <w:rPr>
          <w:rFonts w:ascii="Calibri" w:eastAsia="Calibri" w:hAnsi="Calibri" w:cs="Calibri"/>
        </w:rPr>
      </w:pPr>
      <w:r w:rsidRPr="002A3F32">
        <w:rPr>
          <w:rFonts w:ascii="Calibri" w:eastAsia="Calibri" w:hAnsi="Calibri" w:cs="Calibri"/>
        </w:rPr>
        <w:t xml:space="preserve">Suradnju </w:t>
      </w:r>
      <w:r w:rsidR="00910562" w:rsidRPr="002A3F32">
        <w:rPr>
          <w:rFonts w:ascii="Calibri" w:eastAsia="Calibri" w:hAnsi="Calibri" w:cs="Calibri"/>
        </w:rPr>
        <w:t>s</w:t>
      </w:r>
      <w:r w:rsidR="00910562" w:rsidRPr="00910562">
        <w:rPr>
          <w:rFonts w:ascii="Calibri" w:eastAsia="Calibri" w:hAnsi="Calibri" w:cs="Calibri"/>
        </w:rPr>
        <w:t xml:space="preserve"> agencijama jugoistočne Europe </w:t>
      </w:r>
      <w:r>
        <w:rPr>
          <w:rFonts w:ascii="Calibri" w:eastAsia="Calibri" w:hAnsi="Calibri" w:cs="Calibri"/>
        </w:rPr>
        <w:t xml:space="preserve">ostvaruje </w:t>
      </w:r>
      <w:r w:rsidR="00910562" w:rsidRPr="00910562">
        <w:rPr>
          <w:rFonts w:ascii="Calibri" w:eastAsia="Calibri" w:hAnsi="Calibri" w:cs="Calibri"/>
        </w:rPr>
        <w:t>temeljem potpisanih M</w:t>
      </w:r>
      <w:r w:rsidR="00910562" w:rsidRPr="00910562">
        <w:rPr>
          <w:rFonts w:ascii="Calibri" w:eastAsia="Calibri" w:hAnsi="Calibri" w:cs="Times New Roman"/>
        </w:rPr>
        <w:t xml:space="preserve">emoranduma o suradnji i razumijevanju s </w:t>
      </w:r>
      <w:r w:rsidR="00910562" w:rsidRPr="002A3F32">
        <w:rPr>
          <w:rFonts w:ascii="Calibri" w:eastAsia="Calibri" w:hAnsi="Calibri" w:cs="Times New Roman"/>
        </w:rPr>
        <w:t>Agencijom za lekove i medicinska sredstva Srbije (ALIMS),</w:t>
      </w:r>
      <w:r w:rsidR="00910562" w:rsidRPr="00910562">
        <w:rPr>
          <w:rFonts w:ascii="Calibri" w:eastAsia="Calibri" w:hAnsi="Calibri" w:cs="Times New Roman"/>
        </w:rPr>
        <w:t xml:space="preserve"> Agencijom za lijekove i medicinska sredstva Bosne i Hercegovine (ALMBiH), Biroom za lekove Ministarstva zdravlja Republike Makedonije</w:t>
      </w:r>
      <w:r>
        <w:rPr>
          <w:rFonts w:ascii="Calibri" w:eastAsia="Calibri" w:hAnsi="Calibri" w:cs="Times New Roman"/>
        </w:rPr>
        <w:t xml:space="preserve">, </w:t>
      </w:r>
      <w:r w:rsidR="00FC6EFD">
        <w:rPr>
          <w:rFonts w:ascii="Calibri" w:eastAsia="Calibri" w:hAnsi="Calibri" w:cs="Times New Roman"/>
        </w:rPr>
        <w:t>Kosovskom agencijom za lekove i medicinska sredstva</w:t>
      </w:r>
      <w:r w:rsidR="00910562" w:rsidRPr="00910562">
        <w:rPr>
          <w:rFonts w:ascii="Calibri" w:eastAsia="Calibri" w:hAnsi="Calibri" w:cs="Times New Roman"/>
        </w:rPr>
        <w:t xml:space="preserve"> i Agencije za ljekove i medicinska sredstva Crne Gore (CALIMS). HALMED ima bilateralne protokole o suradnji </w:t>
      </w:r>
      <w:r w:rsidR="00910562" w:rsidRPr="00910562">
        <w:rPr>
          <w:rFonts w:ascii="Calibri" w:eastAsia="Calibri" w:hAnsi="Calibri" w:cs="Calibri"/>
        </w:rPr>
        <w:t>s CALIMS-om i ALMBiH-om.</w:t>
      </w:r>
      <w:r w:rsidR="002704F7">
        <w:rPr>
          <w:rFonts w:ascii="Calibri" w:eastAsia="Calibri" w:hAnsi="Calibri" w:cs="Calibri"/>
        </w:rPr>
        <w:t xml:space="preserve"> </w:t>
      </w:r>
    </w:p>
    <w:p w14:paraId="70E2BA54" w14:textId="72221E29" w:rsidR="002A3F32" w:rsidRDefault="002A3F32" w:rsidP="002A3F32">
      <w:pPr>
        <w:spacing w:after="240" w:line="276" w:lineRule="auto"/>
        <w:jc w:val="both"/>
        <w:rPr>
          <w:rFonts w:ascii="Calibri" w:eastAsia="Calibri" w:hAnsi="Calibri" w:cs="Calibri"/>
          <w:color w:val="000000"/>
        </w:rPr>
      </w:pPr>
      <w:r w:rsidRPr="002A3F32">
        <w:rPr>
          <w:rFonts w:ascii="Calibri" w:eastAsia="Calibri" w:hAnsi="Calibri" w:cs="Calibri"/>
          <w:color w:val="000000"/>
        </w:rPr>
        <w:t>U sklopu uspostavljene suradnje prema ukrajinskim državnim institucijama nadležnima za lijekove, stručnjaci HALMED-a nastavit će pružati podršku u osnivanju državnog tijela Ukrajine za li</w:t>
      </w:r>
      <w:r>
        <w:rPr>
          <w:rFonts w:ascii="Calibri" w:eastAsia="Calibri" w:hAnsi="Calibri" w:cs="Calibri"/>
          <w:color w:val="000000"/>
        </w:rPr>
        <w:t xml:space="preserve">jekove i medicinske proizvode. </w:t>
      </w:r>
      <w:r w:rsidRPr="002A3F32">
        <w:rPr>
          <w:rFonts w:ascii="Calibri" w:eastAsia="Calibri" w:hAnsi="Calibri" w:cs="Calibri"/>
          <w:color w:val="000000"/>
        </w:rPr>
        <w:t>Navedene aktivnosti nastavit će se odvijati kroz 2026.</w:t>
      </w:r>
      <w:r>
        <w:rPr>
          <w:rFonts w:ascii="Calibri" w:eastAsia="Calibri" w:hAnsi="Calibri" w:cs="Calibri"/>
          <w:color w:val="000000"/>
        </w:rPr>
        <w:t xml:space="preserve"> godinu putem bilateralne suradnje i </w:t>
      </w:r>
      <w:r w:rsidRPr="002A3F32">
        <w:rPr>
          <w:rFonts w:ascii="Calibri" w:eastAsia="Calibri" w:hAnsi="Calibri" w:cs="Calibri"/>
          <w:color w:val="000000"/>
        </w:rPr>
        <w:t>Twinning projekta EU-a „Podrška u osnivanju državnog tijela Ukrajine za lijekove i medicinske proizvode“, u kojem predstavnici HALMED-a sudjeluju kao tzv. short-term experts.</w:t>
      </w:r>
    </w:p>
    <w:p w14:paraId="20507ABB" w14:textId="77777777" w:rsidR="00263202" w:rsidRPr="00E816C3" w:rsidRDefault="00910562" w:rsidP="00263202">
      <w:pPr>
        <w:keepNext/>
        <w:keepLines/>
        <w:spacing w:before="480" w:after="240" w:line="240" w:lineRule="auto"/>
        <w:outlineLvl w:val="0"/>
        <w:rPr>
          <w:rFonts w:ascii="Calibri" w:eastAsia="Times New Roman" w:hAnsi="Calibri" w:cs="Calibri"/>
          <w:b/>
          <w:bCs/>
          <w:color w:val="4BACC6"/>
          <w:sz w:val="32"/>
          <w:szCs w:val="32"/>
        </w:rPr>
      </w:pPr>
      <w:r w:rsidRPr="00910562">
        <w:rPr>
          <w:rFonts w:ascii="Calibri" w:eastAsia="Calibri" w:hAnsi="Calibri" w:cs="Calibri"/>
        </w:rPr>
        <w:br w:type="page"/>
      </w:r>
      <w:bookmarkStart w:id="69" w:name="_Toc499105027"/>
      <w:bookmarkStart w:id="70" w:name="_Toc88049113"/>
      <w:bookmarkStart w:id="71" w:name="_Toc212720841"/>
      <w:r w:rsidR="00263202" w:rsidRPr="00E816C3">
        <w:rPr>
          <w:rFonts w:ascii="Calibri" w:eastAsia="Times New Roman" w:hAnsi="Calibri" w:cs="Calibri"/>
          <w:b/>
          <w:bCs/>
          <w:color w:val="4BACC6"/>
          <w:sz w:val="32"/>
          <w:szCs w:val="32"/>
        </w:rPr>
        <w:lastRenderedPageBreak/>
        <w:t>2. PLAN RADA</w:t>
      </w:r>
      <w:bookmarkEnd w:id="69"/>
      <w:bookmarkEnd w:id="70"/>
      <w:bookmarkEnd w:id="71"/>
    </w:p>
    <w:p w14:paraId="01049559" w14:textId="28B0647A" w:rsidR="00263202" w:rsidRDefault="00263202" w:rsidP="00263202">
      <w:pPr>
        <w:tabs>
          <w:tab w:val="num" w:pos="0"/>
        </w:tabs>
        <w:spacing w:after="240" w:line="240" w:lineRule="auto"/>
        <w:jc w:val="both"/>
        <w:rPr>
          <w:rFonts w:ascii="Calibri" w:eastAsia="Calibri" w:hAnsi="Calibri" w:cs="Times New Roman"/>
        </w:rPr>
      </w:pPr>
      <w:r w:rsidRPr="00E816C3">
        <w:rPr>
          <w:rFonts w:ascii="Calibri" w:eastAsia="Calibri" w:hAnsi="Calibri" w:cs="Times New Roman"/>
        </w:rPr>
        <w:t>U Tablici 1. prikazan je planirani broj usluga u 202</w:t>
      </w:r>
      <w:r>
        <w:rPr>
          <w:rFonts w:ascii="Calibri" w:eastAsia="Calibri" w:hAnsi="Calibri" w:cs="Times New Roman"/>
        </w:rPr>
        <w:t>6</w:t>
      </w:r>
      <w:r w:rsidRPr="00E816C3">
        <w:rPr>
          <w:rFonts w:ascii="Calibri" w:eastAsia="Calibri" w:hAnsi="Calibri" w:cs="Times New Roman"/>
        </w:rPr>
        <w:t>. godini</w:t>
      </w:r>
      <w:r>
        <w:rPr>
          <w:rFonts w:ascii="Calibri" w:eastAsia="Calibri" w:hAnsi="Calibri" w:cs="Times New Roman"/>
        </w:rPr>
        <w:t xml:space="preserve"> od kojih HALMED ostvaruje prihod, a detaljno su opisane </w:t>
      </w:r>
      <w:r w:rsidRPr="00E816C3">
        <w:rPr>
          <w:rFonts w:ascii="Calibri" w:eastAsia="Calibri" w:hAnsi="Calibri" w:cs="Times New Roman"/>
        </w:rPr>
        <w:t>u poglavljima 2.1. - 2.15</w:t>
      </w:r>
      <w:r>
        <w:rPr>
          <w:rFonts w:ascii="Calibri" w:eastAsia="Calibri" w:hAnsi="Calibri" w:cs="Times New Roman"/>
        </w:rPr>
        <w:t xml:space="preserve">. </w:t>
      </w:r>
    </w:p>
    <w:p w14:paraId="4A8113A7" w14:textId="120B6215" w:rsidR="00263202" w:rsidRPr="00E816C3" w:rsidRDefault="00263202" w:rsidP="00263202">
      <w:pPr>
        <w:tabs>
          <w:tab w:val="num" w:pos="0"/>
        </w:tabs>
        <w:spacing w:after="240" w:line="240" w:lineRule="auto"/>
        <w:jc w:val="both"/>
        <w:rPr>
          <w:rFonts w:ascii="Calibri" w:eastAsia="Calibri" w:hAnsi="Calibri" w:cs="Times New Roman"/>
        </w:rPr>
      </w:pPr>
      <w:r>
        <w:rPr>
          <w:rFonts w:ascii="Calibri" w:eastAsia="Calibri" w:hAnsi="Calibri" w:cs="Times New Roman"/>
        </w:rPr>
        <w:t xml:space="preserve">S obzirom da HALMED obavlja niz javno zdravstvenih usluga u poglavljima su navedene usluge po djelatnostima koje HALMED obavlja te od njih ne ostvaruje prihod. </w:t>
      </w:r>
    </w:p>
    <w:p w14:paraId="54DBCA17" w14:textId="77777777" w:rsidR="00263202" w:rsidRPr="00E816C3" w:rsidRDefault="00263202" w:rsidP="00263202">
      <w:pPr>
        <w:spacing w:after="120" w:line="240" w:lineRule="auto"/>
        <w:jc w:val="both"/>
        <w:rPr>
          <w:rFonts w:ascii="Calibri" w:eastAsia="Calibri" w:hAnsi="Calibri" w:cs="Times New Roman"/>
          <w:b/>
          <w:bCs/>
          <w:lang w:eastAsia="hr-HR"/>
        </w:rPr>
      </w:pPr>
      <w:r w:rsidRPr="00E816C3">
        <w:rPr>
          <w:rFonts w:ascii="Calibri" w:eastAsia="Calibri" w:hAnsi="Calibri" w:cs="Times New Roman"/>
          <w:b/>
          <w:bCs/>
          <w:lang w:eastAsia="hr-HR"/>
        </w:rPr>
        <w:t>Tablica 1. Planirani broj predmeta u 202</w:t>
      </w:r>
      <w:r>
        <w:rPr>
          <w:rFonts w:ascii="Calibri" w:eastAsia="Calibri" w:hAnsi="Calibri" w:cs="Times New Roman"/>
          <w:b/>
          <w:bCs/>
          <w:lang w:eastAsia="hr-HR"/>
        </w:rPr>
        <w:t>6</w:t>
      </w:r>
      <w:r w:rsidRPr="00E816C3">
        <w:rPr>
          <w:rFonts w:ascii="Calibri" w:eastAsia="Calibri" w:hAnsi="Calibri" w:cs="Times New Roman"/>
          <w:b/>
          <w:bCs/>
          <w:lang w:eastAsia="hr-HR"/>
        </w:rPr>
        <w:t>. godini</w:t>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
        <w:gridCol w:w="3579"/>
        <w:gridCol w:w="1225"/>
        <w:gridCol w:w="1396"/>
        <w:gridCol w:w="1134"/>
        <w:gridCol w:w="1112"/>
      </w:tblGrid>
      <w:tr w:rsidR="00263202" w:rsidRPr="00E816C3" w14:paraId="3805E7D1" w14:textId="77777777" w:rsidTr="00263202">
        <w:trPr>
          <w:trHeight w:val="284"/>
        </w:trPr>
        <w:tc>
          <w:tcPr>
            <w:tcW w:w="841" w:type="dxa"/>
            <w:vMerge w:val="restart"/>
            <w:shd w:val="clear" w:color="000000" w:fill="A3E7FF"/>
            <w:noWrap/>
            <w:vAlign w:val="center"/>
            <w:hideMark/>
          </w:tcPr>
          <w:p w14:paraId="0EE4C367" w14:textId="77777777" w:rsidR="00263202" w:rsidRPr="00E816C3" w:rsidRDefault="00263202" w:rsidP="00263202">
            <w:pPr>
              <w:spacing w:after="0" w:line="240" w:lineRule="auto"/>
              <w:jc w:val="center"/>
              <w:rPr>
                <w:rFonts w:eastAsia="Times New Roman" w:cstheme="minorHAnsi"/>
                <w:b/>
                <w:bCs/>
                <w:color w:val="000000"/>
                <w:sz w:val="18"/>
                <w:szCs w:val="18"/>
                <w:lang w:eastAsia="hr-HR"/>
              </w:rPr>
            </w:pPr>
            <w:r w:rsidRPr="00E816C3">
              <w:rPr>
                <w:rFonts w:eastAsia="Times New Roman" w:cstheme="minorHAnsi"/>
                <w:b/>
                <w:bCs/>
                <w:color w:val="000000"/>
                <w:sz w:val="18"/>
                <w:szCs w:val="18"/>
                <w:lang w:eastAsia="hr-HR"/>
              </w:rPr>
              <w:t>R.br.</w:t>
            </w:r>
          </w:p>
        </w:tc>
        <w:tc>
          <w:tcPr>
            <w:tcW w:w="3579" w:type="dxa"/>
            <w:vMerge w:val="restart"/>
            <w:shd w:val="clear" w:color="000000" w:fill="A3E7FF"/>
            <w:noWrap/>
            <w:vAlign w:val="center"/>
            <w:hideMark/>
          </w:tcPr>
          <w:p w14:paraId="7929013C" w14:textId="77777777" w:rsidR="00263202" w:rsidRPr="00E816C3" w:rsidRDefault="00263202" w:rsidP="00263202">
            <w:pPr>
              <w:spacing w:after="0" w:line="240" w:lineRule="auto"/>
              <w:rPr>
                <w:rFonts w:eastAsia="Times New Roman" w:cstheme="minorHAnsi"/>
                <w:b/>
                <w:bCs/>
                <w:color w:val="000000"/>
                <w:sz w:val="18"/>
                <w:szCs w:val="18"/>
                <w:lang w:eastAsia="hr-HR"/>
              </w:rPr>
            </w:pPr>
            <w:r w:rsidRPr="00E816C3">
              <w:rPr>
                <w:rFonts w:eastAsia="Times New Roman" w:cstheme="minorHAnsi"/>
                <w:b/>
                <w:bCs/>
                <w:color w:val="000000"/>
                <w:sz w:val="18"/>
                <w:szCs w:val="18"/>
                <w:lang w:eastAsia="hr-HR"/>
              </w:rPr>
              <w:t>Naziv usluge</w:t>
            </w:r>
          </w:p>
        </w:tc>
        <w:tc>
          <w:tcPr>
            <w:tcW w:w="1225" w:type="dxa"/>
            <w:vMerge w:val="restart"/>
            <w:shd w:val="clear" w:color="000000" w:fill="A3E7FF"/>
            <w:vAlign w:val="center"/>
            <w:hideMark/>
          </w:tcPr>
          <w:p w14:paraId="35214B31" w14:textId="77777777" w:rsidR="00263202" w:rsidRPr="00E816C3" w:rsidRDefault="00263202" w:rsidP="00263202">
            <w:pPr>
              <w:spacing w:after="0" w:line="240" w:lineRule="auto"/>
              <w:jc w:val="center"/>
              <w:rPr>
                <w:rFonts w:eastAsia="Times New Roman" w:cstheme="minorHAnsi"/>
                <w:b/>
                <w:bCs/>
                <w:color w:val="000000"/>
                <w:sz w:val="18"/>
                <w:szCs w:val="18"/>
                <w:lang w:eastAsia="hr-HR"/>
              </w:rPr>
            </w:pPr>
            <w:r w:rsidRPr="00E816C3">
              <w:rPr>
                <w:rFonts w:eastAsia="Times New Roman" w:cstheme="minorHAnsi"/>
                <w:b/>
                <w:bCs/>
                <w:color w:val="000000"/>
                <w:sz w:val="18"/>
                <w:szCs w:val="18"/>
                <w:lang w:eastAsia="hr-HR"/>
              </w:rPr>
              <w:t>Planirani broj predmeta 202</w:t>
            </w:r>
            <w:r>
              <w:rPr>
                <w:rFonts w:eastAsia="Times New Roman" w:cstheme="minorHAnsi"/>
                <w:b/>
                <w:bCs/>
                <w:color w:val="000000"/>
                <w:sz w:val="18"/>
                <w:szCs w:val="18"/>
                <w:lang w:eastAsia="hr-HR"/>
              </w:rPr>
              <w:t>6</w:t>
            </w:r>
            <w:r w:rsidRPr="00E816C3">
              <w:rPr>
                <w:rFonts w:eastAsia="Times New Roman" w:cstheme="minorHAnsi"/>
                <w:b/>
                <w:bCs/>
                <w:color w:val="000000"/>
                <w:sz w:val="18"/>
                <w:szCs w:val="18"/>
                <w:lang w:eastAsia="hr-HR"/>
              </w:rPr>
              <w:t>. godini</w:t>
            </w:r>
          </w:p>
        </w:tc>
        <w:tc>
          <w:tcPr>
            <w:tcW w:w="1396" w:type="dxa"/>
            <w:vMerge w:val="restart"/>
            <w:shd w:val="clear" w:color="000000" w:fill="A3E7FF"/>
            <w:vAlign w:val="center"/>
            <w:hideMark/>
          </w:tcPr>
          <w:p w14:paraId="594E5BF5" w14:textId="77777777" w:rsidR="00263202" w:rsidRPr="00E816C3" w:rsidRDefault="00263202" w:rsidP="00263202">
            <w:pPr>
              <w:spacing w:after="0" w:line="240" w:lineRule="auto"/>
              <w:jc w:val="center"/>
              <w:rPr>
                <w:rFonts w:eastAsia="Times New Roman" w:cstheme="minorHAnsi"/>
                <w:b/>
                <w:bCs/>
                <w:color w:val="000000"/>
                <w:sz w:val="18"/>
                <w:szCs w:val="18"/>
                <w:lang w:eastAsia="hr-HR"/>
              </w:rPr>
            </w:pPr>
            <w:r w:rsidRPr="00E816C3">
              <w:rPr>
                <w:rFonts w:eastAsia="Times New Roman" w:cstheme="minorHAnsi"/>
                <w:b/>
                <w:bCs/>
                <w:color w:val="000000"/>
                <w:sz w:val="18"/>
                <w:szCs w:val="18"/>
                <w:lang w:eastAsia="hr-HR"/>
              </w:rPr>
              <w:t>Izvršenje za referentnih 12 mjeseci*</w:t>
            </w:r>
          </w:p>
        </w:tc>
        <w:tc>
          <w:tcPr>
            <w:tcW w:w="2246" w:type="dxa"/>
            <w:gridSpan w:val="2"/>
            <w:shd w:val="clear" w:color="000000" w:fill="A3E7FF"/>
            <w:vAlign w:val="center"/>
            <w:hideMark/>
          </w:tcPr>
          <w:p w14:paraId="2E2AB8F2" w14:textId="77777777" w:rsidR="00263202" w:rsidRPr="00E816C3" w:rsidRDefault="00263202" w:rsidP="00263202">
            <w:pPr>
              <w:spacing w:after="0" w:line="240" w:lineRule="auto"/>
              <w:jc w:val="center"/>
              <w:rPr>
                <w:rFonts w:eastAsia="Times New Roman" w:cstheme="minorHAnsi"/>
                <w:b/>
                <w:bCs/>
                <w:color w:val="000000"/>
                <w:sz w:val="18"/>
                <w:szCs w:val="18"/>
                <w:lang w:eastAsia="hr-HR"/>
              </w:rPr>
            </w:pPr>
            <w:r w:rsidRPr="00E816C3">
              <w:rPr>
                <w:rFonts w:eastAsia="Times New Roman" w:cstheme="minorHAnsi"/>
                <w:b/>
                <w:bCs/>
                <w:color w:val="000000"/>
                <w:sz w:val="18"/>
                <w:szCs w:val="18"/>
                <w:lang w:eastAsia="hr-HR"/>
              </w:rPr>
              <w:t>Razlika Plan 202</w:t>
            </w:r>
            <w:r>
              <w:rPr>
                <w:rFonts w:eastAsia="Times New Roman" w:cstheme="minorHAnsi"/>
                <w:b/>
                <w:bCs/>
                <w:color w:val="000000"/>
                <w:sz w:val="18"/>
                <w:szCs w:val="18"/>
                <w:lang w:eastAsia="hr-HR"/>
              </w:rPr>
              <w:t>6</w:t>
            </w:r>
            <w:r w:rsidRPr="00E816C3">
              <w:rPr>
                <w:rFonts w:eastAsia="Times New Roman" w:cstheme="minorHAnsi"/>
                <w:b/>
                <w:bCs/>
                <w:color w:val="000000"/>
                <w:sz w:val="18"/>
                <w:szCs w:val="18"/>
                <w:lang w:eastAsia="hr-HR"/>
              </w:rPr>
              <w:t>. godine / Izvršenje za referentnih 12 mjeseci*</w:t>
            </w:r>
          </w:p>
        </w:tc>
      </w:tr>
      <w:tr w:rsidR="00263202" w:rsidRPr="00E816C3" w14:paraId="0960418B" w14:textId="77777777" w:rsidTr="00263202">
        <w:trPr>
          <w:trHeight w:val="284"/>
        </w:trPr>
        <w:tc>
          <w:tcPr>
            <w:tcW w:w="841" w:type="dxa"/>
            <w:vMerge/>
            <w:vAlign w:val="center"/>
            <w:hideMark/>
          </w:tcPr>
          <w:p w14:paraId="559B16D7" w14:textId="77777777" w:rsidR="00263202" w:rsidRPr="00E816C3" w:rsidRDefault="00263202" w:rsidP="00263202">
            <w:pPr>
              <w:spacing w:after="0" w:line="240" w:lineRule="auto"/>
              <w:rPr>
                <w:rFonts w:eastAsia="Times New Roman" w:cstheme="minorHAnsi"/>
                <w:b/>
                <w:bCs/>
                <w:color w:val="000000"/>
                <w:sz w:val="18"/>
                <w:szCs w:val="18"/>
                <w:lang w:eastAsia="hr-HR"/>
              </w:rPr>
            </w:pPr>
          </w:p>
        </w:tc>
        <w:tc>
          <w:tcPr>
            <w:tcW w:w="3579" w:type="dxa"/>
            <w:vMerge/>
            <w:vAlign w:val="center"/>
            <w:hideMark/>
          </w:tcPr>
          <w:p w14:paraId="39C80EBF" w14:textId="77777777" w:rsidR="00263202" w:rsidRPr="00E816C3" w:rsidRDefault="00263202" w:rsidP="00263202">
            <w:pPr>
              <w:spacing w:after="0" w:line="240" w:lineRule="auto"/>
              <w:rPr>
                <w:rFonts w:eastAsia="Times New Roman" w:cstheme="minorHAnsi"/>
                <w:b/>
                <w:bCs/>
                <w:color w:val="000000"/>
                <w:sz w:val="18"/>
                <w:szCs w:val="18"/>
                <w:lang w:eastAsia="hr-HR"/>
              </w:rPr>
            </w:pPr>
          </w:p>
        </w:tc>
        <w:tc>
          <w:tcPr>
            <w:tcW w:w="1225" w:type="dxa"/>
            <w:vMerge/>
            <w:vAlign w:val="center"/>
            <w:hideMark/>
          </w:tcPr>
          <w:p w14:paraId="4AEA8AA8" w14:textId="77777777" w:rsidR="00263202" w:rsidRPr="00E816C3" w:rsidRDefault="00263202" w:rsidP="00263202">
            <w:pPr>
              <w:spacing w:after="0" w:line="240" w:lineRule="auto"/>
              <w:rPr>
                <w:rFonts w:eastAsia="Times New Roman" w:cstheme="minorHAnsi"/>
                <w:b/>
                <w:bCs/>
                <w:color w:val="000000"/>
                <w:sz w:val="18"/>
                <w:szCs w:val="18"/>
                <w:lang w:eastAsia="hr-HR"/>
              </w:rPr>
            </w:pPr>
          </w:p>
        </w:tc>
        <w:tc>
          <w:tcPr>
            <w:tcW w:w="1396" w:type="dxa"/>
            <w:vMerge/>
            <w:vAlign w:val="center"/>
            <w:hideMark/>
          </w:tcPr>
          <w:p w14:paraId="22D61DA2" w14:textId="77777777" w:rsidR="00263202" w:rsidRPr="00E816C3" w:rsidRDefault="00263202" w:rsidP="00263202">
            <w:pPr>
              <w:spacing w:after="0" w:line="240" w:lineRule="auto"/>
              <w:rPr>
                <w:rFonts w:eastAsia="Times New Roman" w:cstheme="minorHAnsi"/>
                <w:b/>
                <w:bCs/>
                <w:color w:val="000000"/>
                <w:sz w:val="18"/>
                <w:szCs w:val="18"/>
                <w:lang w:eastAsia="hr-HR"/>
              </w:rPr>
            </w:pPr>
          </w:p>
        </w:tc>
        <w:tc>
          <w:tcPr>
            <w:tcW w:w="1134" w:type="dxa"/>
            <w:shd w:val="clear" w:color="000000" w:fill="A3E7FF"/>
            <w:vAlign w:val="center"/>
            <w:hideMark/>
          </w:tcPr>
          <w:p w14:paraId="0B3B9816" w14:textId="77777777" w:rsidR="00263202" w:rsidRPr="00E816C3" w:rsidRDefault="00263202" w:rsidP="00263202">
            <w:pPr>
              <w:spacing w:after="0" w:line="240" w:lineRule="auto"/>
              <w:jc w:val="center"/>
              <w:rPr>
                <w:rFonts w:eastAsia="Times New Roman" w:cstheme="minorHAnsi"/>
                <w:b/>
                <w:bCs/>
                <w:color w:val="000000"/>
                <w:sz w:val="18"/>
                <w:szCs w:val="18"/>
                <w:lang w:eastAsia="hr-HR"/>
              </w:rPr>
            </w:pPr>
            <w:r w:rsidRPr="00E816C3">
              <w:rPr>
                <w:rFonts w:eastAsia="Times New Roman" w:cstheme="minorHAnsi"/>
                <w:b/>
                <w:bCs/>
                <w:color w:val="000000"/>
                <w:sz w:val="18"/>
                <w:szCs w:val="18"/>
                <w:lang w:eastAsia="hr-HR"/>
              </w:rPr>
              <w:t>br. predmeta</w:t>
            </w:r>
          </w:p>
        </w:tc>
        <w:tc>
          <w:tcPr>
            <w:tcW w:w="1112" w:type="dxa"/>
            <w:shd w:val="clear" w:color="000000" w:fill="A3E7FF"/>
            <w:vAlign w:val="center"/>
            <w:hideMark/>
          </w:tcPr>
          <w:p w14:paraId="08463B5E" w14:textId="77777777" w:rsidR="00263202" w:rsidRPr="00E816C3" w:rsidRDefault="00263202" w:rsidP="00263202">
            <w:pPr>
              <w:spacing w:after="0" w:line="240" w:lineRule="auto"/>
              <w:jc w:val="center"/>
              <w:rPr>
                <w:rFonts w:eastAsia="Times New Roman" w:cstheme="minorHAnsi"/>
                <w:b/>
                <w:bCs/>
                <w:color w:val="000000"/>
                <w:sz w:val="18"/>
                <w:szCs w:val="18"/>
                <w:lang w:eastAsia="hr-HR"/>
              </w:rPr>
            </w:pPr>
            <w:r w:rsidRPr="00E816C3">
              <w:rPr>
                <w:rFonts w:eastAsia="Times New Roman" w:cstheme="minorHAnsi"/>
                <w:b/>
                <w:bCs/>
                <w:color w:val="000000"/>
                <w:sz w:val="18"/>
                <w:szCs w:val="18"/>
                <w:lang w:eastAsia="hr-HR"/>
              </w:rPr>
              <w:t>%</w:t>
            </w:r>
          </w:p>
        </w:tc>
      </w:tr>
      <w:tr w:rsidR="00263202" w:rsidRPr="00E816C3" w14:paraId="249A7454" w14:textId="77777777" w:rsidTr="00263202">
        <w:trPr>
          <w:trHeight w:val="284"/>
        </w:trPr>
        <w:tc>
          <w:tcPr>
            <w:tcW w:w="841" w:type="dxa"/>
            <w:shd w:val="clear" w:color="auto" w:fill="auto"/>
            <w:noWrap/>
            <w:vAlign w:val="center"/>
            <w:hideMark/>
          </w:tcPr>
          <w:p w14:paraId="4CBF3468" w14:textId="77777777" w:rsidR="00263202" w:rsidRPr="00E816C3" w:rsidRDefault="00263202" w:rsidP="00263202">
            <w:pPr>
              <w:spacing w:after="0" w:line="240" w:lineRule="auto"/>
              <w:jc w:val="center"/>
              <w:rPr>
                <w:rFonts w:eastAsia="Times New Roman" w:cstheme="minorHAnsi"/>
                <w:b/>
                <w:bCs/>
                <w:color w:val="1A1A1A"/>
                <w:sz w:val="18"/>
                <w:szCs w:val="18"/>
                <w:lang w:eastAsia="hr-HR"/>
              </w:rPr>
            </w:pPr>
            <w:r w:rsidRPr="00E816C3">
              <w:rPr>
                <w:rFonts w:eastAsia="Times New Roman" w:cstheme="minorHAnsi"/>
                <w:b/>
                <w:bCs/>
                <w:color w:val="1A1A1A"/>
                <w:sz w:val="18"/>
                <w:szCs w:val="18"/>
                <w:lang w:eastAsia="hr-HR"/>
              </w:rPr>
              <w:t>1.</w:t>
            </w:r>
          </w:p>
        </w:tc>
        <w:tc>
          <w:tcPr>
            <w:tcW w:w="3579" w:type="dxa"/>
            <w:shd w:val="clear" w:color="auto" w:fill="auto"/>
            <w:vAlign w:val="center"/>
            <w:hideMark/>
          </w:tcPr>
          <w:p w14:paraId="5E4A5B7C" w14:textId="77777777" w:rsidR="00263202" w:rsidRPr="00E816C3" w:rsidRDefault="00263202" w:rsidP="00263202">
            <w:pPr>
              <w:spacing w:after="0" w:line="240" w:lineRule="auto"/>
              <w:rPr>
                <w:rFonts w:eastAsia="Times New Roman" w:cstheme="minorHAnsi"/>
                <w:b/>
                <w:bCs/>
                <w:color w:val="1A1A1A"/>
                <w:sz w:val="18"/>
                <w:szCs w:val="18"/>
                <w:lang w:eastAsia="hr-HR"/>
              </w:rPr>
            </w:pPr>
            <w:r w:rsidRPr="00E816C3">
              <w:rPr>
                <w:rFonts w:eastAsia="Times New Roman" w:cstheme="minorHAnsi"/>
                <w:b/>
                <w:bCs/>
                <w:color w:val="1A1A1A"/>
                <w:sz w:val="18"/>
                <w:szCs w:val="18"/>
                <w:lang w:eastAsia="hr-HR"/>
              </w:rPr>
              <w:t>Stavljanje lijeka u promet</w:t>
            </w:r>
          </w:p>
        </w:tc>
        <w:tc>
          <w:tcPr>
            <w:tcW w:w="1225" w:type="dxa"/>
            <w:shd w:val="clear" w:color="auto" w:fill="auto"/>
            <w:noWrap/>
            <w:vAlign w:val="center"/>
          </w:tcPr>
          <w:p w14:paraId="65A49EDA" w14:textId="77777777" w:rsidR="00263202" w:rsidRPr="00E816C3" w:rsidRDefault="00263202" w:rsidP="00263202">
            <w:pPr>
              <w:spacing w:after="0" w:line="240" w:lineRule="auto"/>
              <w:jc w:val="center"/>
              <w:rPr>
                <w:rFonts w:eastAsia="Times New Roman" w:cstheme="minorHAnsi"/>
                <w:color w:val="000000"/>
                <w:sz w:val="18"/>
                <w:szCs w:val="18"/>
                <w:lang w:eastAsia="hr-HR"/>
              </w:rPr>
            </w:pPr>
            <w:r>
              <w:rPr>
                <w:rFonts w:ascii="Calibri" w:hAnsi="Calibri" w:cs="Calibri"/>
                <w:color w:val="000000"/>
                <w:sz w:val="18"/>
                <w:szCs w:val="18"/>
              </w:rPr>
              <w:t>11.528</w:t>
            </w:r>
          </w:p>
        </w:tc>
        <w:tc>
          <w:tcPr>
            <w:tcW w:w="1396" w:type="dxa"/>
            <w:shd w:val="clear" w:color="auto" w:fill="auto"/>
            <w:noWrap/>
            <w:vAlign w:val="center"/>
          </w:tcPr>
          <w:p w14:paraId="776F063B" w14:textId="77777777" w:rsidR="00263202" w:rsidRPr="00E816C3" w:rsidRDefault="00263202" w:rsidP="00263202">
            <w:pPr>
              <w:spacing w:after="0" w:line="240" w:lineRule="auto"/>
              <w:jc w:val="center"/>
              <w:rPr>
                <w:rFonts w:eastAsia="Times New Roman" w:cstheme="minorHAnsi"/>
                <w:color w:val="000000"/>
                <w:sz w:val="18"/>
                <w:szCs w:val="18"/>
                <w:lang w:eastAsia="hr-HR"/>
              </w:rPr>
            </w:pPr>
            <w:r>
              <w:rPr>
                <w:rFonts w:ascii="Calibri" w:hAnsi="Calibri" w:cs="Calibri"/>
                <w:color w:val="000000"/>
                <w:sz w:val="18"/>
                <w:szCs w:val="18"/>
              </w:rPr>
              <w:t>12.809</w:t>
            </w:r>
          </w:p>
        </w:tc>
        <w:tc>
          <w:tcPr>
            <w:tcW w:w="1134" w:type="dxa"/>
            <w:shd w:val="clear" w:color="auto" w:fill="auto"/>
            <w:noWrap/>
            <w:vAlign w:val="center"/>
          </w:tcPr>
          <w:p w14:paraId="794EFAFE" w14:textId="77777777" w:rsidR="00263202" w:rsidRPr="00E816C3" w:rsidRDefault="00263202" w:rsidP="00263202">
            <w:pPr>
              <w:spacing w:after="0" w:line="240" w:lineRule="auto"/>
              <w:jc w:val="center"/>
              <w:rPr>
                <w:rFonts w:eastAsia="Times New Roman" w:cstheme="minorHAnsi"/>
                <w:color w:val="000000"/>
                <w:sz w:val="18"/>
                <w:szCs w:val="18"/>
                <w:lang w:eastAsia="hr-HR"/>
              </w:rPr>
            </w:pPr>
            <w:r>
              <w:rPr>
                <w:rFonts w:ascii="Calibri" w:hAnsi="Calibri" w:cs="Calibri"/>
                <w:color w:val="000000"/>
                <w:sz w:val="18"/>
                <w:szCs w:val="18"/>
              </w:rPr>
              <w:t>-1.281</w:t>
            </w:r>
          </w:p>
        </w:tc>
        <w:tc>
          <w:tcPr>
            <w:tcW w:w="1112" w:type="dxa"/>
            <w:shd w:val="clear" w:color="auto" w:fill="auto"/>
            <w:vAlign w:val="center"/>
          </w:tcPr>
          <w:p w14:paraId="65FFE253" w14:textId="77777777" w:rsidR="00263202" w:rsidRPr="00E816C3" w:rsidRDefault="00263202" w:rsidP="00263202">
            <w:pPr>
              <w:spacing w:after="0" w:line="240" w:lineRule="auto"/>
              <w:jc w:val="center"/>
              <w:rPr>
                <w:rFonts w:eastAsia="Times New Roman" w:cstheme="minorHAnsi"/>
                <w:color w:val="000000"/>
                <w:sz w:val="18"/>
                <w:szCs w:val="18"/>
                <w:lang w:eastAsia="hr-HR"/>
              </w:rPr>
            </w:pPr>
            <w:r>
              <w:rPr>
                <w:rFonts w:ascii="Calibri" w:hAnsi="Calibri" w:cs="Calibri"/>
                <w:color w:val="000000"/>
                <w:sz w:val="18"/>
                <w:szCs w:val="18"/>
              </w:rPr>
              <w:t>90%</w:t>
            </w:r>
          </w:p>
        </w:tc>
      </w:tr>
      <w:tr w:rsidR="00263202" w:rsidRPr="00E816C3" w14:paraId="17CF047B" w14:textId="77777777" w:rsidTr="00263202">
        <w:trPr>
          <w:trHeight w:val="284"/>
        </w:trPr>
        <w:tc>
          <w:tcPr>
            <w:tcW w:w="841" w:type="dxa"/>
            <w:shd w:val="clear" w:color="auto" w:fill="auto"/>
            <w:noWrap/>
            <w:vAlign w:val="center"/>
            <w:hideMark/>
          </w:tcPr>
          <w:p w14:paraId="546D7CC0" w14:textId="77777777" w:rsidR="00263202" w:rsidRPr="00E816C3" w:rsidRDefault="00263202" w:rsidP="00263202">
            <w:pPr>
              <w:spacing w:after="0" w:line="240" w:lineRule="auto"/>
              <w:jc w:val="center"/>
              <w:rPr>
                <w:rFonts w:eastAsia="Times New Roman" w:cstheme="minorHAnsi"/>
                <w:color w:val="1A1A1A"/>
                <w:sz w:val="18"/>
                <w:szCs w:val="18"/>
                <w:lang w:eastAsia="hr-HR"/>
              </w:rPr>
            </w:pPr>
            <w:r w:rsidRPr="00E816C3">
              <w:rPr>
                <w:rFonts w:eastAsia="Times New Roman" w:cstheme="minorHAnsi"/>
                <w:color w:val="1A1A1A"/>
                <w:sz w:val="18"/>
                <w:szCs w:val="18"/>
                <w:lang w:eastAsia="hr-HR"/>
              </w:rPr>
              <w:t>1.1.</w:t>
            </w:r>
          </w:p>
        </w:tc>
        <w:tc>
          <w:tcPr>
            <w:tcW w:w="3579" w:type="dxa"/>
            <w:shd w:val="clear" w:color="auto" w:fill="auto"/>
            <w:vAlign w:val="center"/>
            <w:hideMark/>
          </w:tcPr>
          <w:p w14:paraId="0757C179" w14:textId="77777777" w:rsidR="00263202" w:rsidRPr="00E816C3" w:rsidRDefault="00263202" w:rsidP="00263202">
            <w:pPr>
              <w:spacing w:after="0" w:line="240" w:lineRule="auto"/>
              <w:rPr>
                <w:rFonts w:eastAsia="Times New Roman" w:cstheme="minorHAnsi"/>
                <w:color w:val="1A1A1A"/>
                <w:sz w:val="18"/>
                <w:szCs w:val="18"/>
                <w:lang w:eastAsia="hr-HR"/>
              </w:rPr>
            </w:pPr>
            <w:r w:rsidRPr="00E816C3">
              <w:rPr>
                <w:rFonts w:eastAsia="Times New Roman" w:cstheme="minorHAnsi"/>
                <w:color w:val="1A1A1A"/>
                <w:sz w:val="18"/>
                <w:szCs w:val="18"/>
                <w:lang w:eastAsia="hr-HR"/>
              </w:rPr>
              <w:t xml:space="preserve">Davanje odobrenja i registracija </w:t>
            </w:r>
            <w:r w:rsidRPr="00E816C3">
              <w:rPr>
                <w:rFonts w:eastAsia="Times New Roman" w:cstheme="minorHAnsi"/>
                <w:color w:val="1A1A1A"/>
                <w:sz w:val="18"/>
                <w:szCs w:val="18"/>
                <w:vertAlign w:val="superscript"/>
                <w:lang w:eastAsia="hr-HR"/>
              </w:rPr>
              <w:t xml:space="preserve">1   </w:t>
            </w:r>
            <w:r w:rsidRPr="00E816C3">
              <w:rPr>
                <w:rFonts w:eastAsia="Times New Roman" w:cstheme="minorHAnsi"/>
                <w:color w:val="1A1A1A"/>
                <w:sz w:val="18"/>
                <w:szCs w:val="18"/>
                <w:lang w:eastAsia="hr-HR"/>
              </w:rPr>
              <w:t xml:space="preserve"> (bez prijenosa i ukidanja odobrenja)</w:t>
            </w:r>
          </w:p>
        </w:tc>
        <w:tc>
          <w:tcPr>
            <w:tcW w:w="1225" w:type="dxa"/>
            <w:shd w:val="clear" w:color="auto" w:fill="auto"/>
            <w:noWrap/>
            <w:vAlign w:val="center"/>
          </w:tcPr>
          <w:p w14:paraId="4CA5EBC4" w14:textId="77777777" w:rsidR="00263202" w:rsidRPr="00E816C3" w:rsidRDefault="00263202" w:rsidP="00263202">
            <w:pPr>
              <w:spacing w:after="0" w:line="240" w:lineRule="auto"/>
              <w:jc w:val="center"/>
              <w:rPr>
                <w:rFonts w:eastAsia="Times New Roman" w:cstheme="minorHAnsi"/>
                <w:color w:val="000000"/>
                <w:sz w:val="18"/>
                <w:szCs w:val="18"/>
                <w:lang w:eastAsia="hr-HR"/>
              </w:rPr>
            </w:pPr>
            <w:r>
              <w:rPr>
                <w:rFonts w:ascii="Calibri" w:hAnsi="Calibri" w:cs="Calibri"/>
                <w:color w:val="000000"/>
                <w:sz w:val="18"/>
                <w:szCs w:val="18"/>
              </w:rPr>
              <w:t>395</w:t>
            </w:r>
          </w:p>
        </w:tc>
        <w:tc>
          <w:tcPr>
            <w:tcW w:w="1396" w:type="dxa"/>
            <w:shd w:val="clear" w:color="auto" w:fill="auto"/>
            <w:noWrap/>
            <w:vAlign w:val="center"/>
          </w:tcPr>
          <w:p w14:paraId="14528982" w14:textId="77777777" w:rsidR="00263202" w:rsidRPr="00E816C3" w:rsidRDefault="00263202" w:rsidP="00263202">
            <w:pPr>
              <w:spacing w:after="0" w:line="240" w:lineRule="auto"/>
              <w:jc w:val="center"/>
              <w:rPr>
                <w:rFonts w:eastAsia="Times New Roman" w:cstheme="minorHAnsi"/>
                <w:color w:val="000000"/>
                <w:sz w:val="18"/>
                <w:szCs w:val="18"/>
                <w:lang w:eastAsia="hr-HR"/>
              </w:rPr>
            </w:pPr>
            <w:r>
              <w:rPr>
                <w:rFonts w:ascii="Calibri" w:hAnsi="Calibri" w:cs="Calibri"/>
                <w:color w:val="000000"/>
                <w:sz w:val="18"/>
                <w:szCs w:val="18"/>
              </w:rPr>
              <w:t>370</w:t>
            </w:r>
          </w:p>
        </w:tc>
        <w:tc>
          <w:tcPr>
            <w:tcW w:w="1134" w:type="dxa"/>
            <w:shd w:val="clear" w:color="auto" w:fill="auto"/>
            <w:noWrap/>
            <w:vAlign w:val="center"/>
          </w:tcPr>
          <w:p w14:paraId="3D7208C2" w14:textId="77777777" w:rsidR="00263202" w:rsidRPr="00E816C3" w:rsidRDefault="00263202" w:rsidP="00263202">
            <w:pPr>
              <w:spacing w:after="0" w:line="240" w:lineRule="auto"/>
              <w:jc w:val="center"/>
              <w:rPr>
                <w:rFonts w:eastAsia="Times New Roman" w:cstheme="minorHAnsi"/>
                <w:color w:val="000000"/>
                <w:sz w:val="18"/>
                <w:szCs w:val="18"/>
                <w:lang w:eastAsia="hr-HR"/>
              </w:rPr>
            </w:pPr>
            <w:r>
              <w:rPr>
                <w:rFonts w:ascii="Calibri" w:hAnsi="Calibri" w:cs="Calibri"/>
                <w:color w:val="000000"/>
                <w:sz w:val="18"/>
                <w:szCs w:val="18"/>
              </w:rPr>
              <w:t>25</w:t>
            </w:r>
          </w:p>
        </w:tc>
        <w:tc>
          <w:tcPr>
            <w:tcW w:w="1112" w:type="dxa"/>
            <w:shd w:val="clear" w:color="auto" w:fill="auto"/>
            <w:vAlign w:val="center"/>
          </w:tcPr>
          <w:p w14:paraId="5AC6CDB8" w14:textId="77777777" w:rsidR="00263202" w:rsidRPr="00E816C3" w:rsidRDefault="00263202" w:rsidP="00263202">
            <w:pPr>
              <w:spacing w:after="0" w:line="240" w:lineRule="auto"/>
              <w:jc w:val="center"/>
              <w:rPr>
                <w:rFonts w:eastAsia="Times New Roman" w:cstheme="minorHAnsi"/>
                <w:color w:val="000000"/>
                <w:sz w:val="18"/>
                <w:szCs w:val="18"/>
                <w:lang w:eastAsia="hr-HR"/>
              </w:rPr>
            </w:pPr>
            <w:r>
              <w:rPr>
                <w:rFonts w:ascii="Calibri" w:hAnsi="Calibri" w:cs="Calibri"/>
                <w:color w:val="000000"/>
                <w:sz w:val="18"/>
                <w:szCs w:val="18"/>
              </w:rPr>
              <w:t>107%</w:t>
            </w:r>
          </w:p>
        </w:tc>
      </w:tr>
      <w:tr w:rsidR="00263202" w:rsidRPr="00E816C3" w14:paraId="0774A529" w14:textId="77777777" w:rsidTr="00263202">
        <w:trPr>
          <w:trHeight w:val="284"/>
        </w:trPr>
        <w:tc>
          <w:tcPr>
            <w:tcW w:w="841" w:type="dxa"/>
            <w:shd w:val="clear" w:color="auto" w:fill="auto"/>
            <w:noWrap/>
            <w:vAlign w:val="center"/>
          </w:tcPr>
          <w:p w14:paraId="7BEBA717" w14:textId="77777777" w:rsidR="00263202" w:rsidRPr="00E816C3" w:rsidRDefault="00263202" w:rsidP="00263202">
            <w:pPr>
              <w:spacing w:after="0" w:line="240" w:lineRule="auto"/>
              <w:jc w:val="center"/>
              <w:rPr>
                <w:rFonts w:eastAsia="Times New Roman" w:cstheme="minorHAnsi"/>
                <w:color w:val="1A1A1A"/>
                <w:sz w:val="18"/>
                <w:szCs w:val="18"/>
                <w:lang w:eastAsia="hr-HR"/>
              </w:rPr>
            </w:pPr>
            <w:r w:rsidRPr="00E816C3">
              <w:rPr>
                <w:rFonts w:ascii="Calibri" w:eastAsia="Calibri" w:hAnsi="Calibri" w:cs="Calibri"/>
                <w:color w:val="1A1A1A"/>
                <w:sz w:val="16"/>
                <w:szCs w:val="16"/>
              </w:rPr>
              <w:t>1.1.1.</w:t>
            </w:r>
          </w:p>
        </w:tc>
        <w:tc>
          <w:tcPr>
            <w:tcW w:w="3579" w:type="dxa"/>
            <w:shd w:val="clear" w:color="auto" w:fill="auto"/>
            <w:vAlign w:val="center"/>
          </w:tcPr>
          <w:p w14:paraId="1A761757" w14:textId="77777777" w:rsidR="00263202" w:rsidRPr="00E816C3" w:rsidRDefault="00263202" w:rsidP="00263202">
            <w:pPr>
              <w:spacing w:after="0" w:line="240" w:lineRule="auto"/>
              <w:rPr>
                <w:rFonts w:eastAsia="Times New Roman" w:cstheme="minorHAnsi"/>
                <w:color w:val="1A1A1A"/>
                <w:sz w:val="18"/>
                <w:szCs w:val="18"/>
                <w:lang w:eastAsia="hr-HR"/>
              </w:rPr>
            </w:pPr>
            <w:r w:rsidRPr="00E816C3">
              <w:rPr>
                <w:rFonts w:ascii="Calibri" w:eastAsia="Calibri" w:hAnsi="Calibri" w:cs="Calibri"/>
                <w:color w:val="1A1A1A"/>
                <w:sz w:val="18"/>
                <w:szCs w:val="18"/>
              </w:rPr>
              <w:t xml:space="preserve">    Prijenos i ukidanje odobrenja</w:t>
            </w:r>
          </w:p>
        </w:tc>
        <w:tc>
          <w:tcPr>
            <w:tcW w:w="1225" w:type="dxa"/>
            <w:shd w:val="clear" w:color="auto" w:fill="auto"/>
            <w:noWrap/>
            <w:vAlign w:val="center"/>
          </w:tcPr>
          <w:p w14:paraId="3F6A335B" w14:textId="77777777" w:rsidR="00263202" w:rsidRPr="00E816C3" w:rsidDel="00DA631B" w:rsidRDefault="00263202" w:rsidP="00263202">
            <w:pPr>
              <w:spacing w:after="0" w:line="240" w:lineRule="auto"/>
              <w:jc w:val="center"/>
              <w:rPr>
                <w:rFonts w:ascii="Calibri" w:eastAsia="Calibri" w:hAnsi="Calibri" w:cs="Calibri"/>
                <w:color w:val="000000"/>
                <w:sz w:val="18"/>
                <w:szCs w:val="18"/>
              </w:rPr>
            </w:pPr>
            <w:r>
              <w:rPr>
                <w:rFonts w:ascii="Calibri" w:hAnsi="Calibri" w:cs="Calibri"/>
                <w:color w:val="000000"/>
                <w:sz w:val="18"/>
                <w:szCs w:val="18"/>
              </w:rPr>
              <w:t>228</w:t>
            </w:r>
          </w:p>
        </w:tc>
        <w:tc>
          <w:tcPr>
            <w:tcW w:w="1396" w:type="dxa"/>
            <w:shd w:val="clear" w:color="auto" w:fill="auto"/>
            <w:noWrap/>
            <w:vAlign w:val="center"/>
          </w:tcPr>
          <w:p w14:paraId="68410039" w14:textId="77777777" w:rsidR="00263202" w:rsidRPr="00E816C3" w:rsidDel="00DA631B" w:rsidRDefault="00263202" w:rsidP="00263202">
            <w:pPr>
              <w:spacing w:after="0" w:line="240" w:lineRule="auto"/>
              <w:jc w:val="center"/>
              <w:rPr>
                <w:rFonts w:ascii="Calibri" w:eastAsia="Calibri" w:hAnsi="Calibri" w:cs="Calibri"/>
                <w:color w:val="000000"/>
                <w:sz w:val="18"/>
                <w:szCs w:val="18"/>
              </w:rPr>
            </w:pPr>
            <w:r>
              <w:rPr>
                <w:rFonts w:ascii="Calibri" w:hAnsi="Calibri" w:cs="Calibri"/>
                <w:color w:val="000000"/>
                <w:sz w:val="18"/>
                <w:szCs w:val="18"/>
              </w:rPr>
              <w:t>249</w:t>
            </w:r>
          </w:p>
        </w:tc>
        <w:tc>
          <w:tcPr>
            <w:tcW w:w="1134" w:type="dxa"/>
            <w:shd w:val="clear" w:color="auto" w:fill="auto"/>
            <w:noWrap/>
            <w:vAlign w:val="center"/>
          </w:tcPr>
          <w:p w14:paraId="20B28691" w14:textId="77777777" w:rsidR="00263202" w:rsidRPr="00E816C3" w:rsidDel="00DA631B" w:rsidRDefault="00263202" w:rsidP="00263202">
            <w:pPr>
              <w:spacing w:after="0" w:line="240" w:lineRule="auto"/>
              <w:jc w:val="center"/>
              <w:rPr>
                <w:rFonts w:ascii="Calibri" w:eastAsia="Calibri" w:hAnsi="Calibri" w:cs="Calibri"/>
                <w:color w:val="000000"/>
                <w:sz w:val="18"/>
                <w:szCs w:val="18"/>
              </w:rPr>
            </w:pPr>
            <w:r>
              <w:rPr>
                <w:rFonts w:ascii="Calibri" w:hAnsi="Calibri" w:cs="Calibri"/>
                <w:color w:val="000000"/>
                <w:sz w:val="18"/>
                <w:szCs w:val="18"/>
              </w:rPr>
              <w:t>-21</w:t>
            </w:r>
          </w:p>
        </w:tc>
        <w:tc>
          <w:tcPr>
            <w:tcW w:w="1112" w:type="dxa"/>
            <w:shd w:val="clear" w:color="auto" w:fill="auto"/>
            <w:vAlign w:val="center"/>
          </w:tcPr>
          <w:p w14:paraId="7BE125D0" w14:textId="77777777" w:rsidR="00263202" w:rsidRPr="00E816C3" w:rsidDel="00DA631B" w:rsidRDefault="00263202" w:rsidP="00263202">
            <w:pPr>
              <w:spacing w:after="0" w:line="240" w:lineRule="auto"/>
              <w:jc w:val="center"/>
              <w:rPr>
                <w:rFonts w:ascii="Calibri" w:eastAsia="Calibri" w:hAnsi="Calibri" w:cs="Calibri"/>
                <w:color w:val="000000"/>
                <w:sz w:val="18"/>
                <w:szCs w:val="18"/>
              </w:rPr>
            </w:pPr>
            <w:r>
              <w:rPr>
                <w:rFonts w:ascii="Calibri" w:hAnsi="Calibri" w:cs="Calibri"/>
                <w:color w:val="000000"/>
                <w:sz w:val="18"/>
                <w:szCs w:val="18"/>
              </w:rPr>
              <w:t>92%</w:t>
            </w:r>
          </w:p>
        </w:tc>
      </w:tr>
      <w:tr w:rsidR="00263202" w:rsidRPr="00E816C3" w14:paraId="0AD1ED2E" w14:textId="77777777" w:rsidTr="00263202">
        <w:trPr>
          <w:trHeight w:val="284"/>
        </w:trPr>
        <w:tc>
          <w:tcPr>
            <w:tcW w:w="841" w:type="dxa"/>
            <w:shd w:val="clear" w:color="auto" w:fill="auto"/>
            <w:noWrap/>
            <w:vAlign w:val="center"/>
            <w:hideMark/>
          </w:tcPr>
          <w:p w14:paraId="20F0CE78" w14:textId="77777777" w:rsidR="00263202" w:rsidRPr="00E816C3" w:rsidRDefault="00263202" w:rsidP="00263202">
            <w:pPr>
              <w:spacing w:after="0" w:line="240" w:lineRule="auto"/>
              <w:jc w:val="center"/>
              <w:rPr>
                <w:rFonts w:eastAsia="Times New Roman" w:cstheme="minorHAnsi"/>
                <w:color w:val="1A1A1A"/>
                <w:sz w:val="18"/>
                <w:szCs w:val="18"/>
                <w:lang w:eastAsia="hr-HR"/>
              </w:rPr>
            </w:pPr>
            <w:r w:rsidRPr="00E816C3">
              <w:rPr>
                <w:rFonts w:eastAsia="Times New Roman" w:cstheme="minorHAnsi"/>
                <w:color w:val="1A1A1A"/>
                <w:sz w:val="18"/>
                <w:szCs w:val="18"/>
                <w:lang w:eastAsia="hr-HR"/>
              </w:rPr>
              <w:t>1.2.</w:t>
            </w:r>
          </w:p>
        </w:tc>
        <w:tc>
          <w:tcPr>
            <w:tcW w:w="3579" w:type="dxa"/>
            <w:shd w:val="clear" w:color="auto" w:fill="auto"/>
            <w:vAlign w:val="center"/>
            <w:hideMark/>
          </w:tcPr>
          <w:p w14:paraId="512D8A64" w14:textId="77777777" w:rsidR="00263202" w:rsidRPr="00E816C3" w:rsidRDefault="00263202" w:rsidP="00263202">
            <w:pPr>
              <w:spacing w:after="0" w:line="240" w:lineRule="auto"/>
              <w:rPr>
                <w:rFonts w:eastAsia="Times New Roman" w:cstheme="minorHAnsi"/>
                <w:color w:val="1A1A1A"/>
                <w:sz w:val="18"/>
                <w:szCs w:val="18"/>
                <w:lang w:eastAsia="hr-HR"/>
              </w:rPr>
            </w:pPr>
            <w:r w:rsidRPr="00E816C3">
              <w:rPr>
                <w:rFonts w:eastAsia="Times New Roman" w:cstheme="minorHAnsi"/>
                <w:color w:val="1A1A1A"/>
                <w:sz w:val="18"/>
                <w:szCs w:val="18"/>
                <w:lang w:eastAsia="hr-HR"/>
              </w:rPr>
              <w:t xml:space="preserve">Obnova odobrenja </w:t>
            </w:r>
            <w:r w:rsidRPr="00E816C3">
              <w:rPr>
                <w:rFonts w:eastAsia="Times New Roman" w:cstheme="minorHAnsi"/>
                <w:color w:val="1A1A1A"/>
                <w:sz w:val="18"/>
                <w:szCs w:val="18"/>
                <w:vertAlign w:val="superscript"/>
                <w:lang w:eastAsia="hr-HR"/>
              </w:rPr>
              <w:t>1</w:t>
            </w:r>
          </w:p>
        </w:tc>
        <w:tc>
          <w:tcPr>
            <w:tcW w:w="1225" w:type="dxa"/>
            <w:shd w:val="clear" w:color="auto" w:fill="auto"/>
            <w:noWrap/>
            <w:vAlign w:val="center"/>
          </w:tcPr>
          <w:p w14:paraId="5B22EC07" w14:textId="77777777" w:rsidR="00263202" w:rsidRPr="00E816C3" w:rsidRDefault="00263202" w:rsidP="00263202">
            <w:pPr>
              <w:spacing w:after="0" w:line="240" w:lineRule="auto"/>
              <w:jc w:val="center"/>
              <w:rPr>
                <w:rFonts w:eastAsia="Times New Roman" w:cstheme="minorHAnsi"/>
                <w:color w:val="000000"/>
                <w:sz w:val="18"/>
                <w:szCs w:val="18"/>
                <w:lang w:eastAsia="hr-HR"/>
              </w:rPr>
            </w:pPr>
            <w:r>
              <w:rPr>
                <w:rFonts w:ascii="Calibri" w:hAnsi="Calibri" w:cs="Calibri"/>
                <w:color w:val="000000"/>
                <w:sz w:val="18"/>
                <w:szCs w:val="18"/>
              </w:rPr>
              <w:t>192</w:t>
            </w:r>
          </w:p>
        </w:tc>
        <w:tc>
          <w:tcPr>
            <w:tcW w:w="1396" w:type="dxa"/>
            <w:shd w:val="clear" w:color="auto" w:fill="auto"/>
            <w:noWrap/>
            <w:vAlign w:val="center"/>
          </w:tcPr>
          <w:p w14:paraId="65C5B03E" w14:textId="77777777" w:rsidR="00263202" w:rsidRPr="00E816C3" w:rsidRDefault="00263202" w:rsidP="00263202">
            <w:pPr>
              <w:spacing w:after="0" w:line="240" w:lineRule="auto"/>
              <w:jc w:val="center"/>
              <w:rPr>
                <w:rFonts w:eastAsia="Times New Roman" w:cstheme="minorHAnsi"/>
                <w:color w:val="000000"/>
                <w:sz w:val="18"/>
                <w:szCs w:val="18"/>
                <w:lang w:eastAsia="hr-HR"/>
              </w:rPr>
            </w:pPr>
            <w:r>
              <w:rPr>
                <w:rFonts w:ascii="Calibri" w:hAnsi="Calibri" w:cs="Calibri"/>
                <w:color w:val="000000"/>
                <w:sz w:val="18"/>
                <w:szCs w:val="18"/>
              </w:rPr>
              <w:t>202</w:t>
            </w:r>
          </w:p>
        </w:tc>
        <w:tc>
          <w:tcPr>
            <w:tcW w:w="1134" w:type="dxa"/>
            <w:shd w:val="clear" w:color="auto" w:fill="auto"/>
            <w:noWrap/>
            <w:vAlign w:val="center"/>
          </w:tcPr>
          <w:p w14:paraId="6C072359" w14:textId="77777777" w:rsidR="00263202" w:rsidRPr="00E816C3" w:rsidRDefault="00263202" w:rsidP="00263202">
            <w:pPr>
              <w:spacing w:after="0" w:line="240" w:lineRule="auto"/>
              <w:jc w:val="center"/>
              <w:rPr>
                <w:rFonts w:eastAsia="Times New Roman" w:cstheme="minorHAnsi"/>
                <w:color w:val="000000"/>
                <w:sz w:val="18"/>
                <w:szCs w:val="18"/>
                <w:lang w:eastAsia="hr-HR"/>
              </w:rPr>
            </w:pPr>
            <w:r>
              <w:rPr>
                <w:rFonts w:ascii="Calibri" w:hAnsi="Calibri" w:cs="Calibri"/>
                <w:color w:val="000000"/>
                <w:sz w:val="18"/>
                <w:szCs w:val="18"/>
              </w:rPr>
              <w:t>-10</w:t>
            </w:r>
          </w:p>
        </w:tc>
        <w:tc>
          <w:tcPr>
            <w:tcW w:w="1112" w:type="dxa"/>
            <w:shd w:val="clear" w:color="auto" w:fill="auto"/>
            <w:vAlign w:val="center"/>
          </w:tcPr>
          <w:p w14:paraId="68E3EB97" w14:textId="77777777" w:rsidR="00263202" w:rsidRPr="00E816C3" w:rsidRDefault="00263202" w:rsidP="00263202">
            <w:pPr>
              <w:spacing w:after="0" w:line="240" w:lineRule="auto"/>
              <w:jc w:val="center"/>
              <w:rPr>
                <w:rFonts w:eastAsia="Times New Roman" w:cstheme="minorHAnsi"/>
                <w:color w:val="000000"/>
                <w:sz w:val="18"/>
                <w:szCs w:val="18"/>
                <w:lang w:eastAsia="hr-HR"/>
              </w:rPr>
            </w:pPr>
            <w:r>
              <w:rPr>
                <w:rFonts w:ascii="Calibri" w:hAnsi="Calibri" w:cs="Calibri"/>
                <w:color w:val="000000"/>
                <w:sz w:val="18"/>
                <w:szCs w:val="18"/>
              </w:rPr>
              <w:t>95%</w:t>
            </w:r>
          </w:p>
        </w:tc>
      </w:tr>
      <w:tr w:rsidR="00263202" w:rsidRPr="00E816C3" w14:paraId="16409704" w14:textId="77777777" w:rsidTr="00263202">
        <w:trPr>
          <w:trHeight w:val="284"/>
        </w:trPr>
        <w:tc>
          <w:tcPr>
            <w:tcW w:w="841" w:type="dxa"/>
            <w:shd w:val="clear" w:color="auto" w:fill="auto"/>
            <w:noWrap/>
            <w:vAlign w:val="center"/>
            <w:hideMark/>
          </w:tcPr>
          <w:p w14:paraId="3284B1B6" w14:textId="77777777" w:rsidR="00263202" w:rsidRPr="00E816C3" w:rsidRDefault="00263202" w:rsidP="00263202">
            <w:pPr>
              <w:spacing w:after="0" w:line="240" w:lineRule="auto"/>
              <w:jc w:val="center"/>
              <w:rPr>
                <w:rFonts w:eastAsia="Times New Roman" w:cstheme="minorHAnsi"/>
                <w:color w:val="1A1A1A"/>
                <w:sz w:val="18"/>
                <w:szCs w:val="18"/>
                <w:lang w:eastAsia="hr-HR"/>
              </w:rPr>
            </w:pPr>
            <w:r w:rsidRPr="00E816C3">
              <w:rPr>
                <w:rFonts w:eastAsia="Times New Roman" w:cstheme="minorHAnsi"/>
                <w:color w:val="1A1A1A"/>
                <w:sz w:val="18"/>
                <w:szCs w:val="18"/>
                <w:lang w:eastAsia="hr-HR"/>
              </w:rPr>
              <w:t>1.3.</w:t>
            </w:r>
          </w:p>
        </w:tc>
        <w:tc>
          <w:tcPr>
            <w:tcW w:w="3579" w:type="dxa"/>
            <w:shd w:val="clear" w:color="auto" w:fill="auto"/>
            <w:vAlign w:val="center"/>
            <w:hideMark/>
          </w:tcPr>
          <w:p w14:paraId="27A26F35" w14:textId="77777777" w:rsidR="00263202" w:rsidRPr="00E816C3" w:rsidRDefault="00263202" w:rsidP="00263202">
            <w:pPr>
              <w:spacing w:after="0" w:line="240" w:lineRule="auto"/>
              <w:rPr>
                <w:rFonts w:eastAsia="Times New Roman" w:cstheme="minorHAnsi"/>
                <w:color w:val="1A1A1A"/>
                <w:sz w:val="18"/>
                <w:szCs w:val="18"/>
                <w:lang w:eastAsia="hr-HR"/>
              </w:rPr>
            </w:pPr>
            <w:r w:rsidRPr="00E816C3">
              <w:rPr>
                <w:rFonts w:eastAsia="Times New Roman" w:cstheme="minorHAnsi"/>
                <w:color w:val="1A1A1A"/>
                <w:sz w:val="18"/>
                <w:szCs w:val="18"/>
                <w:lang w:eastAsia="hr-HR"/>
              </w:rPr>
              <w:t xml:space="preserve">Izmjena odobrenja </w:t>
            </w:r>
            <w:r w:rsidRPr="00E816C3">
              <w:rPr>
                <w:rFonts w:eastAsia="Times New Roman" w:cstheme="minorHAnsi"/>
                <w:color w:val="1A1A1A"/>
                <w:sz w:val="18"/>
                <w:szCs w:val="18"/>
                <w:vertAlign w:val="superscript"/>
                <w:lang w:eastAsia="hr-HR"/>
              </w:rPr>
              <w:t>1</w:t>
            </w:r>
          </w:p>
        </w:tc>
        <w:tc>
          <w:tcPr>
            <w:tcW w:w="1225" w:type="dxa"/>
            <w:shd w:val="clear" w:color="auto" w:fill="auto"/>
            <w:noWrap/>
            <w:vAlign w:val="center"/>
          </w:tcPr>
          <w:p w14:paraId="1D9100CC" w14:textId="77777777" w:rsidR="00263202" w:rsidRPr="00E816C3" w:rsidRDefault="00263202" w:rsidP="00263202">
            <w:pPr>
              <w:spacing w:after="0" w:line="240" w:lineRule="auto"/>
              <w:jc w:val="center"/>
              <w:rPr>
                <w:rFonts w:eastAsia="Times New Roman" w:cstheme="minorHAnsi"/>
                <w:color w:val="000000"/>
                <w:sz w:val="18"/>
                <w:szCs w:val="18"/>
                <w:lang w:eastAsia="hr-HR"/>
              </w:rPr>
            </w:pPr>
            <w:r>
              <w:rPr>
                <w:rFonts w:ascii="Calibri" w:hAnsi="Calibri" w:cs="Calibri"/>
                <w:color w:val="000000"/>
                <w:sz w:val="18"/>
                <w:szCs w:val="18"/>
              </w:rPr>
              <w:t>10.034</w:t>
            </w:r>
          </w:p>
        </w:tc>
        <w:tc>
          <w:tcPr>
            <w:tcW w:w="1396" w:type="dxa"/>
            <w:shd w:val="clear" w:color="auto" w:fill="auto"/>
            <w:noWrap/>
            <w:vAlign w:val="center"/>
          </w:tcPr>
          <w:p w14:paraId="5ED862F5" w14:textId="77777777" w:rsidR="00263202" w:rsidRPr="00E816C3" w:rsidRDefault="00263202" w:rsidP="00263202">
            <w:pPr>
              <w:spacing w:after="0" w:line="240" w:lineRule="auto"/>
              <w:jc w:val="center"/>
              <w:rPr>
                <w:rFonts w:eastAsia="Times New Roman" w:cstheme="minorHAnsi"/>
                <w:color w:val="000000"/>
                <w:sz w:val="18"/>
                <w:szCs w:val="18"/>
                <w:lang w:eastAsia="hr-HR"/>
              </w:rPr>
            </w:pPr>
            <w:r>
              <w:rPr>
                <w:rFonts w:ascii="Calibri" w:hAnsi="Calibri" w:cs="Calibri"/>
                <w:color w:val="000000"/>
                <w:sz w:val="18"/>
                <w:szCs w:val="18"/>
              </w:rPr>
              <w:t>11.189</w:t>
            </w:r>
          </w:p>
        </w:tc>
        <w:tc>
          <w:tcPr>
            <w:tcW w:w="1134" w:type="dxa"/>
            <w:shd w:val="clear" w:color="auto" w:fill="auto"/>
            <w:noWrap/>
            <w:vAlign w:val="center"/>
          </w:tcPr>
          <w:p w14:paraId="2E592A78" w14:textId="77777777" w:rsidR="00263202" w:rsidRPr="00E816C3" w:rsidRDefault="00263202" w:rsidP="00263202">
            <w:pPr>
              <w:spacing w:after="0" w:line="240" w:lineRule="auto"/>
              <w:jc w:val="center"/>
              <w:rPr>
                <w:rFonts w:eastAsia="Times New Roman" w:cstheme="minorHAnsi"/>
                <w:color w:val="000000"/>
                <w:sz w:val="18"/>
                <w:szCs w:val="18"/>
                <w:lang w:eastAsia="hr-HR"/>
              </w:rPr>
            </w:pPr>
            <w:r>
              <w:rPr>
                <w:rFonts w:ascii="Calibri" w:hAnsi="Calibri" w:cs="Calibri"/>
                <w:color w:val="000000"/>
                <w:sz w:val="18"/>
                <w:szCs w:val="18"/>
              </w:rPr>
              <w:t>-1.155</w:t>
            </w:r>
          </w:p>
        </w:tc>
        <w:tc>
          <w:tcPr>
            <w:tcW w:w="1112" w:type="dxa"/>
            <w:shd w:val="clear" w:color="auto" w:fill="auto"/>
            <w:vAlign w:val="center"/>
          </w:tcPr>
          <w:p w14:paraId="2DBF12CA" w14:textId="77777777" w:rsidR="00263202" w:rsidRPr="00E816C3" w:rsidRDefault="00263202" w:rsidP="00263202">
            <w:pPr>
              <w:spacing w:after="0" w:line="240" w:lineRule="auto"/>
              <w:jc w:val="center"/>
              <w:rPr>
                <w:rFonts w:eastAsia="Times New Roman" w:cstheme="minorHAnsi"/>
                <w:color w:val="000000"/>
                <w:sz w:val="18"/>
                <w:szCs w:val="18"/>
                <w:lang w:eastAsia="hr-HR"/>
              </w:rPr>
            </w:pPr>
            <w:r>
              <w:rPr>
                <w:rFonts w:ascii="Calibri" w:hAnsi="Calibri" w:cs="Calibri"/>
                <w:color w:val="000000"/>
                <w:sz w:val="18"/>
                <w:szCs w:val="18"/>
              </w:rPr>
              <w:t>90%</w:t>
            </w:r>
          </w:p>
        </w:tc>
      </w:tr>
      <w:tr w:rsidR="00263202" w:rsidRPr="00E816C3" w14:paraId="1F1581C5" w14:textId="77777777" w:rsidTr="00263202">
        <w:trPr>
          <w:trHeight w:val="284"/>
        </w:trPr>
        <w:tc>
          <w:tcPr>
            <w:tcW w:w="841" w:type="dxa"/>
            <w:shd w:val="clear" w:color="auto" w:fill="auto"/>
            <w:noWrap/>
            <w:vAlign w:val="center"/>
            <w:hideMark/>
          </w:tcPr>
          <w:p w14:paraId="46EE40CE" w14:textId="77777777" w:rsidR="00263202" w:rsidRPr="00E816C3" w:rsidRDefault="00263202" w:rsidP="00263202">
            <w:pPr>
              <w:spacing w:after="0" w:line="240" w:lineRule="auto"/>
              <w:jc w:val="center"/>
              <w:rPr>
                <w:rFonts w:eastAsia="Times New Roman" w:cstheme="minorHAnsi"/>
                <w:color w:val="1A1A1A"/>
                <w:sz w:val="18"/>
                <w:szCs w:val="18"/>
                <w:lang w:eastAsia="hr-HR"/>
              </w:rPr>
            </w:pPr>
            <w:r w:rsidRPr="00E816C3">
              <w:rPr>
                <w:rFonts w:eastAsia="Times New Roman" w:cstheme="minorHAnsi"/>
                <w:color w:val="1A1A1A"/>
                <w:sz w:val="18"/>
                <w:szCs w:val="18"/>
                <w:lang w:eastAsia="hr-HR"/>
              </w:rPr>
              <w:t>1.4.</w:t>
            </w:r>
          </w:p>
        </w:tc>
        <w:tc>
          <w:tcPr>
            <w:tcW w:w="3579" w:type="dxa"/>
            <w:shd w:val="clear" w:color="auto" w:fill="auto"/>
            <w:vAlign w:val="center"/>
            <w:hideMark/>
          </w:tcPr>
          <w:p w14:paraId="3D38FC32" w14:textId="77777777" w:rsidR="00263202" w:rsidRPr="00E816C3" w:rsidRDefault="00263202" w:rsidP="00263202">
            <w:pPr>
              <w:spacing w:after="0" w:line="240" w:lineRule="auto"/>
              <w:rPr>
                <w:rFonts w:eastAsia="Times New Roman" w:cstheme="minorHAnsi"/>
                <w:color w:val="1A1A1A"/>
                <w:sz w:val="18"/>
                <w:szCs w:val="18"/>
                <w:lang w:eastAsia="hr-HR"/>
              </w:rPr>
            </w:pPr>
            <w:r w:rsidRPr="00E816C3">
              <w:rPr>
                <w:rFonts w:eastAsia="Times New Roman" w:cstheme="minorHAnsi"/>
                <w:color w:val="1A1A1A"/>
                <w:sz w:val="18"/>
                <w:szCs w:val="18"/>
                <w:lang w:eastAsia="hr-HR"/>
              </w:rPr>
              <w:t>Jezična provjera informacija o lijeku u centraliziranom postupku odobravanja lijekova (EMA)</w:t>
            </w:r>
            <w:r w:rsidRPr="00E816C3">
              <w:rPr>
                <w:rFonts w:eastAsia="Times New Roman" w:cstheme="minorHAnsi"/>
                <w:color w:val="1A1A1A"/>
                <w:sz w:val="18"/>
                <w:szCs w:val="18"/>
                <w:vertAlign w:val="superscript"/>
                <w:lang w:eastAsia="hr-HR"/>
              </w:rPr>
              <w:t xml:space="preserve"> 2</w:t>
            </w:r>
          </w:p>
        </w:tc>
        <w:tc>
          <w:tcPr>
            <w:tcW w:w="1225" w:type="dxa"/>
            <w:shd w:val="clear" w:color="auto" w:fill="auto"/>
            <w:noWrap/>
            <w:vAlign w:val="center"/>
          </w:tcPr>
          <w:p w14:paraId="4E2FF071" w14:textId="77777777" w:rsidR="00263202" w:rsidRPr="00E816C3" w:rsidRDefault="00263202" w:rsidP="00263202">
            <w:pPr>
              <w:spacing w:after="0" w:line="240" w:lineRule="auto"/>
              <w:jc w:val="center"/>
              <w:rPr>
                <w:rFonts w:eastAsia="Times New Roman" w:cstheme="minorHAnsi"/>
                <w:color w:val="000000"/>
                <w:sz w:val="18"/>
                <w:szCs w:val="18"/>
                <w:lang w:eastAsia="hr-HR"/>
              </w:rPr>
            </w:pPr>
            <w:r>
              <w:rPr>
                <w:rFonts w:ascii="Calibri" w:hAnsi="Calibri" w:cs="Calibri"/>
                <w:color w:val="000000"/>
                <w:sz w:val="18"/>
                <w:szCs w:val="18"/>
              </w:rPr>
              <w:t>660</w:t>
            </w:r>
          </w:p>
        </w:tc>
        <w:tc>
          <w:tcPr>
            <w:tcW w:w="1396" w:type="dxa"/>
            <w:shd w:val="clear" w:color="auto" w:fill="auto"/>
            <w:noWrap/>
            <w:vAlign w:val="center"/>
          </w:tcPr>
          <w:p w14:paraId="2027F692" w14:textId="77777777" w:rsidR="00263202" w:rsidRPr="00E816C3" w:rsidRDefault="00263202" w:rsidP="00263202">
            <w:pPr>
              <w:spacing w:after="0" w:line="240" w:lineRule="auto"/>
              <w:jc w:val="center"/>
              <w:rPr>
                <w:rFonts w:eastAsia="Times New Roman" w:cstheme="minorHAnsi"/>
                <w:color w:val="000000"/>
                <w:sz w:val="18"/>
                <w:szCs w:val="18"/>
                <w:lang w:eastAsia="hr-HR"/>
              </w:rPr>
            </w:pPr>
            <w:r>
              <w:rPr>
                <w:rFonts w:ascii="Calibri" w:hAnsi="Calibri" w:cs="Calibri"/>
                <w:color w:val="000000"/>
                <w:sz w:val="18"/>
                <w:szCs w:val="18"/>
              </w:rPr>
              <w:t>770</w:t>
            </w:r>
          </w:p>
        </w:tc>
        <w:tc>
          <w:tcPr>
            <w:tcW w:w="1134" w:type="dxa"/>
            <w:shd w:val="clear" w:color="auto" w:fill="auto"/>
            <w:noWrap/>
            <w:vAlign w:val="center"/>
          </w:tcPr>
          <w:p w14:paraId="382AF883" w14:textId="77777777" w:rsidR="00263202" w:rsidRPr="00E816C3" w:rsidRDefault="00263202" w:rsidP="00263202">
            <w:pPr>
              <w:spacing w:after="0" w:line="240" w:lineRule="auto"/>
              <w:jc w:val="center"/>
              <w:rPr>
                <w:rFonts w:eastAsia="Times New Roman" w:cstheme="minorHAnsi"/>
                <w:color w:val="000000"/>
                <w:sz w:val="18"/>
                <w:szCs w:val="18"/>
                <w:lang w:eastAsia="hr-HR"/>
              </w:rPr>
            </w:pPr>
            <w:r>
              <w:rPr>
                <w:rFonts w:ascii="Calibri" w:hAnsi="Calibri" w:cs="Calibri"/>
                <w:color w:val="000000"/>
                <w:sz w:val="18"/>
                <w:szCs w:val="18"/>
              </w:rPr>
              <w:t>-110</w:t>
            </w:r>
          </w:p>
        </w:tc>
        <w:tc>
          <w:tcPr>
            <w:tcW w:w="1112" w:type="dxa"/>
            <w:shd w:val="clear" w:color="auto" w:fill="auto"/>
            <w:vAlign w:val="center"/>
          </w:tcPr>
          <w:p w14:paraId="638C7947" w14:textId="77777777" w:rsidR="00263202" w:rsidRPr="00E816C3" w:rsidRDefault="00263202" w:rsidP="00263202">
            <w:pPr>
              <w:spacing w:after="0" w:line="240" w:lineRule="auto"/>
              <w:jc w:val="center"/>
              <w:rPr>
                <w:rFonts w:eastAsia="Times New Roman" w:cstheme="minorHAnsi"/>
                <w:color w:val="000000"/>
                <w:sz w:val="18"/>
                <w:szCs w:val="18"/>
                <w:lang w:eastAsia="hr-HR"/>
              </w:rPr>
            </w:pPr>
            <w:r>
              <w:rPr>
                <w:rFonts w:ascii="Calibri" w:hAnsi="Calibri" w:cs="Calibri"/>
                <w:color w:val="000000"/>
                <w:sz w:val="18"/>
                <w:szCs w:val="18"/>
              </w:rPr>
              <w:t>86%</w:t>
            </w:r>
          </w:p>
        </w:tc>
      </w:tr>
      <w:tr w:rsidR="00263202" w:rsidRPr="00E816C3" w14:paraId="0271052A" w14:textId="77777777" w:rsidTr="00263202">
        <w:trPr>
          <w:trHeight w:val="284"/>
        </w:trPr>
        <w:tc>
          <w:tcPr>
            <w:tcW w:w="841" w:type="dxa"/>
            <w:shd w:val="clear" w:color="auto" w:fill="auto"/>
            <w:noWrap/>
            <w:vAlign w:val="center"/>
            <w:hideMark/>
          </w:tcPr>
          <w:p w14:paraId="17202867" w14:textId="77777777" w:rsidR="00263202" w:rsidRPr="00E816C3" w:rsidRDefault="00263202" w:rsidP="00263202">
            <w:pPr>
              <w:spacing w:after="0" w:line="240" w:lineRule="auto"/>
              <w:jc w:val="center"/>
              <w:rPr>
                <w:rFonts w:eastAsia="Times New Roman" w:cstheme="minorHAnsi"/>
                <w:color w:val="1A1A1A"/>
                <w:sz w:val="18"/>
                <w:szCs w:val="18"/>
                <w:lang w:eastAsia="hr-HR"/>
              </w:rPr>
            </w:pPr>
            <w:r w:rsidRPr="00E816C3">
              <w:rPr>
                <w:rFonts w:eastAsia="Times New Roman" w:cstheme="minorHAnsi"/>
                <w:color w:val="1A1A1A"/>
                <w:sz w:val="18"/>
                <w:szCs w:val="18"/>
                <w:lang w:eastAsia="hr-HR"/>
              </w:rPr>
              <w:t>1.5.</w:t>
            </w:r>
          </w:p>
        </w:tc>
        <w:tc>
          <w:tcPr>
            <w:tcW w:w="3579" w:type="dxa"/>
            <w:shd w:val="clear" w:color="auto" w:fill="auto"/>
            <w:vAlign w:val="center"/>
            <w:hideMark/>
          </w:tcPr>
          <w:p w14:paraId="47BAB5FC" w14:textId="77777777" w:rsidR="00263202" w:rsidRPr="00E816C3" w:rsidRDefault="00263202" w:rsidP="00263202">
            <w:pPr>
              <w:spacing w:after="0" w:line="240" w:lineRule="auto"/>
              <w:rPr>
                <w:rFonts w:eastAsia="Times New Roman" w:cstheme="minorHAnsi"/>
                <w:color w:val="1A1A1A"/>
                <w:sz w:val="18"/>
                <w:szCs w:val="18"/>
                <w:lang w:eastAsia="hr-HR"/>
              </w:rPr>
            </w:pPr>
            <w:r w:rsidRPr="00E816C3">
              <w:rPr>
                <w:rFonts w:eastAsia="Times New Roman" w:cstheme="minorHAnsi"/>
                <w:color w:val="1A1A1A"/>
                <w:sz w:val="18"/>
                <w:szCs w:val="18"/>
                <w:lang w:eastAsia="hr-HR"/>
              </w:rPr>
              <w:t>Ocjena dokumentacije u centraliziranom postupku odobravanja lijekova (EMA)</w:t>
            </w:r>
            <w:r w:rsidRPr="00E816C3">
              <w:rPr>
                <w:rFonts w:eastAsia="Times New Roman" w:cstheme="minorHAnsi"/>
                <w:color w:val="1A1A1A"/>
                <w:sz w:val="18"/>
                <w:szCs w:val="18"/>
                <w:vertAlign w:val="superscript"/>
                <w:lang w:eastAsia="hr-HR"/>
              </w:rPr>
              <w:t xml:space="preserve"> 2</w:t>
            </w:r>
            <w:r w:rsidRPr="00E816C3">
              <w:rPr>
                <w:rFonts w:eastAsia="Times New Roman" w:cstheme="minorHAnsi"/>
                <w:color w:val="1A1A1A"/>
                <w:sz w:val="18"/>
                <w:szCs w:val="18"/>
                <w:lang w:eastAsia="hr-HR"/>
              </w:rPr>
              <w:t xml:space="preserve"> </w:t>
            </w:r>
          </w:p>
        </w:tc>
        <w:tc>
          <w:tcPr>
            <w:tcW w:w="1225" w:type="dxa"/>
            <w:shd w:val="clear" w:color="auto" w:fill="auto"/>
            <w:noWrap/>
            <w:vAlign w:val="center"/>
          </w:tcPr>
          <w:p w14:paraId="60E451B9" w14:textId="77777777" w:rsidR="00263202" w:rsidRPr="00E816C3" w:rsidRDefault="00263202" w:rsidP="00263202">
            <w:pPr>
              <w:spacing w:after="0" w:line="240" w:lineRule="auto"/>
              <w:jc w:val="center"/>
              <w:rPr>
                <w:rFonts w:eastAsia="Times New Roman" w:cstheme="minorHAnsi"/>
                <w:color w:val="000000"/>
                <w:sz w:val="18"/>
                <w:szCs w:val="18"/>
                <w:lang w:eastAsia="hr-HR"/>
              </w:rPr>
            </w:pPr>
            <w:r>
              <w:rPr>
                <w:rFonts w:ascii="Calibri" w:hAnsi="Calibri" w:cs="Calibri"/>
                <w:color w:val="000000"/>
                <w:sz w:val="18"/>
                <w:szCs w:val="18"/>
              </w:rPr>
              <w:t>10</w:t>
            </w:r>
          </w:p>
        </w:tc>
        <w:tc>
          <w:tcPr>
            <w:tcW w:w="1396" w:type="dxa"/>
            <w:shd w:val="clear" w:color="auto" w:fill="auto"/>
            <w:noWrap/>
            <w:vAlign w:val="center"/>
          </w:tcPr>
          <w:p w14:paraId="3220037E" w14:textId="77777777" w:rsidR="00263202" w:rsidRPr="00E816C3" w:rsidRDefault="00263202" w:rsidP="00263202">
            <w:pPr>
              <w:spacing w:after="0" w:line="240" w:lineRule="auto"/>
              <w:jc w:val="center"/>
              <w:rPr>
                <w:rFonts w:eastAsia="Times New Roman" w:cstheme="minorHAnsi"/>
                <w:color w:val="000000"/>
                <w:sz w:val="18"/>
                <w:szCs w:val="18"/>
                <w:lang w:eastAsia="hr-HR"/>
              </w:rPr>
            </w:pPr>
            <w:r>
              <w:rPr>
                <w:rFonts w:ascii="Calibri" w:hAnsi="Calibri" w:cs="Calibri"/>
                <w:color w:val="000000"/>
                <w:sz w:val="18"/>
                <w:szCs w:val="18"/>
              </w:rPr>
              <w:t>15</w:t>
            </w:r>
          </w:p>
        </w:tc>
        <w:tc>
          <w:tcPr>
            <w:tcW w:w="1134" w:type="dxa"/>
            <w:shd w:val="clear" w:color="auto" w:fill="auto"/>
            <w:noWrap/>
            <w:vAlign w:val="center"/>
          </w:tcPr>
          <w:p w14:paraId="1132D816" w14:textId="77777777" w:rsidR="00263202" w:rsidRPr="00E816C3" w:rsidRDefault="00263202" w:rsidP="00263202">
            <w:pPr>
              <w:spacing w:after="0" w:line="240" w:lineRule="auto"/>
              <w:jc w:val="center"/>
              <w:rPr>
                <w:rFonts w:eastAsia="Times New Roman" w:cstheme="minorHAnsi"/>
                <w:color w:val="000000"/>
                <w:sz w:val="18"/>
                <w:szCs w:val="18"/>
                <w:lang w:eastAsia="hr-HR"/>
              </w:rPr>
            </w:pPr>
            <w:r>
              <w:rPr>
                <w:rFonts w:ascii="Calibri" w:hAnsi="Calibri" w:cs="Calibri"/>
                <w:color w:val="000000"/>
                <w:sz w:val="18"/>
                <w:szCs w:val="18"/>
              </w:rPr>
              <w:t>-5</w:t>
            </w:r>
          </w:p>
        </w:tc>
        <w:tc>
          <w:tcPr>
            <w:tcW w:w="1112" w:type="dxa"/>
            <w:shd w:val="clear" w:color="auto" w:fill="auto"/>
            <w:vAlign w:val="center"/>
          </w:tcPr>
          <w:p w14:paraId="66987944" w14:textId="77777777" w:rsidR="00263202" w:rsidRPr="00E816C3" w:rsidRDefault="00263202" w:rsidP="00263202">
            <w:pPr>
              <w:spacing w:after="0" w:line="240" w:lineRule="auto"/>
              <w:jc w:val="center"/>
              <w:rPr>
                <w:rFonts w:eastAsia="Times New Roman" w:cstheme="minorHAnsi"/>
                <w:color w:val="000000"/>
                <w:sz w:val="18"/>
                <w:szCs w:val="18"/>
                <w:lang w:eastAsia="hr-HR"/>
              </w:rPr>
            </w:pPr>
            <w:r>
              <w:rPr>
                <w:rFonts w:ascii="Calibri" w:hAnsi="Calibri" w:cs="Calibri"/>
                <w:color w:val="000000"/>
                <w:sz w:val="18"/>
                <w:szCs w:val="18"/>
              </w:rPr>
              <w:t>67%</w:t>
            </w:r>
          </w:p>
        </w:tc>
      </w:tr>
      <w:tr w:rsidR="00263202" w:rsidRPr="00E816C3" w14:paraId="650AF852" w14:textId="77777777" w:rsidTr="00263202">
        <w:trPr>
          <w:trHeight w:val="284"/>
        </w:trPr>
        <w:tc>
          <w:tcPr>
            <w:tcW w:w="841" w:type="dxa"/>
            <w:shd w:val="clear" w:color="auto" w:fill="auto"/>
            <w:noWrap/>
            <w:vAlign w:val="center"/>
            <w:hideMark/>
          </w:tcPr>
          <w:p w14:paraId="44DFDF78" w14:textId="77777777" w:rsidR="00263202" w:rsidRPr="00E816C3" w:rsidRDefault="00263202" w:rsidP="00263202">
            <w:pPr>
              <w:spacing w:after="0" w:line="240" w:lineRule="auto"/>
              <w:jc w:val="center"/>
              <w:rPr>
                <w:rFonts w:eastAsia="Times New Roman" w:cstheme="minorHAnsi"/>
                <w:color w:val="1A1A1A"/>
                <w:sz w:val="18"/>
                <w:szCs w:val="18"/>
                <w:lang w:eastAsia="hr-HR"/>
              </w:rPr>
            </w:pPr>
            <w:r w:rsidRPr="00E816C3">
              <w:rPr>
                <w:rFonts w:eastAsia="Times New Roman" w:cstheme="minorHAnsi"/>
                <w:color w:val="1A1A1A"/>
                <w:sz w:val="18"/>
                <w:szCs w:val="18"/>
                <w:lang w:eastAsia="hr-HR"/>
              </w:rPr>
              <w:t>1.6.</w:t>
            </w:r>
          </w:p>
        </w:tc>
        <w:tc>
          <w:tcPr>
            <w:tcW w:w="3579" w:type="dxa"/>
            <w:shd w:val="clear" w:color="auto" w:fill="auto"/>
            <w:vAlign w:val="center"/>
            <w:hideMark/>
          </w:tcPr>
          <w:p w14:paraId="5B8CD5D0" w14:textId="77777777" w:rsidR="00263202" w:rsidRPr="00E816C3" w:rsidRDefault="00263202" w:rsidP="00263202">
            <w:pPr>
              <w:spacing w:after="0" w:line="240" w:lineRule="auto"/>
              <w:rPr>
                <w:rFonts w:eastAsia="Times New Roman" w:cstheme="minorHAnsi"/>
                <w:color w:val="1A1A1A"/>
                <w:sz w:val="18"/>
                <w:szCs w:val="18"/>
                <w:lang w:eastAsia="hr-HR"/>
              </w:rPr>
            </w:pPr>
            <w:r w:rsidRPr="00E816C3">
              <w:rPr>
                <w:rFonts w:eastAsia="Times New Roman" w:cstheme="minorHAnsi"/>
                <w:color w:val="1A1A1A"/>
                <w:sz w:val="18"/>
                <w:szCs w:val="18"/>
                <w:lang w:eastAsia="hr-HR"/>
              </w:rPr>
              <w:t>Ocjena dokumentacije u postupku dobivanja Ovjernice Europske farmakopeje (EDQM)</w:t>
            </w:r>
            <w:r w:rsidRPr="00E816C3">
              <w:rPr>
                <w:rFonts w:eastAsia="Times New Roman" w:cstheme="minorHAnsi"/>
                <w:color w:val="1A1A1A"/>
                <w:sz w:val="18"/>
                <w:szCs w:val="18"/>
                <w:vertAlign w:val="superscript"/>
                <w:lang w:eastAsia="hr-HR"/>
              </w:rPr>
              <w:t xml:space="preserve"> 2</w:t>
            </w:r>
            <w:r w:rsidRPr="00E816C3">
              <w:rPr>
                <w:rFonts w:eastAsia="Times New Roman" w:cstheme="minorHAnsi"/>
                <w:color w:val="1A1A1A"/>
                <w:sz w:val="18"/>
                <w:szCs w:val="18"/>
                <w:lang w:eastAsia="hr-HR"/>
              </w:rPr>
              <w:t xml:space="preserve"> </w:t>
            </w:r>
          </w:p>
        </w:tc>
        <w:tc>
          <w:tcPr>
            <w:tcW w:w="1225" w:type="dxa"/>
            <w:shd w:val="clear" w:color="auto" w:fill="auto"/>
            <w:noWrap/>
            <w:vAlign w:val="center"/>
          </w:tcPr>
          <w:p w14:paraId="44F36787" w14:textId="77777777" w:rsidR="00263202" w:rsidRPr="00E816C3" w:rsidRDefault="00263202" w:rsidP="00263202">
            <w:pPr>
              <w:spacing w:after="0" w:line="240" w:lineRule="auto"/>
              <w:jc w:val="center"/>
              <w:rPr>
                <w:rFonts w:eastAsia="Times New Roman" w:cstheme="minorHAnsi"/>
                <w:color w:val="000000"/>
                <w:sz w:val="18"/>
                <w:szCs w:val="18"/>
                <w:lang w:eastAsia="hr-HR"/>
              </w:rPr>
            </w:pPr>
            <w:r>
              <w:rPr>
                <w:rFonts w:ascii="Calibri" w:hAnsi="Calibri" w:cs="Calibri"/>
                <w:color w:val="000000"/>
                <w:sz w:val="18"/>
                <w:szCs w:val="18"/>
              </w:rPr>
              <w:t>9</w:t>
            </w:r>
          </w:p>
        </w:tc>
        <w:tc>
          <w:tcPr>
            <w:tcW w:w="1396" w:type="dxa"/>
            <w:shd w:val="clear" w:color="auto" w:fill="auto"/>
            <w:noWrap/>
            <w:vAlign w:val="center"/>
          </w:tcPr>
          <w:p w14:paraId="48D76D26" w14:textId="77777777" w:rsidR="00263202" w:rsidRPr="00E816C3" w:rsidRDefault="00263202" w:rsidP="00263202">
            <w:pPr>
              <w:spacing w:after="0" w:line="240" w:lineRule="auto"/>
              <w:jc w:val="center"/>
              <w:rPr>
                <w:rFonts w:eastAsia="Times New Roman" w:cstheme="minorHAnsi"/>
                <w:color w:val="000000"/>
                <w:sz w:val="18"/>
                <w:szCs w:val="18"/>
                <w:lang w:eastAsia="hr-HR"/>
              </w:rPr>
            </w:pPr>
            <w:r>
              <w:rPr>
                <w:rFonts w:ascii="Calibri" w:hAnsi="Calibri" w:cs="Calibri"/>
                <w:color w:val="000000"/>
                <w:sz w:val="18"/>
                <w:szCs w:val="18"/>
              </w:rPr>
              <w:t>14</w:t>
            </w:r>
          </w:p>
        </w:tc>
        <w:tc>
          <w:tcPr>
            <w:tcW w:w="1134" w:type="dxa"/>
            <w:shd w:val="clear" w:color="auto" w:fill="auto"/>
            <w:noWrap/>
            <w:vAlign w:val="center"/>
          </w:tcPr>
          <w:p w14:paraId="0B83331C" w14:textId="77777777" w:rsidR="00263202" w:rsidRPr="00E816C3" w:rsidRDefault="00263202" w:rsidP="00263202">
            <w:pPr>
              <w:spacing w:after="0" w:line="240" w:lineRule="auto"/>
              <w:jc w:val="center"/>
              <w:rPr>
                <w:rFonts w:eastAsia="Times New Roman" w:cstheme="minorHAnsi"/>
                <w:color w:val="000000"/>
                <w:sz w:val="18"/>
                <w:szCs w:val="18"/>
                <w:lang w:eastAsia="hr-HR"/>
              </w:rPr>
            </w:pPr>
            <w:r>
              <w:rPr>
                <w:rFonts w:ascii="Calibri" w:hAnsi="Calibri" w:cs="Calibri"/>
                <w:color w:val="000000"/>
                <w:sz w:val="18"/>
                <w:szCs w:val="18"/>
              </w:rPr>
              <w:t>-5</w:t>
            </w:r>
          </w:p>
        </w:tc>
        <w:tc>
          <w:tcPr>
            <w:tcW w:w="1112" w:type="dxa"/>
            <w:shd w:val="clear" w:color="auto" w:fill="auto"/>
            <w:vAlign w:val="center"/>
          </w:tcPr>
          <w:p w14:paraId="434C66A7" w14:textId="77777777" w:rsidR="00263202" w:rsidRPr="00E816C3" w:rsidRDefault="00263202" w:rsidP="00263202">
            <w:pPr>
              <w:spacing w:after="0" w:line="240" w:lineRule="auto"/>
              <w:jc w:val="center"/>
              <w:rPr>
                <w:rFonts w:eastAsia="Times New Roman" w:cstheme="minorHAnsi"/>
                <w:color w:val="000000"/>
                <w:sz w:val="18"/>
                <w:szCs w:val="18"/>
                <w:lang w:eastAsia="hr-HR"/>
              </w:rPr>
            </w:pPr>
            <w:r>
              <w:rPr>
                <w:rFonts w:ascii="Calibri" w:hAnsi="Calibri" w:cs="Calibri"/>
                <w:color w:val="000000"/>
                <w:sz w:val="18"/>
                <w:szCs w:val="18"/>
              </w:rPr>
              <w:t>64%</w:t>
            </w:r>
          </w:p>
        </w:tc>
      </w:tr>
      <w:tr w:rsidR="00263202" w:rsidRPr="00E816C3" w14:paraId="7F7558FE" w14:textId="77777777" w:rsidTr="00263202">
        <w:trPr>
          <w:trHeight w:val="284"/>
        </w:trPr>
        <w:tc>
          <w:tcPr>
            <w:tcW w:w="841" w:type="dxa"/>
            <w:shd w:val="clear" w:color="auto" w:fill="auto"/>
            <w:noWrap/>
            <w:vAlign w:val="center"/>
            <w:hideMark/>
          </w:tcPr>
          <w:p w14:paraId="70E551F4" w14:textId="77777777" w:rsidR="00263202" w:rsidRPr="00E816C3" w:rsidRDefault="00263202" w:rsidP="00263202">
            <w:pPr>
              <w:spacing w:after="0" w:line="240" w:lineRule="auto"/>
              <w:jc w:val="center"/>
              <w:rPr>
                <w:rFonts w:eastAsia="Times New Roman" w:cstheme="minorHAnsi"/>
                <w:b/>
                <w:bCs/>
                <w:color w:val="1A1A1A"/>
                <w:sz w:val="18"/>
                <w:szCs w:val="18"/>
                <w:lang w:eastAsia="hr-HR"/>
              </w:rPr>
            </w:pPr>
            <w:r w:rsidRPr="00E816C3">
              <w:rPr>
                <w:rFonts w:eastAsia="Times New Roman" w:cstheme="minorHAnsi"/>
                <w:b/>
                <w:bCs/>
                <w:color w:val="1A1A1A"/>
                <w:sz w:val="18"/>
                <w:szCs w:val="18"/>
                <w:lang w:eastAsia="hr-HR"/>
              </w:rPr>
              <w:t>2.</w:t>
            </w:r>
          </w:p>
        </w:tc>
        <w:tc>
          <w:tcPr>
            <w:tcW w:w="3579" w:type="dxa"/>
            <w:shd w:val="clear" w:color="auto" w:fill="auto"/>
            <w:vAlign w:val="center"/>
            <w:hideMark/>
          </w:tcPr>
          <w:p w14:paraId="2885FA9F" w14:textId="77777777" w:rsidR="00263202" w:rsidRPr="00E816C3" w:rsidRDefault="00263202" w:rsidP="00263202">
            <w:pPr>
              <w:spacing w:after="0" w:line="240" w:lineRule="auto"/>
              <w:rPr>
                <w:rFonts w:eastAsia="Times New Roman" w:cstheme="minorHAnsi"/>
                <w:b/>
                <w:bCs/>
                <w:color w:val="1A1A1A"/>
                <w:sz w:val="18"/>
                <w:szCs w:val="18"/>
                <w:lang w:eastAsia="hr-HR"/>
              </w:rPr>
            </w:pPr>
            <w:r w:rsidRPr="00E816C3">
              <w:rPr>
                <w:rFonts w:eastAsia="Times New Roman" w:cstheme="minorHAnsi"/>
                <w:b/>
                <w:bCs/>
                <w:color w:val="1A1A1A"/>
                <w:sz w:val="18"/>
                <w:szCs w:val="18"/>
                <w:lang w:eastAsia="hr-HR"/>
              </w:rPr>
              <w:t>Proizvodnja, nadzor i promet lijekova</w:t>
            </w:r>
            <w:r w:rsidRPr="00E816C3">
              <w:rPr>
                <w:rFonts w:eastAsia="Times New Roman" w:cstheme="minorHAnsi"/>
                <w:color w:val="1A1A1A"/>
                <w:sz w:val="18"/>
                <w:szCs w:val="18"/>
                <w:vertAlign w:val="superscript"/>
                <w:lang w:eastAsia="hr-HR"/>
              </w:rPr>
              <w:t>3</w:t>
            </w:r>
          </w:p>
        </w:tc>
        <w:tc>
          <w:tcPr>
            <w:tcW w:w="1225" w:type="dxa"/>
            <w:shd w:val="clear" w:color="auto" w:fill="auto"/>
            <w:noWrap/>
            <w:vAlign w:val="center"/>
          </w:tcPr>
          <w:p w14:paraId="36EC7EB4" w14:textId="77777777" w:rsidR="00263202" w:rsidRPr="00E816C3" w:rsidRDefault="00263202" w:rsidP="00263202">
            <w:pPr>
              <w:spacing w:after="0" w:line="240" w:lineRule="auto"/>
              <w:jc w:val="center"/>
              <w:rPr>
                <w:rFonts w:eastAsia="Times New Roman" w:cstheme="minorHAnsi"/>
                <w:color w:val="000000"/>
                <w:sz w:val="18"/>
                <w:szCs w:val="18"/>
                <w:lang w:eastAsia="hr-HR"/>
              </w:rPr>
            </w:pPr>
            <w:r>
              <w:rPr>
                <w:rFonts w:ascii="Calibri" w:hAnsi="Calibri" w:cs="Calibri"/>
                <w:color w:val="000000"/>
                <w:sz w:val="18"/>
                <w:szCs w:val="18"/>
              </w:rPr>
              <w:t>601</w:t>
            </w:r>
          </w:p>
        </w:tc>
        <w:tc>
          <w:tcPr>
            <w:tcW w:w="1396" w:type="dxa"/>
            <w:shd w:val="clear" w:color="auto" w:fill="auto"/>
            <w:noWrap/>
            <w:vAlign w:val="center"/>
          </w:tcPr>
          <w:p w14:paraId="29C58A2C" w14:textId="77777777" w:rsidR="00263202" w:rsidRPr="00E816C3" w:rsidRDefault="00263202" w:rsidP="00263202">
            <w:pPr>
              <w:spacing w:after="0" w:line="240" w:lineRule="auto"/>
              <w:jc w:val="center"/>
              <w:rPr>
                <w:rFonts w:eastAsia="Times New Roman" w:cstheme="minorHAnsi"/>
                <w:color w:val="000000"/>
                <w:sz w:val="18"/>
                <w:szCs w:val="18"/>
                <w:lang w:eastAsia="hr-HR"/>
              </w:rPr>
            </w:pPr>
            <w:r>
              <w:rPr>
                <w:rFonts w:ascii="Calibri" w:hAnsi="Calibri" w:cs="Calibri"/>
                <w:color w:val="000000"/>
                <w:sz w:val="18"/>
                <w:szCs w:val="18"/>
              </w:rPr>
              <w:t>733</w:t>
            </w:r>
          </w:p>
        </w:tc>
        <w:tc>
          <w:tcPr>
            <w:tcW w:w="1134" w:type="dxa"/>
            <w:shd w:val="clear" w:color="auto" w:fill="auto"/>
            <w:noWrap/>
            <w:vAlign w:val="center"/>
          </w:tcPr>
          <w:p w14:paraId="1A52781A" w14:textId="77777777" w:rsidR="00263202" w:rsidRPr="00E816C3" w:rsidRDefault="00263202" w:rsidP="00263202">
            <w:pPr>
              <w:spacing w:after="0" w:line="240" w:lineRule="auto"/>
              <w:jc w:val="center"/>
              <w:rPr>
                <w:rFonts w:eastAsia="Times New Roman" w:cstheme="minorHAnsi"/>
                <w:color w:val="000000"/>
                <w:sz w:val="18"/>
                <w:szCs w:val="18"/>
                <w:lang w:eastAsia="hr-HR"/>
              </w:rPr>
            </w:pPr>
            <w:r>
              <w:rPr>
                <w:rFonts w:ascii="Calibri" w:hAnsi="Calibri" w:cs="Calibri"/>
                <w:color w:val="000000"/>
                <w:sz w:val="18"/>
                <w:szCs w:val="18"/>
              </w:rPr>
              <w:t>-132</w:t>
            </w:r>
          </w:p>
        </w:tc>
        <w:tc>
          <w:tcPr>
            <w:tcW w:w="1112" w:type="dxa"/>
            <w:shd w:val="clear" w:color="auto" w:fill="auto"/>
            <w:vAlign w:val="center"/>
          </w:tcPr>
          <w:p w14:paraId="68D6472C" w14:textId="77777777" w:rsidR="00263202" w:rsidRPr="00E816C3" w:rsidRDefault="00263202" w:rsidP="00263202">
            <w:pPr>
              <w:spacing w:after="0" w:line="240" w:lineRule="auto"/>
              <w:jc w:val="center"/>
              <w:rPr>
                <w:rFonts w:eastAsia="Times New Roman" w:cstheme="minorHAnsi"/>
                <w:color w:val="000000"/>
                <w:sz w:val="18"/>
                <w:szCs w:val="18"/>
                <w:lang w:eastAsia="hr-HR"/>
              </w:rPr>
            </w:pPr>
            <w:r>
              <w:rPr>
                <w:rFonts w:ascii="Calibri" w:hAnsi="Calibri" w:cs="Calibri"/>
                <w:color w:val="000000"/>
                <w:sz w:val="18"/>
                <w:szCs w:val="18"/>
              </w:rPr>
              <w:t>82%</w:t>
            </w:r>
          </w:p>
        </w:tc>
      </w:tr>
      <w:tr w:rsidR="00263202" w:rsidRPr="00E816C3" w14:paraId="073E6906" w14:textId="77777777" w:rsidTr="00263202">
        <w:trPr>
          <w:trHeight w:val="284"/>
        </w:trPr>
        <w:tc>
          <w:tcPr>
            <w:tcW w:w="841" w:type="dxa"/>
            <w:shd w:val="clear" w:color="auto" w:fill="auto"/>
            <w:noWrap/>
            <w:vAlign w:val="center"/>
            <w:hideMark/>
          </w:tcPr>
          <w:p w14:paraId="53E40BB2" w14:textId="77777777" w:rsidR="00263202" w:rsidRPr="00E816C3" w:rsidRDefault="00263202" w:rsidP="00263202">
            <w:pPr>
              <w:spacing w:after="0" w:line="240" w:lineRule="auto"/>
              <w:jc w:val="center"/>
              <w:rPr>
                <w:rFonts w:eastAsia="Times New Roman" w:cstheme="minorHAnsi"/>
                <w:b/>
                <w:bCs/>
                <w:color w:val="1A1A1A"/>
                <w:sz w:val="18"/>
                <w:szCs w:val="18"/>
                <w:lang w:eastAsia="hr-HR"/>
              </w:rPr>
            </w:pPr>
            <w:r w:rsidRPr="00E816C3">
              <w:rPr>
                <w:rFonts w:eastAsia="Times New Roman" w:cstheme="minorHAnsi"/>
                <w:b/>
                <w:bCs/>
                <w:color w:val="1A1A1A"/>
                <w:sz w:val="18"/>
                <w:szCs w:val="18"/>
                <w:lang w:eastAsia="hr-HR"/>
              </w:rPr>
              <w:t>3.</w:t>
            </w:r>
          </w:p>
        </w:tc>
        <w:tc>
          <w:tcPr>
            <w:tcW w:w="3579" w:type="dxa"/>
            <w:shd w:val="clear" w:color="auto" w:fill="auto"/>
            <w:vAlign w:val="center"/>
            <w:hideMark/>
          </w:tcPr>
          <w:p w14:paraId="6EA19C94" w14:textId="77777777" w:rsidR="00263202" w:rsidRPr="00E816C3" w:rsidRDefault="00263202" w:rsidP="00263202">
            <w:pPr>
              <w:spacing w:after="0" w:line="240" w:lineRule="auto"/>
              <w:rPr>
                <w:rFonts w:eastAsia="Times New Roman" w:cstheme="minorHAnsi"/>
                <w:b/>
                <w:bCs/>
                <w:color w:val="1A1A1A"/>
                <w:sz w:val="18"/>
                <w:szCs w:val="18"/>
                <w:lang w:eastAsia="hr-HR"/>
              </w:rPr>
            </w:pPr>
            <w:r w:rsidRPr="00E816C3">
              <w:rPr>
                <w:rFonts w:eastAsia="Times New Roman" w:cstheme="minorHAnsi"/>
                <w:b/>
                <w:bCs/>
                <w:color w:val="1A1A1A"/>
                <w:sz w:val="18"/>
                <w:szCs w:val="18"/>
                <w:lang w:eastAsia="hr-HR"/>
              </w:rPr>
              <w:t xml:space="preserve">Dostupnost lijekova </w:t>
            </w:r>
            <w:r w:rsidRPr="00E816C3">
              <w:rPr>
                <w:rFonts w:eastAsia="Times New Roman" w:cstheme="minorHAnsi"/>
                <w:color w:val="1A1A1A"/>
                <w:sz w:val="18"/>
                <w:szCs w:val="18"/>
                <w:vertAlign w:val="superscript"/>
                <w:lang w:eastAsia="hr-HR"/>
              </w:rPr>
              <w:t>1</w:t>
            </w:r>
          </w:p>
        </w:tc>
        <w:tc>
          <w:tcPr>
            <w:tcW w:w="1225" w:type="dxa"/>
            <w:shd w:val="clear" w:color="auto" w:fill="auto"/>
            <w:noWrap/>
            <w:vAlign w:val="center"/>
          </w:tcPr>
          <w:p w14:paraId="4900CFB4" w14:textId="77777777" w:rsidR="00263202" w:rsidRPr="00E816C3" w:rsidRDefault="00263202" w:rsidP="00263202">
            <w:pPr>
              <w:spacing w:after="0" w:line="240" w:lineRule="auto"/>
              <w:jc w:val="center"/>
              <w:rPr>
                <w:rFonts w:eastAsia="Times New Roman" w:cstheme="minorHAnsi"/>
                <w:color w:val="000000"/>
                <w:sz w:val="18"/>
                <w:szCs w:val="18"/>
                <w:lang w:eastAsia="hr-HR"/>
              </w:rPr>
            </w:pPr>
            <w:r>
              <w:rPr>
                <w:rFonts w:ascii="Calibri" w:hAnsi="Calibri" w:cs="Calibri"/>
                <w:color w:val="000000"/>
                <w:sz w:val="18"/>
                <w:szCs w:val="18"/>
              </w:rPr>
              <w:t>1.550</w:t>
            </w:r>
          </w:p>
        </w:tc>
        <w:tc>
          <w:tcPr>
            <w:tcW w:w="1396" w:type="dxa"/>
            <w:shd w:val="clear" w:color="auto" w:fill="auto"/>
            <w:noWrap/>
            <w:vAlign w:val="center"/>
          </w:tcPr>
          <w:p w14:paraId="3F2D02A2" w14:textId="77777777" w:rsidR="00263202" w:rsidRPr="00E816C3" w:rsidRDefault="00263202" w:rsidP="00263202">
            <w:pPr>
              <w:spacing w:after="0" w:line="240" w:lineRule="auto"/>
              <w:jc w:val="center"/>
              <w:rPr>
                <w:rFonts w:eastAsia="Times New Roman" w:cstheme="minorHAnsi"/>
                <w:color w:val="000000"/>
                <w:sz w:val="18"/>
                <w:szCs w:val="18"/>
                <w:lang w:eastAsia="hr-HR"/>
              </w:rPr>
            </w:pPr>
            <w:r>
              <w:rPr>
                <w:rFonts w:ascii="Calibri" w:hAnsi="Calibri" w:cs="Calibri"/>
                <w:color w:val="000000"/>
                <w:sz w:val="18"/>
                <w:szCs w:val="18"/>
              </w:rPr>
              <w:t>1.868</w:t>
            </w:r>
          </w:p>
        </w:tc>
        <w:tc>
          <w:tcPr>
            <w:tcW w:w="1134" w:type="dxa"/>
            <w:shd w:val="clear" w:color="auto" w:fill="auto"/>
            <w:noWrap/>
            <w:vAlign w:val="center"/>
          </w:tcPr>
          <w:p w14:paraId="3CCADD50" w14:textId="77777777" w:rsidR="00263202" w:rsidRPr="00E816C3" w:rsidRDefault="00263202" w:rsidP="00263202">
            <w:pPr>
              <w:spacing w:after="0" w:line="240" w:lineRule="auto"/>
              <w:jc w:val="center"/>
              <w:rPr>
                <w:rFonts w:eastAsia="Times New Roman" w:cstheme="minorHAnsi"/>
                <w:color w:val="000000"/>
                <w:sz w:val="18"/>
                <w:szCs w:val="18"/>
                <w:lang w:eastAsia="hr-HR"/>
              </w:rPr>
            </w:pPr>
            <w:r>
              <w:rPr>
                <w:rFonts w:ascii="Calibri" w:hAnsi="Calibri" w:cs="Calibri"/>
                <w:color w:val="000000"/>
                <w:sz w:val="18"/>
                <w:szCs w:val="18"/>
              </w:rPr>
              <w:t>-318</w:t>
            </w:r>
          </w:p>
        </w:tc>
        <w:tc>
          <w:tcPr>
            <w:tcW w:w="1112" w:type="dxa"/>
            <w:shd w:val="clear" w:color="auto" w:fill="auto"/>
            <w:vAlign w:val="center"/>
          </w:tcPr>
          <w:p w14:paraId="4D992572" w14:textId="77777777" w:rsidR="00263202" w:rsidRPr="00E816C3" w:rsidRDefault="00263202" w:rsidP="00263202">
            <w:pPr>
              <w:spacing w:after="0" w:line="240" w:lineRule="auto"/>
              <w:jc w:val="center"/>
              <w:rPr>
                <w:rFonts w:eastAsia="Times New Roman" w:cstheme="minorHAnsi"/>
                <w:color w:val="000000"/>
                <w:sz w:val="18"/>
                <w:szCs w:val="18"/>
                <w:lang w:eastAsia="hr-HR"/>
              </w:rPr>
            </w:pPr>
            <w:r>
              <w:rPr>
                <w:rFonts w:ascii="Calibri" w:hAnsi="Calibri" w:cs="Calibri"/>
                <w:color w:val="000000"/>
                <w:sz w:val="18"/>
                <w:szCs w:val="18"/>
              </w:rPr>
              <w:t>83%</w:t>
            </w:r>
          </w:p>
        </w:tc>
      </w:tr>
      <w:tr w:rsidR="00263202" w:rsidRPr="00E816C3" w14:paraId="61D8D475" w14:textId="77777777" w:rsidTr="00263202">
        <w:trPr>
          <w:trHeight w:val="284"/>
        </w:trPr>
        <w:tc>
          <w:tcPr>
            <w:tcW w:w="841" w:type="dxa"/>
            <w:shd w:val="clear" w:color="auto" w:fill="auto"/>
            <w:noWrap/>
            <w:vAlign w:val="center"/>
            <w:hideMark/>
          </w:tcPr>
          <w:p w14:paraId="004FC029" w14:textId="77777777" w:rsidR="00263202" w:rsidRPr="00E816C3" w:rsidRDefault="00263202" w:rsidP="00263202">
            <w:pPr>
              <w:spacing w:after="0" w:line="240" w:lineRule="auto"/>
              <w:jc w:val="center"/>
              <w:rPr>
                <w:rFonts w:eastAsia="Times New Roman" w:cstheme="minorHAnsi"/>
                <w:b/>
                <w:bCs/>
                <w:color w:val="1A1A1A"/>
                <w:sz w:val="18"/>
                <w:szCs w:val="18"/>
                <w:lang w:eastAsia="hr-HR"/>
              </w:rPr>
            </w:pPr>
            <w:r w:rsidRPr="00E816C3">
              <w:rPr>
                <w:rFonts w:eastAsia="Times New Roman" w:cstheme="minorHAnsi"/>
                <w:b/>
                <w:bCs/>
                <w:color w:val="1A1A1A"/>
                <w:sz w:val="18"/>
                <w:szCs w:val="18"/>
                <w:lang w:eastAsia="hr-HR"/>
              </w:rPr>
              <w:t>4.</w:t>
            </w:r>
          </w:p>
        </w:tc>
        <w:tc>
          <w:tcPr>
            <w:tcW w:w="3579" w:type="dxa"/>
            <w:shd w:val="clear" w:color="auto" w:fill="auto"/>
            <w:vAlign w:val="center"/>
            <w:hideMark/>
          </w:tcPr>
          <w:p w14:paraId="0E8B821F" w14:textId="77777777" w:rsidR="00263202" w:rsidRPr="00E816C3" w:rsidRDefault="00263202" w:rsidP="00263202">
            <w:pPr>
              <w:spacing w:after="0" w:line="240" w:lineRule="auto"/>
              <w:rPr>
                <w:rFonts w:eastAsia="Times New Roman" w:cstheme="minorHAnsi"/>
                <w:b/>
                <w:bCs/>
                <w:color w:val="1A1A1A"/>
                <w:sz w:val="18"/>
                <w:szCs w:val="18"/>
                <w:lang w:eastAsia="hr-HR"/>
              </w:rPr>
            </w:pPr>
            <w:r w:rsidRPr="00E816C3">
              <w:rPr>
                <w:rFonts w:eastAsia="Times New Roman" w:cstheme="minorHAnsi"/>
                <w:b/>
                <w:bCs/>
                <w:color w:val="1A1A1A"/>
                <w:sz w:val="18"/>
                <w:szCs w:val="18"/>
                <w:lang w:eastAsia="hr-HR"/>
              </w:rPr>
              <w:t xml:space="preserve">Potrošnja i cijene lijekova </w:t>
            </w:r>
            <w:r w:rsidRPr="00E816C3">
              <w:rPr>
                <w:rFonts w:eastAsia="Times New Roman" w:cstheme="minorHAnsi"/>
                <w:color w:val="1A1A1A"/>
                <w:sz w:val="18"/>
                <w:szCs w:val="18"/>
                <w:vertAlign w:val="superscript"/>
                <w:lang w:eastAsia="hr-HR"/>
              </w:rPr>
              <w:t>1</w:t>
            </w:r>
          </w:p>
        </w:tc>
        <w:tc>
          <w:tcPr>
            <w:tcW w:w="1225" w:type="dxa"/>
            <w:shd w:val="clear" w:color="auto" w:fill="auto"/>
            <w:noWrap/>
            <w:vAlign w:val="center"/>
          </w:tcPr>
          <w:p w14:paraId="190B8C99" w14:textId="77777777" w:rsidR="00263202" w:rsidRPr="00E816C3" w:rsidRDefault="00263202" w:rsidP="00263202">
            <w:pPr>
              <w:spacing w:after="0" w:line="240" w:lineRule="auto"/>
              <w:jc w:val="center"/>
              <w:rPr>
                <w:rFonts w:eastAsia="Times New Roman" w:cstheme="minorHAnsi"/>
                <w:color w:val="000000"/>
                <w:sz w:val="18"/>
                <w:szCs w:val="18"/>
                <w:lang w:eastAsia="hr-HR"/>
              </w:rPr>
            </w:pPr>
            <w:r>
              <w:rPr>
                <w:rFonts w:ascii="Calibri" w:hAnsi="Calibri" w:cs="Calibri"/>
                <w:color w:val="000000"/>
                <w:sz w:val="18"/>
                <w:szCs w:val="18"/>
              </w:rPr>
              <w:t>6.013</w:t>
            </w:r>
          </w:p>
        </w:tc>
        <w:tc>
          <w:tcPr>
            <w:tcW w:w="1396" w:type="dxa"/>
            <w:shd w:val="clear" w:color="auto" w:fill="auto"/>
            <w:noWrap/>
            <w:vAlign w:val="center"/>
          </w:tcPr>
          <w:p w14:paraId="6B1D874D" w14:textId="77777777" w:rsidR="00263202" w:rsidRPr="00E816C3" w:rsidRDefault="00263202" w:rsidP="00263202">
            <w:pPr>
              <w:spacing w:after="0" w:line="240" w:lineRule="auto"/>
              <w:jc w:val="center"/>
              <w:rPr>
                <w:rFonts w:eastAsia="Times New Roman" w:cstheme="minorHAnsi"/>
                <w:color w:val="000000"/>
                <w:sz w:val="18"/>
                <w:szCs w:val="18"/>
                <w:lang w:eastAsia="hr-HR"/>
              </w:rPr>
            </w:pPr>
            <w:r>
              <w:rPr>
                <w:rFonts w:ascii="Calibri" w:hAnsi="Calibri" w:cs="Calibri"/>
                <w:color w:val="000000"/>
                <w:sz w:val="18"/>
                <w:szCs w:val="18"/>
              </w:rPr>
              <w:t>6.041</w:t>
            </w:r>
          </w:p>
        </w:tc>
        <w:tc>
          <w:tcPr>
            <w:tcW w:w="1134" w:type="dxa"/>
            <w:shd w:val="clear" w:color="auto" w:fill="auto"/>
            <w:noWrap/>
            <w:vAlign w:val="center"/>
          </w:tcPr>
          <w:p w14:paraId="66DC906F" w14:textId="77777777" w:rsidR="00263202" w:rsidRPr="00E816C3" w:rsidRDefault="00263202" w:rsidP="00263202">
            <w:pPr>
              <w:spacing w:after="0" w:line="240" w:lineRule="auto"/>
              <w:jc w:val="center"/>
              <w:rPr>
                <w:rFonts w:eastAsia="Times New Roman" w:cstheme="minorHAnsi"/>
                <w:color w:val="000000"/>
                <w:sz w:val="18"/>
                <w:szCs w:val="18"/>
                <w:lang w:eastAsia="hr-HR"/>
              </w:rPr>
            </w:pPr>
            <w:r>
              <w:rPr>
                <w:rFonts w:ascii="Calibri" w:hAnsi="Calibri" w:cs="Calibri"/>
                <w:color w:val="000000"/>
                <w:sz w:val="18"/>
                <w:szCs w:val="18"/>
              </w:rPr>
              <w:t>-28</w:t>
            </w:r>
          </w:p>
        </w:tc>
        <w:tc>
          <w:tcPr>
            <w:tcW w:w="1112" w:type="dxa"/>
            <w:shd w:val="clear" w:color="auto" w:fill="auto"/>
            <w:vAlign w:val="center"/>
          </w:tcPr>
          <w:p w14:paraId="369DE14B" w14:textId="77777777" w:rsidR="00263202" w:rsidRPr="00E816C3" w:rsidRDefault="00263202" w:rsidP="00263202">
            <w:pPr>
              <w:spacing w:after="0" w:line="240" w:lineRule="auto"/>
              <w:jc w:val="center"/>
              <w:rPr>
                <w:rFonts w:eastAsia="Times New Roman" w:cstheme="minorHAnsi"/>
                <w:color w:val="000000"/>
                <w:sz w:val="18"/>
                <w:szCs w:val="18"/>
                <w:lang w:eastAsia="hr-HR"/>
              </w:rPr>
            </w:pPr>
            <w:r>
              <w:rPr>
                <w:rFonts w:ascii="Calibri" w:hAnsi="Calibri" w:cs="Calibri"/>
                <w:color w:val="000000"/>
                <w:sz w:val="18"/>
                <w:szCs w:val="18"/>
              </w:rPr>
              <w:t>100%</w:t>
            </w:r>
          </w:p>
        </w:tc>
      </w:tr>
      <w:tr w:rsidR="00263202" w:rsidRPr="00E816C3" w14:paraId="527D9DB2" w14:textId="77777777" w:rsidTr="00263202">
        <w:trPr>
          <w:trHeight w:val="284"/>
        </w:trPr>
        <w:tc>
          <w:tcPr>
            <w:tcW w:w="841" w:type="dxa"/>
            <w:shd w:val="clear" w:color="auto" w:fill="auto"/>
            <w:noWrap/>
            <w:vAlign w:val="center"/>
            <w:hideMark/>
          </w:tcPr>
          <w:p w14:paraId="565B8104" w14:textId="77777777" w:rsidR="00263202" w:rsidRPr="00E816C3" w:rsidRDefault="00263202" w:rsidP="00263202">
            <w:pPr>
              <w:spacing w:after="0" w:line="240" w:lineRule="auto"/>
              <w:jc w:val="center"/>
              <w:rPr>
                <w:rFonts w:eastAsia="Times New Roman" w:cstheme="minorHAnsi"/>
                <w:b/>
                <w:bCs/>
                <w:color w:val="1A1A1A"/>
                <w:sz w:val="18"/>
                <w:szCs w:val="18"/>
                <w:lang w:eastAsia="hr-HR"/>
              </w:rPr>
            </w:pPr>
            <w:r w:rsidRPr="00E816C3">
              <w:rPr>
                <w:rFonts w:eastAsia="Times New Roman" w:cstheme="minorHAnsi"/>
                <w:b/>
                <w:bCs/>
                <w:color w:val="1A1A1A"/>
                <w:sz w:val="18"/>
                <w:szCs w:val="18"/>
                <w:lang w:eastAsia="hr-HR"/>
              </w:rPr>
              <w:t>5.</w:t>
            </w:r>
          </w:p>
        </w:tc>
        <w:tc>
          <w:tcPr>
            <w:tcW w:w="3579" w:type="dxa"/>
            <w:shd w:val="clear" w:color="auto" w:fill="auto"/>
            <w:vAlign w:val="center"/>
            <w:hideMark/>
          </w:tcPr>
          <w:p w14:paraId="0F71619B" w14:textId="77777777" w:rsidR="00263202" w:rsidRPr="00E816C3" w:rsidRDefault="00263202" w:rsidP="00263202">
            <w:pPr>
              <w:spacing w:after="0" w:line="240" w:lineRule="auto"/>
              <w:rPr>
                <w:rFonts w:eastAsia="Times New Roman" w:cstheme="minorHAnsi"/>
                <w:b/>
                <w:bCs/>
                <w:color w:val="1A1A1A"/>
                <w:sz w:val="18"/>
                <w:szCs w:val="18"/>
                <w:lang w:eastAsia="hr-HR"/>
              </w:rPr>
            </w:pPr>
            <w:r w:rsidRPr="00E816C3">
              <w:rPr>
                <w:rFonts w:eastAsia="Times New Roman" w:cstheme="minorHAnsi"/>
                <w:b/>
                <w:bCs/>
                <w:color w:val="1A1A1A"/>
                <w:sz w:val="18"/>
                <w:szCs w:val="18"/>
                <w:lang w:eastAsia="hr-HR"/>
              </w:rPr>
              <w:t xml:space="preserve">Provjera kakvoće </w:t>
            </w:r>
            <w:r w:rsidRPr="00E816C3">
              <w:rPr>
                <w:rFonts w:eastAsia="Times New Roman" w:cstheme="minorHAnsi"/>
                <w:color w:val="1A1A1A"/>
                <w:sz w:val="18"/>
                <w:szCs w:val="18"/>
                <w:vertAlign w:val="superscript"/>
                <w:lang w:eastAsia="hr-HR"/>
              </w:rPr>
              <w:t>1</w:t>
            </w:r>
          </w:p>
        </w:tc>
        <w:tc>
          <w:tcPr>
            <w:tcW w:w="1225" w:type="dxa"/>
            <w:shd w:val="clear" w:color="auto" w:fill="auto"/>
            <w:noWrap/>
            <w:vAlign w:val="center"/>
          </w:tcPr>
          <w:p w14:paraId="0BBA210C" w14:textId="77777777" w:rsidR="00263202" w:rsidRPr="00E816C3" w:rsidRDefault="00263202" w:rsidP="00263202">
            <w:pPr>
              <w:spacing w:after="0" w:line="240" w:lineRule="auto"/>
              <w:jc w:val="center"/>
              <w:rPr>
                <w:rFonts w:eastAsia="Times New Roman" w:cstheme="minorHAnsi"/>
                <w:color w:val="000000"/>
                <w:sz w:val="18"/>
                <w:szCs w:val="18"/>
                <w:lang w:eastAsia="hr-HR"/>
              </w:rPr>
            </w:pPr>
            <w:r>
              <w:rPr>
                <w:rFonts w:ascii="Calibri" w:hAnsi="Calibri" w:cs="Calibri"/>
                <w:color w:val="000000"/>
                <w:sz w:val="18"/>
                <w:szCs w:val="18"/>
              </w:rPr>
              <w:t>1.032</w:t>
            </w:r>
          </w:p>
        </w:tc>
        <w:tc>
          <w:tcPr>
            <w:tcW w:w="1396" w:type="dxa"/>
            <w:shd w:val="clear" w:color="auto" w:fill="auto"/>
            <w:noWrap/>
            <w:vAlign w:val="center"/>
          </w:tcPr>
          <w:p w14:paraId="7E928380" w14:textId="77777777" w:rsidR="00263202" w:rsidRPr="00E816C3" w:rsidRDefault="00263202" w:rsidP="00263202">
            <w:pPr>
              <w:spacing w:after="0" w:line="240" w:lineRule="auto"/>
              <w:jc w:val="center"/>
              <w:rPr>
                <w:rFonts w:eastAsia="Times New Roman" w:cstheme="minorHAnsi"/>
                <w:color w:val="000000"/>
                <w:sz w:val="18"/>
                <w:szCs w:val="18"/>
                <w:lang w:eastAsia="hr-HR"/>
              </w:rPr>
            </w:pPr>
            <w:r>
              <w:rPr>
                <w:rFonts w:ascii="Calibri" w:hAnsi="Calibri" w:cs="Calibri"/>
                <w:color w:val="000000"/>
                <w:sz w:val="18"/>
                <w:szCs w:val="18"/>
              </w:rPr>
              <w:t>972</w:t>
            </w:r>
          </w:p>
        </w:tc>
        <w:tc>
          <w:tcPr>
            <w:tcW w:w="1134" w:type="dxa"/>
            <w:shd w:val="clear" w:color="auto" w:fill="auto"/>
            <w:noWrap/>
            <w:vAlign w:val="center"/>
          </w:tcPr>
          <w:p w14:paraId="55CBC3E7" w14:textId="77777777" w:rsidR="00263202" w:rsidRPr="00E816C3" w:rsidRDefault="00263202" w:rsidP="00263202">
            <w:pPr>
              <w:spacing w:after="0" w:line="240" w:lineRule="auto"/>
              <w:jc w:val="center"/>
              <w:rPr>
                <w:rFonts w:eastAsia="Times New Roman" w:cstheme="minorHAnsi"/>
                <w:color w:val="000000"/>
                <w:sz w:val="18"/>
                <w:szCs w:val="18"/>
                <w:lang w:eastAsia="hr-HR"/>
              </w:rPr>
            </w:pPr>
            <w:r>
              <w:rPr>
                <w:rFonts w:ascii="Calibri" w:hAnsi="Calibri" w:cs="Calibri"/>
                <w:color w:val="000000"/>
                <w:sz w:val="18"/>
                <w:szCs w:val="18"/>
              </w:rPr>
              <w:t>60</w:t>
            </w:r>
          </w:p>
        </w:tc>
        <w:tc>
          <w:tcPr>
            <w:tcW w:w="1112" w:type="dxa"/>
            <w:shd w:val="clear" w:color="auto" w:fill="auto"/>
            <w:vAlign w:val="center"/>
          </w:tcPr>
          <w:p w14:paraId="05275F3F" w14:textId="77777777" w:rsidR="00263202" w:rsidRPr="00E816C3" w:rsidRDefault="00263202" w:rsidP="00263202">
            <w:pPr>
              <w:spacing w:after="0" w:line="240" w:lineRule="auto"/>
              <w:jc w:val="center"/>
              <w:rPr>
                <w:rFonts w:eastAsia="Times New Roman" w:cstheme="minorHAnsi"/>
                <w:color w:val="000000"/>
                <w:sz w:val="18"/>
                <w:szCs w:val="18"/>
                <w:lang w:eastAsia="hr-HR"/>
              </w:rPr>
            </w:pPr>
            <w:r>
              <w:rPr>
                <w:rFonts w:ascii="Calibri" w:hAnsi="Calibri" w:cs="Calibri"/>
                <w:color w:val="000000"/>
                <w:sz w:val="18"/>
                <w:szCs w:val="18"/>
              </w:rPr>
              <w:t>106%</w:t>
            </w:r>
          </w:p>
        </w:tc>
      </w:tr>
      <w:tr w:rsidR="00263202" w:rsidRPr="00E816C3" w14:paraId="28CADF29" w14:textId="77777777" w:rsidTr="00263202">
        <w:trPr>
          <w:trHeight w:val="284"/>
        </w:trPr>
        <w:tc>
          <w:tcPr>
            <w:tcW w:w="841" w:type="dxa"/>
            <w:shd w:val="clear" w:color="auto" w:fill="auto"/>
            <w:noWrap/>
            <w:vAlign w:val="center"/>
            <w:hideMark/>
          </w:tcPr>
          <w:p w14:paraId="38179D24" w14:textId="77777777" w:rsidR="00263202" w:rsidRPr="00E816C3" w:rsidRDefault="00263202" w:rsidP="00263202">
            <w:pPr>
              <w:spacing w:after="0" w:line="240" w:lineRule="auto"/>
              <w:jc w:val="center"/>
              <w:rPr>
                <w:rFonts w:eastAsia="Times New Roman" w:cstheme="minorHAnsi"/>
                <w:b/>
                <w:bCs/>
                <w:color w:val="1A1A1A"/>
                <w:sz w:val="18"/>
                <w:szCs w:val="18"/>
                <w:lang w:eastAsia="hr-HR"/>
              </w:rPr>
            </w:pPr>
            <w:r w:rsidRPr="00E816C3">
              <w:rPr>
                <w:rFonts w:eastAsia="Times New Roman" w:cstheme="minorHAnsi"/>
                <w:b/>
                <w:bCs/>
                <w:color w:val="1A1A1A"/>
                <w:sz w:val="18"/>
                <w:szCs w:val="18"/>
                <w:lang w:eastAsia="hr-HR"/>
              </w:rPr>
              <w:t>6.</w:t>
            </w:r>
          </w:p>
        </w:tc>
        <w:tc>
          <w:tcPr>
            <w:tcW w:w="3579" w:type="dxa"/>
            <w:shd w:val="clear" w:color="auto" w:fill="auto"/>
            <w:vAlign w:val="center"/>
            <w:hideMark/>
          </w:tcPr>
          <w:p w14:paraId="7CF441FF" w14:textId="77777777" w:rsidR="00263202" w:rsidRPr="00E816C3" w:rsidRDefault="00263202" w:rsidP="00263202">
            <w:pPr>
              <w:spacing w:after="0" w:line="240" w:lineRule="auto"/>
              <w:rPr>
                <w:rFonts w:eastAsia="Times New Roman" w:cstheme="minorHAnsi"/>
                <w:b/>
                <w:bCs/>
                <w:color w:val="1A1A1A"/>
                <w:sz w:val="18"/>
                <w:szCs w:val="18"/>
                <w:lang w:eastAsia="hr-HR"/>
              </w:rPr>
            </w:pPr>
            <w:r w:rsidRPr="00E816C3">
              <w:rPr>
                <w:rFonts w:eastAsia="Times New Roman" w:cstheme="minorHAnsi"/>
                <w:b/>
                <w:bCs/>
                <w:color w:val="1A1A1A"/>
                <w:sz w:val="18"/>
                <w:szCs w:val="18"/>
                <w:lang w:eastAsia="hr-HR"/>
              </w:rPr>
              <w:t xml:space="preserve">Godišnje pristojbe </w:t>
            </w:r>
            <w:r w:rsidRPr="00E816C3">
              <w:rPr>
                <w:rFonts w:eastAsia="Times New Roman" w:cstheme="minorHAnsi"/>
                <w:color w:val="1A1A1A"/>
                <w:sz w:val="18"/>
                <w:szCs w:val="18"/>
                <w:vertAlign w:val="superscript"/>
                <w:lang w:eastAsia="hr-HR"/>
              </w:rPr>
              <w:t>3</w:t>
            </w:r>
          </w:p>
        </w:tc>
        <w:tc>
          <w:tcPr>
            <w:tcW w:w="1225" w:type="dxa"/>
            <w:shd w:val="clear" w:color="auto" w:fill="auto"/>
            <w:noWrap/>
            <w:vAlign w:val="center"/>
          </w:tcPr>
          <w:p w14:paraId="4194BE43" w14:textId="77777777" w:rsidR="00263202" w:rsidRPr="00E816C3" w:rsidRDefault="00263202" w:rsidP="00263202">
            <w:pPr>
              <w:spacing w:after="0" w:line="240" w:lineRule="auto"/>
              <w:jc w:val="center"/>
              <w:rPr>
                <w:rFonts w:eastAsia="Times New Roman" w:cstheme="minorHAnsi"/>
                <w:color w:val="000000"/>
                <w:sz w:val="18"/>
                <w:szCs w:val="18"/>
                <w:lang w:eastAsia="hr-HR"/>
              </w:rPr>
            </w:pPr>
            <w:r>
              <w:rPr>
                <w:rFonts w:ascii="Calibri" w:hAnsi="Calibri" w:cs="Calibri"/>
                <w:color w:val="000000"/>
                <w:sz w:val="18"/>
                <w:szCs w:val="18"/>
              </w:rPr>
              <w:t>5.770</w:t>
            </w:r>
          </w:p>
        </w:tc>
        <w:tc>
          <w:tcPr>
            <w:tcW w:w="1396" w:type="dxa"/>
            <w:shd w:val="clear" w:color="auto" w:fill="auto"/>
            <w:noWrap/>
            <w:vAlign w:val="center"/>
          </w:tcPr>
          <w:p w14:paraId="0253D61A" w14:textId="77777777" w:rsidR="00263202" w:rsidRPr="00E816C3" w:rsidRDefault="00263202" w:rsidP="00263202">
            <w:pPr>
              <w:spacing w:after="0" w:line="240" w:lineRule="auto"/>
              <w:jc w:val="center"/>
              <w:rPr>
                <w:rFonts w:eastAsia="Times New Roman" w:cstheme="minorHAnsi"/>
                <w:color w:val="000000"/>
                <w:sz w:val="18"/>
                <w:szCs w:val="18"/>
                <w:lang w:eastAsia="hr-HR"/>
              </w:rPr>
            </w:pPr>
            <w:r>
              <w:rPr>
                <w:rFonts w:ascii="Calibri" w:hAnsi="Calibri" w:cs="Calibri"/>
                <w:color w:val="000000"/>
                <w:sz w:val="18"/>
                <w:szCs w:val="18"/>
              </w:rPr>
              <w:t>6.523</w:t>
            </w:r>
          </w:p>
        </w:tc>
        <w:tc>
          <w:tcPr>
            <w:tcW w:w="1134" w:type="dxa"/>
            <w:shd w:val="clear" w:color="auto" w:fill="auto"/>
            <w:noWrap/>
            <w:vAlign w:val="center"/>
          </w:tcPr>
          <w:p w14:paraId="65495B0A" w14:textId="77777777" w:rsidR="00263202" w:rsidRPr="00E816C3" w:rsidRDefault="00263202" w:rsidP="00263202">
            <w:pPr>
              <w:spacing w:after="0" w:line="240" w:lineRule="auto"/>
              <w:jc w:val="center"/>
              <w:rPr>
                <w:rFonts w:eastAsia="Times New Roman" w:cstheme="minorHAnsi"/>
                <w:color w:val="000000"/>
                <w:sz w:val="18"/>
                <w:szCs w:val="18"/>
                <w:lang w:eastAsia="hr-HR"/>
              </w:rPr>
            </w:pPr>
            <w:r>
              <w:rPr>
                <w:rFonts w:ascii="Calibri" w:hAnsi="Calibri" w:cs="Calibri"/>
                <w:color w:val="000000"/>
                <w:sz w:val="18"/>
                <w:szCs w:val="18"/>
              </w:rPr>
              <w:t>-753</w:t>
            </w:r>
          </w:p>
        </w:tc>
        <w:tc>
          <w:tcPr>
            <w:tcW w:w="1112" w:type="dxa"/>
            <w:shd w:val="clear" w:color="auto" w:fill="auto"/>
            <w:vAlign w:val="center"/>
          </w:tcPr>
          <w:p w14:paraId="4A36864C" w14:textId="77777777" w:rsidR="00263202" w:rsidRPr="00E816C3" w:rsidRDefault="00263202" w:rsidP="00263202">
            <w:pPr>
              <w:spacing w:after="0" w:line="240" w:lineRule="auto"/>
              <w:jc w:val="center"/>
              <w:rPr>
                <w:rFonts w:eastAsia="Times New Roman" w:cstheme="minorHAnsi"/>
                <w:color w:val="000000"/>
                <w:sz w:val="18"/>
                <w:szCs w:val="18"/>
                <w:lang w:eastAsia="hr-HR"/>
              </w:rPr>
            </w:pPr>
            <w:r>
              <w:rPr>
                <w:rFonts w:ascii="Calibri" w:hAnsi="Calibri" w:cs="Calibri"/>
                <w:color w:val="000000"/>
                <w:sz w:val="18"/>
                <w:szCs w:val="18"/>
              </w:rPr>
              <w:t>88%</w:t>
            </w:r>
          </w:p>
        </w:tc>
      </w:tr>
      <w:tr w:rsidR="00263202" w:rsidRPr="00E816C3" w14:paraId="616AFFD0" w14:textId="77777777" w:rsidTr="00263202">
        <w:trPr>
          <w:trHeight w:val="284"/>
        </w:trPr>
        <w:tc>
          <w:tcPr>
            <w:tcW w:w="841" w:type="dxa"/>
            <w:shd w:val="clear" w:color="auto" w:fill="auto"/>
            <w:noWrap/>
            <w:vAlign w:val="center"/>
            <w:hideMark/>
          </w:tcPr>
          <w:p w14:paraId="09E001AA" w14:textId="77777777" w:rsidR="00263202" w:rsidRPr="00E816C3" w:rsidRDefault="00263202" w:rsidP="00263202">
            <w:pPr>
              <w:spacing w:after="0" w:line="240" w:lineRule="auto"/>
              <w:jc w:val="center"/>
              <w:rPr>
                <w:rFonts w:eastAsia="Times New Roman" w:cstheme="minorHAnsi"/>
                <w:b/>
                <w:bCs/>
                <w:color w:val="1A1A1A"/>
                <w:sz w:val="18"/>
                <w:szCs w:val="18"/>
                <w:lang w:eastAsia="hr-HR"/>
              </w:rPr>
            </w:pPr>
            <w:r w:rsidRPr="00E816C3">
              <w:rPr>
                <w:rFonts w:eastAsia="Times New Roman" w:cstheme="minorHAnsi"/>
                <w:b/>
                <w:bCs/>
                <w:color w:val="1A1A1A"/>
                <w:sz w:val="18"/>
                <w:szCs w:val="18"/>
                <w:lang w:eastAsia="hr-HR"/>
              </w:rPr>
              <w:t>7.</w:t>
            </w:r>
          </w:p>
        </w:tc>
        <w:tc>
          <w:tcPr>
            <w:tcW w:w="3579" w:type="dxa"/>
            <w:shd w:val="clear" w:color="auto" w:fill="auto"/>
            <w:vAlign w:val="center"/>
            <w:hideMark/>
          </w:tcPr>
          <w:p w14:paraId="71AC7B18" w14:textId="77777777" w:rsidR="00263202" w:rsidRPr="00E816C3" w:rsidRDefault="00263202" w:rsidP="00263202">
            <w:pPr>
              <w:spacing w:after="0" w:line="240" w:lineRule="auto"/>
              <w:rPr>
                <w:rFonts w:eastAsia="Times New Roman" w:cstheme="minorHAnsi"/>
                <w:b/>
                <w:bCs/>
                <w:color w:val="1A1A1A"/>
                <w:sz w:val="18"/>
                <w:szCs w:val="18"/>
                <w:lang w:eastAsia="hr-HR"/>
              </w:rPr>
            </w:pPr>
            <w:r w:rsidRPr="00E816C3">
              <w:rPr>
                <w:rFonts w:eastAsia="Times New Roman" w:cstheme="minorHAnsi"/>
                <w:b/>
                <w:bCs/>
                <w:color w:val="1A1A1A"/>
                <w:sz w:val="18"/>
                <w:szCs w:val="18"/>
                <w:lang w:eastAsia="hr-HR"/>
              </w:rPr>
              <w:t xml:space="preserve">Medicinski proizvodi </w:t>
            </w:r>
            <w:r w:rsidRPr="00E816C3">
              <w:rPr>
                <w:rFonts w:eastAsia="Times New Roman" w:cstheme="minorHAnsi"/>
                <w:color w:val="1A1A1A"/>
                <w:sz w:val="18"/>
                <w:szCs w:val="18"/>
                <w:vertAlign w:val="superscript"/>
                <w:lang w:eastAsia="hr-HR"/>
              </w:rPr>
              <w:t>1</w:t>
            </w:r>
          </w:p>
        </w:tc>
        <w:tc>
          <w:tcPr>
            <w:tcW w:w="1225" w:type="dxa"/>
            <w:shd w:val="clear" w:color="auto" w:fill="auto"/>
            <w:noWrap/>
            <w:vAlign w:val="center"/>
          </w:tcPr>
          <w:p w14:paraId="00FB4B99" w14:textId="77777777" w:rsidR="00263202" w:rsidRPr="00E816C3" w:rsidRDefault="00263202" w:rsidP="00263202">
            <w:pPr>
              <w:spacing w:after="0" w:line="240" w:lineRule="auto"/>
              <w:jc w:val="center"/>
              <w:rPr>
                <w:rFonts w:eastAsia="Times New Roman" w:cstheme="minorHAnsi"/>
                <w:color w:val="000000"/>
                <w:sz w:val="18"/>
                <w:szCs w:val="18"/>
                <w:lang w:eastAsia="hr-HR"/>
              </w:rPr>
            </w:pPr>
            <w:r>
              <w:rPr>
                <w:rFonts w:ascii="Calibri" w:hAnsi="Calibri" w:cs="Calibri"/>
                <w:color w:val="000000"/>
                <w:sz w:val="18"/>
                <w:szCs w:val="18"/>
              </w:rPr>
              <w:t>773</w:t>
            </w:r>
          </w:p>
        </w:tc>
        <w:tc>
          <w:tcPr>
            <w:tcW w:w="1396" w:type="dxa"/>
            <w:shd w:val="clear" w:color="auto" w:fill="auto"/>
            <w:noWrap/>
            <w:vAlign w:val="center"/>
          </w:tcPr>
          <w:p w14:paraId="438FD412" w14:textId="77777777" w:rsidR="00263202" w:rsidRPr="00E816C3" w:rsidRDefault="00263202" w:rsidP="00263202">
            <w:pPr>
              <w:spacing w:after="0" w:line="240" w:lineRule="auto"/>
              <w:jc w:val="center"/>
              <w:rPr>
                <w:rFonts w:eastAsia="Times New Roman" w:cstheme="minorHAnsi"/>
                <w:color w:val="000000"/>
                <w:sz w:val="18"/>
                <w:szCs w:val="18"/>
                <w:lang w:eastAsia="hr-HR"/>
              </w:rPr>
            </w:pPr>
            <w:r>
              <w:rPr>
                <w:rFonts w:ascii="Calibri" w:hAnsi="Calibri" w:cs="Calibri"/>
                <w:color w:val="000000"/>
                <w:sz w:val="18"/>
                <w:szCs w:val="18"/>
              </w:rPr>
              <w:t>1.340</w:t>
            </w:r>
          </w:p>
        </w:tc>
        <w:tc>
          <w:tcPr>
            <w:tcW w:w="1134" w:type="dxa"/>
            <w:shd w:val="clear" w:color="auto" w:fill="auto"/>
            <w:noWrap/>
            <w:vAlign w:val="center"/>
          </w:tcPr>
          <w:p w14:paraId="7FC785D0" w14:textId="77777777" w:rsidR="00263202" w:rsidRPr="00E816C3" w:rsidRDefault="00263202" w:rsidP="00263202">
            <w:pPr>
              <w:spacing w:after="0" w:line="240" w:lineRule="auto"/>
              <w:jc w:val="center"/>
              <w:rPr>
                <w:rFonts w:eastAsia="Times New Roman" w:cstheme="minorHAnsi"/>
                <w:color w:val="000000"/>
                <w:sz w:val="18"/>
                <w:szCs w:val="18"/>
                <w:lang w:eastAsia="hr-HR"/>
              </w:rPr>
            </w:pPr>
            <w:r>
              <w:rPr>
                <w:rFonts w:ascii="Calibri" w:hAnsi="Calibri" w:cs="Calibri"/>
                <w:color w:val="000000"/>
                <w:sz w:val="18"/>
                <w:szCs w:val="18"/>
              </w:rPr>
              <w:t>-567</w:t>
            </w:r>
          </w:p>
        </w:tc>
        <w:tc>
          <w:tcPr>
            <w:tcW w:w="1112" w:type="dxa"/>
            <w:shd w:val="clear" w:color="auto" w:fill="auto"/>
            <w:vAlign w:val="center"/>
          </w:tcPr>
          <w:p w14:paraId="2465689C" w14:textId="77777777" w:rsidR="00263202" w:rsidRPr="00E816C3" w:rsidRDefault="00263202" w:rsidP="00263202">
            <w:pPr>
              <w:spacing w:after="0" w:line="240" w:lineRule="auto"/>
              <w:jc w:val="center"/>
              <w:rPr>
                <w:rFonts w:eastAsia="Times New Roman" w:cstheme="minorHAnsi"/>
                <w:color w:val="000000"/>
                <w:sz w:val="18"/>
                <w:szCs w:val="18"/>
                <w:lang w:eastAsia="hr-HR"/>
              </w:rPr>
            </w:pPr>
            <w:r>
              <w:rPr>
                <w:rFonts w:ascii="Calibri" w:hAnsi="Calibri" w:cs="Calibri"/>
                <w:color w:val="000000"/>
                <w:sz w:val="18"/>
                <w:szCs w:val="18"/>
              </w:rPr>
              <w:t>58%</w:t>
            </w:r>
          </w:p>
        </w:tc>
      </w:tr>
      <w:tr w:rsidR="00263202" w:rsidRPr="00E816C3" w14:paraId="0BC97E00" w14:textId="77777777" w:rsidTr="00263202">
        <w:trPr>
          <w:trHeight w:val="284"/>
        </w:trPr>
        <w:tc>
          <w:tcPr>
            <w:tcW w:w="841" w:type="dxa"/>
            <w:shd w:val="clear" w:color="auto" w:fill="auto"/>
            <w:noWrap/>
            <w:vAlign w:val="center"/>
            <w:hideMark/>
          </w:tcPr>
          <w:p w14:paraId="60E4B1EA" w14:textId="77777777" w:rsidR="00263202" w:rsidRPr="00E816C3" w:rsidRDefault="00263202" w:rsidP="00263202">
            <w:pPr>
              <w:spacing w:after="0" w:line="240" w:lineRule="auto"/>
              <w:jc w:val="center"/>
              <w:rPr>
                <w:rFonts w:eastAsia="Times New Roman" w:cstheme="minorHAnsi"/>
                <w:b/>
                <w:bCs/>
                <w:color w:val="1A1A1A"/>
                <w:sz w:val="18"/>
                <w:szCs w:val="18"/>
                <w:lang w:eastAsia="hr-HR"/>
              </w:rPr>
            </w:pPr>
            <w:r w:rsidRPr="00E816C3">
              <w:rPr>
                <w:rFonts w:eastAsia="Times New Roman" w:cstheme="minorHAnsi"/>
                <w:b/>
                <w:bCs/>
                <w:color w:val="1A1A1A"/>
                <w:sz w:val="18"/>
                <w:szCs w:val="18"/>
                <w:lang w:eastAsia="hr-HR"/>
              </w:rPr>
              <w:t>8.</w:t>
            </w:r>
          </w:p>
        </w:tc>
        <w:tc>
          <w:tcPr>
            <w:tcW w:w="3579" w:type="dxa"/>
            <w:shd w:val="clear" w:color="auto" w:fill="auto"/>
            <w:vAlign w:val="center"/>
            <w:hideMark/>
          </w:tcPr>
          <w:p w14:paraId="408A58AA" w14:textId="77777777" w:rsidR="00263202" w:rsidRPr="00E816C3" w:rsidRDefault="00263202" w:rsidP="00263202">
            <w:pPr>
              <w:spacing w:after="0" w:line="240" w:lineRule="auto"/>
              <w:rPr>
                <w:rFonts w:eastAsia="Times New Roman" w:cstheme="minorHAnsi"/>
                <w:b/>
                <w:bCs/>
                <w:color w:val="1A1A1A"/>
                <w:sz w:val="18"/>
                <w:szCs w:val="18"/>
                <w:lang w:eastAsia="hr-HR"/>
              </w:rPr>
            </w:pPr>
            <w:r w:rsidRPr="00E816C3">
              <w:rPr>
                <w:rFonts w:eastAsia="Times New Roman" w:cstheme="minorHAnsi"/>
                <w:b/>
                <w:bCs/>
                <w:color w:val="1A1A1A"/>
                <w:sz w:val="18"/>
                <w:szCs w:val="18"/>
                <w:lang w:eastAsia="hr-HR"/>
              </w:rPr>
              <w:t xml:space="preserve">Informiranje, edukacije i pružanje stručnih savjeta iz područja djelatnosti HALMED-a </w:t>
            </w:r>
            <w:r w:rsidRPr="00E816C3">
              <w:rPr>
                <w:rFonts w:eastAsia="Times New Roman" w:cstheme="minorHAnsi"/>
                <w:color w:val="1A1A1A"/>
                <w:sz w:val="18"/>
                <w:szCs w:val="18"/>
                <w:vertAlign w:val="superscript"/>
                <w:lang w:eastAsia="hr-HR"/>
              </w:rPr>
              <w:t>1</w:t>
            </w:r>
          </w:p>
        </w:tc>
        <w:tc>
          <w:tcPr>
            <w:tcW w:w="1225" w:type="dxa"/>
            <w:shd w:val="clear" w:color="auto" w:fill="auto"/>
            <w:noWrap/>
            <w:vAlign w:val="center"/>
          </w:tcPr>
          <w:p w14:paraId="167858DD" w14:textId="77777777" w:rsidR="00263202" w:rsidRPr="00E816C3" w:rsidRDefault="00263202" w:rsidP="00263202">
            <w:pPr>
              <w:spacing w:after="0" w:line="240" w:lineRule="auto"/>
              <w:jc w:val="center"/>
              <w:rPr>
                <w:rFonts w:eastAsia="Times New Roman" w:cstheme="minorHAnsi"/>
                <w:color w:val="000000"/>
                <w:sz w:val="18"/>
                <w:szCs w:val="18"/>
                <w:lang w:eastAsia="hr-HR"/>
              </w:rPr>
            </w:pPr>
            <w:r>
              <w:rPr>
                <w:rFonts w:ascii="Calibri" w:hAnsi="Calibri" w:cs="Calibri"/>
                <w:color w:val="000000"/>
                <w:sz w:val="18"/>
                <w:szCs w:val="18"/>
              </w:rPr>
              <w:t>656</w:t>
            </w:r>
          </w:p>
        </w:tc>
        <w:tc>
          <w:tcPr>
            <w:tcW w:w="1396" w:type="dxa"/>
            <w:shd w:val="clear" w:color="auto" w:fill="auto"/>
            <w:noWrap/>
            <w:vAlign w:val="center"/>
          </w:tcPr>
          <w:p w14:paraId="21F5C75E" w14:textId="77777777" w:rsidR="00263202" w:rsidRPr="00E816C3" w:rsidRDefault="00263202" w:rsidP="00263202">
            <w:pPr>
              <w:spacing w:after="0" w:line="240" w:lineRule="auto"/>
              <w:jc w:val="center"/>
              <w:rPr>
                <w:rFonts w:eastAsia="Times New Roman" w:cstheme="minorHAnsi"/>
                <w:color w:val="000000"/>
                <w:sz w:val="18"/>
                <w:szCs w:val="18"/>
                <w:lang w:eastAsia="hr-HR"/>
              </w:rPr>
            </w:pPr>
            <w:r>
              <w:rPr>
                <w:rFonts w:ascii="Calibri" w:hAnsi="Calibri" w:cs="Calibri"/>
                <w:color w:val="000000"/>
                <w:sz w:val="18"/>
                <w:szCs w:val="18"/>
              </w:rPr>
              <w:t>72</w:t>
            </w:r>
          </w:p>
        </w:tc>
        <w:tc>
          <w:tcPr>
            <w:tcW w:w="1134" w:type="dxa"/>
            <w:shd w:val="clear" w:color="auto" w:fill="auto"/>
            <w:noWrap/>
            <w:vAlign w:val="center"/>
          </w:tcPr>
          <w:p w14:paraId="6CEE13A6" w14:textId="77777777" w:rsidR="00263202" w:rsidRPr="00E816C3" w:rsidRDefault="00263202" w:rsidP="00263202">
            <w:pPr>
              <w:spacing w:after="0" w:line="240" w:lineRule="auto"/>
              <w:jc w:val="center"/>
              <w:rPr>
                <w:rFonts w:eastAsia="Times New Roman" w:cstheme="minorHAnsi"/>
                <w:color w:val="000000"/>
                <w:sz w:val="18"/>
                <w:szCs w:val="18"/>
                <w:lang w:eastAsia="hr-HR"/>
              </w:rPr>
            </w:pPr>
            <w:r>
              <w:rPr>
                <w:rFonts w:ascii="Calibri" w:hAnsi="Calibri" w:cs="Calibri"/>
                <w:color w:val="000000"/>
                <w:sz w:val="18"/>
                <w:szCs w:val="18"/>
              </w:rPr>
              <w:t>584</w:t>
            </w:r>
          </w:p>
        </w:tc>
        <w:tc>
          <w:tcPr>
            <w:tcW w:w="1112" w:type="dxa"/>
            <w:shd w:val="clear" w:color="auto" w:fill="auto"/>
            <w:vAlign w:val="center"/>
          </w:tcPr>
          <w:p w14:paraId="0474B17B" w14:textId="77777777" w:rsidR="00263202" w:rsidRPr="00E816C3" w:rsidRDefault="00263202" w:rsidP="00263202">
            <w:pPr>
              <w:spacing w:after="0" w:line="240" w:lineRule="auto"/>
              <w:jc w:val="center"/>
              <w:rPr>
                <w:rFonts w:eastAsia="Times New Roman" w:cstheme="minorHAnsi"/>
                <w:color w:val="000000"/>
                <w:sz w:val="18"/>
                <w:szCs w:val="18"/>
                <w:lang w:eastAsia="hr-HR"/>
              </w:rPr>
            </w:pPr>
            <w:r>
              <w:rPr>
                <w:rFonts w:ascii="Calibri" w:hAnsi="Calibri" w:cs="Calibri"/>
                <w:color w:val="000000"/>
                <w:sz w:val="18"/>
                <w:szCs w:val="18"/>
              </w:rPr>
              <w:t>911%</w:t>
            </w:r>
          </w:p>
        </w:tc>
      </w:tr>
      <w:tr w:rsidR="00263202" w:rsidRPr="00E816C3" w14:paraId="2E63B18C" w14:textId="77777777" w:rsidTr="00263202">
        <w:trPr>
          <w:trHeight w:val="284"/>
        </w:trPr>
        <w:tc>
          <w:tcPr>
            <w:tcW w:w="841" w:type="dxa"/>
            <w:shd w:val="clear" w:color="auto" w:fill="auto"/>
            <w:noWrap/>
            <w:vAlign w:val="center"/>
            <w:hideMark/>
          </w:tcPr>
          <w:p w14:paraId="4BF36FF6" w14:textId="77777777" w:rsidR="00263202" w:rsidRPr="00E816C3" w:rsidRDefault="00263202" w:rsidP="00263202">
            <w:pPr>
              <w:spacing w:after="0" w:line="240" w:lineRule="auto"/>
              <w:jc w:val="center"/>
              <w:rPr>
                <w:rFonts w:eastAsia="Times New Roman" w:cstheme="minorHAnsi"/>
                <w:b/>
                <w:bCs/>
                <w:color w:val="1A1A1A"/>
                <w:sz w:val="18"/>
                <w:szCs w:val="18"/>
                <w:lang w:eastAsia="hr-HR"/>
              </w:rPr>
            </w:pPr>
            <w:r w:rsidRPr="00E816C3">
              <w:rPr>
                <w:rFonts w:eastAsia="Times New Roman" w:cstheme="minorHAnsi"/>
                <w:b/>
                <w:bCs/>
                <w:color w:val="1A1A1A"/>
                <w:sz w:val="18"/>
                <w:szCs w:val="18"/>
                <w:lang w:eastAsia="hr-HR"/>
              </w:rPr>
              <w:t>9.</w:t>
            </w:r>
          </w:p>
        </w:tc>
        <w:tc>
          <w:tcPr>
            <w:tcW w:w="3579" w:type="dxa"/>
            <w:shd w:val="clear" w:color="auto" w:fill="auto"/>
            <w:vAlign w:val="center"/>
            <w:hideMark/>
          </w:tcPr>
          <w:p w14:paraId="551AFF6A" w14:textId="77777777" w:rsidR="00263202" w:rsidRPr="00E816C3" w:rsidRDefault="00263202" w:rsidP="00263202">
            <w:pPr>
              <w:spacing w:after="0" w:line="240" w:lineRule="auto"/>
              <w:rPr>
                <w:rFonts w:eastAsia="Times New Roman" w:cstheme="minorHAnsi"/>
                <w:b/>
                <w:bCs/>
                <w:color w:val="1A1A1A"/>
                <w:sz w:val="18"/>
                <w:szCs w:val="18"/>
                <w:lang w:eastAsia="hr-HR"/>
              </w:rPr>
            </w:pPr>
            <w:r w:rsidRPr="00E816C3">
              <w:rPr>
                <w:rFonts w:eastAsia="Times New Roman" w:cstheme="minorHAnsi"/>
                <w:b/>
                <w:bCs/>
                <w:color w:val="1A1A1A"/>
                <w:sz w:val="18"/>
                <w:szCs w:val="18"/>
                <w:lang w:eastAsia="hr-HR"/>
              </w:rPr>
              <w:t xml:space="preserve">Hrvatska farmakopeja </w:t>
            </w:r>
            <w:r w:rsidRPr="00E816C3">
              <w:rPr>
                <w:rFonts w:eastAsia="Times New Roman" w:cstheme="minorHAnsi"/>
                <w:color w:val="1A1A1A"/>
                <w:sz w:val="18"/>
                <w:szCs w:val="18"/>
                <w:vertAlign w:val="superscript"/>
                <w:lang w:eastAsia="hr-HR"/>
              </w:rPr>
              <w:t>1</w:t>
            </w:r>
          </w:p>
        </w:tc>
        <w:tc>
          <w:tcPr>
            <w:tcW w:w="1225" w:type="dxa"/>
            <w:shd w:val="clear" w:color="auto" w:fill="auto"/>
            <w:noWrap/>
            <w:vAlign w:val="center"/>
          </w:tcPr>
          <w:p w14:paraId="07C5778D" w14:textId="77777777" w:rsidR="00263202" w:rsidRPr="00E816C3" w:rsidRDefault="00263202" w:rsidP="00263202">
            <w:pPr>
              <w:spacing w:after="0" w:line="240" w:lineRule="auto"/>
              <w:jc w:val="center"/>
              <w:rPr>
                <w:rFonts w:eastAsia="Times New Roman" w:cstheme="minorHAnsi"/>
                <w:color w:val="000000"/>
                <w:sz w:val="18"/>
                <w:szCs w:val="18"/>
                <w:lang w:eastAsia="hr-HR"/>
              </w:rPr>
            </w:pPr>
            <w:r>
              <w:rPr>
                <w:rFonts w:ascii="Calibri" w:hAnsi="Calibri" w:cs="Calibri"/>
                <w:color w:val="000000"/>
                <w:sz w:val="18"/>
                <w:szCs w:val="18"/>
              </w:rPr>
              <w:t>61</w:t>
            </w:r>
          </w:p>
        </w:tc>
        <w:tc>
          <w:tcPr>
            <w:tcW w:w="1396" w:type="dxa"/>
            <w:shd w:val="clear" w:color="auto" w:fill="auto"/>
            <w:noWrap/>
            <w:vAlign w:val="center"/>
          </w:tcPr>
          <w:p w14:paraId="3D88213B" w14:textId="77777777" w:rsidR="00263202" w:rsidRPr="00E816C3" w:rsidRDefault="00263202" w:rsidP="00263202">
            <w:pPr>
              <w:spacing w:after="0" w:line="240" w:lineRule="auto"/>
              <w:jc w:val="center"/>
              <w:rPr>
                <w:rFonts w:eastAsia="Times New Roman" w:cstheme="minorHAnsi"/>
                <w:color w:val="000000"/>
                <w:sz w:val="18"/>
                <w:szCs w:val="18"/>
                <w:lang w:eastAsia="hr-HR"/>
              </w:rPr>
            </w:pPr>
            <w:r>
              <w:rPr>
                <w:rFonts w:ascii="Calibri" w:hAnsi="Calibri" w:cs="Calibri"/>
                <w:color w:val="000000"/>
                <w:sz w:val="18"/>
                <w:szCs w:val="18"/>
              </w:rPr>
              <w:t>70</w:t>
            </w:r>
          </w:p>
        </w:tc>
        <w:tc>
          <w:tcPr>
            <w:tcW w:w="1134" w:type="dxa"/>
            <w:shd w:val="clear" w:color="auto" w:fill="auto"/>
            <w:noWrap/>
            <w:vAlign w:val="center"/>
          </w:tcPr>
          <w:p w14:paraId="2A6FB970" w14:textId="77777777" w:rsidR="00263202" w:rsidRPr="00E816C3" w:rsidRDefault="00263202" w:rsidP="00263202">
            <w:pPr>
              <w:spacing w:after="0" w:line="240" w:lineRule="auto"/>
              <w:jc w:val="center"/>
              <w:rPr>
                <w:rFonts w:eastAsia="Times New Roman" w:cstheme="minorHAnsi"/>
                <w:color w:val="000000"/>
                <w:sz w:val="18"/>
                <w:szCs w:val="18"/>
                <w:lang w:eastAsia="hr-HR"/>
              </w:rPr>
            </w:pPr>
            <w:r>
              <w:rPr>
                <w:rFonts w:ascii="Calibri" w:hAnsi="Calibri" w:cs="Calibri"/>
                <w:color w:val="000000"/>
                <w:sz w:val="18"/>
                <w:szCs w:val="18"/>
              </w:rPr>
              <w:t>-9</w:t>
            </w:r>
          </w:p>
        </w:tc>
        <w:tc>
          <w:tcPr>
            <w:tcW w:w="1112" w:type="dxa"/>
            <w:shd w:val="clear" w:color="auto" w:fill="auto"/>
            <w:vAlign w:val="center"/>
          </w:tcPr>
          <w:p w14:paraId="1B29D1D6" w14:textId="77777777" w:rsidR="00263202" w:rsidRPr="00E816C3" w:rsidRDefault="00263202" w:rsidP="00263202">
            <w:pPr>
              <w:spacing w:after="0" w:line="240" w:lineRule="auto"/>
              <w:jc w:val="center"/>
              <w:rPr>
                <w:rFonts w:eastAsia="Times New Roman" w:cstheme="minorHAnsi"/>
                <w:color w:val="000000"/>
                <w:sz w:val="18"/>
                <w:szCs w:val="18"/>
                <w:lang w:eastAsia="hr-HR"/>
              </w:rPr>
            </w:pPr>
            <w:r>
              <w:rPr>
                <w:rFonts w:ascii="Calibri" w:hAnsi="Calibri" w:cs="Calibri"/>
                <w:color w:val="000000"/>
                <w:sz w:val="18"/>
                <w:szCs w:val="18"/>
              </w:rPr>
              <w:t>87%</w:t>
            </w:r>
          </w:p>
        </w:tc>
      </w:tr>
      <w:tr w:rsidR="00263202" w:rsidRPr="00E816C3" w14:paraId="5C8FFFB1" w14:textId="77777777" w:rsidTr="00263202">
        <w:trPr>
          <w:trHeight w:val="284"/>
        </w:trPr>
        <w:tc>
          <w:tcPr>
            <w:tcW w:w="841" w:type="dxa"/>
            <w:shd w:val="clear" w:color="auto" w:fill="auto"/>
            <w:noWrap/>
            <w:vAlign w:val="center"/>
            <w:hideMark/>
          </w:tcPr>
          <w:p w14:paraId="419F012E" w14:textId="77777777" w:rsidR="00263202" w:rsidRPr="00E816C3" w:rsidRDefault="00263202" w:rsidP="00263202">
            <w:pPr>
              <w:spacing w:after="0" w:line="240" w:lineRule="auto"/>
              <w:jc w:val="center"/>
              <w:rPr>
                <w:rFonts w:eastAsia="Times New Roman" w:cstheme="minorHAnsi"/>
                <w:b/>
                <w:bCs/>
                <w:color w:val="1A1A1A"/>
                <w:sz w:val="18"/>
                <w:szCs w:val="18"/>
                <w:lang w:eastAsia="hr-HR"/>
              </w:rPr>
            </w:pPr>
            <w:r w:rsidRPr="00E816C3">
              <w:rPr>
                <w:rFonts w:eastAsia="Times New Roman" w:cstheme="minorHAnsi"/>
                <w:b/>
                <w:bCs/>
                <w:color w:val="1A1A1A"/>
                <w:sz w:val="18"/>
                <w:szCs w:val="18"/>
                <w:lang w:eastAsia="hr-HR"/>
              </w:rPr>
              <w:t>10.</w:t>
            </w:r>
          </w:p>
        </w:tc>
        <w:tc>
          <w:tcPr>
            <w:tcW w:w="3579" w:type="dxa"/>
            <w:shd w:val="clear" w:color="auto" w:fill="auto"/>
            <w:vAlign w:val="center"/>
            <w:hideMark/>
          </w:tcPr>
          <w:p w14:paraId="0BFD19D5" w14:textId="77777777" w:rsidR="00263202" w:rsidRPr="00E816C3" w:rsidRDefault="00263202" w:rsidP="00263202">
            <w:pPr>
              <w:spacing w:after="0" w:line="240" w:lineRule="auto"/>
              <w:rPr>
                <w:rFonts w:eastAsia="Times New Roman" w:cstheme="minorHAnsi"/>
                <w:b/>
                <w:bCs/>
                <w:color w:val="1A1A1A"/>
                <w:sz w:val="18"/>
                <w:szCs w:val="18"/>
                <w:lang w:eastAsia="hr-HR"/>
              </w:rPr>
            </w:pPr>
            <w:r w:rsidRPr="00E816C3">
              <w:rPr>
                <w:rFonts w:eastAsia="Times New Roman" w:cstheme="minorHAnsi"/>
                <w:b/>
                <w:bCs/>
                <w:color w:val="1A1A1A"/>
                <w:sz w:val="18"/>
                <w:szCs w:val="18"/>
                <w:lang w:eastAsia="hr-HR"/>
              </w:rPr>
              <w:t>Evidencija kliničkih ispitivanja i Središnje etičko povjerenstvo (SEP)</w:t>
            </w:r>
            <w:r w:rsidRPr="00E816C3">
              <w:rPr>
                <w:rFonts w:eastAsia="Times New Roman" w:cstheme="minorHAnsi"/>
                <w:color w:val="1A1A1A"/>
                <w:sz w:val="18"/>
                <w:szCs w:val="18"/>
                <w:vertAlign w:val="superscript"/>
                <w:lang w:eastAsia="hr-HR"/>
              </w:rPr>
              <w:t xml:space="preserve"> 1</w:t>
            </w:r>
          </w:p>
        </w:tc>
        <w:tc>
          <w:tcPr>
            <w:tcW w:w="1225" w:type="dxa"/>
            <w:shd w:val="clear" w:color="auto" w:fill="auto"/>
            <w:noWrap/>
            <w:vAlign w:val="center"/>
          </w:tcPr>
          <w:p w14:paraId="07D4A4DF" w14:textId="77777777" w:rsidR="00263202" w:rsidRPr="00E816C3" w:rsidRDefault="00263202" w:rsidP="00263202">
            <w:pPr>
              <w:spacing w:after="0" w:line="240" w:lineRule="auto"/>
              <w:jc w:val="center"/>
              <w:rPr>
                <w:rFonts w:eastAsia="Times New Roman" w:cstheme="minorHAnsi"/>
                <w:color w:val="000000"/>
                <w:sz w:val="18"/>
                <w:szCs w:val="18"/>
                <w:lang w:eastAsia="hr-HR"/>
              </w:rPr>
            </w:pPr>
            <w:r>
              <w:rPr>
                <w:rFonts w:ascii="Calibri" w:hAnsi="Calibri" w:cs="Calibri"/>
                <w:color w:val="000000"/>
                <w:sz w:val="18"/>
                <w:szCs w:val="18"/>
              </w:rPr>
              <w:t>280</w:t>
            </w:r>
          </w:p>
        </w:tc>
        <w:tc>
          <w:tcPr>
            <w:tcW w:w="1396" w:type="dxa"/>
            <w:shd w:val="clear" w:color="auto" w:fill="auto"/>
            <w:noWrap/>
            <w:vAlign w:val="center"/>
          </w:tcPr>
          <w:p w14:paraId="03C5C419" w14:textId="77777777" w:rsidR="00263202" w:rsidRPr="00E816C3" w:rsidRDefault="00263202" w:rsidP="00263202">
            <w:pPr>
              <w:spacing w:after="0" w:line="240" w:lineRule="auto"/>
              <w:jc w:val="center"/>
              <w:rPr>
                <w:rFonts w:eastAsia="Times New Roman" w:cstheme="minorHAnsi"/>
                <w:color w:val="000000"/>
                <w:sz w:val="18"/>
                <w:szCs w:val="18"/>
                <w:lang w:eastAsia="hr-HR"/>
              </w:rPr>
            </w:pPr>
            <w:r>
              <w:rPr>
                <w:rFonts w:ascii="Calibri" w:hAnsi="Calibri" w:cs="Calibri"/>
                <w:color w:val="000000"/>
                <w:sz w:val="18"/>
                <w:szCs w:val="18"/>
              </w:rPr>
              <w:t>293</w:t>
            </w:r>
          </w:p>
        </w:tc>
        <w:tc>
          <w:tcPr>
            <w:tcW w:w="1134" w:type="dxa"/>
            <w:shd w:val="clear" w:color="auto" w:fill="auto"/>
            <w:noWrap/>
            <w:vAlign w:val="center"/>
          </w:tcPr>
          <w:p w14:paraId="5500B8B1" w14:textId="77777777" w:rsidR="00263202" w:rsidRPr="00E816C3" w:rsidRDefault="00263202" w:rsidP="00263202">
            <w:pPr>
              <w:spacing w:after="0" w:line="240" w:lineRule="auto"/>
              <w:jc w:val="center"/>
              <w:rPr>
                <w:rFonts w:eastAsia="Times New Roman" w:cstheme="minorHAnsi"/>
                <w:color w:val="000000"/>
                <w:sz w:val="18"/>
                <w:szCs w:val="18"/>
                <w:lang w:eastAsia="hr-HR"/>
              </w:rPr>
            </w:pPr>
            <w:r>
              <w:rPr>
                <w:rFonts w:ascii="Calibri" w:hAnsi="Calibri" w:cs="Calibri"/>
                <w:color w:val="000000"/>
                <w:sz w:val="18"/>
                <w:szCs w:val="18"/>
              </w:rPr>
              <w:t>-13</w:t>
            </w:r>
          </w:p>
        </w:tc>
        <w:tc>
          <w:tcPr>
            <w:tcW w:w="1112" w:type="dxa"/>
            <w:shd w:val="clear" w:color="auto" w:fill="auto"/>
            <w:vAlign w:val="center"/>
          </w:tcPr>
          <w:p w14:paraId="17BA2E54" w14:textId="77777777" w:rsidR="00263202" w:rsidRPr="00E816C3" w:rsidRDefault="00263202" w:rsidP="00263202">
            <w:pPr>
              <w:spacing w:after="0" w:line="240" w:lineRule="auto"/>
              <w:jc w:val="center"/>
              <w:rPr>
                <w:rFonts w:eastAsia="Times New Roman" w:cstheme="minorHAnsi"/>
                <w:color w:val="000000"/>
                <w:sz w:val="18"/>
                <w:szCs w:val="18"/>
                <w:lang w:eastAsia="hr-HR"/>
              </w:rPr>
            </w:pPr>
            <w:r>
              <w:rPr>
                <w:rFonts w:ascii="Calibri" w:hAnsi="Calibri" w:cs="Calibri"/>
                <w:color w:val="000000"/>
                <w:sz w:val="18"/>
                <w:szCs w:val="18"/>
              </w:rPr>
              <w:t>96%</w:t>
            </w:r>
          </w:p>
        </w:tc>
      </w:tr>
      <w:tr w:rsidR="00263202" w:rsidRPr="00E816C3" w14:paraId="50C74570" w14:textId="77777777" w:rsidTr="00263202">
        <w:trPr>
          <w:trHeight w:val="284"/>
        </w:trPr>
        <w:tc>
          <w:tcPr>
            <w:tcW w:w="841" w:type="dxa"/>
            <w:shd w:val="clear" w:color="auto" w:fill="auto"/>
            <w:noWrap/>
            <w:vAlign w:val="center"/>
            <w:hideMark/>
          </w:tcPr>
          <w:p w14:paraId="1B510577" w14:textId="77777777" w:rsidR="00263202" w:rsidRPr="00E816C3" w:rsidRDefault="00263202" w:rsidP="00263202">
            <w:pPr>
              <w:spacing w:after="0" w:line="240" w:lineRule="auto"/>
              <w:jc w:val="center"/>
              <w:rPr>
                <w:rFonts w:eastAsia="Times New Roman" w:cstheme="minorHAnsi"/>
                <w:b/>
                <w:bCs/>
                <w:color w:val="1A1A1A"/>
                <w:sz w:val="18"/>
                <w:szCs w:val="18"/>
                <w:lang w:eastAsia="hr-HR"/>
              </w:rPr>
            </w:pPr>
            <w:r w:rsidRPr="00E816C3">
              <w:rPr>
                <w:rFonts w:eastAsia="Times New Roman" w:cstheme="minorHAnsi"/>
                <w:b/>
                <w:bCs/>
                <w:color w:val="1A1A1A"/>
                <w:sz w:val="18"/>
                <w:szCs w:val="18"/>
                <w:lang w:eastAsia="hr-HR"/>
              </w:rPr>
              <w:t>11.</w:t>
            </w:r>
          </w:p>
        </w:tc>
        <w:tc>
          <w:tcPr>
            <w:tcW w:w="3579" w:type="dxa"/>
            <w:shd w:val="clear" w:color="auto" w:fill="auto"/>
            <w:vAlign w:val="center"/>
            <w:hideMark/>
          </w:tcPr>
          <w:p w14:paraId="0E4B69BF" w14:textId="77777777" w:rsidR="00263202" w:rsidRPr="00E816C3" w:rsidRDefault="00263202" w:rsidP="00263202">
            <w:pPr>
              <w:spacing w:after="0" w:line="240" w:lineRule="auto"/>
              <w:rPr>
                <w:rFonts w:eastAsia="Times New Roman" w:cstheme="minorHAnsi"/>
                <w:b/>
                <w:bCs/>
                <w:color w:val="1A1A1A"/>
                <w:sz w:val="18"/>
                <w:szCs w:val="18"/>
                <w:lang w:eastAsia="hr-HR"/>
              </w:rPr>
            </w:pPr>
            <w:r w:rsidRPr="00E816C3">
              <w:rPr>
                <w:rFonts w:eastAsia="Times New Roman" w:cstheme="minorHAnsi"/>
                <w:b/>
                <w:bCs/>
                <w:color w:val="1A1A1A"/>
                <w:sz w:val="18"/>
                <w:szCs w:val="18"/>
                <w:lang w:eastAsia="hr-HR"/>
              </w:rPr>
              <w:t xml:space="preserve">Farmakovigilancija </w:t>
            </w:r>
            <w:r w:rsidRPr="00E816C3">
              <w:rPr>
                <w:rFonts w:eastAsia="Times New Roman" w:cstheme="minorHAnsi"/>
                <w:color w:val="1A1A1A"/>
                <w:sz w:val="18"/>
                <w:szCs w:val="18"/>
                <w:vertAlign w:val="superscript"/>
                <w:lang w:eastAsia="hr-HR"/>
              </w:rPr>
              <w:t>3</w:t>
            </w:r>
          </w:p>
        </w:tc>
        <w:tc>
          <w:tcPr>
            <w:tcW w:w="1225" w:type="dxa"/>
            <w:shd w:val="clear" w:color="auto" w:fill="auto"/>
            <w:noWrap/>
            <w:vAlign w:val="center"/>
          </w:tcPr>
          <w:p w14:paraId="7E246ABF" w14:textId="77777777" w:rsidR="00263202" w:rsidRPr="00E816C3" w:rsidRDefault="00263202" w:rsidP="00263202">
            <w:pPr>
              <w:spacing w:after="0" w:line="240" w:lineRule="auto"/>
              <w:jc w:val="center"/>
              <w:rPr>
                <w:rFonts w:eastAsia="Times New Roman" w:cstheme="minorHAnsi"/>
                <w:color w:val="000000"/>
                <w:sz w:val="18"/>
                <w:szCs w:val="18"/>
                <w:lang w:eastAsia="hr-HR"/>
              </w:rPr>
            </w:pPr>
            <w:r>
              <w:rPr>
                <w:rFonts w:ascii="Calibri" w:hAnsi="Calibri" w:cs="Calibri"/>
                <w:color w:val="000000"/>
                <w:sz w:val="18"/>
                <w:szCs w:val="18"/>
              </w:rPr>
              <w:t>4.613</w:t>
            </w:r>
          </w:p>
        </w:tc>
        <w:tc>
          <w:tcPr>
            <w:tcW w:w="1396" w:type="dxa"/>
            <w:shd w:val="clear" w:color="auto" w:fill="auto"/>
            <w:noWrap/>
            <w:vAlign w:val="center"/>
          </w:tcPr>
          <w:p w14:paraId="56202197" w14:textId="77777777" w:rsidR="00263202" w:rsidRPr="00E816C3" w:rsidRDefault="00263202" w:rsidP="00263202">
            <w:pPr>
              <w:spacing w:after="0" w:line="240" w:lineRule="auto"/>
              <w:jc w:val="center"/>
              <w:rPr>
                <w:rFonts w:eastAsia="Times New Roman" w:cstheme="minorHAnsi"/>
                <w:color w:val="000000"/>
                <w:sz w:val="18"/>
                <w:szCs w:val="18"/>
                <w:lang w:eastAsia="hr-HR"/>
              </w:rPr>
            </w:pPr>
            <w:r>
              <w:rPr>
                <w:rFonts w:ascii="Calibri" w:hAnsi="Calibri" w:cs="Calibri"/>
                <w:color w:val="000000"/>
                <w:sz w:val="18"/>
                <w:szCs w:val="18"/>
              </w:rPr>
              <w:t>1.992</w:t>
            </w:r>
          </w:p>
        </w:tc>
        <w:tc>
          <w:tcPr>
            <w:tcW w:w="1134" w:type="dxa"/>
            <w:shd w:val="clear" w:color="auto" w:fill="auto"/>
            <w:noWrap/>
            <w:vAlign w:val="center"/>
          </w:tcPr>
          <w:p w14:paraId="29B56F9B" w14:textId="77777777" w:rsidR="00263202" w:rsidRPr="00E816C3" w:rsidRDefault="00263202" w:rsidP="00263202">
            <w:pPr>
              <w:spacing w:after="0" w:line="240" w:lineRule="auto"/>
              <w:jc w:val="center"/>
              <w:rPr>
                <w:rFonts w:eastAsia="Times New Roman" w:cstheme="minorHAnsi"/>
                <w:color w:val="000000"/>
                <w:sz w:val="18"/>
                <w:szCs w:val="18"/>
                <w:lang w:eastAsia="hr-HR"/>
              </w:rPr>
            </w:pPr>
            <w:r>
              <w:rPr>
                <w:rFonts w:ascii="Calibri" w:hAnsi="Calibri" w:cs="Calibri"/>
                <w:color w:val="000000"/>
                <w:sz w:val="18"/>
                <w:szCs w:val="18"/>
              </w:rPr>
              <w:t>2.621</w:t>
            </w:r>
          </w:p>
        </w:tc>
        <w:tc>
          <w:tcPr>
            <w:tcW w:w="1112" w:type="dxa"/>
            <w:shd w:val="clear" w:color="auto" w:fill="auto"/>
            <w:vAlign w:val="center"/>
          </w:tcPr>
          <w:p w14:paraId="3087474E" w14:textId="77777777" w:rsidR="00263202" w:rsidRPr="00E816C3" w:rsidRDefault="00263202" w:rsidP="00263202">
            <w:pPr>
              <w:spacing w:after="0" w:line="240" w:lineRule="auto"/>
              <w:jc w:val="center"/>
              <w:rPr>
                <w:rFonts w:eastAsia="Times New Roman" w:cstheme="minorHAnsi"/>
                <w:color w:val="000000"/>
                <w:sz w:val="18"/>
                <w:szCs w:val="18"/>
                <w:lang w:eastAsia="hr-HR"/>
              </w:rPr>
            </w:pPr>
            <w:r>
              <w:rPr>
                <w:rFonts w:ascii="Calibri" w:hAnsi="Calibri" w:cs="Calibri"/>
                <w:color w:val="000000"/>
                <w:sz w:val="18"/>
                <w:szCs w:val="18"/>
              </w:rPr>
              <w:t>232%</w:t>
            </w:r>
          </w:p>
        </w:tc>
      </w:tr>
      <w:tr w:rsidR="00263202" w:rsidRPr="00E816C3" w14:paraId="36373352" w14:textId="77777777" w:rsidTr="00263202">
        <w:trPr>
          <w:trHeight w:val="284"/>
        </w:trPr>
        <w:tc>
          <w:tcPr>
            <w:tcW w:w="841" w:type="dxa"/>
            <w:shd w:val="clear" w:color="auto" w:fill="auto"/>
            <w:noWrap/>
            <w:vAlign w:val="center"/>
            <w:hideMark/>
          </w:tcPr>
          <w:p w14:paraId="07BFCC2F" w14:textId="77777777" w:rsidR="00263202" w:rsidRPr="00E816C3" w:rsidRDefault="00263202" w:rsidP="00263202">
            <w:pPr>
              <w:spacing w:after="0" w:line="240" w:lineRule="auto"/>
              <w:jc w:val="center"/>
              <w:rPr>
                <w:rFonts w:eastAsia="Times New Roman" w:cstheme="minorHAnsi"/>
                <w:b/>
                <w:bCs/>
                <w:color w:val="1A1A1A"/>
                <w:sz w:val="18"/>
                <w:szCs w:val="18"/>
                <w:lang w:eastAsia="hr-HR"/>
              </w:rPr>
            </w:pPr>
            <w:r w:rsidRPr="00E816C3">
              <w:rPr>
                <w:rFonts w:eastAsia="Times New Roman" w:cstheme="minorHAnsi"/>
                <w:b/>
                <w:bCs/>
                <w:color w:val="1A1A1A"/>
                <w:sz w:val="18"/>
                <w:szCs w:val="18"/>
                <w:lang w:eastAsia="hr-HR"/>
              </w:rPr>
              <w:t>12.</w:t>
            </w:r>
          </w:p>
        </w:tc>
        <w:tc>
          <w:tcPr>
            <w:tcW w:w="3579" w:type="dxa"/>
            <w:shd w:val="clear" w:color="auto" w:fill="auto"/>
            <w:vAlign w:val="center"/>
            <w:hideMark/>
          </w:tcPr>
          <w:p w14:paraId="6408C92A" w14:textId="77777777" w:rsidR="00263202" w:rsidRPr="00E816C3" w:rsidRDefault="00263202" w:rsidP="00263202">
            <w:pPr>
              <w:spacing w:after="0" w:line="240" w:lineRule="auto"/>
              <w:rPr>
                <w:rFonts w:eastAsia="Times New Roman" w:cstheme="minorHAnsi"/>
                <w:b/>
                <w:bCs/>
                <w:color w:val="1A1A1A"/>
                <w:sz w:val="18"/>
                <w:szCs w:val="18"/>
                <w:lang w:eastAsia="hr-HR"/>
              </w:rPr>
            </w:pPr>
            <w:r w:rsidRPr="00E816C3">
              <w:rPr>
                <w:rFonts w:eastAsia="Times New Roman" w:cstheme="minorHAnsi"/>
                <w:b/>
                <w:bCs/>
                <w:color w:val="1A1A1A"/>
                <w:sz w:val="18"/>
                <w:szCs w:val="18"/>
                <w:lang w:eastAsia="hr-HR"/>
              </w:rPr>
              <w:t xml:space="preserve">Ocjena u arbitražnom postupku (EMA) </w:t>
            </w:r>
            <w:r w:rsidRPr="00E816C3">
              <w:rPr>
                <w:rFonts w:eastAsia="Times New Roman" w:cstheme="minorHAnsi"/>
                <w:color w:val="1A1A1A"/>
                <w:sz w:val="18"/>
                <w:szCs w:val="18"/>
                <w:vertAlign w:val="superscript"/>
                <w:lang w:eastAsia="hr-HR"/>
              </w:rPr>
              <w:t>2</w:t>
            </w:r>
          </w:p>
        </w:tc>
        <w:tc>
          <w:tcPr>
            <w:tcW w:w="1225" w:type="dxa"/>
            <w:shd w:val="clear" w:color="auto" w:fill="auto"/>
            <w:noWrap/>
            <w:vAlign w:val="center"/>
          </w:tcPr>
          <w:p w14:paraId="401A42E6" w14:textId="77777777" w:rsidR="00263202" w:rsidRPr="00E816C3" w:rsidRDefault="00263202" w:rsidP="00263202">
            <w:pPr>
              <w:spacing w:after="0" w:line="240" w:lineRule="auto"/>
              <w:jc w:val="center"/>
              <w:rPr>
                <w:rFonts w:eastAsia="Times New Roman" w:cstheme="minorHAnsi"/>
                <w:color w:val="000000"/>
                <w:sz w:val="18"/>
                <w:szCs w:val="18"/>
                <w:lang w:eastAsia="hr-HR"/>
              </w:rPr>
            </w:pPr>
            <w:r>
              <w:rPr>
                <w:rFonts w:ascii="Calibri" w:hAnsi="Calibri" w:cs="Calibri"/>
                <w:color w:val="000000"/>
                <w:sz w:val="18"/>
                <w:szCs w:val="18"/>
              </w:rPr>
              <w:t>0</w:t>
            </w:r>
          </w:p>
        </w:tc>
        <w:tc>
          <w:tcPr>
            <w:tcW w:w="1396" w:type="dxa"/>
            <w:shd w:val="clear" w:color="auto" w:fill="auto"/>
            <w:noWrap/>
            <w:vAlign w:val="center"/>
          </w:tcPr>
          <w:p w14:paraId="4A8547F2" w14:textId="77777777" w:rsidR="00263202" w:rsidRPr="00E816C3" w:rsidRDefault="00263202" w:rsidP="00263202">
            <w:pPr>
              <w:spacing w:after="0" w:line="240" w:lineRule="auto"/>
              <w:jc w:val="center"/>
              <w:rPr>
                <w:rFonts w:eastAsia="Times New Roman" w:cstheme="minorHAnsi"/>
                <w:color w:val="000000"/>
                <w:sz w:val="18"/>
                <w:szCs w:val="18"/>
                <w:lang w:eastAsia="hr-HR"/>
              </w:rPr>
            </w:pPr>
            <w:r>
              <w:rPr>
                <w:rFonts w:ascii="Calibri" w:hAnsi="Calibri" w:cs="Calibri"/>
                <w:color w:val="000000"/>
                <w:sz w:val="18"/>
                <w:szCs w:val="18"/>
              </w:rPr>
              <w:t>1</w:t>
            </w:r>
          </w:p>
        </w:tc>
        <w:tc>
          <w:tcPr>
            <w:tcW w:w="1134" w:type="dxa"/>
            <w:shd w:val="clear" w:color="auto" w:fill="auto"/>
            <w:noWrap/>
            <w:vAlign w:val="center"/>
          </w:tcPr>
          <w:p w14:paraId="7625F94F" w14:textId="77777777" w:rsidR="00263202" w:rsidRPr="00E816C3" w:rsidRDefault="00263202" w:rsidP="00263202">
            <w:pPr>
              <w:spacing w:after="0" w:line="240" w:lineRule="auto"/>
              <w:jc w:val="center"/>
              <w:rPr>
                <w:rFonts w:eastAsia="Times New Roman" w:cstheme="minorHAnsi"/>
                <w:color w:val="000000"/>
                <w:sz w:val="18"/>
                <w:szCs w:val="18"/>
                <w:lang w:eastAsia="hr-HR"/>
              </w:rPr>
            </w:pPr>
            <w:r>
              <w:rPr>
                <w:rFonts w:ascii="Calibri" w:hAnsi="Calibri" w:cs="Calibri"/>
                <w:color w:val="000000"/>
                <w:sz w:val="18"/>
                <w:szCs w:val="18"/>
              </w:rPr>
              <w:t>-1</w:t>
            </w:r>
          </w:p>
        </w:tc>
        <w:tc>
          <w:tcPr>
            <w:tcW w:w="1112" w:type="dxa"/>
            <w:shd w:val="clear" w:color="auto" w:fill="auto"/>
            <w:vAlign w:val="center"/>
          </w:tcPr>
          <w:p w14:paraId="29DA4935" w14:textId="77777777" w:rsidR="00263202" w:rsidRPr="00E816C3" w:rsidRDefault="00263202" w:rsidP="00263202">
            <w:pPr>
              <w:spacing w:after="0" w:line="240" w:lineRule="auto"/>
              <w:jc w:val="center"/>
              <w:rPr>
                <w:rFonts w:eastAsia="Times New Roman" w:cstheme="minorHAnsi"/>
                <w:color w:val="000000"/>
                <w:sz w:val="18"/>
                <w:szCs w:val="18"/>
                <w:lang w:eastAsia="hr-HR"/>
              </w:rPr>
            </w:pPr>
            <w:r>
              <w:rPr>
                <w:rFonts w:ascii="Calibri" w:hAnsi="Calibri" w:cs="Calibri"/>
                <w:color w:val="000000"/>
                <w:sz w:val="18"/>
                <w:szCs w:val="18"/>
              </w:rPr>
              <w:t>0%</w:t>
            </w:r>
          </w:p>
        </w:tc>
      </w:tr>
      <w:tr w:rsidR="00263202" w:rsidRPr="00E816C3" w14:paraId="314EB344" w14:textId="77777777" w:rsidTr="00263202">
        <w:trPr>
          <w:trHeight w:val="284"/>
        </w:trPr>
        <w:tc>
          <w:tcPr>
            <w:tcW w:w="841" w:type="dxa"/>
            <w:shd w:val="clear" w:color="auto" w:fill="auto"/>
            <w:noWrap/>
            <w:vAlign w:val="center"/>
            <w:hideMark/>
          </w:tcPr>
          <w:p w14:paraId="7EB8AC0C" w14:textId="77777777" w:rsidR="00263202" w:rsidRPr="00E816C3" w:rsidRDefault="00263202" w:rsidP="00263202">
            <w:pPr>
              <w:spacing w:after="0" w:line="240" w:lineRule="auto"/>
              <w:jc w:val="center"/>
              <w:rPr>
                <w:rFonts w:eastAsia="Times New Roman" w:cstheme="minorHAnsi"/>
                <w:b/>
                <w:bCs/>
                <w:color w:val="1A1A1A"/>
                <w:sz w:val="18"/>
                <w:szCs w:val="18"/>
                <w:lang w:eastAsia="hr-HR"/>
              </w:rPr>
            </w:pPr>
            <w:r w:rsidRPr="00E816C3">
              <w:rPr>
                <w:rFonts w:eastAsia="Times New Roman" w:cstheme="minorHAnsi"/>
                <w:b/>
                <w:bCs/>
                <w:color w:val="1A1A1A"/>
                <w:sz w:val="18"/>
                <w:szCs w:val="18"/>
                <w:lang w:eastAsia="hr-HR"/>
              </w:rPr>
              <w:t>13.</w:t>
            </w:r>
          </w:p>
        </w:tc>
        <w:tc>
          <w:tcPr>
            <w:tcW w:w="3579" w:type="dxa"/>
            <w:shd w:val="clear" w:color="auto" w:fill="auto"/>
            <w:vAlign w:val="center"/>
            <w:hideMark/>
          </w:tcPr>
          <w:p w14:paraId="0DAD51B5" w14:textId="77777777" w:rsidR="00263202" w:rsidRPr="00E816C3" w:rsidRDefault="00263202" w:rsidP="00263202">
            <w:pPr>
              <w:spacing w:after="0" w:line="240" w:lineRule="auto"/>
              <w:rPr>
                <w:rFonts w:eastAsia="Times New Roman" w:cstheme="minorHAnsi"/>
                <w:b/>
                <w:bCs/>
                <w:color w:val="1A1A1A"/>
                <w:sz w:val="18"/>
                <w:szCs w:val="18"/>
                <w:lang w:eastAsia="hr-HR"/>
              </w:rPr>
            </w:pPr>
            <w:r w:rsidRPr="00E816C3">
              <w:rPr>
                <w:rFonts w:eastAsia="Times New Roman" w:cstheme="minorHAnsi"/>
                <w:b/>
                <w:bCs/>
                <w:color w:val="1A1A1A"/>
                <w:sz w:val="18"/>
                <w:szCs w:val="18"/>
                <w:lang w:eastAsia="hr-HR"/>
              </w:rPr>
              <w:t xml:space="preserve">Davanje znanstvenog savjeta (EMA) </w:t>
            </w:r>
            <w:r w:rsidRPr="00E816C3">
              <w:rPr>
                <w:rFonts w:eastAsia="Times New Roman" w:cstheme="minorHAnsi"/>
                <w:color w:val="1A1A1A"/>
                <w:sz w:val="18"/>
                <w:szCs w:val="18"/>
                <w:vertAlign w:val="superscript"/>
                <w:lang w:eastAsia="hr-HR"/>
              </w:rPr>
              <w:t>2</w:t>
            </w:r>
          </w:p>
        </w:tc>
        <w:tc>
          <w:tcPr>
            <w:tcW w:w="1225" w:type="dxa"/>
            <w:shd w:val="clear" w:color="auto" w:fill="auto"/>
            <w:noWrap/>
            <w:vAlign w:val="center"/>
          </w:tcPr>
          <w:p w14:paraId="4D243E48" w14:textId="77777777" w:rsidR="00263202" w:rsidRPr="00E816C3" w:rsidRDefault="00263202" w:rsidP="00263202">
            <w:pPr>
              <w:spacing w:after="0" w:line="240" w:lineRule="auto"/>
              <w:jc w:val="center"/>
              <w:rPr>
                <w:rFonts w:eastAsia="Times New Roman" w:cstheme="minorHAnsi"/>
                <w:color w:val="000000"/>
                <w:sz w:val="18"/>
                <w:szCs w:val="18"/>
                <w:lang w:eastAsia="hr-HR"/>
              </w:rPr>
            </w:pPr>
            <w:r>
              <w:rPr>
                <w:rFonts w:ascii="Calibri" w:hAnsi="Calibri" w:cs="Calibri"/>
                <w:color w:val="000000"/>
                <w:sz w:val="18"/>
                <w:szCs w:val="18"/>
              </w:rPr>
              <w:t>35</w:t>
            </w:r>
          </w:p>
        </w:tc>
        <w:tc>
          <w:tcPr>
            <w:tcW w:w="1396" w:type="dxa"/>
            <w:shd w:val="clear" w:color="auto" w:fill="auto"/>
            <w:noWrap/>
            <w:vAlign w:val="center"/>
          </w:tcPr>
          <w:p w14:paraId="02762C79" w14:textId="77777777" w:rsidR="00263202" w:rsidRPr="00E816C3" w:rsidRDefault="00263202" w:rsidP="00263202">
            <w:pPr>
              <w:spacing w:after="0" w:line="240" w:lineRule="auto"/>
              <w:jc w:val="center"/>
              <w:rPr>
                <w:rFonts w:eastAsia="Times New Roman" w:cstheme="minorHAnsi"/>
                <w:color w:val="000000"/>
                <w:sz w:val="18"/>
                <w:szCs w:val="18"/>
                <w:lang w:eastAsia="hr-HR"/>
              </w:rPr>
            </w:pPr>
            <w:r>
              <w:rPr>
                <w:rFonts w:ascii="Calibri" w:hAnsi="Calibri" w:cs="Calibri"/>
                <w:color w:val="000000"/>
                <w:sz w:val="18"/>
                <w:szCs w:val="18"/>
              </w:rPr>
              <w:t>44</w:t>
            </w:r>
          </w:p>
        </w:tc>
        <w:tc>
          <w:tcPr>
            <w:tcW w:w="1134" w:type="dxa"/>
            <w:shd w:val="clear" w:color="auto" w:fill="auto"/>
            <w:noWrap/>
            <w:vAlign w:val="center"/>
          </w:tcPr>
          <w:p w14:paraId="0A94C90B" w14:textId="77777777" w:rsidR="00263202" w:rsidRPr="00E816C3" w:rsidRDefault="00263202" w:rsidP="00263202">
            <w:pPr>
              <w:spacing w:after="0" w:line="240" w:lineRule="auto"/>
              <w:jc w:val="center"/>
              <w:rPr>
                <w:rFonts w:eastAsia="Times New Roman" w:cstheme="minorHAnsi"/>
                <w:color w:val="000000"/>
                <w:sz w:val="18"/>
                <w:szCs w:val="18"/>
                <w:lang w:eastAsia="hr-HR"/>
              </w:rPr>
            </w:pPr>
            <w:r>
              <w:rPr>
                <w:rFonts w:ascii="Calibri" w:hAnsi="Calibri" w:cs="Calibri"/>
                <w:color w:val="000000"/>
                <w:sz w:val="18"/>
                <w:szCs w:val="18"/>
              </w:rPr>
              <w:t>-9</w:t>
            </w:r>
          </w:p>
        </w:tc>
        <w:tc>
          <w:tcPr>
            <w:tcW w:w="1112" w:type="dxa"/>
            <w:shd w:val="clear" w:color="auto" w:fill="auto"/>
            <w:vAlign w:val="center"/>
          </w:tcPr>
          <w:p w14:paraId="08F16F7D" w14:textId="77777777" w:rsidR="00263202" w:rsidRPr="00E816C3" w:rsidRDefault="00263202" w:rsidP="00263202">
            <w:pPr>
              <w:spacing w:after="0" w:line="240" w:lineRule="auto"/>
              <w:jc w:val="center"/>
              <w:rPr>
                <w:rFonts w:eastAsia="Times New Roman" w:cstheme="minorHAnsi"/>
                <w:color w:val="000000"/>
                <w:sz w:val="18"/>
                <w:szCs w:val="18"/>
                <w:lang w:eastAsia="hr-HR"/>
              </w:rPr>
            </w:pPr>
            <w:r>
              <w:rPr>
                <w:rFonts w:ascii="Calibri" w:hAnsi="Calibri" w:cs="Calibri"/>
                <w:color w:val="000000"/>
                <w:sz w:val="18"/>
                <w:szCs w:val="18"/>
              </w:rPr>
              <w:t>80%</w:t>
            </w:r>
          </w:p>
        </w:tc>
      </w:tr>
      <w:tr w:rsidR="00263202" w:rsidRPr="00E816C3" w14:paraId="70BBA6A8" w14:textId="77777777" w:rsidTr="00263202">
        <w:trPr>
          <w:trHeight w:val="284"/>
        </w:trPr>
        <w:tc>
          <w:tcPr>
            <w:tcW w:w="841" w:type="dxa"/>
            <w:shd w:val="clear" w:color="auto" w:fill="auto"/>
            <w:noWrap/>
            <w:vAlign w:val="center"/>
            <w:hideMark/>
          </w:tcPr>
          <w:p w14:paraId="3340105F" w14:textId="77777777" w:rsidR="00263202" w:rsidRPr="00E816C3" w:rsidRDefault="00263202" w:rsidP="00263202">
            <w:pPr>
              <w:spacing w:after="0" w:line="240" w:lineRule="auto"/>
              <w:jc w:val="center"/>
              <w:rPr>
                <w:rFonts w:eastAsia="Times New Roman" w:cstheme="minorHAnsi"/>
                <w:b/>
                <w:bCs/>
                <w:color w:val="1A1A1A"/>
                <w:sz w:val="18"/>
                <w:szCs w:val="18"/>
                <w:lang w:eastAsia="hr-HR"/>
              </w:rPr>
            </w:pPr>
            <w:r w:rsidRPr="00E816C3">
              <w:rPr>
                <w:rFonts w:eastAsia="Times New Roman" w:cstheme="minorHAnsi"/>
                <w:b/>
                <w:bCs/>
                <w:color w:val="1A1A1A"/>
                <w:sz w:val="18"/>
                <w:szCs w:val="18"/>
                <w:lang w:eastAsia="hr-HR"/>
              </w:rPr>
              <w:t>14.</w:t>
            </w:r>
          </w:p>
        </w:tc>
        <w:tc>
          <w:tcPr>
            <w:tcW w:w="3579" w:type="dxa"/>
            <w:shd w:val="clear" w:color="auto" w:fill="auto"/>
            <w:vAlign w:val="center"/>
            <w:hideMark/>
          </w:tcPr>
          <w:p w14:paraId="3BC0E933" w14:textId="77777777" w:rsidR="00263202" w:rsidRPr="00E816C3" w:rsidRDefault="00263202" w:rsidP="00263202">
            <w:pPr>
              <w:spacing w:after="0" w:line="240" w:lineRule="auto"/>
              <w:rPr>
                <w:rFonts w:eastAsia="Times New Roman" w:cstheme="minorHAnsi"/>
                <w:b/>
                <w:bCs/>
                <w:color w:val="1A1A1A"/>
                <w:sz w:val="18"/>
                <w:szCs w:val="18"/>
                <w:lang w:eastAsia="hr-HR"/>
              </w:rPr>
            </w:pPr>
            <w:r w:rsidRPr="00E816C3">
              <w:rPr>
                <w:rFonts w:eastAsia="Times New Roman" w:cstheme="minorHAnsi"/>
                <w:b/>
                <w:bCs/>
                <w:color w:val="1A1A1A"/>
                <w:sz w:val="18"/>
                <w:szCs w:val="18"/>
                <w:lang w:eastAsia="hr-HR"/>
              </w:rPr>
              <w:t>Veterinarsko-medicinski proizvodi (VMP)</w:t>
            </w:r>
            <w:r w:rsidRPr="00E816C3">
              <w:rPr>
                <w:rFonts w:eastAsia="Times New Roman" w:cstheme="minorHAnsi"/>
                <w:color w:val="1A1A1A"/>
                <w:sz w:val="18"/>
                <w:szCs w:val="18"/>
                <w:vertAlign w:val="superscript"/>
                <w:lang w:eastAsia="hr-HR"/>
              </w:rPr>
              <w:t xml:space="preserve"> 1</w:t>
            </w:r>
          </w:p>
        </w:tc>
        <w:tc>
          <w:tcPr>
            <w:tcW w:w="1225" w:type="dxa"/>
            <w:shd w:val="clear" w:color="auto" w:fill="auto"/>
            <w:noWrap/>
            <w:vAlign w:val="center"/>
          </w:tcPr>
          <w:p w14:paraId="72BF1773" w14:textId="77777777" w:rsidR="00263202" w:rsidRPr="00E816C3" w:rsidRDefault="00263202" w:rsidP="00263202">
            <w:pPr>
              <w:spacing w:after="0" w:line="240" w:lineRule="auto"/>
              <w:jc w:val="center"/>
              <w:rPr>
                <w:rFonts w:eastAsia="Times New Roman" w:cstheme="minorHAnsi"/>
                <w:color w:val="000000"/>
                <w:sz w:val="18"/>
                <w:szCs w:val="18"/>
                <w:lang w:eastAsia="hr-HR"/>
              </w:rPr>
            </w:pPr>
            <w:r>
              <w:rPr>
                <w:rFonts w:ascii="Calibri" w:hAnsi="Calibri" w:cs="Calibri"/>
                <w:color w:val="000000"/>
                <w:sz w:val="18"/>
                <w:szCs w:val="18"/>
              </w:rPr>
              <w:t>49</w:t>
            </w:r>
          </w:p>
        </w:tc>
        <w:tc>
          <w:tcPr>
            <w:tcW w:w="1396" w:type="dxa"/>
            <w:shd w:val="clear" w:color="auto" w:fill="auto"/>
            <w:noWrap/>
            <w:vAlign w:val="center"/>
          </w:tcPr>
          <w:p w14:paraId="27F39363" w14:textId="77777777" w:rsidR="00263202" w:rsidRPr="00E816C3" w:rsidRDefault="00263202" w:rsidP="00263202">
            <w:pPr>
              <w:spacing w:after="0" w:line="240" w:lineRule="auto"/>
              <w:jc w:val="center"/>
              <w:rPr>
                <w:rFonts w:eastAsia="Times New Roman" w:cstheme="minorHAnsi"/>
                <w:color w:val="000000"/>
                <w:sz w:val="18"/>
                <w:szCs w:val="18"/>
                <w:lang w:eastAsia="hr-HR"/>
              </w:rPr>
            </w:pPr>
            <w:r>
              <w:rPr>
                <w:rFonts w:ascii="Calibri" w:hAnsi="Calibri" w:cs="Calibri"/>
                <w:color w:val="000000"/>
                <w:sz w:val="18"/>
                <w:szCs w:val="18"/>
              </w:rPr>
              <w:t>38</w:t>
            </w:r>
          </w:p>
        </w:tc>
        <w:tc>
          <w:tcPr>
            <w:tcW w:w="1134" w:type="dxa"/>
            <w:shd w:val="clear" w:color="auto" w:fill="auto"/>
            <w:noWrap/>
            <w:vAlign w:val="center"/>
          </w:tcPr>
          <w:p w14:paraId="4669F323" w14:textId="77777777" w:rsidR="00263202" w:rsidRPr="00E816C3" w:rsidRDefault="00263202" w:rsidP="00263202">
            <w:pPr>
              <w:spacing w:after="0" w:line="240" w:lineRule="auto"/>
              <w:jc w:val="center"/>
              <w:rPr>
                <w:rFonts w:eastAsia="Times New Roman" w:cstheme="minorHAnsi"/>
                <w:color w:val="000000"/>
                <w:sz w:val="18"/>
                <w:szCs w:val="18"/>
                <w:lang w:eastAsia="hr-HR"/>
              </w:rPr>
            </w:pPr>
            <w:r>
              <w:rPr>
                <w:rFonts w:ascii="Calibri" w:hAnsi="Calibri" w:cs="Calibri"/>
                <w:color w:val="000000"/>
                <w:sz w:val="18"/>
                <w:szCs w:val="18"/>
              </w:rPr>
              <w:t>11</w:t>
            </w:r>
          </w:p>
        </w:tc>
        <w:tc>
          <w:tcPr>
            <w:tcW w:w="1112" w:type="dxa"/>
            <w:shd w:val="clear" w:color="auto" w:fill="auto"/>
            <w:vAlign w:val="center"/>
          </w:tcPr>
          <w:p w14:paraId="69A16C11" w14:textId="77777777" w:rsidR="00263202" w:rsidRPr="00E816C3" w:rsidRDefault="00263202" w:rsidP="00263202">
            <w:pPr>
              <w:spacing w:after="0" w:line="240" w:lineRule="auto"/>
              <w:jc w:val="center"/>
              <w:rPr>
                <w:rFonts w:eastAsia="Times New Roman" w:cstheme="minorHAnsi"/>
                <w:color w:val="000000"/>
                <w:sz w:val="18"/>
                <w:szCs w:val="18"/>
                <w:lang w:eastAsia="hr-HR"/>
              </w:rPr>
            </w:pPr>
            <w:r>
              <w:rPr>
                <w:rFonts w:ascii="Calibri" w:hAnsi="Calibri" w:cs="Calibri"/>
                <w:color w:val="000000"/>
                <w:sz w:val="18"/>
                <w:szCs w:val="18"/>
              </w:rPr>
              <w:t>129%</w:t>
            </w:r>
          </w:p>
        </w:tc>
      </w:tr>
      <w:tr w:rsidR="00263202" w:rsidRPr="00E816C3" w14:paraId="4CE3A436" w14:textId="77777777" w:rsidTr="00263202">
        <w:trPr>
          <w:trHeight w:val="284"/>
        </w:trPr>
        <w:tc>
          <w:tcPr>
            <w:tcW w:w="4420" w:type="dxa"/>
            <w:gridSpan w:val="2"/>
            <w:shd w:val="clear" w:color="000000" w:fill="BFBFBF"/>
            <w:noWrap/>
            <w:vAlign w:val="center"/>
            <w:hideMark/>
          </w:tcPr>
          <w:p w14:paraId="69F57D1B" w14:textId="77777777" w:rsidR="00263202" w:rsidRPr="00E816C3" w:rsidRDefault="00263202" w:rsidP="00263202">
            <w:pPr>
              <w:spacing w:after="0" w:line="240" w:lineRule="auto"/>
              <w:rPr>
                <w:rFonts w:eastAsia="Times New Roman" w:cstheme="minorHAnsi"/>
                <w:b/>
                <w:bCs/>
                <w:color w:val="000000"/>
                <w:sz w:val="18"/>
                <w:szCs w:val="18"/>
                <w:lang w:eastAsia="hr-HR"/>
              </w:rPr>
            </w:pPr>
            <w:r w:rsidRPr="00E816C3">
              <w:rPr>
                <w:rFonts w:eastAsia="Times New Roman" w:cstheme="minorHAnsi"/>
                <w:b/>
                <w:bCs/>
                <w:color w:val="000000"/>
                <w:sz w:val="18"/>
                <w:szCs w:val="18"/>
                <w:lang w:eastAsia="hr-HR"/>
              </w:rPr>
              <w:t>UKUPNO</w:t>
            </w:r>
          </w:p>
        </w:tc>
        <w:tc>
          <w:tcPr>
            <w:tcW w:w="1225" w:type="dxa"/>
            <w:shd w:val="clear" w:color="000000" w:fill="BFBFBF"/>
            <w:noWrap/>
            <w:vAlign w:val="center"/>
          </w:tcPr>
          <w:p w14:paraId="09CD5B3D" w14:textId="77777777" w:rsidR="00263202" w:rsidRPr="00E816C3" w:rsidRDefault="00263202" w:rsidP="00263202">
            <w:pPr>
              <w:spacing w:after="0" w:line="240" w:lineRule="auto"/>
              <w:jc w:val="center"/>
              <w:rPr>
                <w:rFonts w:eastAsia="Times New Roman" w:cstheme="minorHAnsi"/>
                <w:b/>
                <w:bCs/>
                <w:color w:val="000000"/>
                <w:sz w:val="18"/>
                <w:szCs w:val="18"/>
                <w:lang w:eastAsia="hr-HR"/>
              </w:rPr>
            </w:pPr>
            <w:r>
              <w:rPr>
                <w:rFonts w:ascii="Calibri" w:hAnsi="Calibri" w:cs="Calibri"/>
                <w:b/>
                <w:bCs/>
                <w:color w:val="000000"/>
                <w:sz w:val="18"/>
                <w:szCs w:val="18"/>
              </w:rPr>
              <w:t>32.961</w:t>
            </w:r>
          </w:p>
        </w:tc>
        <w:tc>
          <w:tcPr>
            <w:tcW w:w="1396" w:type="dxa"/>
            <w:shd w:val="clear" w:color="000000" w:fill="BFBFBF"/>
            <w:noWrap/>
            <w:vAlign w:val="center"/>
          </w:tcPr>
          <w:p w14:paraId="2631F240" w14:textId="77777777" w:rsidR="00263202" w:rsidRPr="00E816C3" w:rsidRDefault="00263202" w:rsidP="00263202">
            <w:pPr>
              <w:spacing w:after="0" w:line="240" w:lineRule="auto"/>
              <w:jc w:val="center"/>
              <w:rPr>
                <w:rFonts w:eastAsia="Times New Roman" w:cstheme="minorHAnsi"/>
                <w:b/>
                <w:bCs/>
                <w:color w:val="000000"/>
                <w:sz w:val="18"/>
                <w:szCs w:val="18"/>
                <w:lang w:eastAsia="hr-HR"/>
              </w:rPr>
            </w:pPr>
            <w:r>
              <w:rPr>
                <w:rFonts w:ascii="Calibri" w:hAnsi="Calibri" w:cs="Calibri"/>
                <w:b/>
                <w:bCs/>
                <w:color w:val="000000"/>
                <w:sz w:val="18"/>
                <w:szCs w:val="18"/>
              </w:rPr>
              <w:t>32.796</w:t>
            </w:r>
          </w:p>
        </w:tc>
        <w:tc>
          <w:tcPr>
            <w:tcW w:w="1134" w:type="dxa"/>
            <w:shd w:val="clear" w:color="000000" w:fill="BFBFBF"/>
            <w:noWrap/>
            <w:vAlign w:val="center"/>
          </w:tcPr>
          <w:p w14:paraId="652758D7" w14:textId="77777777" w:rsidR="00263202" w:rsidRPr="00E816C3" w:rsidRDefault="00263202" w:rsidP="00263202">
            <w:pPr>
              <w:spacing w:after="0" w:line="240" w:lineRule="auto"/>
              <w:jc w:val="center"/>
              <w:rPr>
                <w:rFonts w:eastAsia="Times New Roman" w:cstheme="minorHAnsi"/>
                <w:b/>
                <w:bCs/>
                <w:color w:val="000000"/>
                <w:sz w:val="18"/>
                <w:szCs w:val="18"/>
                <w:lang w:eastAsia="hr-HR"/>
              </w:rPr>
            </w:pPr>
            <w:r>
              <w:rPr>
                <w:rFonts w:ascii="Calibri" w:hAnsi="Calibri" w:cs="Calibri"/>
                <w:b/>
                <w:bCs/>
                <w:color w:val="000000"/>
                <w:sz w:val="18"/>
                <w:szCs w:val="18"/>
              </w:rPr>
              <w:t>165</w:t>
            </w:r>
          </w:p>
        </w:tc>
        <w:tc>
          <w:tcPr>
            <w:tcW w:w="1112" w:type="dxa"/>
            <w:shd w:val="clear" w:color="000000" w:fill="BFBFBF"/>
            <w:vAlign w:val="center"/>
          </w:tcPr>
          <w:p w14:paraId="318816E9" w14:textId="77777777" w:rsidR="00263202" w:rsidRPr="00E816C3" w:rsidRDefault="00263202" w:rsidP="00263202">
            <w:pPr>
              <w:spacing w:after="0" w:line="240" w:lineRule="auto"/>
              <w:jc w:val="center"/>
              <w:rPr>
                <w:rFonts w:eastAsia="Times New Roman" w:cstheme="minorHAnsi"/>
                <w:b/>
                <w:bCs/>
                <w:color w:val="000000"/>
                <w:sz w:val="18"/>
                <w:szCs w:val="18"/>
                <w:lang w:eastAsia="hr-HR"/>
              </w:rPr>
            </w:pPr>
            <w:r>
              <w:rPr>
                <w:rFonts w:ascii="Calibri" w:hAnsi="Calibri" w:cs="Calibri"/>
                <w:b/>
                <w:bCs/>
                <w:color w:val="000000"/>
                <w:sz w:val="18"/>
                <w:szCs w:val="18"/>
              </w:rPr>
              <w:t>101%</w:t>
            </w:r>
          </w:p>
        </w:tc>
      </w:tr>
      <w:tr w:rsidR="00263202" w:rsidRPr="00E816C3" w14:paraId="59C287F4" w14:textId="77777777" w:rsidTr="00263202">
        <w:trPr>
          <w:trHeight w:val="284"/>
        </w:trPr>
        <w:tc>
          <w:tcPr>
            <w:tcW w:w="4420" w:type="dxa"/>
            <w:gridSpan w:val="2"/>
            <w:shd w:val="clear" w:color="000000" w:fill="BFBFBF"/>
            <w:noWrap/>
            <w:vAlign w:val="center"/>
            <w:hideMark/>
          </w:tcPr>
          <w:p w14:paraId="541F94F7" w14:textId="77777777" w:rsidR="00263202" w:rsidRPr="00E816C3" w:rsidRDefault="00263202" w:rsidP="00263202">
            <w:pPr>
              <w:spacing w:after="0" w:line="240" w:lineRule="auto"/>
              <w:rPr>
                <w:rFonts w:eastAsia="Times New Roman" w:cstheme="minorHAnsi"/>
                <w:b/>
                <w:bCs/>
                <w:color w:val="000000"/>
                <w:sz w:val="18"/>
                <w:szCs w:val="18"/>
                <w:lang w:eastAsia="hr-HR"/>
              </w:rPr>
            </w:pPr>
            <w:r w:rsidRPr="00E816C3">
              <w:rPr>
                <w:rFonts w:eastAsia="Times New Roman" w:cstheme="minorHAnsi"/>
                <w:b/>
                <w:bCs/>
                <w:color w:val="000000"/>
                <w:sz w:val="18"/>
                <w:szCs w:val="18"/>
                <w:lang w:eastAsia="hr-HR"/>
              </w:rPr>
              <w:t>od toga europski poslovi</w:t>
            </w:r>
          </w:p>
        </w:tc>
        <w:tc>
          <w:tcPr>
            <w:tcW w:w="1225" w:type="dxa"/>
            <w:shd w:val="clear" w:color="000000" w:fill="BFBFBF"/>
            <w:noWrap/>
            <w:vAlign w:val="center"/>
          </w:tcPr>
          <w:p w14:paraId="5AA2B067" w14:textId="77777777" w:rsidR="00263202" w:rsidRPr="00E816C3" w:rsidRDefault="00263202" w:rsidP="00263202">
            <w:pPr>
              <w:spacing w:after="0" w:line="240" w:lineRule="auto"/>
              <w:jc w:val="center"/>
              <w:rPr>
                <w:rFonts w:eastAsia="Times New Roman" w:cstheme="minorHAnsi"/>
                <w:b/>
                <w:bCs/>
                <w:color w:val="000000"/>
                <w:sz w:val="18"/>
                <w:szCs w:val="18"/>
                <w:lang w:eastAsia="hr-HR"/>
              </w:rPr>
            </w:pPr>
            <w:r>
              <w:rPr>
                <w:rFonts w:ascii="Calibri" w:hAnsi="Calibri" w:cs="Calibri"/>
                <w:b/>
                <w:bCs/>
                <w:color w:val="000000"/>
                <w:sz w:val="18"/>
                <w:szCs w:val="18"/>
              </w:rPr>
              <w:t>747</w:t>
            </w:r>
          </w:p>
        </w:tc>
        <w:tc>
          <w:tcPr>
            <w:tcW w:w="1396" w:type="dxa"/>
            <w:shd w:val="clear" w:color="000000" w:fill="BFBFBF"/>
            <w:noWrap/>
            <w:vAlign w:val="center"/>
          </w:tcPr>
          <w:p w14:paraId="2E56561B" w14:textId="77777777" w:rsidR="00263202" w:rsidRPr="00E816C3" w:rsidRDefault="00263202" w:rsidP="00263202">
            <w:pPr>
              <w:spacing w:after="0" w:line="240" w:lineRule="auto"/>
              <w:jc w:val="center"/>
              <w:rPr>
                <w:rFonts w:eastAsia="Times New Roman" w:cstheme="minorHAnsi"/>
                <w:b/>
                <w:bCs/>
                <w:color w:val="000000"/>
                <w:sz w:val="18"/>
                <w:szCs w:val="18"/>
                <w:lang w:eastAsia="hr-HR"/>
              </w:rPr>
            </w:pPr>
            <w:r>
              <w:rPr>
                <w:rFonts w:ascii="Calibri" w:hAnsi="Calibri" w:cs="Calibri"/>
                <w:b/>
                <w:bCs/>
                <w:color w:val="000000"/>
                <w:sz w:val="18"/>
                <w:szCs w:val="18"/>
              </w:rPr>
              <w:t>772</w:t>
            </w:r>
          </w:p>
        </w:tc>
        <w:tc>
          <w:tcPr>
            <w:tcW w:w="1134" w:type="dxa"/>
            <w:shd w:val="clear" w:color="000000" w:fill="BFBFBF"/>
            <w:noWrap/>
            <w:vAlign w:val="center"/>
          </w:tcPr>
          <w:p w14:paraId="413218DC" w14:textId="77777777" w:rsidR="00263202" w:rsidRPr="00E816C3" w:rsidRDefault="00263202" w:rsidP="00263202">
            <w:pPr>
              <w:spacing w:after="0" w:line="240" w:lineRule="auto"/>
              <w:jc w:val="center"/>
              <w:rPr>
                <w:rFonts w:eastAsia="Times New Roman" w:cstheme="minorHAnsi"/>
                <w:b/>
                <w:bCs/>
                <w:color w:val="000000"/>
                <w:sz w:val="18"/>
                <w:szCs w:val="18"/>
                <w:lang w:eastAsia="hr-HR"/>
              </w:rPr>
            </w:pPr>
            <w:r>
              <w:rPr>
                <w:rFonts w:ascii="Calibri" w:hAnsi="Calibri" w:cs="Calibri"/>
                <w:b/>
                <w:bCs/>
                <w:color w:val="000000"/>
                <w:sz w:val="18"/>
                <w:szCs w:val="18"/>
              </w:rPr>
              <w:t>-25</w:t>
            </w:r>
          </w:p>
        </w:tc>
        <w:tc>
          <w:tcPr>
            <w:tcW w:w="1112" w:type="dxa"/>
            <w:shd w:val="clear" w:color="000000" w:fill="BFBFBF"/>
            <w:vAlign w:val="center"/>
          </w:tcPr>
          <w:p w14:paraId="39F07B9A" w14:textId="77777777" w:rsidR="00263202" w:rsidRPr="00E816C3" w:rsidRDefault="00263202" w:rsidP="00263202">
            <w:pPr>
              <w:spacing w:after="0" w:line="240" w:lineRule="auto"/>
              <w:jc w:val="center"/>
              <w:rPr>
                <w:rFonts w:eastAsia="Times New Roman" w:cstheme="minorHAnsi"/>
                <w:b/>
                <w:bCs/>
                <w:color w:val="000000"/>
                <w:sz w:val="18"/>
                <w:szCs w:val="18"/>
                <w:lang w:eastAsia="hr-HR"/>
              </w:rPr>
            </w:pPr>
            <w:r>
              <w:rPr>
                <w:rFonts w:ascii="Calibri" w:hAnsi="Calibri" w:cs="Calibri"/>
                <w:b/>
                <w:bCs/>
                <w:color w:val="000000"/>
                <w:sz w:val="18"/>
                <w:szCs w:val="18"/>
              </w:rPr>
              <w:t>97%</w:t>
            </w:r>
          </w:p>
        </w:tc>
      </w:tr>
      <w:tr w:rsidR="00263202" w:rsidRPr="00E816C3" w14:paraId="071BFCF0" w14:textId="77777777" w:rsidTr="00263202">
        <w:trPr>
          <w:trHeight w:val="284"/>
        </w:trPr>
        <w:tc>
          <w:tcPr>
            <w:tcW w:w="4420" w:type="dxa"/>
            <w:gridSpan w:val="2"/>
            <w:shd w:val="clear" w:color="000000" w:fill="BFBFBF"/>
            <w:noWrap/>
            <w:vAlign w:val="center"/>
            <w:hideMark/>
          </w:tcPr>
          <w:p w14:paraId="16E680A6" w14:textId="77777777" w:rsidR="00263202" w:rsidRPr="00E816C3" w:rsidRDefault="00263202" w:rsidP="00263202">
            <w:pPr>
              <w:spacing w:after="0" w:line="240" w:lineRule="auto"/>
              <w:rPr>
                <w:rFonts w:eastAsia="Times New Roman" w:cstheme="minorHAnsi"/>
                <w:b/>
                <w:bCs/>
                <w:color w:val="000000"/>
                <w:sz w:val="18"/>
                <w:szCs w:val="18"/>
                <w:lang w:eastAsia="hr-HR"/>
              </w:rPr>
            </w:pPr>
            <w:r w:rsidRPr="00E816C3">
              <w:rPr>
                <w:rFonts w:eastAsia="Times New Roman" w:cstheme="minorHAnsi"/>
                <w:b/>
                <w:bCs/>
                <w:color w:val="000000"/>
                <w:sz w:val="18"/>
                <w:szCs w:val="18"/>
                <w:lang w:eastAsia="hr-HR"/>
              </w:rPr>
              <w:t>od toga nacionalni poslovi</w:t>
            </w:r>
          </w:p>
        </w:tc>
        <w:tc>
          <w:tcPr>
            <w:tcW w:w="1225" w:type="dxa"/>
            <w:shd w:val="clear" w:color="000000" w:fill="BFBFBF"/>
            <w:noWrap/>
            <w:vAlign w:val="center"/>
          </w:tcPr>
          <w:p w14:paraId="23E20E17" w14:textId="77777777" w:rsidR="00263202" w:rsidRPr="00E816C3" w:rsidRDefault="00263202" w:rsidP="00263202">
            <w:pPr>
              <w:spacing w:after="0" w:line="240" w:lineRule="auto"/>
              <w:jc w:val="center"/>
              <w:rPr>
                <w:rFonts w:eastAsia="Times New Roman" w:cstheme="minorHAnsi"/>
                <w:b/>
                <w:bCs/>
                <w:color w:val="000000"/>
                <w:sz w:val="18"/>
                <w:szCs w:val="18"/>
                <w:lang w:eastAsia="hr-HR"/>
              </w:rPr>
            </w:pPr>
            <w:r>
              <w:rPr>
                <w:rFonts w:ascii="Calibri" w:hAnsi="Calibri" w:cs="Calibri"/>
                <w:b/>
                <w:bCs/>
                <w:color w:val="000000"/>
                <w:sz w:val="18"/>
                <w:szCs w:val="18"/>
              </w:rPr>
              <w:t>32.214</w:t>
            </w:r>
          </w:p>
        </w:tc>
        <w:tc>
          <w:tcPr>
            <w:tcW w:w="1396" w:type="dxa"/>
            <w:shd w:val="clear" w:color="000000" w:fill="BFBFBF"/>
            <w:noWrap/>
            <w:vAlign w:val="center"/>
          </w:tcPr>
          <w:p w14:paraId="32433B28" w14:textId="77777777" w:rsidR="00263202" w:rsidRPr="00E816C3" w:rsidRDefault="00263202" w:rsidP="00263202">
            <w:pPr>
              <w:spacing w:after="0" w:line="240" w:lineRule="auto"/>
              <w:jc w:val="center"/>
              <w:rPr>
                <w:rFonts w:eastAsia="Times New Roman" w:cstheme="minorHAnsi"/>
                <w:b/>
                <w:bCs/>
                <w:color w:val="000000"/>
                <w:sz w:val="18"/>
                <w:szCs w:val="18"/>
                <w:lang w:eastAsia="hr-HR"/>
              </w:rPr>
            </w:pPr>
            <w:r>
              <w:rPr>
                <w:rFonts w:ascii="Calibri" w:hAnsi="Calibri" w:cs="Calibri"/>
                <w:b/>
                <w:bCs/>
                <w:color w:val="000000"/>
                <w:sz w:val="18"/>
                <w:szCs w:val="18"/>
              </w:rPr>
              <w:t>32.024</w:t>
            </w:r>
          </w:p>
        </w:tc>
        <w:tc>
          <w:tcPr>
            <w:tcW w:w="1134" w:type="dxa"/>
            <w:shd w:val="clear" w:color="000000" w:fill="BFBFBF"/>
            <w:noWrap/>
            <w:vAlign w:val="center"/>
          </w:tcPr>
          <w:p w14:paraId="58414D37" w14:textId="77777777" w:rsidR="00263202" w:rsidRPr="00E816C3" w:rsidRDefault="00263202" w:rsidP="00263202">
            <w:pPr>
              <w:spacing w:after="0" w:line="240" w:lineRule="auto"/>
              <w:jc w:val="center"/>
              <w:rPr>
                <w:rFonts w:eastAsia="Times New Roman" w:cstheme="minorHAnsi"/>
                <w:b/>
                <w:bCs/>
                <w:color w:val="000000"/>
                <w:sz w:val="18"/>
                <w:szCs w:val="18"/>
                <w:lang w:eastAsia="hr-HR"/>
              </w:rPr>
            </w:pPr>
            <w:r>
              <w:rPr>
                <w:rFonts w:ascii="Calibri" w:hAnsi="Calibri" w:cs="Calibri"/>
                <w:b/>
                <w:bCs/>
                <w:color w:val="000000"/>
                <w:sz w:val="18"/>
                <w:szCs w:val="18"/>
              </w:rPr>
              <w:t>190</w:t>
            </w:r>
          </w:p>
        </w:tc>
        <w:tc>
          <w:tcPr>
            <w:tcW w:w="1112" w:type="dxa"/>
            <w:shd w:val="clear" w:color="000000" w:fill="BFBFBF"/>
            <w:vAlign w:val="center"/>
          </w:tcPr>
          <w:p w14:paraId="5C3C0F18" w14:textId="77777777" w:rsidR="00263202" w:rsidRPr="00E816C3" w:rsidRDefault="00263202" w:rsidP="00263202">
            <w:pPr>
              <w:spacing w:after="0" w:line="240" w:lineRule="auto"/>
              <w:jc w:val="center"/>
              <w:rPr>
                <w:rFonts w:eastAsia="Times New Roman" w:cstheme="minorHAnsi"/>
                <w:b/>
                <w:bCs/>
                <w:color w:val="000000"/>
                <w:sz w:val="18"/>
                <w:szCs w:val="18"/>
                <w:lang w:eastAsia="hr-HR"/>
              </w:rPr>
            </w:pPr>
            <w:r>
              <w:rPr>
                <w:rFonts w:ascii="Calibri" w:hAnsi="Calibri" w:cs="Calibri"/>
                <w:b/>
                <w:bCs/>
                <w:color w:val="000000"/>
                <w:sz w:val="18"/>
                <w:szCs w:val="18"/>
              </w:rPr>
              <w:t>101%</w:t>
            </w:r>
          </w:p>
        </w:tc>
      </w:tr>
    </w:tbl>
    <w:p w14:paraId="57C34845" w14:textId="77777777" w:rsidR="00263202" w:rsidRPr="00E816C3" w:rsidRDefault="00263202" w:rsidP="00263202">
      <w:pPr>
        <w:autoSpaceDE w:val="0"/>
        <w:autoSpaceDN w:val="0"/>
        <w:adjustRightInd w:val="0"/>
        <w:spacing w:after="0" w:line="276" w:lineRule="auto"/>
        <w:rPr>
          <w:rFonts w:ascii="Calibri" w:eastAsia="Calibri" w:hAnsi="Calibri" w:cs="Calibri"/>
          <w:sz w:val="18"/>
          <w:szCs w:val="18"/>
          <w:lang w:eastAsia="hr-HR"/>
        </w:rPr>
      </w:pPr>
      <w:r w:rsidRPr="00E816C3">
        <w:rPr>
          <w:rFonts w:ascii="Calibri" w:eastAsia="Calibri" w:hAnsi="Calibri" w:cs="Calibri"/>
          <w:sz w:val="18"/>
          <w:szCs w:val="18"/>
          <w:lang w:eastAsia="hr-HR"/>
        </w:rPr>
        <w:t>* Referentnih 12 mjeseci je period od 01.09.202</w:t>
      </w:r>
      <w:r>
        <w:rPr>
          <w:rFonts w:ascii="Calibri" w:eastAsia="Calibri" w:hAnsi="Calibri" w:cs="Calibri"/>
          <w:sz w:val="18"/>
          <w:szCs w:val="18"/>
          <w:lang w:eastAsia="hr-HR"/>
        </w:rPr>
        <w:t>4</w:t>
      </w:r>
      <w:r w:rsidRPr="00E816C3">
        <w:rPr>
          <w:rFonts w:ascii="Calibri" w:eastAsia="Calibri" w:hAnsi="Calibri" w:cs="Calibri"/>
          <w:sz w:val="18"/>
          <w:szCs w:val="18"/>
          <w:lang w:eastAsia="hr-HR"/>
        </w:rPr>
        <w:t>.-31.08.202</w:t>
      </w:r>
      <w:r>
        <w:rPr>
          <w:rFonts w:ascii="Calibri" w:eastAsia="Calibri" w:hAnsi="Calibri" w:cs="Calibri"/>
          <w:sz w:val="18"/>
          <w:szCs w:val="18"/>
          <w:lang w:eastAsia="hr-HR"/>
        </w:rPr>
        <w:t>5</w:t>
      </w:r>
      <w:r w:rsidRPr="00E816C3">
        <w:rPr>
          <w:rFonts w:ascii="Calibri" w:eastAsia="Calibri" w:hAnsi="Calibri" w:cs="Calibri"/>
          <w:sz w:val="18"/>
          <w:szCs w:val="18"/>
          <w:lang w:eastAsia="hr-HR"/>
        </w:rPr>
        <w:t>. godine</w:t>
      </w:r>
    </w:p>
    <w:p w14:paraId="79B86B09" w14:textId="77777777" w:rsidR="00263202" w:rsidRPr="00E816C3" w:rsidRDefault="00263202" w:rsidP="00263202">
      <w:pPr>
        <w:spacing w:after="0" w:line="276" w:lineRule="auto"/>
        <w:rPr>
          <w:rFonts w:ascii="Calibri" w:eastAsia="Times New Roman" w:hAnsi="Calibri" w:cs="Times New Roman"/>
          <w:sz w:val="18"/>
          <w:szCs w:val="18"/>
        </w:rPr>
      </w:pPr>
      <w:r w:rsidRPr="00E816C3">
        <w:rPr>
          <w:rFonts w:ascii="Calibri" w:eastAsia="Times New Roman" w:hAnsi="Calibri" w:cs="Times New Roman"/>
          <w:iCs/>
          <w:color w:val="1A1A1A"/>
          <w:sz w:val="18"/>
          <w:szCs w:val="18"/>
          <w:vertAlign w:val="superscript"/>
          <w:lang w:eastAsia="hr-HR"/>
        </w:rPr>
        <w:t>1</w:t>
      </w:r>
      <w:r w:rsidRPr="00E816C3">
        <w:rPr>
          <w:rFonts w:ascii="Calibri" w:eastAsia="Times New Roman" w:hAnsi="Calibri" w:cs="Times New Roman"/>
          <w:iCs/>
          <w:color w:val="1A1A1A"/>
          <w:sz w:val="18"/>
          <w:szCs w:val="18"/>
          <w:lang w:eastAsia="hr-HR"/>
        </w:rPr>
        <w:t xml:space="preserve"> nacionalni poslovi </w:t>
      </w:r>
    </w:p>
    <w:p w14:paraId="32EF2EA8" w14:textId="77777777" w:rsidR="00263202" w:rsidRPr="00E816C3" w:rsidRDefault="00263202" w:rsidP="00263202">
      <w:pPr>
        <w:spacing w:after="240" w:line="276" w:lineRule="auto"/>
        <w:contextualSpacing/>
        <w:rPr>
          <w:rFonts w:ascii="Calibri" w:eastAsia="Calibri" w:hAnsi="Calibri" w:cs="Times New Roman"/>
          <w:sz w:val="18"/>
          <w:szCs w:val="18"/>
        </w:rPr>
      </w:pPr>
      <w:r w:rsidRPr="00E816C3">
        <w:rPr>
          <w:rFonts w:ascii="Calibri" w:eastAsia="Times New Roman" w:hAnsi="Calibri" w:cs="Times New Roman"/>
          <w:iCs/>
          <w:color w:val="1A1A1A"/>
          <w:sz w:val="18"/>
          <w:szCs w:val="18"/>
          <w:vertAlign w:val="superscript"/>
          <w:lang w:eastAsia="hr-HR"/>
        </w:rPr>
        <w:t>2</w:t>
      </w:r>
      <w:r w:rsidRPr="00E816C3">
        <w:rPr>
          <w:rFonts w:ascii="Calibri" w:eastAsia="Calibri" w:hAnsi="Calibri" w:cs="Times New Roman"/>
          <w:sz w:val="18"/>
          <w:szCs w:val="18"/>
        </w:rPr>
        <w:t xml:space="preserve"> europski poslovi </w:t>
      </w:r>
    </w:p>
    <w:p w14:paraId="1CDDBC93" w14:textId="77777777" w:rsidR="00263202" w:rsidRPr="00E816C3" w:rsidRDefault="00263202" w:rsidP="00263202">
      <w:pPr>
        <w:spacing w:after="240" w:line="276" w:lineRule="auto"/>
        <w:contextualSpacing/>
        <w:rPr>
          <w:rFonts w:ascii="Calibri" w:eastAsia="Calibri" w:hAnsi="Calibri" w:cs="Times New Roman"/>
          <w:sz w:val="18"/>
          <w:szCs w:val="18"/>
        </w:rPr>
      </w:pPr>
      <w:r w:rsidRPr="00E816C3">
        <w:rPr>
          <w:rFonts w:ascii="Calibri" w:eastAsia="Times New Roman" w:hAnsi="Calibri" w:cs="Times New Roman"/>
          <w:iCs/>
          <w:color w:val="1A1A1A"/>
          <w:sz w:val="18"/>
          <w:szCs w:val="18"/>
          <w:vertAlign w:val="superscript"/>
          <w:lang w:eastAsia="hr-HR"/>
        </w:rPr>
        <w:t xml:space="preserve">3 </w:t>
      </w:r>
      <w:r w:rsidRPr="00E816C3">
        <w:rPr>
          <w:rFonts w:ascii="Calibri" w:eastAsia="Calibri" w:hAnsi="Calibri" w:cs="Times New Roman"/>
          <w:sz w:val="18"/>
          <w:szCs w:val="18"/>
        </w:rPr>
        <w:t xml:space="preserve">stavkom su obuhvaćeni nacionalni i europski poslovi </w:t>
      </w:r>
    </w:p>
    <w:p w14:paraId="01980934" w14:textId="77777777" w:rsidR="00263202" w:rsidRPr="00E816C3" w:rsidRDefault="00263202" w:rsidP="00263202">
      <w:pPr>
        <w:spacing w:after="240" w:line="276" w:lineRule="auto"/>
        <w:contextualSpacing/>
        <w:rPr>
          <w:rFonts w:ascii="Calibri" w:eastAsia="Calibri" w:hAnsi="Calibri" w:cs="Times New Roman"/>
          <w:sz w:val="18"/>
          <w:szCs w:val="18"/>
        </w:rPr>
      </w:pPr>
      <w:r w:rsidRPr="00E816C3">
        <w:rPr>
          <w:rFonts w:ascii="Calibri" w:eastAsia="Times New Roman" w:hAnsi="Calibri" w:cs="Times New Roman"/>
          <w:iCs/>
          <w:color w:val="1A1A1A"/>
          <w:sz w:val="18"/>
          <w:szCs w:val="18"/>
          <w:vertAlign w:val="superscript"/>
          <w:lang w:eastAsia="hr-HR"/>
        </w:rPr>
        <w:t xml:space="preserve">4 </w:t>
      </w:r>
      <w:r w:rsidRPr="00E816C3">
        <w:rPr>
          <w:rFonts w:ascii="Calibri" w:eastAsia="Calibri" w:hAnsi="Calibri" w:cs="Times New Roman"/>
          <w:sz w:val="18"/>
          <w:szCs w:val="18"/>
        </w:rPr>
        <w:t xml:space="preserve">RMS, CHMP, PRAC, SAWP, GMP, EDQM </w:t>
      </w:r>
    </w:p>
    <w:p w14:paraId="40A5D367" w14:textId="77777777" w:rsidR="00263202" w:rsidRPr="00E816C3" w:rsidRDefault="00263202" w:rsidP="00263202">
      <w:pPr>
        <w:spacing w:after="0" w:line="240" w:lineRule="auto"/>
        <w:rPr>
          <w:rFonts w:ascii="Calibri" w:eastAsia="Calibri" w:hAnsi="Calibri" w:cs="Times New Roman"/>
          <w:sz w:val="18"/>
          <w:szCs w:val="18"/>
        </w:rPr>
      </w:pPr>
    </w:p>
    <w:p w14:paraId="1C497D1F" w14:textId="77777777" w:rsidR="00263202" w:rsidRPr="00263202" w:rsidRDefault="00263202" w:rsidP="00263202">
      <w:pPr>
        <w:spacing w:after="240" w:line="240" w:lineRule="auto"/>
        <w:outlineLvl w:val="1"/>
        <w:rPr>
          <w:rFonts w:ascii="Calibri" w:eastAsia="Calibri" w:hAnsi="Calibri" w:cs="Times New Roman"/>
          <w:b/>
          <w:color w:val="4BACC6"/>
          <w:sz w:val="28"/>
          <w:szCs w:val="32"/>
        </w:rPr>
      </w:pPr>
      <w:bookmarkStart w:id="72" w:name="_Toc499105028"/>
      <w:bookmarkStart w:id="73" w:name="_Toc88049114"/>
      <w:bookmarkStart w:id="74" w:name="_Toc212720842"/>
      <w:r w:rsidRPr="00263202">
        <w:rPr>
          <w:rFonts w:ascii="Calibri" w:eastAsia="Calibri" w:hAnsi="Calibri" w:cs="Times New Roman"/>
          <w:b/>
          <w:color w:val="4BACC6"/>
          <w:sz w:val="28"/>
          <w:szCs w:val="32"/>
        </w:rPr>
        <w:lastRenderedPageBreak/>
        <w:t>2.1. Stavljanje lijeka u promet</w:t>
      </w:r>
      <w:bookmarkEnd w:id="72"/>
      <w:bookmarkEnd w:id="73"/>
      <w:bookmarkEnd w:id="74"/>
    </w:p>
    <w:p w14:paraId="4A51CE7A" w14:textId="77777777" w:rsidR="00263202" w:rsidRPr="00263202" w:rsidRDefault="00263202" w:rsidP="00263202">
      <w:pPr>
        <w:spacing w:after="0" w:line="276" w:lineRule="auto"/>
        <w:jc w:val="both"/>
        <w:rPr>
          <w:rFonts w:ascii="Calibri" w:eastAsia="Calibri" w:hAnsi="Calibri" w:cs="Times New Roman"/>
        </w:rPr>
      </w:pPr>
      <w:bookmarkStart w:id="75" w:name="_Toc499105029"/>
      <w:r w:rsidRPr="00263202">
        <w:rPr>
          <w:rFonts w:ascii="Calibri" w:eastAsia="Calibri" w:hAnsi="Calibri" w:cs="Times New Roman"/>
        </w:rPr>
        <w:t xml:space="preserve">U skladu s odredbama Zakona o lijekovima i pravilnicima donesenim na temelju Zakona, HALMED daje odobrenje za stavljanje lijeka u promet u Republici Hrvatskoj, odobrenje za obnovu odobrenja kao i odobrenje za sve izmjene odobrenja za stavljanje lijeka u promet u nacionalnom postupku te zajedničkim europskim postupcima; postupku međusobnog priznavanja </w:t>
      </w:r>
      <w:r w:rsidRPr="00263202">
        <w:rPr>
          <w:rFonts w:ascii="Calibri" w:eastAsia="Calibri" w:hAnsi="Calibri" w:cs="Times New Roman"/>
          <w:color w:val="000000"/>
          <w:lang w:eastAsia="hr-HR"/>
        </w:rPr>
        <w:t>(</w:t>
      </w:r>
      <w:r w:rsidRPr="00263202">
        <w:rPr>
          <w:rFonts w:ascii="Calibri" w:eastAsia="Calibri" w:hAnsi="Calibri" w:cs="Arial"/>
          <w:i/>
          <w:iCs/>
        </w:rPr>
        <w:t>Mutual Recognition Procedure</w:t>
      </w:r>
      <w:r w:rsidRPr="00263202">
        <w:rPr>
          <w:rFonts w:ascii="Calibri" w:eastAsia="Calibri" w:hAnsi="Calibri" w:cs="Times New Roman"/>
          <w:i/>
          <w:color w:val="000000"/>
          <w:lang w:eastAsia="hr-HR"/>
        </w:rPr>
        <w:t xml:space="preserve">, </w:t>
      </w:r>
      <w:r w:rsidRPr="00263202">
        <w:rPr>
          <w:rFonts w:ascii="Calibri" w:eastAsia="Calibri" w:hAnsi="Calibri" w:cs="Times New Roman"/>
          <w:color w:val="000000"/>
          <w:lang w:eastAsia="hr-HR"/>
        </w:rPr>
        <w:t xml:space="preserve">MRP) </w:t>
      </w:r>
      <w:r w:rsidRPr="00263202">
        <w:rPr>
          <w:rFonts w:ascii="Calibri" w:eastAsia="Calibri" w:hAnsi="Calibri" w:cs="Times New Roman"/>
        </w:rPr>
        <w:t xml:space="preserve">i decentraliziranom postupku </w:t>
      </w:r>
      <w:r w:rsidRPr="00263202">
        <w:rPr>
          <w:rFonts w:ascii="Calibri" w:eastAsia="Calibri" w:hAnsi="Calibri" w:cs="Times New Roman"/>
          <w:color w:val="000000"/>
          <w:lang w:eastAsia="hr-HR"/>
        </w:rPr>
        <w:t>(</w:t>
      </w:r>
      <w:r w:rsidRPr="00263202">
        <w:rPr>
          <w:rFonts w:ascii="Calibri" w:eastAsia="Calibri" w:hAnsi="Calibri" w:cs="Times New Roman"/>
          <w:i/>
        </w:rPr>
        <w:t>Decentralised Procedure</w:t>
      </w:r>
      <w:r w:rsidRPr="00263202">
        <w:rPr>
          <w:rFonts w:ascii="Calibri" w:eastAsia="Calibri" w:hAnsi="Calibri" w:cs="Times New Roman"/>
        </w:rPr>
        <w:t>,</w:t>
      </w:r>
      <w:r w:rsidRPr="00263202">
        <w:rPr>
          <w:rFonts w:ascii="Calibri" w:eastAsia="Calibri" w:hAnsi="Calibri" w:cs="Times New Roman"/>
          <w:color w:val="000000"/>
          <w:lang w:eastAsia="hr-HR"/>
        </w:rPr>
        <w:t xml:space="preserve"> DCP)</w:t>
      </w:r>
      <w:r w:rsidRPr="00263202">
        <w:rPr>
          <w:rFonts w:ascii="Calibri" w:eastAsia="Calibri" w:hAnsi="Calibri" w:cs="Times New Roman"/>
        </w:rPr>
        <w:t>.</w:t>
      </w:r>
    </w:p>
    <w:p w14:paraId="3F6AEB59" w14:textId="77777777" w:rsidR="00263202" w:rsidRPr="00263202" w:rsidRDefault="00263202" w:rsidP="00263202">
      <w:pPr>
        <w:spacing w:after="0" w:line="276" w:lineRule="auto"/>
        <w:jc w:val="both"/>
        <w:rPr>
          <w:rFonts w:ascii="Calibri" w:eastAsia="Calibri" w:hAnsi="Calibri" w:cs="Times New Roman"/>
        </w:rPr>
      </w:pPr>
    </w:p>
    <w:p w14:paraId="03D384AF" w14:textId="77777777" w:rsidR="00263202" w:rsidRPr="00263202" w:rsidRDefault="00263202" w:rsidP="00263202">
      <w:pPr>
        <w:spacing w:after="0" w:line="276" w:lineRule="auto"/>
        <w:jc w:val="both"/>
        <w:rPr>
          <w:rFonts w:ascii="Calibri" w:eastAsia="Times New Roman" w:hAnsi="Calibri" w:cs="Calibri"/>
          <w:bCs/>
          <w:color w:val="000000"/>
          <w:lang w:eastAsia="hr-HR"/>
        </w:rPr>
      </w:pPr>
      <w:r w:rsidRPr="00263202">
        <w:rPr>
          <w:rFonts w:ascii="Calibri" w:eastAsia="Times New Roman" w:hAnsi="Calibri" w:cs="Calibri"/>
          <w:bCs/>
          <w:color w:val="000000"/>
          <w:lang w:eastAsia="hr-HR"/>
        </w:rPr>
        <w:t xml:space="preserve">Centralizirani postupak vodi Europska agencija za lijekove (EMA), a </w:t>
      </w:r>
      <w:r w:rsidRPr="00263202">
        <w:rPr>
          <w:rFonts w:ascii="Calibri" w:eastAsia="Times New Roman" w:hAnsi="Calibri" w:cs="Calibri"/>
          <w:bCs/>
          <w:lang w:eastAsia="hr-HR"/>
        </w:rPr>
        <w:t xml:space="preserve">primjenjuje se za inovativne i posebne skupine lijekova. Po završetku postupka </w:t>
      </w:r>
      <w:r w:rsidRPr="00263202">
        <w:rPr>
          <w:rFonts w:ascii="Calibri" w:eastAsia="Times New Roman" w:hAnsi="Calibri" w:cs="Calibri"/>
          <w:bCs/>
          <w:color w:val="000000"/>
          <w:lang w:eastAsia="hr-HR"/>
        </w:rPr>
        <w:t xml:space="preserve">odobrenje za stavljanje lijeka u promet i informacije o lijeku daje </w:t>
      </w:r>
      <w:r w:rsidRPr="00263202">
        <w:rPr>
          <w:rFonts w:ascii="Calibri" w:eastAsia="Calibri" w:hAnsi="Calibri" w:cs="Times New Roman"/>
          <w:color w:val="000000"/>
          <w:lang w:eastAsia="hr-HR"/>
        </w:rPr>
        <w:t>EK</w:t>
      </w:r>
      <w:r w:rsidRPr="00263202" w:rsidDel="0031040A">
        <w:rPr>
          <w:rFonts w:ascii="Calibri" w:eastAsia="Times New Roman" w:hAnsi="Calibri" w:cs="Calibri"/>
          <w:bCs/>
          <w:color w:val="000000"/>
          <w:lang w:eastAsia="hr-HR"/>
        </w:rPr>
        <w:t xml:space="preserve"> </w:t>
      </w:r>
      <w:r w:rsidRPr="00263202">
        <w:rPr>
          <w:rFonts w:ascii="Calibri" w:eastAsia="Times New Roman" w:hAnsi="Calibri" w:cs="Calibri"/>
          <w:bCs/>
          <w:color w:val="000000"/>
          <w:lang w:eastAsia="hr-HR"/>
        </w:rPr>
        <w:t xml:space="preserve">i vrijedi za cijelo područje EU-a, </w:t>
      </w:r>
      <w:r w:rsidRPr="00263202">
        <w:rPr>
          <w:rFonts w:ascii="Calibri" w:eastAsia="Calibri" w:hAnsi="Calibri" w:cs="Times New Roman"/>
        </w:rPr>
        <w:t xml:space="preserve">u </w:t>
      </w:r>
      <w:r w:rsidRPr="00263202">
        <w:rPr>
          <w:rFonts w:ascii="Calibri" w:eastAsia="Times New Roman" w:hAnsi="Calibri" w:cs="Calibri"/>
          <w:bCs/>
          <w:color w:val="000000"/>
          <w:lang w:eastAsia="hr-HR"/>
        </w:rPr>
        <w:t>skladu s odredbama Uredbe (EZ) broj 726/2004.</w:t>
      </w:r>
    </w:p>
    <w:p w14:paraId="6495EEC3" w14:textId="77777777" w:rsidR="00263202" w:rsidRPr="00263202" w:rsidRDefault="00263202" w:rsidP="00263202">
      <w:pPr>
        <w:spacing w:after="0" w:line="276" w:lineRule="auto"/>
        <w:jc w:val="both"/>
        <w:rPr>
          <w:rFonts w:ascii="Calibri" w:eastAsia="Calibri" w:hAnsi="Calibri" w:cs="Times New Roman"/>
          <w:color w:val="000000"/>
          <w:lang w:eastAsia="hr-HR"/>
        </w:rPr>
      </w:pPr>
    </w:p>
    <w:p w14:paraId="66F589BA" w14:textId="77777777" w:rsidR="00263202" w:rsidRPr="00263202" w:rsidRDefault="00263202" w:rsidP="00263202">
      <w:pPr>
        <w:spacing w:after="0" w:line="276" w:lineRule="auto"/>
        <w:jc w:val="both"/>
        <w:rPr>
          <w:rFonts w:ascii="Calibri" w:eastAsia="Times New Roman" w:hAnsi="Calibri" w:cs="Calibri"/>
          <w:bCs/>
          <w:lang w:eastAsia="hr-HR"/>
        </w:rPr>
      </w:pPr>
      <w:r w:rsidRPr="00263202">
        <w:rPr>
          <w:rFonts w:ascii="Calibri" w:eastAsia="Times New Roman" w:hAnsi="Calibri" w:cs="Calibri"/>
          <w:color w:val="000000"/>
        </w:rPr>
        <w:t>Podaci o odobrenjima za stavljanje lijeka u promet u Republici Hrvatskoj objavljuju se na mrežnim stranicama</w:t>
      </w:r>
      <w:r w:rsidRPr="00263202">
        <w:rPr>
          <w:rFonts w:ascii="Calibri" w:eastAsia="Calibri" w:hAnsi="Calibri" w:cs="Times New Roman"/>
        </w:rPr>
        <w:t xml:space="preserve"> </w:t>
      </w:r>
      <w:hyperlink r:id="rId28" w:history="1">
        <w:r w:rsidRPr="0012342C">
          <w:rPr>
            <w:rFonts w:ascii="Calibri" w:eastAsia="Calibri" w:hAnsi="Calibri" w:cs="Times New Roman"/>
            <w:lang w:eastAsia="hr-HR"/>
          </w:rPr>
          <w:t>http://halmed.hr/Lijekovi/Baza-lijekova/</w:t>
        </w:r>
      </w:hyperlink>
      <w:r w:rsidRPr="0012342C">
        <w:rPr>
          <w:rFonts w:ascii="Calibri" w:eastAsia="Times New Roman" w:hAnsi="Calibri" w:cs="Calibri"/>
          <w:bCs/>
          <w:lang w:eastAsia="hr-HR"/>
        </w:rPr>
        <w:t>.</w:t>
      </w:r>
    </w:p>
    <w:p w14:paraId="74B18B12" w14:textId="77777777" w:rsidR="00263202" w:rsidRPr="00263202" w:rsidRDefault="00263202" w:rsidP="00263202">
      <w:pPr>
        <w:spacing w:before="200" w:after="240" w:line="240" w:lineRule="auto"/>
        <w:jc w:val="both"/>
        <w:outlineLvl w:val="2"/>
        <w:rPr>
          <w:rFonts w:ascii="Calibri" w:eastAsia="Times New Roman" w:hAnsi="Calibri" w:cs="Calibri"/>
          <w:bCs/>
          <w:color w:val="4BACC6"/>
          <w:sz w:val="28"/>
          <w:szCs w:val="32"/>
        </w:rPr>
      </w:pPr>
      <w:bookmarkStart w:id="76" w:name="_Toc26534619"/>
      <w:bookmarkStart w:id="77" w:name="_Toc50540893"/>
      <w:bookmarkStart w:id="78" w:name="_Toc88049115"/>
      <w:bookmarkStart w:id="79" w:name="_Toc212720843"/>
      <w:r w:rsidRPr="00263202">
        <w:rPr>
          <w:rFonts w:ascii="Calibri" w:eastAsia="Times New Roman" w:hAnsi="Calibri" w:cs="Calibri"/>
          <w:bCs/>
          <w:color w:val="4BACC6"/>
          <w:sz w:val="28"/>
          <w:szCs w:val="32"/>
        </w:rPr>
        <w:t>2.1.1. Davanje odobrenja za stavljanje lijeka u promet</w:t>
      </w:r>
      <w:bookmarkEnd w:id="76"/>
      <w:bookmarkEnd w:id="77"/>
      <w:bookmarkEnd w:id="78"/>
      <w:bookmarkEnd w:id="79"/>
      <w:r w:rsidRPr="00263202">
        <w:rPr>
          <w:rFonts w:ascii="Calibri" w:eastAsia="Times New Roman" w:hAnsi="Calibri" w:cs="Calibri"/>
          <w:bCs/>
          <w:color w:val="4BACC6"/>
          <w:sz w:val="28"/>
          <w:szCs w:val="32"/>
        </w:rPr>
        <w:t xml:space="preserve"> </w:t>
      </w:r>
    </w:p>
    <w:p w14:paraId="5A311DF6" w14:textId="77777777" w:rsidR="00263202" w:rsidRPr="00263202" w:rsidRDefault="00263202" w:rsidP="00263202">
      <w:pPr>
        <w:spacing w:after="0" w:line="276" w:lineRule="auto"/>
        <w:jc w:val="both"/>
        <w:rPr>
          <w:rFonts w:ascii="Calibri" w:eastAsia="Calibri" w:hAnsi="Calibri" w:cs="Times New Roman"/>
          <w:color w:val="000000"/>
          <w:lang w:eastAsia="hr-HR"/>
        </w:rPr>
      </w:pPr>
      <w:r w:rsidRPr="00263202">
        <w:rPr>
          <w:rFonts w:ascii="Calibri" w:eastAsia="Calibri" w:hAnsi="Calibri" w:cs="Times New Roman"/>
        </w:rPr>
        <w:t xml:space="preserve">Na davanje odobrenja za stavljanje lijeka u promet u EU </w:t>
      </w:r>
      <w:r w:rsidRPr="00263202">
        <w:rPr>
          <w:rFonts w:ascii="Calibri" w:eastAsia="Times New Roman" w:hAnsi="Calibri" w:cs="Calibri"/>
          <w:bCs/>
          <w:color w:val="000000"/>
          <w:lang w:eastAsia="hr-HR"/>
        </w:rPr>
        <w:t xml:space="preserve">primjenjuju se nacionalni postupak, zajednički europski postupci </w:t>
      </w:r>
      <w:r w:rsidRPr="00263202">
        <w:rPr>
          <w:rFonts w:ascii="Calibri" w:eastAsia="Calibri" w:hAnsi="Calibri" w:cs="Times New Roman"/>
          <w:color w:val="000000"/>
          <w:lang w:eastAsia="hr-HR"/>
        </w:rPr>
        <w:t xml:space="preserve">MRP i DCP te centralizirani postupak. </w:t>
      </w:r>
    </w:p>
    <w:p w14:paraId="295739EA" w14:textId="77777777" w:rsidR="00263202" w:rsidRPr="00263202" w:rsidRDefault="00263202" w:rsidP="00263202">
      <w:pPr>
        <w:spacing w:after="0" w:line="276" w:lineRule="auto"/>
        <w:jc w:val="both"/>
        <w:rPr>
          <w:rFonts w:ascii="Calibri" w:eastAsia="Calibri" w:hAnsi="Calibri" w:cs="Times New Roman"/>
          <w:color w:val="000000"/>
          <w:lang w:eastAsia="hr-HR"/>
        </w:rPr>
      </w:pPr>
    </w:p>
    <w:p w14:paraId="12558DCB" w14:textId="77777777" w:rsidR="00263202" w:rsidRPr="00263202" w:rsidRDefault="00263202" w:rsidP="00263202">
      <w:pPr>
        <w:spacing w:after="0" w:line="276" w:lineRule="auto"/>
        <w:jc w:val="both"/>
        <w:rPr>
          <w:rFonts w:ascii="Calibri" w:eastAsia="Calibri" w:hAnsi="Calibri" w:cs="Times New Roman"/>
          <w:color w:val="000000"/>
          <w:lang w:eastAsia="hr-HR"/>
        </w:rPr>
      </w:pPr>
      <w:r w:rsidRPr="00263202">
        <w:rPr>
          <w:rFonts w:ascii="Calibri" w:eastAsia="Calibri" w:hAnsi="Calibri" w:cs="Times New Roman"/>
          <w:color w:val="000000"/>
          <w:lang w:eastAsia="hr-HR"/>
        </w:rPr>
        <w:t>Na dobivanje odobrenja za stavljanje u promet lijeka samo u jednoj državi članici primjenjuje se nacionalni postupak. Podnositelj zahtjeva podnosi zahtjev za davanje odobrenja u državi članici u kojoj namjerava staviti lijek u promet.</w:t>
      </w:r>
    </w:p>
    <w:p w14:paraId="772D58AB" w14:textId="77777777" w:rsidR="00263202" w:rsidRPr="00263202" w:rsidRDefault="00263202" w:rsidP="00263202">
      <w:pPr>
        <w:spacing w:after="0" w:line="276" w:lineRule="auto"/>
        <w:jc w:val="both"/>
        <w:rPr>
          <w:rFonts w:ascii="Calibri" w:eastAsia="Calibri" w:hAnsi="Calibri" w:cs="Times New Roman"/>
          <w:color w:val="000000"/>
          <w:lang w:eastAsia="hr-HR"/>
        </w:rPr>
      </w:pPr>
    </w:p>
    <w:p w14:paraId="21AF939B" w14:textId="77777777" w:rsidR="00263202" w:rsidRPr="00263202" w:rsidRDefault="00263202" w:rsidP="00263202">
      <w:pPr>
        <w:spacing w:after="0" w:line="276" w:lineRule="auto"/>
        <w:jc w:val="both"/>
        <w:rPr>
          <w:rFonts w:ascii="Calibri" w:eastAsia="Calibri" w:hAnsi="Calibri" w:cs="Times New Roman"/>
        </w:rPr>
      </w:pPr>
      <w:r w:rsidRPr="00263202">
        <w:rPr>
          <w:rFonts w:ascii="Calibri" w:eastAsia="Calibri" w:hAnsi="Calibri" w:cs="Times New Roman"/>
        </w:rPr>
        <w:t xml:space="preserve">Radi dobivanja odobrenja za stavljanje lijeka u promet u više od jedne države članice provode se zajednički europski postupci MRP i DCP. Podnositelj zahtjeva obvezan je na temelju istovjetne dokumentacije o lijeku podnijeti zahtjev državama članicama i zatražiti od jedne države da bude „referentna država članica” </w:t>
      </w:r>
      <w:r w:rsidRPr="00263202">
        <w:rPr>
          <w:rFonts w:ascii="Calibri" w:eastAsia="Times New Roman" w:hAnsi="Calibri" w:cs="Calibri"/>
          <w:bCs/>
          <w:color w:val="000000"/>
          <w:lang w:eastAsia="hr-HR"/>
        </w:rPr>
        <w:t>(</w:t>
      </w:r>
      <w:r w:rsidRPr="00263202">
        <w:rPr>
          <w:rFonts w:ascii="Calibri" w:eastAsia="Calibri" w:hAnsi="Calibri" w:cs="Arial"/>
          <w:bCs/>
          <w:i/>
          <w:shd w:val="clear" w:color="auto" w:fill="FFFFFF"/>
        </w:rPr>
        <w:t>Reference Member State</w:t>
      </w:r>
      <w:r w:rsidRPr="00263202">
        <w:rPr>
          <w:rFonts w:ascii="Calibri" w:eastAsia="Calibri" w:hAnsi="Calibri" w:cs="Arial"/>
          <w:bCs/>
          <w:shd w:val="clear" w:color="auto" w:fill="FFFFFF"/>
        </w:rPr>
        <w:t>,</w:t>
      </w:r>
      <w:r w:rsidRPr="00263202">
        <w:rPr>
          <w:rFonts w:ascii="Calibri" w:eastAsia="Times New Roman" w:hAnsi="Calibri" w:cs="Calibri"/>
          <w:bCs/>
          <w:color w:val="000000"/>
          <w:lang w:eastAsia="hr-HR"/>
        </w:rPr>
        <w:t xml:space="preserve"> RMS) </w:t>
      </w:r>
      <w:r w:rsidRPr="00263202">
        <w:rPr>
          <w:rFonts w:ascii="Calibri" w:eastAsia="Calibri" w:hAnsi="Calibri" w:cs="Times New Roman"/>
        </w:rPr>
        <w:t xml:space="preserve">te da pripremi izvješće o ocjeni dokumentacije o lijeka. </w:t>
      </w:r>
      <w:r w:rsidRPr="00263202">
        <w:rPr>
          <w:rFonts w:ascii="Calibri" w:eastAsia="Times New Roman" w:hAnsi="Calibri" w:cs="Calibri"/>
          <w:bCs/>
          <w:color w:val="000000"/>
          <w:lang w:eastAsia="hr-HR"/>
        </w:rPr>
        <w:t>Po završetku postupka, svaka država sudionica (</w:t>
      </w:r>
      <w:r w:rsidRPr="00263202">
        <w:rPr>
          <w:rFonts w:ascii="Calibri" w:eastAsia="Calibri" w:hAnsi="Calibri" w:cs="Arial"/>
          <w:i/>
          <w:shd w:val="clear" w:color="auto" w:fill="FFFFFF"/>
        </w:rPr>
        <w:t>Concerned Member State</w:t>
      </w:r>
      <w:r w:rsidRPr="00263202">
        <w:rPr>
          <w:rFonts w:ascii="Calibri" w:eastAsia="Calibri" w:hAnsi="Calibri" w:cs="Arial"/>
          <w:shd w:val="clear" w:color="auto" w:fill="FFFFFF"/>
        </w:rPr>
        <w:t>,</w:t>
      </w:r>
      <w:r w:rsidRPr="00263202">
        <w:rPr>
          <w:rFonts w:ascii="Calibri" w:eastAsia="Times New Roman" w:hAnsi="Calibri" w:cs="Calibri"/>
          <w:bCs/>
          <w:color w:val="000000"/>
          <w:lang w:eastAsia="hr-HR"/>
        </w:rPr>
        <w:t xml:space="preserve"> CMS) u MRP/DCP postupku daje nacionalno odobrenje za lijek </w:t>
      </w:r>
      <w:r w:rsidRPr="00263202">
        <w:rPr>
          <w:rFonts w:ascii="Calibri" w:eastAsia="Calibri" w:hAnsi="Calibri" w:cs="Times New Roman"/>
        </w:rPr>
        <w:t xml:space="preserve">i informacije o lijeku (sažetak opisa svojstava lijeka, uputu o lijeku, označivanje) na službenom jeziku države članice. </w:t>
      </w:r>
    </w:p>
    <w:p w14:paraId="67BE61F8" w14:textId="77777777" w:rsidR="00263202" w:rsidRPr="00263202" w:rsidRDefault="00263202" w:rsidP="00263202">
      <w:pPr>
        <w:spacing w:after="0" w:line="276" w:lineRule="auto"/>
        <w:jc w:val="both"/>
        <w:rPr>
          <w:rFonts w:ascii="Calibri" w:eastAsia="Calibri" w:hAnsi="Calibri" w:cs="Times New Roman"/>
          <w:color w:val="000000"/>
          <w:lang w:eastAsia="hr-HR"/>
        </w:rPr>
      </w:pPr>
    </w:p>
    <w:p w14:paraId="0DC15DEF" w14:textId="77777777" w:rsidR="00263202" w:rsidRPr="00263202" w:rsidRDefault="00263202" w:rsidP="00263202">
      <w:pPr>
        <w:spacing w:after="0" w:line="276" w:lineRule="auto"/>
        <w:jc w:val="both"/>
        <w:rPr>
          <w:rFonts w:ascii="Calibri" w:eastAsia="Calibri" w:hAnsi="Calibri" w:cs="Times New Roman"/>
        </w:rPr>
      </w:pPr>
      <w:r w:rsidRPr="00263202">
        <w:rPr>
          <w:rFonts w:ascii="Calibri" w:eastAsia="Calibri" w:hAnsi="Calibri" w:cs="Times New Roman"/>
        </w:rPr>
        <w:t>HALMED je odgovoran za davanje odobrenja za stavljanje u promet lijekova koji se stavljaju na tržište Republike Hrvatske nacionalnim te zajedničkim europskim postupcima MRP i DCP.</w:t>
      </w:r>
    </w:p>
    <w:p w14:paraId="4E3D5072" w14:textId="77777777" w:rsidR="00263202" w:rsidRPr="00263202" w:rsidRDefault="00263202" w:rsidP="00263202">
      <w:pPr>
        <w:spacing w:after="0" w:line="276" w:lineRule="auto"/>
        <w:jc w:val="both"/>
        <w:rPr>
          <w:rFonts w:ascii="Calibri" w:eastAsia="Calibri" w:hAnsi="Calibri" w:cs="Times New Roman"/>
        </w:rPr>
      </w:pPr>
    </w:p>
    <w:p w14:paraId="21440F37" w14:textId="77777777" w:rsidR="00263202" w:rsidRPr="00263202" w:rsidRDefault="00263202" w:rsidP="00263202">
      <w:pPr>
        <w:tabs>
          <w:tab w:val="left" w:pos="2300"/>
        </w:tabs>
        <w:spacing w:after="0" w:line="276" w:lineRule="auto"/>
        <w:jc w:val="both"/>
        <w:rPr>
          <w:rFonts w:ascii="Calibri" w:eastAsia="Calibri" w:hAnsi="Calibri" w:cs="Times New Roman"/>
        </w:rPr>
      </w:pPr>
      <w:r w:rsidRPr="00263202">
        <w:rPr>
          <w:rFonts w:ascii="Calibri" w:eastAsia="Calibri" w:hAnsi="Calibri" w:cs="Calibri"/>
        </w:rPr>
        <w:t xml:space="preserve">Planirani broj završenih davanja odobrenja za stavljanje lijeka u promet nacionalnim i MRP/DCP postupcima u 2026. godini prikazan je u </w:t>
      </w:r>
      <w:r w:rsidRPr="00263202">
        <w:rPr>
          <w:rFonts w:ascii="Calibri" w:eastAsia="Calibri" w:hAnsi="Calibri" w:cs="Times New Roman"/>
        </w:rPr>
        <w:t>Tablici 2.</w:t>
      </w:r>
    </w:p>
    <w:p w14:paraId="4B0876BD" w14:textId="77777777" w:rsidR="00263202" w:rsidRPr="00263202" w:rsidRDefault="00263202" w:rsidP="00263202">
      <w:pPr>
        <w:tabs>
          <w:tab w:val="left" w:pos="2300"/>
        </w:tabs>
        <w:spacing w:after="0" w:line="276" w:lineRule="auto"/>
        <w:jc w:val="both"/>
        <w:rPr>
          <w:rFonts w:ascii="Calibri" w:eastAsia="Calibri" w:hAnsi="Calibri" w:cs="Times New Roman"/>
        </w:rPr>
      </w:pPr>
    </w:p>
    <w:p w14:paraId="1EC00E9F" w14:textId="77777777" w:rsidR="00263202" w:rsidRPr="00263202" w:rsidRDefault="00263202" w:rsidP="00263202">
      <w:pPr>
        <w:spacing w:after="0" w:line="276" w:lineRule="auto"/>
        <w:jc w:val="both"/>
        <w:rPr>
          <w:rFonts w:ascii="Calibri" w:eastAsia="Calibri" w:hAnsi="Calibri" w:cs="Times New Roman"/>
        </w:rPr>
      </w:pPr>
      <w:r w:rsidRPr="00263202">
        <w:rPr>
          <w:rFonts w:ascii="Calibri" w:eastAsia="Calibri" w:hAnsi="Calibri" w:cs="Times New Roman"/>
        </w:rPr>
        <w:t xml:space="preserve">U centraliziranim postupcima odobravanja lijekova, koje </w:t>
      </w:r>
      <w:r w:rsidRPr="00263202">
        <w:rPr>
          <w:rFonts w:ascii="Calibri" w:eastAsia="Times New Roman" w:hAnsi="Calibri" w:cs="Calibri"/>
          <w:bCs/>
          <w:color w:val="000000"/>
          <w:lang w:eastAsia="hr-HR"/>
        </w:rPr>
        <w:t xml:space="preserve">vodi EMA, a odobrenje za stavljanje lijeka u promet daje </w:t>
      </w:r>
      <w:r w:rsidRPr="00263202">
        <w:rPr>
          <w:rFonts w:ascii="Calibri" w:eastAsia="Calibri" w:hAnsi="Calibri" w:cs="Times New Roman"/>
          <w:color w:val="000000"/>
          <w:lang w:eastAsia="hr-HR"/>
        </w:rPr>
        <w:t>EK</w:t>
      </w:r>
      <w:r w:rsidRPr="00263202">
        <w:rPr>
          <w:rFonts w:ascii="Calibri" w:eastAsia="Times New Roman" w:hAnsi="Calibri" w:cs="Calibri"/>
          <w:bCs/>
          <w:color w:val="000000"/>
          <w:lang w:eastAsia="hr-HR"/>
        </w:rPr>
        <w:t xml:space="preserve">, </w:t>
      </w:r>
      <w:r w:rsidRPr="00263202">
        <w:rPr>
          <w:rFonts w:ascii="Calibri" w:eastAsia="Calibri" w:hAnsi="Calibri" w:cs="Times New Roman"/>
        </w:rPr>
        <w:t>HALMED se pri EMA-i natječe za ulogu izvjestitelja (ocjenitelja) dokumentacije o lijeku.</w:t>
      </w:r>
    </w:p>
    <w:p w14:paraId="48FDBB0F" w14:textId="77777777" w:rsidR="00263202" w:rsidRPr="00263202" w:rsidRDefault="00263202" w:rsidP="00263202">
      <w:pPr>
        <w:spacing w:after="0" w:line="276" w:lineRule="auto"/>
        <w:jc w:val="both"/>
        <w:rPr>
          <w:rFonts w:ascii="Calibri" w:eastAsia="Calibri" w:hAnsi="Calibri" w:cs="Times New Roman"/>
        </w:rPr>
      </w:pPr>
    </w:p>
    <w:p w14:paraId="48FE0B5C" w14:textId="77777777" w:rsidR="00263202" w:rsidRPr="00263202" w:rsidRDefault="00263202" w:rsidP="00D03700">
      <w:pPr>
        <w:spacing w:after="0" w:line="276" w:lineRule="auto"/>
        <w:jc w:val="both"/>
        <w:rPr>
          <w:rFonts w:ascii="Calibri" w:eastAsia="Calibri" w:hAnsi="Calibri" w:cs="Times New Roman"/>
        </w:rPr>
      </w:pPr>
      <w:r w:rsidRPr="00263202">
        <w:rPr>
          <w:rFonts w:ascii="Calibri" w:eastAsia="Calibri" w:hAnsi="Calibri" w:cs="Calibri"/>
        </w:rPr>
        <w:t xml:space="preserve">U skladu s ciljem 2.1. </w:t>
      </w:r>
      <w:r w:rsidRPr="00263202">
        <w:rPr>
          <w:rFonts w:ascii="Calibri" w:eastAsia="Calibri" w:hAnsi="Calibri" w:cs="Calibri"/>
          <w:i/>
        </w:rPr>
        <w:t>Povećanje doprinosa odobravanju inovativnih lijekova u Europskoj uniji</w:t>
      </w:r>
      <w:r w:rsidRPr="00263202">
        <w:rPr>
          <w:rFonts w:ascii="Calibri" w:eastAsia="Calibri" w:hAnsi="Calibri" w:cs="Times New Roman"/>
        </w:rPr>
        <w:t xml:space="preserve"> Strateškog plana HALMED-a za razdoblje 2025.-2027. godina, HALMED u 2026. godini planira:</w:t>
      </w:r>
    </w:p>
    <w:p w14:paraId="5506AB40" w14:textId="77777777" w:rsidR="00263202" w:rsidRPr="00263202" w:rsidRDefault="00263202" w:rsidP="00240A7A">
      <w:pPr>
        <w:numPr>
          <w:ilvl w:val="0"/>
          <w:numId w:val="3"/>
        </w:numPr>
        <w:spacing w:after="200" w:line="276" w:lineRule="auto"/>
        <w:contextualSpacing/>
        <w:jc w:val="both"/>
        <w:rPr>
          <w:rFonts w:ascii="Calibri" w:eastAsia="Times New Roman" w:hAnsi="Calibri" w:cs="Times New Roman"/>
        </w:rPr>
      </w:pPr>
      <w:r w:rsidRPr="00263202">
        <w:rPr>
          <w:rFonts w:ascii="Calibri" w:eastAsia="Times New Roman" w:hAnsi="Calibri" w:cs="Times New Roman"/>
        </w:rPr>
        <w:lastRenderedPageBreak/>
        <w:t>redovito prijavljivanje (natjecanje) u odobravanju inovativnih lijekova centraliziranim postupcima u ulozi izvjestitelja u cjelokupnom timu</w:t>
      </w:r>
    </w:p>
    <w:p w14:paraId="7BE4A67D" w14:textId="77777777" w:rsidR="00263202" w:rsidRPr="00263202" w:rsidRDefault="00263202" w:rsidP="00240A7A">
      <w:pPr>
        <w:numPr>
          <w:ilvl w:val="0"/>
          <w:numId w:val="3"/>
        </w:numPr>
        <w:spacing w:after="200" w:line="276" w:lineRule="auto"/>
        <w:contextualSpacing/>
        <w:jc w:val="both"/>
        <w:rPr>
          <w:rFonts w:ascii="Calibri" w:eastAsia="Times New Roman" w:hAnsi="Calibri" w:cs="Times New Roman"/>
        </w:rPr>
      </w:pPr>
      <w:r w:rsidRPr="00263202">
        <w:rPr>
          <w:rFonts w:ascii="Calibri" w:eastAsia="Times New Roman" w:hAnsi="Calibri" w:cs="Times New Roman"/>
        </w:rPr>
        <w:t xml:space="preserve">razvoj specifičnih znanja kroz osposobljavanje ocjenitelja i suradnju s vanjskim stručnjacima iz određenih znanstvenih i stručnih područja </w:t>
      </w:r>
    </w:p>
    <w:p w14:paraId="0DD40D5D" w14:textId="77777777" w:rsidR="00263202" w:rsidRPr="00263202" w:rsidRDefault="00263202" w:rsidP="00240A7A">
      <w:pPr>
        <w:numPr>
          <w:ilvl w:val="0"/>
          <w:numId w:val="3"/>
        </w:numPr>
        <w:spacing w:after="200" w:line="276" w:lineRule="auto"/>
        <w:contextualSpacing/>
        <w:jc w:val="both"/>
        <w:rPr>
          <w:rFonts w:ascii="Calibri" w:eastAsia="Times New Roman" w:hAnsi="Calibri" w:cs="Times New Roman"/>
        </w:rPr>
      </w:pPr>
      <w:r w:rsidRPr="00263202">
        <w:rPr>
          <w:rFonts w:ascii="Calibri" w:eastAsia="Times New Roman" w:hAnsi="Calibri" w:cs="Times New Roman"/>
        </w:rPr>
        <w:t xml:space="preserve">suradnju s mrežom europskih nacionalnih agencija u svrhu razmjene iskustava </w:t>
      </w:r>
    </w:p>
    <w:p w14:paraId="1B115751" w14:textId="77777777" w:rsidR="00263202" w:rsidRPr="00263202" w:rsidRDefault="00263202" w:rsidP="00240A7A">
      <w:pPr>
        <w:numPr>
          <w:ilvl w:val="0"/>
          <w:numId w:val="3"/>
        </w:numPr>
        <w:spacing w:after="200" w:line="276" w:lineRule="auto"/>
        <w:contextualSpacing/>
        <w:jc w:val="both"/>
        <w:rPr>
          <w:rFonts w:ascii="Calibri" w:eastAsia="Times New Roman" w:hAnsi="Calibri" w:cs="Times New Roman"/>
        </w:rPr>
      </w:pPr>
      <w:r w:rsidRPr="00263202">
        <w:rPr>
          <w:rFonts w:ascii="Calibri" w:eastAsia="Times New Roman" w:hAnsi="Calibri" w:cs="Times New Roman"/>
        </w:rPr>
        <w:t>aktivni doprinos u radu povjerenstava i radnih skupina EMA-e.</w:t>
      </w:r>
    </w:p>
    <w:p w14:paraId="034F908D" w14:textId="77777777" w:rsidR="00263202" w:rsidRPr="00263202" w:rsidRDefault="00263202" w:rsidP="00D03700">
      <w:pPr>
        <w:spacing w:after="0" w:line="276" w:lineRule="auto"/>
        <w:ind w:left="720"/>
        <w:contextualSpacing/>
        <w:jc w:val="both"/>
        <w:rPr>
          <w:rFonts w:ascii="Calibri" w:eastAsia="Times New Roman" w:hAnsi="Calibri" w:cs="Calibri"/>
        </w:rPr>
      </w:pPr>
    </w:p>
    <w:p w14:paraId="1E6927B3" w14:textId="77777777" w:rsidR="00263202" w:rsidRPr="00263202" w:rsidRDefault="00263202" w:rsidP="00263202">
      <w:pPr>
        <w:spacing w:after="0" w:line="276" w:lineRule="auto"/>
        <w:jc w:val="both"/>
        <w:rPr>
          <w:rFonts w:ascii="Calibri" w:eastAsia="Calibri" w:hAnsi="Calibri" w:cs="Times New Roman"/>
        </w:rPr>
      </w:pPr>
      <w:r w:rsidRPr="00263202">
        <w:rPr>
          <w:rFonts w:ascii="Calibri" w:eastAsia="Calibri" w:hAnsi="Calibri" w:cs="Times New Roman"/>
        </w:rPr>
        <w:t>HALMED u 2026. godini u skladu s ciljem 2.1. Strateškog plana planira započeti najmanje tri centralizirana postupka za inovativni lijek u ulozi izvjestitelja u cjelokupnom timu.</w:t>
      </w:r>
    </w:p>
    <w:p w14:paraId="4324B387" w14:textId="77777777" w:rsidR="00263202" w:rsidRPr="00263202" w:rsidRDefault="00263202" w:rsidP="00263202">
      <w:pPr>
        <w:spacing w:after="0" w:line="276" w:lineRule="auto"/>
        <w:jc w:val="both"/>
        <w:rPr>
          <w:rFonts w:ascii="Calibri" w:eastAsia="Calibri" w:hAnsi="Calibri" w:cs="Calibri"/>
        </w:rPr>
      </w:pPr>
    </w:p>
    <w:p w14:paraId="7208270B" w14:textId="77777777" w:rsidR="00263202" w:rsidRPr="00263202" w:rsidRDefault="00263202" w:rsidP="00240A7A">
      <w:pPr>
        <w:spacing w:after="0" w:line="276" w:lineRule="auto"/>
        <w:jc w:val="both"/>
        <w:rPr>
          <w:rFonts w:ascii="Calibri" w:eastAsia="Calibri" w:hAnsi="Calibri" w:cs="Times New Roman"/>
          <w:b/>
        </w:rPr>
      </w:pPr>
      <w:r w:rsidRPr="00263202">
        <w:rPr>
          <w:rFonts w:ascii="Calibri" w:eastAsia="Calibri" w:hAnsi="Calibri" w:cs="Calibri"/>
        </w:rPr>
        <w:t xml:space="preserve">U skladu s ciljem 2.2. </w:t>
      </w:r>
      <w:r w:rsidRPr="00263202">
        <w:rPr>
          <w:rFonts w:ascii="Calibri" w:eastAsia="Calibri" w:hAnsi="Calibri" w:cs="Times New Roman"/>
          <w:i/>
        </w:rPr>
        <w:t>Povećanje doprinosa odobravanja biosličnih lijekova u Europskoj uniji</w:t>
      </w:r>
      <w:r w:rsidRPr="00263202">
        <w:rPr>
          <w:rFonts w:ascii="Calibri" w:eastAsia="Calibri" w:hAnsi="Calibri" w:cs="Times New Roman"/>
          <w:b/>
        </w:rPr>
        <w:t xml:space="preserve"> </w:t>
      </w:r>
      <w:r w:rsidRPr="00263202">
        <w:rPr>
          <w:rFonts w:ascii="Calibri" w:eastAsia="Calibri" w:hAnsi="Calibri" w:cs="Times New Roman"/>
        </w:rPr>
        <w:t>Strateškog plana HALMED-a za razdoblje 2025.-2027. godina, HALMED u 2026. godini planira:</w:t>
      </w:r>
    </w:p>
    <w:p w14:paraId="3DCECB81" w14:textId="77777777" w:rsidR="00263202" w:rsidRPr="00263202" w:rsidRDefault="00263202" w:rsidP="00240A7A">
      <w:pPr>
        <w:numPr>
          <w:ilvl w:val="0"/>
          <w:numId w:val="19"/>
        </w:numPr>
        <w:spacing w:after="200" w:line="276" w:lineRule="auto"/>
        <w:contextualSpacing/>
        <w:jc w:val="both"/>
        <w:rPr>
          <w:rFonts w:ascii="Calibri" w:eastAsia="Times New Roman" w:hAnsi="Calibri" w:cs="Times New Roman"/>
        </w:rPr>
      </w:pPr>
      <w:r w:rsidRPr="00263202">
        <w:rPr>
          <w:rFonts w:ascii="Calibri" w:eastAsia="Times New Roman" w:hAnsi="Calibri" w:cs="Times New Roman"/>
        </w:rPr>
        <w:t>redovito prijavljivanje (natjecanje) u odobravanju biosličnih lijekova centraliziranim postupcima u ulozi izvjestitelja (Rapporteur) i suizvjestitelja (Co-Rapporter) u cjelokupnom timu</w:t>
      </w:r>
    </w:p>
    <w:p w14:paraId="4161ED1A" w14:textId="77777777" w:rsidR="00263202" w:rsidRPr="00263202" w:rsidRDefault="00263202" w:rsidP="00240A7A">
      <w:pPr>
        <w:numPr>
          <w:ilvl w:val="0"/>
          <w:numId w:val="19"/>
        </w:numPr>
        <w:spacing w:after="200" w:line="276" w:lineRule="auto"/>
        <w:contextualSpacing/>
        <w:jc w:val="both"/>
        <w:rPr>
          <w:rFonts w:ascii="Calibri" w:eastAsia="Times New Roman" w:hAnsi="Calibri" w:cs="Times New Roman"/>
        </w:rPr>
      </w:pPr>
      <w:r w:rsidRPr="00263202">
        <w:rPr>
          <w:rFonts w:ascii="Calibri" w:eastAsia="Times New Roman" w:hAnsi="Calibri" w:cs="Times New Roman"/>
        </w:rPr>
        <w:t xml:space="preserve">razvoj specifičnih znanja kroz osposobljavanje ocjenitelja i suradnju s vanjskim stručnjacima iz određenih znanstvenih i stručnih područja </w:t>
      </w:r>
    </w:p>
    <w:p w14:paraId="64D1E518" w14:textId="77777777" w:rsidR="00263202" w:rsidRPr="00263202" w:rsidRDefault="00263202" w:rsidP="00240A7A">
      <w:pPr>
        <w:numPr>
          <w:ilvl w:val="0"/>
          <w:numId w:val="19"/>
        </w:numPr>
        <w:spacing w:after="200" w:line="276" w:lineRule="auto"/>
        <w:contextualSpacing/>
        <w:jc w:val="both"/>
        <w:rPr>
          <w:rFonts w:ascii="Calibri" w:eastAsia="Times New Roman" w:hAnsi="Calibri" w:cs="Times New Roman"/>
        </w:rPr>
      </w:pPr>
      <w:r w:rsidRPr="00263202">
        <w:rPr>
          <w:rFonts w:ascii="Calibri" w:eastAsia="Times New Roman" w:hAnsi="Calibri" w:cs="Times New Roman"/>
        </w:rPr>
        <w:t>suradnju s mrežom europskih nacionalnih agencija u svrhu razmjene iskustava</w:t>
      </w:r>
    </w:p>
    <w:p w14:paraId="634EC413" w14:textId="77777777" w:rsidR="00263202" w:rsidRPr="00263202" w:rsidRDefault="00263202" w:rsidP="00240A7A">
      <w:pPr>
        <w:numPr>
          <w:ilvl w:val="0"/>
          <w:numId w:val="19"/>
        </w:numPr>
        <w:spacing w:after="200" w:line="276" w:lineRule="auto"/>
        <w:contextualSpacing/>
        <w:jc w:val="both"/>
        <w:rPr>
          <w:rFonts w:ascii="Calibri" w:eastAsia="Times New Roman" w:hAnsi="Calibri" w:cs="Times New Roman"/>
        </w:rPr>
      </w:pPr>
      <w:r w:rsidRPr="00263202">
        <w:rPr>
          <w:rFonts w:ascii="Calibri" w:eastAsia="Times New Roman" w:hAnsi="Calibri" w:cs="Times New Roman"/>
        </w:rPr>
        <w:t>aktivni doprinos u radu povjerenstava i radnih skupina EMA-e</w:t>
      </w:r>
    </w:p>
    <w:p w14:paraId="5FC4FE7E" w14:textId="77777777" w:rsidR="00263202" w:rsidRPr="00263202" w:rsidRDefault="00263202" w:rsidP="00D03700">
      <w:pPr>
        <w:spacing w:after="0" w:line="276" w:lineRule="auto"/>
        <w:ind w:left="720"/>
        <w:contextualSpacing/>
        <w:jc w:val="both"/>
        <w:rPr>
          <w:rFonts w:ascii="Calibri" w:eastAsia="Times New Roman" w:hAnsi="Calibri" w:cs="Calibri"/>
        </w:rPr>
      </w:pPr>
    </w:p>
    <w:p w14:paraId="23640FB3" w14:textId="77777777" w:rsidR="00263202" w:rsidRPr="00263202" w:rsidRDefault="00263202" w:rsidP="00263202">
      <w:pPr>
        <w:spacing w:after="0" w:line="240" w:lineRule="auto"/>
        <w:jc w:val="both"/>
        <w:rPr>
          <w:rFonts w:ascii="Calibri" w:eastAsia="Calibri" w:hAnsi="Calibri" w:cs="Times New Roman"/>
        </w:rPr>
      </w:pPr>
      <w:r w:rsidRPr="00263202">
        <w:rPr>
          <w:rFonts w:ascii="Calibri" w:eastAsia="Calibri" w:hAnsi="Calibri" w:cs="Times New Roman"/>
        </w:rPr>
        <w:t>HALMED u 2026. godini u skladu s ciljem 2.2. Strateškog plana planira započeti najmanje dva centralizirana postupka za bioslični lijek u ulozi izvjestitelja/suizvjestitelja u cjelokupnom timu</w:t>
      </w:r>
    </w:p>
    <w:p w14:paraId="50BB1D65" w14:textId="77777777" w:rsidR="00263202" w:rsidRPr="00263202" w:rsidRDefault="00263202" w:rsidP="00263202">
      <w:pPr>
        <w:spacing w:after="0" w:line="276" w:lineRule="auto"/>
        <w:ind w:left="720"/>
        <w:contextualSpacing/>
        <w:jc w:val="both"/>
        <w:rPr>
          <w:rFonts w:ascii="Calibri" w:eastAsia="Times New Roman" w:hAnsi="Calibri" w:cs="Calibri"/>
        </w:rPr>
      </w:pPr>
    </w:p>
    <w:p w14:paraId="35637D97" w14:textId="77777777" w:rsidR="00263202" w:rsidRPr="00263202" w:rsidRDefault="00263202" w:rsidP="00240A7A">
      <w:pPr>
        <w:spacing w:after="0" w:line="276" w:lineRule="auto"/>
        <w:jc w:val="both"/>
        <w:rPr>
          <w:rFonts w:ascii="Calibri" w:eastAsia="Calibri" w:hAnsi="Calibri" w:cs="Times New Roman"/>
          <w:b/>
        </w:rPr>
      </w:pPr>
      <w:r w:rsidRPr="00263202">
        <w:rPr>
          <w:rFonts w:ascii="Calibri" w:eastAsia="Calibri" w:hAnsi="Calibri" w:cs="Calibri"/>
        </w:rPr>
        <w:t xml:space="preserve">U skladu s ciljem 2.3. </w:t>
      </w:r>
      <w:r w:rsidRPr="00263202">
        <w:rPr>
          <w:rFonts w:ascii="Calibri" w:eastAsia="Calibri" w:hAnsi="Calibri" w:cs="Times New Roman"/>
          <w:i/>
        </w:rPr>
        <w:t>Povećanje sudjelovanja u postupcima odobravanja lijekova za naprednu terapiju u Europskoj uniji</w:t>
      </w:r>
      <w:r w:rsidRPr="00263202">
        <w:rPr>
          <w:rFonts w:ascii="Calibri" w:eastAsia="Calibri" w:hAnsi="Calibri" w:cs="Times New Roman"/>
          <w:b/>
        </w:rPr>
        <w:t xml:space="preserve"> </w:t>
      </w:r>
      <w:r w:rsidRPr="00263202">
        <w:rPr>
          <w:rFonts w:ascii="Calibri" w:eastAsia="Calibri" w:hAnsi="Calibri" w:cs="Times New Roman"/>
        </w:rPr>
        <w:t>Strateškog plana HALMED-a za razdoblje 2025.-2027. godina, HALMED u 2026. godini planira:</w:t>
      </w:r>
    </w:p>
    <w:p w14:paraId="44D5D1C9" w14:textId="77777777" w:rsidR="00263202" w:rsidRPr="00263202" w:rsidRDefault="00263202" w:rsidP="00240A7A">
      <w:pPr>
        <w:numPr>
          <w:ilvl w:val="0"/>
          <w:numId w:val="19"/>
        </w:numPr>
        <w:spacing w:after="200" w:line="276" w:lineRule="auto"/>
        <w:contextualSpacing/>
        <w:jc w:val="both"/>
        <w:rPr>
          <w:rFonts w:ascii="Calibri" w:eastAsia="Times New Roman" w:hAnsi="Calibri" w:cs="Times New Roman"/>
        </w:rPr>
      </w:pPr>
      <w:r w:rsidRPr="00263202">
        <w:rPr>
          <w:rFonts w:ascii="Calibri" w:eastAsia="Times New Roman" w:hAnsi="Calibri" w:cs="Times New Roman"/>
        </w:rPr>
        <w:t>redovito prijavljivanje (natjecanje) u znanstvenim savjetima i/ili odobravanju lijekova za naprednu terapiju za dio ocjene kakvoće u multinacionalnim timovima</w:t>
      </w:r>
    </w:p>
    <w:p w14:paraId="59DDF43E" w14:textId="77777777" w:rsidR="00263202" w:rsidRPr="00263202" w:rsidRDefault="00263202" w:rsidP="00240A7A">
      <w:pPr>
        <w:numPr>
          <w:ilvl w:val="0"/>
          <w:numId w:val="19"/>
        </w:numPr>
        <w:spacing w:after="200" w:line="276" w:lineRule="auto"/>
        <w:contextualSpacing/>
        <w:jc w:val="both"/>
        <w:rPr>
          <w:rFonts w:ascii="Calibri" w:eastAsia="Times New Roman" w:hAnsi="Calibri" w:cs="Times New Roman"/>
        </w:rPr>
      </w:pPr>
      <w:r w:rsidRPr="00263202">
        <w:rPr>
          <w:rFonts w:ascii="Calibri" w:eastAsia="Times New Roman" w:hAnsi="Calibri" w:cs="Times New Roman"/>
        </w:rPr>
        <w:t xml:space="preserve">razvoj specifičnih znanja kroz osposobljavanje ocjenitelja i suradnju s vanjskim stručnjacima iz određenih znanstvenih i stručnih područja </w:t>
      </w:r>
    </w:p>
    <w:p w14:paraId="32EFE1C4" w14:textId="77777777" w:rsidR="00263202" w:rsidRPr="00263202" w:rsidRDefault="00263202" w:rsidP="00240A7A">
      <w:pPr>
        <w:numPr>
          <w:ilvl w:val="0"/>
          <w:numId w:val="19"/>
        </w:numPr>
        <w:spacing w:after="200" w:line="276" w:lineRule="auto"/>
        <w:contextualSpacing/>
        <w:jc w:val="both"/>
        <w:rPr>
          <w:rFonts w:ascii="Calibri" w:eastAsia="Times New Roman" w:hAnsi="Calibri" w:cs="Times New Roman"/>
        </w:rPr>
      </w:pPr>
      <w:r w:rsidRPr="00263202">
        <w:rPr>
          <w:rFonts w:ascii="Calibri" w:eastAsia="Times New Roman" w:hAnsi="Calibri" w:cs="Times New Roman"/>
        </w:rPr>
        <w:t>suradnju s mrežom europskih nacionalnih agencija u svrhu razmjene iskustava i zajedničkog sudjelovanja u znanstvenim savjetima i centraliziranim postupcima odobravanja lijekova za naprednu terapiju</w:t>
      </w:r>
    </w:p>
    <w:p w14:paraId="37B4DD9E" w14:textId="77777777" w:rsidR="00263202" w:rsidRPr="00263202" w:rsidRDefault="00263202" w:rsidP="00240A7A">
      <w:pPr>
        <w:numPr>
          <w:ilvl w:val="0"/>
          <w:numId w:val="19"/>
        </w:numPr>
        <w:spacing w:after="200" w:line="276" w:lineRule="auto"/>
        <w:contextualSpacing/>
        <w:jc w:val="both"/>
        <w:rPr>
          <w:rFonts w:ascii="Calibri" w:eastAsia="Times New Roman" w:hAnsi="Calibri" w:cs="Times New Roman"/>
        </w:rPr>
      </w:pPr>
      <w:r w:rsidRPr="00263202">
        <w:rPr>
          <w:rFonts w:ascii="Calibri" w:eastAsia="Times New Roman" w:hAnsi="Calibri" w:cs="Times New Roman"/>
        </w:rPr>
        <w:t>aktivni doprinos u radu povjerenstava i radnih skupina EMA-e.</w:t>
      </w:r>
    </w:p>
    <w:p w14:paraId="30A6BFD4" w14:textId="77777777" w:rsidR="00263202" w:rsidRPr="00263202" w:rsidRDefault="00263202" w:rsidP="00263202">
      <w:pPr>
        <w:spacing w:after="0" w:line="276" w:lineRule="auto"/>
        <w:ind w:left="720"/>
        <w:contextualSpacing/>
        <w:jc w:val="both"/>
        <w:rPr>
          <w:rFonts w:ascii="Calibri" w:eastAsia="Times New Roman" w:hAnsi="Calibri" w:cs="Calibri"/>
        </w:rPr>
      </w:pPr>
    </w:p>
    <w:p w14:paraId="081A0228" w14:textId="77777777" w:rsidR="00263202" w:rsidRPr="00263202" w:rsidRDefault="00263202" w:rsidP="00263202">
      <w:pPr>
        <w:spacing w:after="0" w:line="240" w:lineRule="auto"/>
        <w:jc w:val="both"/>
        <w:rPr>
          <w:rFonts w:ascii="Calibri" w:eastAsia="Calibri" w:hAnsi="Calibri" w:cs="Times New Roman"/>
        </w:rPr>
      </w:pPr>
      <w:r w:rsidRPr="00263202">
        <w:rPr>
          <w:rFonts w:ascii="Calibri" w:eastAsia="Calibri" w:hAnsi="Calibri" w:cs="Times New Roman"/>
        </w:rPr>
        <w:t>HALMED u 2026. godini u skladu s ciljem 2.3. Strateškog plana planira započeti najmanje dva znanstvena savjeta i/ili centralizirana postupka za lijekove za naprednu terapiju u ocjeni kakvoće u multinacionalnim timovima.</w:t>
      </w:r>
    </w:p>
    <w:p w14:paraId="68D17FB6" w14:textId="77777777" w:rsidR="00263202" w:rsidRPr="00263202" w:rsidRDefault="00263202" w:rsidP="00263202">
      <w:pPr>
        <w:spacing w:after="0" w:line="276" w:lineRule="auto"/>
        <w:ind w:left="720"/>
        <w:contextualSpacing/>
        <w:jc w:val="both"/>
        <w:rPr>
          <w:rFonts w:ascii="Calibri" w:eastAsia="Times New Roman" w:hAnsi="Calibri" w:cs="Calibri"/>
        </w:rPr>
      </w:pPr>
    </w:p>
    <w:p w14:paraId="481D5863" w14:textId="18CF86D8" w:rsidR="00263202" w:rsidRDefault="00263202" w:rsidP="00263202">
      <w:pPr>
        <w:spacing w:after="0" w:line="276" w:lineRule="auto"/>
        <w:jc w:val="both"/>
        <w:rPr>
          <w:rFonts w:ascii="Calibri" w:eastAsia="Calibri" w:hAnsi="Calibri" w:cs="Times New Roman"/>
        </w:rPr>
      </w:pPr>
      <w:r w:rsidRPr="00263202">
        <w:rPr>
          <w:rFonts w:ascii="Calibri" w:eastAsia="Calibri" w:hAnsi="Calibri" w:cs="Times New Roman"/>
        </w:rPr>
        <w:t xml:space="preserve">Planirani broj završenih predmeta </w:t>
      </w:r>
      <w:r w:rsidRPr="00263202">
        <w:rPr>
          <w:rFonts w:ascii="Calibri" w:eastAsia="Calibri" w:hAnsi="Calibri" w:cs="Times New Roman"/>
          <w:iCs/>
        </w:rPr>
        <w:t>u centraliziranom postupku odobravanja lijekova</w:t>
      </w:r>
      <w:r w:rsidRPr="00263202">
        <w:rPr>
          <w:rFonts w:ascii="Calibri" w:eastAsia="Calibri" w:hAnsi="Calibri" w:cs="Times New Roman"/>
        </w:rPr>
        <w:t xml:space="preserve"> u 2026. godini prikazan je u Tablici 1. (R.br. 1.5.).</w:t>
      </w:r>
    </w:p>
    <w:p w14:paraId="6C74D034" w14:textId="3B15CBEA" w:rsidR="00D03700" w:rsidRDefault="00D03700" w:rsidP="00263202">
      <w:pPr>
        <w:spacing w:after="0" w:line="276" w:lineRule="auto"/>
        <w:jc w:val="both"/>
        <w:rPr>
          <w:rFonts w:ascii="Calibri" w:eastAsia="Calibri" w:hAnsi="Calibri" w:cs="Times New Roman"/>
        </w:rPr>
      </w:pPr>
    </w:p>
    <w:p w14:paraId="4E3CAD98" w14:textId="77777777" w:rsidR="00D03700" w:rsidRPr="00263202" w:rsidRDefault="00D03700" w:rsidP="00263202">
      <w:pPr>
        <w:spacing w:after="0" w:line="276" w:lineRule="auto"/>
        <w:jc w:val="both"/>
        <w:rPr>
          <w:rFonts w:ascii="Calibri" w:eastAsia="Calibri" w:hAnsi="Calibri" w:cs="Times New Roman"/>
        </w:rPr>
      </w:pPr>
    </w:p>
    <w:p w14:paraId="28D49DB1" w14:textId="77777777" w:rsidR="00263202" w:rsidRPr="00263202" w:rsidRDefault="00263202" w:rsidP="00263202">
      <w:pPr>
        <w:spacing w:before="200" w:after="240" w:line="240" w:lineRule="auto"/>
        <w:jc w:val="both"/>
        <w:outlineLvl w:val="2"/>
        <w:rPr>
          <w:rFonts w:ascii="Calibri" w:eastAsia="Times New Roman" w:hAnsi="Calibri" w:cs="Calibri"/>
          <w:bCs/>
          <w:color w:val="4BACC6"/>
          <w:sz w:val="28"/>
          <w:szCs w:val="32"/>
        </w:rPr>
      </w:pPr>
      <w:bookmarkStart w:id="80" w:name="_Toc26534620"/>
      <w:bookmarkStart w:id="81" w:name="_Toc50540894"/>
      <w:bookmarkStart w:id="82" w:name="_Toc88049116"/>
      <w:bookmarkStart w:id="83" w:name="_Toc212720844"/>
      <w:r w:rsidRPr="00263202">
        <w:rPr>
          <w:rFonts w:ascii="Calibri" w:eastAsia="Times New Roman" w:hAnsi="Calibri" w:cs="Calibri"/>
          <w:bCs/>
          <w:color w:val="4BACC6"/>
          <w:sz w:val="28"/>
          <w:szCs w:val="32"/>
        </w:rPr>
        <w:lastRenderedPageBreak/>
        <w:t>2.1.2. Obnova odobrenja za stavljanje lijeka u promet</w:t>
      </w:r>
      <w:bookmarkEnd w:id="80"/>
      <w:bookmarkEnd w:id="81"/>
      <w:bookmarkEnd w:id="82"/>
      <w:bookmarkEnd w:id="83"/>
      <w:r w:rsidRPr="00263202">
        <w:rPr>
          <w:rFonts w:ascii="Calibri" w:eastAsia="Times New Roman" w:hAnsi="Calibri" w:cs="Calibri"/>
          <w:bCs/>
          <w:color w:val="4BACC6"/>
          <w:sz w:val="28"/>
          <w:szCs w:val="32"/>
        </w:rPr>
        <w:t xml:space="preserve"> </w:t>
      </w:r>
    </w:p>
    <w:p w14:paraId="7FB24CF7" w14:textId="77777777" w:rsidR="00263202" w:rsidRPr="00263202" w:rsidRDefault="00263202" w:rsidP="00263202">
      <w:pPr>
        <w:tabs>
          <w:tab w:val="center" w:pos="858"/>
          <w:tab w:val="center" w:pos="4320"/>
          <w:tab w:val="right" w:pos="8306"/>
          <w:tab w:val="right" w:pos="8640"/>
        </w:tabs>
        <w:spacing w:after="0" w:line="276" w:lineRule="auto"/>
        <w:jc w:val="both"/>
        <w:rPr>
          <w:rFonts w:ascii="Calibri" w:eastAsia="Calibri" w:hAnsi="Calibri" w:cs="Times New Roman"/>
        </w:rPr>
      </w:pPr>
      <w:r w:rsidRPr="00263202">
        <w:rPr>
          <w:rFonts w:ascii="Calibri" w:eastAsia="Calibri" w:hAnsi="Calibri" w:cs="Times New Roman"/>
        </w:rPr>
        <w:t>Odobrenje za stavljanje lijeka u promet može se na temelju procjene omjera koristi i rizika primjene lijeka obnoviti na sljedećih pet godina ili na neograničeno vrijeme.</w:t>
      </w:r>
    </w:p>
    <w:p w14:paraId="763F8C60" w14:textId="77777777" w:rsidR="00263202" w:rsidRPr="00263202" w:rsidRDefault="00263202" w:rsidP="00263202">
      <w:pPr>
        <w:tabs>
          <w:tab w:val="center" w:pos="858"/>
          <w:tab w:val="center" w:pos="4320"/>
          <w:tab w:val="right" w:pos="8306"/>
          <w:tab w:val="right" w:pos="8640"/>
        </w:tabs>
        <w:spacing w:after="0" w:line="276" w:lineRule="auto"/>
        <w:jc w:val="both"/>
        <w:rPr>
          <w:rFonts w:ascii="Calibri" w:eastAsia="Calibri" w:hAnsi="Calibri" w:cs="Times New Roman"/>
        </w:rPr>
      </w:pPr>
    </w:p>
    <w:p w14:paraId="7EF92765" w14:textId="77777777" w:rsidR="00263202" w:rsidRPr="00263202" w:rsidRDefault="00263202" w:rsidP="00263202">
      <w:pPr>
        <w:tabs>
          <w:tab w:val="left" w:pos="2300"/>
        </w:tabs>
        <w:spacing w:after="0" w:line="276" w:lineRule="auto"/>
        <w:jc w:val="both"/>
        <w:rPr>
          <w:rFonts w:ascii="Calibri" w:eastAsia="Calibri" w:hAnsi="Calibri" w:cs="Times New Roman"/>
        </w:rPr>
      </w:pPr>
      <w:r w:rsidRPr="00263202">
        <w:rPr>
          <w:rFonts w:ascii="Calibri" w:eastAsia="Calibri" w:hAnsi="Calibri" w:cs="Calibri"/>
        </w:rPr>
        <w:t xml:space="preserve">Planirani </w:t>
      </w:r>
      <w:r w:rsidRPr="00263202">
        <w:rPr>
          <w:rFonts w:ascii="Calibri" w:eastAsia="Calibri" w:hAnsi="Calibri" w:cs="Times New Roman"/>
        </w:rPr>
        <w:t>broj obnova</w:t>
      </w:r>
      <w:r w:rsidRPr="00263202">
        <w:rPr>
          <w:rFonts w:ascii="Calibri" w:eastAsia="Calibri" w:hAnsi="Calibri" w:cs="Calibri"/>
        </w:rPr>
        <w:t xml:space="preserve"> odobrenja nacionalnim i MRP/DCP postupcima u 2026. godini prikazan je u </w:t>
      </w:r>
      <w:r w:rsidRPr="00263202">
        <w:rPr>
          <w:rFonts w:ascii="Calibri" w:eastAsia="Calibri" w:hAnsi="Calibri" w:cs="Times New Roman"/>
        </w:rPr>
        <w:t xml:space="preserve">Tablici 3. </w:t>
      </w:r>
    </w:p>
    <w:p w14:paraId="37695CE1" w14:textId="77777777" w:rsidR="00263202" w:rsidRPr="00263202" w:rsidRDefault="00263202" w:rsidP="00263202">
      <w:pPr>
        <w:tabs>
          <w:tab w:val="left" w:pos="2300"/>
        </w:tabs>
        <w:spacing w:after="0" w:line="276" w:lineRule="auto"/>
        <w:jc w:val="both"/>
        <w:rPr>
          <w:rFonts w:ascii="Calibri" w:eastAsia="Calibri" w:hAnsi="Calibri" w:cs="Times New Roman"/>
        </w:rPr>
      </w:pPr>
    </w:p>
    <w:p w14:paraId="601D0212" w14:textId="77777777" w:rsidR="00263202" w:rsidRPr="00263202" w:rsidRDefault="00263202" w:rsidP="00263202">
      <w:pPr>
        <w:spacing w:before="200" w:after="240" w:line="240" w:lineRule="auto"/>
        <w:jc w:val="both"/>
        <w:outlineLvl w:val="2"/>
        <w:rPr>
          <w:rFonts w:ascii="Calibri" w:eastAsia="Times New Roman" w:hAnsi="Calibri" w:cs="Calibri"/>
          <w:bCs/>
          <w:color w:val="4BACC6"/>
          <w:sz w:val="28"/>
          <w:szCs w:val="32"/>
        </w:rPr>
      </w:pPr>
      <w:bookmarkStart w:id="84" w:name="_Toc26534621"/>
      <w:bookmarkStart w:id="85" w:name="_Toc50540895"/>
      <w:bookmarkStart w:id="86" w:name="_Toc88049117"/>
      <w:bookmarkStart w:id="87" w:name="_Toc212720845"/>
      <w:r w:rsidRPr="00263202">
        <w:rPr>
          <w:rFonts w:ascii="Calibri" w:eastAsia="Times New Roman" w:hAnsi="Calibri" w:cs="Calibri"/>
          <w:bCs/>
          <w:color w:val="4BACC6"/>
          <w:sz w:val="28"/>
          <w:szCs w:val="32"/>
        </w:rPr>
        <w:t>2.1.3. Izmjena odobrenja za stavljanje lijeka u promet</w:t>
      </w:r>
      <w:bookmarkEnd w:id="84"/>
      <w:bookmarkEnd w:id="85"/>
      <w:bookmarkEnd w:id="86"/>
      <w:bookmarkEnd w:id="87"/>
      <w:r w:rsidRPr="00263202">
        <w:rPr>
          <w:rFonts w:ascii="Calibri" w:eastAsia="Times New Roman" w:hAnsi="Calibri" w:cs="Calibri"/>
          <w:bCs/>
          <w:color w:val="4BACC6"/>
          <w:sz w:val="28"/>
          <w:szCs w:val="32"/>
        </w:rPr>
        <w:t xml:space="preserve"> </w:t>
      </w:r>
    </w:p>
    <w:p w14:paraId="53E560AD" w14:textId="77777777" w:rsidR="00263202" w:rsidRPr="00263202" w:rsidRDefault="00263202" w:rsidP="00263202">
      <w:pPr>
        <w:tabs>
          <w:tab w:val="left" w:pos="2300"/>
        </w:tabs>
        <w:spacing w:after="240" w:line="240" w:lineRule="auto"/>
        <w:jc w:val="both"/>
        <w:rPr>
          <w:rFonts w:ascii="Calibri" w:eastAsia="Calibri" w:hAnsi="Calibri" w:cs="Times New Roman"/>
        </w:rPr>
      </w:pPr>
      <w:r w:rsidRPr="00263202">
        <w:rPr>
          <w:rFonts w:ascii="Calibri" w:eastAsia="Calibri" w:hAnsi="Calibri" w:cs="Calibri"/>
        </w:rPr>
        <w:t xml:space="preserve">Planirani </w:t>
      </w:r>
      <w:r w:rsidRPr="00263202">
        <w:rPr>
          <w:rFonts w:ascii="Calibri" w:eastAsia="Calibri" w:hAnsi="Calibri" w:cs="Times New Roman"/>
        </w:rPr>
        <w:t>broj</w:t>
      </w:r>
      <w:r w:rsidRPr="00263202">
        <w:rPr>
          <w:rFonts w:ascii="Calibri" w:eastAsia="Calibri" w:hAnsi="Calibri" w:cs="Calibri"/>
        </w:rPr>
        <w:t xml:space="preserve"> izmjena odobrenja nacionalnim i MRP/DCP postupcima u 2026. godini prikazan je u </w:t>
      </w:r>
      <w:r w:rsidRPr="00263202">
        <w:rPr>
          <w:rFonts w:ascii="Calibri" w:eastAsia="Calibri" w:hAnsi="Calibri" w:cs="Times New Roman"/>
        </w:rPr>
        <w:t xml:space="preserve">Tablici 4. </w:t>
      </w:r>
    </w:p>
    <w:p w14:paraId="21BABB85" w14:textId="77777777" w:rsidR="00263202" w:rsidRPr="00263202" w:rsidRDefault="00263202" w:rsidP="00263202">
      <w:pPr>
        <w:spacing w:before="200" w:after="240" w:line="240" w:lineRule="auto"/>
        <w:jc w:val="both"/>
        <w:outlineLvl w:val="2"/>
        <w:rPr>
          <w:rFonts w:ascii="Calibri" w:eastAsia="Times New Roman" w:hAnsi="Calibri" w:cs="Calibri"/>
          <w:bCs/>
          <w:color w:val="4BACC6"/>
          <w:sz w:val="28"/>
          <w:szCs w:val="32"/>
        </w:rPr>
      </w:pPr>
      <w:bookmarkStart w:id="88" w:name="_Toc26534622"/>
      <w:bookmarkStart w:id="89" w:name="_Toc50540896"/>
      <w:bookmarkStart w:id="90" w:name="_Toc88049118"/>
      <w:bookmarkStart w:id="91" w:name="_Toc212720846"/>
      <w:r w:rsidRPr="00263202">
        <w:rPr>
          <w:rFonts w:ascii="Calibri" w:eastAsia="Times New Roman" w:hAnsi="Calibri" w:cs="Calibri"/>
          <w:bCs/>
          <w:color w:val="4BACC6"/>
          <w:sz w:val="28"/>
          <w:szCs w:val="32"/>
        </w:rPr>
        <w:t xml:space="preserve">2.1.4. </w:t>
      </w:r>
      <w:bookmarkEnd w:id="88"/>
      <w:bookmarkEnd w:id="89"/>
      <w:r w:rsidRPr="00263202">
        <w:rPr>
          <w:rFonts w:ascii="Calibri" w:eastAsia="Times New Roman" w:hAnsi="Calibri" w:cs="Calibri"/>
          <w:bCs/>
          <w:color w:val="4BACC6"/>
          <w:sz w:val="28"/>
          <w:szCs w:val="32"/>
        </w:rPr>
        <w:t>Davanje znanstvenog savjeta pri EMA-i</w:t>
      </w:r>
      <w:bookmarkEnd w:id="90"/>
      <w:bookmarkEnd w:id="91"/>
    </w:p>
    <w:p w14:paraId="13B89BA9" w14:textId="77777777" w:rsidR="00263202" w:rsidRPr="00263202" w:rsidRDefault="00263202" w:rsidP="00263202">
      <w:pPr>
        <w:spacing w:after="0" w:line="276" w:lineRule="auto"/>
        <w:jc w:val="both"/>
        <w:rPr>
          <w:rFonts w:ascii="Calibri" w:eastAsia="Calibri" w:hAnsi="Calibri" w:cs="Times New Roman"/>
        </w:rPr>
      </w:pPr>
      <w:r w:rsidRPr="00263202">
        <w:rPr>
          <w:rFonts w:ascii="Calibri" w:eastAsia="Calibri" w:hAnsi="Calibri" w:cs="Times New Roman"/>
        </w:rPr>
        <w:t xml:space="preserve">Planirani broj završenih predmeta </w:t>
      </w:r>
      <w:r w:rsidRPr="00263202">
        <w:rPr>
          <w:rFonts w:ascii="Calibri" w:eastAsia="Calibri" w:hAnsi="Calibri" w:cs="Times New Roman"/>
          <w:iCs/>
        </w:rPr>
        <w:t xml:space="preserve">iz područja davanja znanstvenog savjeta pri EMA-i </w:t>
      </w:r>
      <w:r w:rsidRPr="00263202">
        <w:rPr>
          <w:rFonts w:ascii="Calibri" w:eastAsia="Calibri" w:hAnsi="Calibri" w:cs="Times New Roman"/>
        </w:rPr>
        <w:t>u 2026. godini prikazan je u Tablici 1. (R.br. 12.).</w:t>
      </w:r>
    </w:p>
    <w:p w14:paraId="2C385AAB" w14:textId="77777777" w:rsidR="00263202" w:rsidRPr="00263202" w:rsidRDefault="00263202" w:rsidP="00263202">
      <w:pPr>
        <w:spacing w:before="200" w:after="240" w:line="240" w:lineRule="auto"/>
        <w:jc w:val="both"/>
        <w:outlineLvl w:val="2"/>
        <w:rPr>
          <w:rFonts w:ascii="Calibri" w:eastAsia="Times New Roman" w:hAnsi="Calibri" w:cs="Calibri"/>
          <w:bCs/>
          <w:color w:val="4BACC6"/>
          <w:sz w:val="28"/>
          <w:szCs w:val="32"/>
        </w:rPr>
      </w:pPr>
      <w:bookmarkStart w:id="92" w:name="_Toc212720847"/>
      <w:r w:rsidRPr="00263202">
        <w:rPr>
          <w:rFonts w:ascii="Calibri" w:eastAsia="Times New Roman" w:hAnsi="Calibri" w:cs="Calibri"/>
          <w:bCs/>
          <w:color w:val="4BACC6"/>
          <w:sz w:val="28"/>
          <w:szCs w:val="32"/>
        </w:rPr>
        <w:t>2.1.5. Obavješćivanje o odluci o izuzeću od odredbe „sunset clause“</w:t>
      </w:r>
      <w:bookmarkEnd w:id="92"/>
    </w:p>
    <w:p w14:paraId="08FB1569" w14:textId="77777777" w:rsidR="00263202" w:rsidRPr="00263202" w:rsidRDefault="00263202" w:rsidP="00263202">
      <w:pPr>
        <w:spacing w:after="0" w:line="276" w:lineRule="auto"/>
        <w:jc w:val="both"/>
        <w:rPr>
          <w:rFonts w:ascii="Calibri" w:eastAsia="Times New Roman" w:hAnsi="Calibri" w:cs="Calibri"/>
        </w:rPr>
      </w:pPr>
      <w:r w:rsidRPr="00263202">
        <w:rPr>
          <w:rFonts w:ascii="Calibri" w:eastAsia="Times New Roman" w:hAnsi="Calibri" w:cs="Calibri"/>
        </w:rPr>
        <w:t>Sukladno zakonskoj odredbi, nositelj odobrenja za stavljanje lijeka u promet, može od HALMED-a zatražiti izuzeće od ukidanja odobrenja za lijek koji nije bio stavljen u promet tri godine od dana davanja odobrenja ili se, nakon što je prvi put bio stavljen u promet nije u prometu nalazio tri uzastopne godine (izuzeće od tzv. odredbe „sunset clause“). HALMED zaprimljene zahtjeve razmatra i pisanim putem obavještava nositelja odobrenja o odluci za svaki lijek pojedinačno.</w:t>
      </w:r>
    </w:p>
    <w:p w14:paraId="237114F8" w14:textId="77777777" w:rsidR="00263202" w:rsidRPr="00263202" w:rsidRDefault="00263202" w:rsidP="00263202">
      <w:pPr>
        <w:spacing w:after="0" w:line="276" w:lineRule="auto"/>
        <w:jc w:val="both"/>
        <w:rPr>
          <w:rFonts w:ascii="Calibri" w:eastAsia="Times New Roman" w:hAnsi="Calibri" w:cs="Calibri"/>
        </w:rPr>
      </w:pPr>
      <w:r w:rsidRPr="00263202">
        <w:rPr>
          <w:rFonts w:ascii="Calibri" w:eastAsia="Times New Roman" w:hAnsi="Calibri" w:cs="Calibri"/>
        </w:rPr>
        <w:t>Planirani broj odluka u 2026. godini je 15.</w:t>
      </w:r>
    </w:p>
    <w:p w14:paraId="443E2DEF" w14:textId="77777777" w:rsidR="00263202" w:rsidRPr="00263202" w:rsidRDefault="00263202" w:rsidP="00263202">
      <w:pPr>
        <w:spacing w:before="200" w:after="240" w:line="240" w:lineRule="auto"/>
        <w:jc w:val="both"/>
        <w:outlineLvl w:val="2"/>
        <w:rPr>
          <w:rFonts w:ascii="Calibri" w:eastAsia="Times New Roman" w:hAnsi="Calibri" w:cs="Calibri"/>
          <w:bCs/>
          <w:color w:val="4BACC6"/>
          <w:sz w:val="28"/>
          <w:szCs w:val="32"/>
        </w:rPr>
      </w:pPr>
      <w:bookmarkStart w:id="93" w:name="_Toc88049119"/>
      <w:bookmarkStart w:id="94" w:name="_Toc212720848"/>
      <w:r w:rsidRPr="00263202">
        <w:rPr>
          <w:rFonts w:ascii="Calibri" w:eastAsia="Times New Roman" w:hAnsi="Calibri" w:cs="Calibri"/>
          <w:bCs/>
          <w:color w:val="4BACC6"/>
          <w:sz w:val="28"/>
          <w:szCs w:val="32"/>
        </w:rPr>
        <w:t>2.1.6. Sudjelovanje HALMED-a u povjerenstvima i radnim skupinama</w:t>
      </w:r>
      <w:bookmarkEnd w:id="93"/>
      <w:bookmarkEnd w:id="94"/>
    </w:p>
    <w:p w14:paraId="2074FA60" w14:textId="77777777" w:rsidR="00263202" w:rsidRPr="00263202" w:rsidRDefault="00263202" w:rsidP="00263202">
      <w:pPr>
        <w:spacing w:before="200" w:after="240" w:line="240" w:lineRule="auto"/>
        <w:jc w:val="both"/>
        <w:outlineLvl w:val="3"/>
        <w:rPr>
          <w:rFonts w:ascii="Calibri" w:eastAsia="Times New Roman" w:hAnsi="Calibri" w:cs="Calibri"/>
          <w:bCs/>
          <w:color w:val="4BACC6"/>
          <w:sz w:val="28"/>
          <w:szCs w:val="32"/>
        </w:rPr>
      </w:pPr>
      <w:r w:rsidRPr="00263202">
        <w:rPr>
          <w:rFonts w:ascii="Calibri" w:eastAsia="Times New Roman" w:hAnsi="Calibri" w:cs="Calibri"/>
          <w:bCs/>
          <w:color w:val="4BACC6"/>
          <w:sz w:val="28"/>
          <w:szCs w:val="32"/>
        </w:rPr>
        <w:t xml:space="preserve">2.1.6.1. Sudjelovanje HALMED-a u povjerenstvima i radnim skupinama EK-a </w:t>
      </w:r>
    </w:p>
    <w:p w14:paraId="42B5F277" w14:textId="77777777" w:rsidR="00263202" w:rsidRPr="00263202" w:rsidRDefault="00263202" w:rsidP="00263202">
      <w:pPr>
        <w:spacing w:after="240" w:line="240" w:lineRule="auto"/>
        <w:jc w:val="both"/>
        <w:rPr>
          <w:rFonts w:ascii="Calibri" w:eastAsia="Calibri" w:hAnsi="Calibri" w:cs="Times New Roman"/>
          <w:b/>
          <w:i/>
        </w:rPr>
      </w:pPr>
      <w:r w:rsidRPr="00263202">
        <w:rPr>
          <w:rFonts w:ascii="Calibri" w:eastAsia="Calibri" w:hAnsi="Calibri" w:cs="Times New Roman"/>
          <w:b/>
        </w:rPr>
        <w:t>A) Radna skupina za upute podnositeljima zahtjeva (</w:t>
      </w:r>
      <w:r w:rsidRPr="00263202">
        <w:rPr>
          <w:rFonts w:ascii="Calibri" w:eastAsia="Calibri" w:hAnsi="Calibri" w:cs="Arial"/>
          <w:b/>
          <w:i/>
          <w:color w:val="000000"/>
        </w:rPr>
        <w:t>Notice to Applicants</w:t>
      </w:r>
      <w:r w:rsidRPr="00263202">
        <w:rPr>
          <w:rFonts w:ascii="Calibri" w:eastAsia="Calibri" w:hAnsi="Calibri" w:cs="Arial"/>
          <w:b/>
          <w:color w:val="000000"/>
        </w:rPr>
        <w:t xml:space="preserve">, </w:t>
      </w:r>
      <w:r w:rsidRPr="00263202">
        <w:rPr>
          <w:rFonts w:ascii="Calibri" w:eastAsia="Calibri" w:hAnsi="Calibri" w:cs="Times New Roman"/>
          <w:b/>
          <w:i/>
        </w:rPr>
        <w:t>NtA)</w:t>
      </w:r>
    </w:p>
    <w:p w14:paraId="5923A4E8" w14:textId="77777777" w:rsidR="00263202" w:rsidRPr="00263202" w:rsidRDefault="00263202" w:rsidP="00263202">
      <w:pPr>
        <w:spacing w:after="0" w:line="276" w:lineRule="auto"/>
        <w:jc w:val="both"/>
        <w:rPr>
          <w:rFonts w:ascii="Calibri" w:eastAsia="Times New Roman" w:hAnsi="Calibri" w:cs="Calibri"/>
        </w:rPr>
      </w:pPr>
      <w:r w:rsidRPr="00263202">
        <w:rPr>
          <w:rFonts w:ascii="Calibri" w:eastAsia="Times New Roman" w:hAnsi="Calibri" w:cs="Calibri"/>
        </w:rPr>
        <w:t>Radnu skupinu NtA pri EK čine predstavnici nadležnih tijela za lijekove država članica EU-a. Radna skupina se bavi regulatornim smjernicama, definiranjem postupaka za davanje odobrenja za stavljanje lijeka u promet i sadržajem dokumenata za davanje odobrenja. U Radnoj skupini Hrvatska ima jednog predstavnika HALMED-a.</w:t>
      </w:r>
    </w:p>
    <w:p w14:paraId="477A44C7" w14:textId="77777777" w:rsidR="00263202" w:rsidRPr="00263202" w:rsidRDefault="00263202" w:rsidP="00263202">
      <w:pPr>
        <w:spacing w:after="0" w:line="240" w:lineRule="auto"/>
        <w:jc w:val="both"/>
        <w:rPr>
          <w:rFonts w:ascii="Calibri" w:eastAsia="Times New Roman" w:hAnsi="Calibri" w:cs="Calibri"/>
        </w:rPr>
      </w:pPr>
    </w:p>
    <w:p w14:paraId="38AD60BB" w14:textId="77777777" w:rsidR="00263202" w:rsidRPr="00263202" w:rsidRDefault="00263202" w:rsidP="00263202">
      <w:pPr>
        <w:spacing w:after="0" w:line="240" w:lineRule="auto"/>
        <w:jc w:val="both"/>
        <w:rPr>
          <w:rFonts w:ascii="Calibri" w:eastAsia="Times New Roman" w:hAnsi="Calibri" w:cs="Calibri"/>
          <w:b/>
        </w:rPr>
      </w:pPr>
      <w:r w:rsidRPr="00263202">
        <w:rPr>
          <w:rFonts w:ascii="Calibri" w:eastAsia="Times New Roman" w:hAnsi="Calibri" w:cs="Calibri"/>
          <w:b/>
        </w:rPr>
        <w:t xml:space="preserve">B) </w:t>
      </w:r>
      <w:r w:rsidRPr="00263202">
        <w:rPr>
          <w:rFonts w:ascii="Calibri" w:eastAsia="Calibri" w:hAnsi="Calibri" w:cs="Times New Roman"/>
          <w:b/>
          <w:bCs/>
        </w:rPr>
        <w:t>Odbor Europske komisije za lijekove za humanu primjenu</w:t>
      </w:r>
      <w:r w:rsidRPr="00263202">
        <w:rPr>
          <w:rFonts w:ascii="Calibri" w:eastAsia="Times New Roman" w:hAnsi="Calibri" w:cs="Calibri"/>
          <w:b/>
        </w:rPr>
        <w:t xml:space="preserve"> (</w:t>
      </w:r>
      <w:r w:rsidRPr="00263202">
        <w:rPr>
          <w:rFonts w:ascii="Calibri" w:eastAsia="Times New Roman" w:hAnsi="Calibri" w:cs="Calibri"/>
          <w:b/>
          <w:i/>
        </w:rPr>
        <w:t>Pharmaceutical Committee</w:t>
      </w:r>
      <w:r w:rsidRPr="00263202">
        <w:rPr>
          <w:rFonts w:ascii="Calibri" w:eastAsia="Times New Roman" w:hAnsi="Calibri" w:cs="Calibri"/>
          <w:b/>
        </w:rPr>
        <w:t xml:space="preserve">) </w:t>
      </w:r>
    </w:p>
    <w:p w14:paraId="6E64C8FC" w14:textId="77777777" w:rsidR="00263202" w:rsidRPr="00263202" w:rsidRDefault="00263202" w:rsidP="00263202">
      <w:pPr>
        <w:spacing w:after="0" w:line="240" w:lineRule="auto"/>
        <w:jc w:val="both"/>
        <w:rPr>
          <w:rFonts w:ascii="Calibri" w:eastAsia="Times New Roman" w:hAnsi="Calibri" w:cs="Calibri"/>
        </w:rPr>
      </w:pPr>
    </w:p>
    <w:p w14:paraId="2B7F70B2" w14:textId="77777777" w:rsidR="00263202" w:rsidRPr="00263202" w:rsidRDefault="00263202" w:rsidP="00263202">
      <w:pPr>
        <w:spacing w:after="0" w:line="276" w:lineRule="auto"/>
        <w:jc w:val="both"/>
        <w:rPr>
          <w:rFonts w:ascii="Calibri" w:eastAsia="Times New Roman" w:hAnsi="Calibri" w:cs="Calibri"/>
        </w:rPr>
      </w:pPr>
      <w:r w:rsidRPr="00263202">
        <w:rPr>
          <w:rFonts w:ascii="Calibri" w:eastAsia="Calibri" w:hAnsi="Calibri" w:cs="Times New Roman"/>
          <w:bCs/>
        </w:rPr>
        <w:t>Odbor Europske komisije za lijekove za humanu primjenu</w:t>
      </w:r>
      <w:r w:rsidRPr="00263202">
        <w:rPr>
          <w:rFonts w:ascii="Calibri" w:eastAsia="Times New Roman" w:hAnsi="Calibri" w:cs="Calibri"/>
        </w:rPr>
        <w:t xml:space="preserve"> je savjetodavno tijelo koje je osnovano 1975. godine s ciljem raspravljanja pitanja koja se odnose na lijekove za ljudsku uporabu, a naročito vezano uz pripremu novih zakonskih inicijativa. Članovi Odbora su predstavnici država članica, a Odboru predsjeda predstavnik Europske komisije. U Odboru Hrvatska ima jednog predstavnika Ministarstva zdravstva i jednog predstavnika HALMED-a.</w:t>
      </w:r>
    </w:p>
    <w:p w14:paraId="53132DF6" w14:textId="77777777" w:rsidR="00263202" w:rsidRPr="00263202" w:rsidRDefault="00263202" w:rsidP="00263202">
      <w:pPr>
        <w:spacing w:after="0" w:line="276" w:lineRule="auto"/>
        <w:jc w:val="both"/>
        <w:rPr>
          <w:rFonts w:ascii="Calibri" w:eastAsia="Times New Roman" w:hAnsi="Calibri" w:cs="Calibri"/>
        </w:rPr>
      </w:pPr>
    </w:p>
    <w:p w14:paraId="21D71348" w14:textId="77777777" w:rsidR="00263202" w:rsidRPr="00263202" w:rsidRDefault="00263202" w:rsidP="00263202">
      <w:pPr>
        <w:spacing w:after="0" w:line="240" w:lineRule="auto"/>
        <w:jc w:val="both"/>
        <w:rPr>
          <w:rFonts w:ascii="Calibri" w:eastAsia="Times New Roman" w:hAnsi="Calibri" w:cs="Calibri"/>
          <w:b/>
        </w:rPr>
      </w:pPr>
      <w:r w:rsidRPr="00263202">
        <w:rPr>
          <w:rFonts w:ascii="Calibri" w:eastAsia="Times New Roman" w:hAnsi="Calibri" w:cs="Calibri"/>
          <w:b/>
        </w:rPr>
        <w:t>C) Stalni odbor za lijekove za humanu primjenu Europske komisije (</w:t>
      </w:r>
      <w:r w:rsidRPr="00263202">
        <w:rPr>
          <w:rFonts w:ascii="Calibri" w:eastAsia="Times New Roman" w:hAnsi="Calibri" w:cs="Calibri"/>
          <w:b/>
          <w:i/>
        </w:rPr>
        <w:t>Standing Committee</w:t>
      </w:r>
      <w:r w:rsidRPr="00263202">
        <w:rPr>
          <w:rFonts w:ascii="Calibri" w:eastAsia="Times New Roman" w:hAnsi="Calibri" w:cs="Calibri"/>
          <w:b/>
        </w:rPr>
        <w:t>)</w:t>
      </w:r>
    </w:p>
    <w:p w14:paraId="530B6D9F" w14:textId="77777777" w:rsidR="00263202" w:rsidRPr="00263202" w:rsidRDefault="00263202" w:rsidP="00263202">
      <w:pPr>
        <w:spacing w:after="0" w:line="240" w:lineRule="auto"/>
        <w:jc w:val="both"/>
        <w:rPr>
          <w:rFonts w:ascii="Calibri" w:eastAsia="Times New Roman" w:hAnsi="Calibri" w:cs="Calibri"/>
          <w:b/>
        </w:rPr>
      </w:pPr>
    </w:p>
    <w:p w14:paraId="78795D00" w14:textId="77777777" w:rsidR="00263202" w:rsidRPr="00263202" w:rsidRDefault="00263202" w:rsidP="00263202">
      <w:pPr>
        <w:spacing w:after="0" w:line="276" w:lineRule="auto"/>
        <w:jc w:val="both"/>
        <w:rPr>
          <w:rFonts w:ascii="Calibri" w:eastAsia="Times New Roman" w:hAnsi="Calibri" w:cs="Calibri"/>
        </w:rPr>
      </w:pPr>
      <w:r w:rsidRPr="00263202">
        <w:rPr>
          <w:rFonts w:ascii="Calibri" w:eastAsia="Times New Roman" w:hAnsi="Calibri" w:cs="Calibri"/>
        </w:rPr>
        <w:t>Stalni odbor sastoji se od predstavnika država članica, a predsjeda mu predstavnik Europske komisije. Stalni odbor osnovan je Direktivom 2001/83/EC (čl. 121.), budući da tijekom bilo kojeg europskog postupka svaka država članica koja se ne slaže s prijedlogom odluke Europske komisije može zatražiti da Stalni odbor razmotri nacrt odluke, obrazloživši iscrpno svoj zahtjev. Hrvatska u Stalnom odboru ima jednog predstavnika HALMED-a.</w:t>
      </w:r>
    </w:p>
    <w:p w14:paraId="62F1CCF2" w14:textId="77777777" w:rsidR="00263202" w:rsidRPr="00263202" w:rsidRDefault="00263202" w:rsidP="00263202">
      <w:pPr>
        <w:spacing w:after="0" w:line="276" w:lineRule="auto"/>
        <w:rPr>
          <w:rFonts w:ascii="Calibri" w:eastAsia="Calibri" w:hAnsi="Calibri" w:cs="Times New Roman"/>
        </w:rPr>
      </w:pPr>
    </w:p>
    <w:p w14:paraId="71505B2B" w14:textId="77777777" w:rsidR="00263202" w:rsidRPr="00263202" w:rsidRDefault="00263202" w:rsidP="00263202">
      <w:pPr>
        <w:spacing w:after="0" w:line="276" w:lineRule="auto"/>
        <w:jc w:val="both"/>
        <w:rPr>
          <w:rFonts w:ascii="Calibri" w:eastAsia="Calibri" w:hAnsi="Calibri" w:cs="Calibri"/>
        </w:rPr>
      </w:pPr>
      <w:r w:rsidRPr="00263202">
        <w:rPr>
          <w:rFonts w:ascii="Calibri" w:eastAsia="Calibri" w:hAnsi="Calibri" w:cs="Calibri"/>
        </w:rPr>
        <w:t xml:space="preserve">Planirani broj sudjelovanja (prisutan i/ili elektronički) predstavnika HALMED-a na radnim sastancima povjerenstava i radnih skupina EK u 2025. godini prikazan je u Tablici br. 5. </w:t>
      </w:r>
    </w:p>
    <w:p w14:paraId="32C6791B" w14:textId="77777777" w:rsidR="00263202" w:rsidRPr="00263202" w:rsidRDefault="00263202" w:rsidP="00263202">
      <w:pPr>
        <w:spacing w:after="0" w:line="276" w:lineRule="auto"/>
        <w:rPr>
          <w:rFonts w:ascii="Calibri" w:eastAsia="Calibri" w:hAnsi="Calibri" w:cs="Times New Roman"/>
        </w:rPr>
      </w:pPr>
    </w:p>
    <w:p w14:paraId="0320DDA6" w14:textId="77777777" w:rsidR="00263202" w:rsidRPr="00263202" w:rsidRDefault="00263202" w:rsidP="00263202">
      <w:pPr>
        <w:spacing w:before="200" w:after="240" w:line="240" w:lineRule="auto"/>
        <w:jc w:val="both"/>
        <w:outlineLvl w:val="3"/>
        <w:rPr>
          <w:rFonts w:ascii="Calibri" w:eastAsia="Times New Roman" w:hAnsi="Calibri" w:cs="Calibri"/>
          <w:bCs/>
          <w:color w:val="4BACC6"/>
          <w:sz w:val="28"/>
          <w:szCs w:val="32"/>
        </w:rPr>
      </w:pPr>
      <w:r w:rsidRPr="00263202">
        <w:rPr>
          <w:rFonts w:ascii="Calibri" w:eastAsia="Times New Roman" w:hAnsi="Calibri" w:cs="Calibri"/>
          <w:bCs/>
          <w:color w:val="4BACC6"/>
          <w:sz w:val="28"/>
          <w:szCs w:val="32"/>
        </w:rPr>
        <w:t>2.1.6.2. Sudjelovanje HALMED-a u radnim skupinama Vijeća EU</w:t>
      </w:r>
    </w:p>
    <w:p w14:paraId="1EE3DECE" w14:textId="77777777" w:rsidR="00263202" w:rsidRPr="00263202" w:rsidRDefault="00263202" w:rsidP="00263202">
      <w:pPr>
        <w:spacing w:after="0" w:line="240" w:lineRule="auto"/>
        <w:jc w:val="both"/>
        <w:rPr>
          <w:rFonts w:ascii="Calibri" w:eastAsia="Times New Roman" w:hAnsi="Calibri" w:cs="Tahoma"/>
          <w:b/>
          <w:bCs/>
          <w:color w:val="000000"/>
          <w:lang w:eastAsia="hr-HR"/>
        </w:rPr>
      </w:pPr>
      <w:r w:rsidRPr="00263202">
        <w:rPr>
          <w:rFonts w:ascii="Calibri" w:eastAsia="Times New Roman" w:hAnsi="Calibri" w:cs="Tahoma"/>
          <w:b/>
          <w:bCs/>
          <w:color w:val="000000"/>
          <w:lang w:eastAsia="hr-HR"/>
        </w:rPr>
        <w:t>Radna skupina Vijeća EU za lijekove i medicinske proizvode (</w:t>
      </w:r>
      <w:r w:rsidRPr="00263202">
        <w:rPr>
          <w:rFonts w:ascii="Calibri" w:eastAsia="Times New Roman" w:hAnsi="Calibri" w:cs="Tahoma"/>
          <w:b/>
          <w:bCs/>
          <w:i/>
          <w:color w:val="000000"/>
          <w:lang w:eastAsia="hr-HR"/>
        </w:rPr>
        <w:t>Pharmaceuticals and Medical Devices Group</w:t>
      </w:r>
      <w:r w:rsidRPr="00263202">
        <w:rPr>
          <w:rFonts w:ascii="Calibri" w:eastAsia="Times New Roman" w:hAnsi="Calibri" w:cs="Tahoma"/>
          <w:b/>
          <w:bCs/>
          <w:color w:val="000000"/>
          <w:lang w:eastAsia="hr-HR"/>
        </w:rPr>
        <w:t>)</w:t>
      </w:r>
    </w:p>
    <w:p w14:paraId="26E752D7" w14:textId="77777777" w:rsidR="00263202" w:rsidRPr="00263202" w:rsidRDefault="00263202" w:rsidP="00263202">
      <w:pPr>
        <w:spacing w:after="0" w:line="240" w:lineRule="auto"/>
        <w:jc w:val="both"/>
        <w:rPr>
          <w:rFonts w:ascii="Calibri" w:eastAsia="Times New Roman" w:hAnsi="Calibri" w:cs="Tahoma"/>
          <w:bCs/>
          <w:color w:val="000000"/>
          <w:sz w:val="18"/>
          <w:szCs w:val="18"/>
          <w:lang w:eastAsia="hr-HR"/>
        </w:rPr>
      </w:pPr>
    </w:p>
    <w:p w14:paraId="1361CFF6" w14:textId="77777777" w:rsidR="00263202" w:rsidRPr="00263202" w:rsidRDefault="00263202" w:rsidP="00263202">
      <w:pPr>
        <w:spacing w:after="0" w:line="276" w:lineRule="auto"/>
        <w:jc w:val="both"/>
        <w:rPr>
          <w:rFonts w:ascii="Calibri" w:eastAsia="Times New Roman" w:hAnsi="Calibri" w:cs="Calibri"/>
        </w:rPr>
      </w:pPr>
      <w:r w:rsidRPr="00263202">
        <w:rPr>
          <w:rFonts w:ascii="Calibri" w:eastAsia="Times New Roman" w:hAnsi="Calibri" w:cs="Calibri"/>
        </w:rPr>
        <w:t>Radna skupina bavi se postojećim i novim zakonodavstvom EU koje se odnosi na regulatorne zahtjeve za pristup lijekova i medicinskih proizvoda tržištu te njihov nadzor i vigilanciju nakon što se isti stave na tržište. Glavni ciljevi Radne skupine su osiguravanje najviše moguće razine sigurnosti bolesnika i učinkovito funkcioniranje unutarnjeg tržišta, uz istodobno promicanje inovativnih aktivnosti. U radu Radne skupine sudjeluje po jedan predstavnik HALMED-a za lijekove i za medicinske proizvode.</w:t>
      </w:r>
    </w:p>
    <w:p w14:paraId="2A73B948" w14:textId="77777777" w:rsidR="00263202" w:rsidRPr="00263202" w:rsidRDefault="00263202" w:rsidP="00263202">
      <w:pPr>
        <w:spacing w:after="0" w:line="276" w:lineRule="auto"/>
        <w:jc w:val="both"/>
        <w:rPr>
          <w:rFonts w:ascii="Calibri" w:eastAsia="Times New Roman" w:hAnsi="Calibri" w:cs="Calibri"/>
        </w:rPr>
      </w:pPr>
    </w:p>
    <w:p w14:paraId="3497B960" w14:textId="77777777" w:rsidR="00263202" w:rsidRPr="00263202" w:rsidRDefault="00263202" w:rsidP="00263202">
      <w:pPr>
        <w:spacing w:after="0" w:line="276" w:lineRule="auto"/>
        <w:jc w:val="both"/>
        <w:rPr>
          <w:rFonts w:ascii="Calibri" w:eastAsia="Calibri" w:hAnsi="Calibri" w:cs="Calibri"/>
        </w:rPr>
      </w:pPr>
      <w:r w:rsidRPr="00263202">
        <w:rPr>
          <w:rFonts w:ascii="Calibri" w:eastAsia="Calibri" w:hAnsi="Calibri" w:cs="Calibri"/>
        </w:rPr>
        <w:t xml:space="preserve">Planirani broj sudjelovanja (prisutan i/ili elektronički) predstavnika HALMED-a na radnim sastancima </w:t>
      </w:r>
      <w:r w:rsidRPr="00263202">
        <w:rPr>
          <w:rFonts w:ascii="Calibri" w:eastAsia="Calibri" w:hAnsi="Calibri" w:cs="Tahoma"/>
          <w:bCs/>
          <w:color w:val="000000"/>
        </w:rPr>
        <w:t>Radne skupine Vijeća EU za lijekove i medicinske proizvode</w:t>
      </w:r>
      <w:r w:rsidRPr="00263202">
        <w:rPr>
          <w:rFonts w:ascii="Calibri" w:eastAsia="Calibri" w:hAnsi="Calibri" w:cs="Calibri"/>
        </w:rPr>
        <w:t xml:space="preserve"> u 2026. godini prikazan je u Tablici br. 5. </w:t>
      </w:r>
    </w:p>
    <w:p w14:paraId="3BAF76E2" w14:textId="77777777" w:rsidR="00263202" w:rsidRPr="00263202" w:rsidRDefault="00263202" w:rsidP="00263202">
      <w:pPr>
        <w:spacing w:after="0" w:line="276" w:lineRule="auto"/>
        <w:rPr>
          <w:rFonts w:ascii="Calibri" w:eastAsia="Calibri" w:hAnsi="Calibri" w:cs="Times New Roman"/>
        </w:rPr>
      </w:pPr>
    </w:p>
    <w:p w14:paraId="5570A23A" w14:textId="77777777" w:rsidR="00263202" w:rsidRPr="00263202" w:rsidRDefault="00263202" w:rsidP="00263202">
      <w:pPr>
        <w:spacing w:before="200" w:after="240" w:line="240" w:lineRule="auto"/>
        <w:jc w:val="both"/>
        <w:outlineLvl w:val="3"/>
        <w:rPr>
          <w:rFonts w:ascii="Calibri" w:eastAsia="Times New Roman" w:hAnsi="Calibri" w:cs="Calibri"/>
          <w:bCs/>
          <w:color w:val="4BACC6"/>
          <w:sz w:val="28"/>
          <w:szCs w:val="32"/>
        </w:rPr>
      </w:pPr>
      <w:r w:rsidRPr="00263202">
        <w:rPr>
          <w:rFonts w:ascii="Calibri" w:eastAsia="Times New Roman" w:hAnsi="Calibri" w:cs="Calibri"/>
          <w:bCs/>
          <w:color w:val="4BACC6"/>
          <w:sz w:val="28"/>
          <w:szCs w:val="32"/>
        </w:rPr>
        <w:t>2.1.6.3. Sudjelovanje HALMED-a u povjerenstvima i radnim skupinama EMA-e</w:t>
      </w:r>
    </w:p>
    <w:p w14:paraId="5D0C7B03" w14:textId="77777777" w:rsidR="00263202" w:rsidRPr="00263202" w:rsidRDefault="00263202" w:rsidP="00263202">
      <w:pPr>
        <w:spacing w:after="0" w:line="240" w:lineRule="auto"/>
        <w:jc w:val="both"/>
        <w:rPr>
          <w:rFonts w:ascii="Calibri" w:eastAsia="Calibri" w:hAnsi="Calibri" w:cs="Times New Roman"/>
          <w:b/>
          <w:i/>
        </w:rPr>
      </w:pPr>
      <w:r w:rsidRPr="00263202">
        <w:rPr>
          <w:rFonts w:ascii="Calibri" w:eastAsia="Calibri" w:hAnsi="Calibri" w:cs="Times New Roman"/>
          <w:b/>
        </w:rPr>
        <w:t>A) Povjerenstvo za humane lijekove (</w:t>
      </w:r>
      <w:r w:rsidRPr="00263202">
        <w:rPr>
          <w:rFonts w:ascii="Calibri" w:eastAsia="Calibri" w:hAnsi="Calibri" w:cs="Times New Roman"/>
          <w:b/>
          <w:i/>
        </w:rPr>
        <w:t>Committee for Medicinal Product for Human Use</w:t>
      </w:r>
      <w:r w:rsidRPr="00263202">
        <w:rPr>
          <w:rFonts w:ascii="Calibri" w:eastAsia="Calibri" w:hAnsi="Calibri" w:cs="Times New Roman"/>
          <w:b/>
        </w:rPr>
        <w:t xml:space="preserve">, </w:t>
      </w:r>
      <w:r w:rsidRPr="00263202">
        <w:rPr>
          <w:rFonts w:ascii="Calibri" w:eastAsia="Calibri" w:hAnsi="Calibri" w:cs="Times New Roman"/>
          <w:b/>
          <w:i/>
        </w:rPr>
        <w:t>CHMP)</w:t>
      </w:r>
    </w:p>
    <w:p w14:paraId="42D80A2A" w14:textId="77777777" w:rsidR="00263202" w:rsidRPr="00263202" w:rsidRDefault="00263202" w:rsidP="00263202">
      <w:pPr>
        <w:spacing w:after="0" w:line="240" w:lineRule="auto"/>
        <w:jc w:val="both"/>
        <w:rPr>
          <w:rFonts w:ascii="Calibri" w:eastAsia="Calibri" w:hAnsi="Calibri" w:cs="Times New Roman"/>
        </w:rPr>
      </w:pPr>
    </w:p>
    <w:p w14:paraId="750AD28F" w14:textId="77777777" w:rsidR="00263202" w:rsidRPr="00263202" w:rsidRDefault="00263202" w:rsidP="00263202">
      <w:pPr>
        <w:tabs>
          <w:tab w:val="left" w:pos="567"/>
        </w:tabs>
        <w:spacing w:after="240" w:line="276" w:lineRule="auto"/>
        <w:contextualSpacing/>
        <w:jc w:val="both"/>
        <w:rPr>
          <w:rFonts w:ascii="Calibri" w:eastAsia="Calibri" w:hAnsi="Calibri" w:cs="Times New Roman"/>
        </w:rPr>
      </w:pPr>
      <w:r w:rsidRPr="00263202">
        <w:rPr>
          <w:rFonts w:ascii="Calibri" w:eastAsia="Times New Roman" w:hAnsi="Calibri" w:cs="Calibri"/>
        </w:rPr>
        <w:t xml:space="preserve">Povjerenstvo CHMP jedno je od sedam znanstvenih povjerenstava EMA-e, koje ocjenjuje zahtjeve </w:t>
      </w:r>
      <w:r w:rsidRPr="00263202">
        <w:rPr>
          <w:rFonts w:ascii="Calibri" w:eastAsia="Calibri" w:hAnsi="Calibri" w:cs="Times New Roman"/>
        </w:rPr>
        <w:t>u centraliziranim postupcima</w:t>
      </w:r>
      <w:r w:rsidRPr="00263202">
        <w:rPr>
          <w:rFonts w:ascii="Calibri" w:eastAsia="Times New Roman" w:hAnsi="Calibri" w:cs="Calibri"/>
        </w:rPr>
        <w:t>, prati sigurnost lijekova odobrenih centraliziranim postupkom, donosi odluku o hitnim upozorenjima o ograničenju primjene lijeka, odobrava informacije o lijeku, priprema Europska javna izvješća o ocjeni dokumentacije o lijeku (</w:t>
      </w:r>
      <w:r w:rsidRPr="00263202">
        <w:rPr>
          <w:rFonts w:ascii="Calibri" w:eastAsia="Calibri" w:hAnsi="Calibri" w:cs="Times New Roman"/>
          <w:i/>
        </w:rPr>
        <w:t>European public assessment report</w:t>
      </w:r>
      <w:r w:rsidRPr="00263202">
        <w:rPr>
          <w:rFonts w:ascii="Calibri" w:eastAsia="Times New Roman" w:hAnsi="Calibri" w:cs="Calibri"/>
        </w:rPr>
        <w:t xml:space="preserve">, EPAR), pruža znanstvene savjete tvrtkama u istraživanju i razvoju novih lijekova, priprema stručne i regulatorne smjernice za farmaceutsku industriju, sudjeluje u harmonizaciji regulatornih zahtjeva za lijekove na internacionalnoj razini, vodi arbitražne postupke iz MRP/DCP postupaka te sudjeluje u arbitražnim postupcima važnim za javno zdravlje. Povjerenstvo u radu konzultira radne skupine koje pružaju stručnu podršku iz svog znanstvenog područja. Članovi Povjerenstva su predstavnici država članica EU, stručnjaci iz određenih znanstvenih područja. U CHMP-u Hrvatska ima dva predstavnika HALMED-a; člana i zamjenika. </w:t>
      </w:r>
    </w:p>
    <w:p w14:paraId="3B3CA7F8" w14:textId="77777777" w:rsidR="00263202" w:rsidRPr="00263202" w:rsidRDefault="00263202" w:rsidP="00263202">
      <w:pPr>
        <w:spacing w:after="0" w:line="240" w:lineRule="auto"/>
        <w:rPr>
          <w:rFonts w:ascii="Calibri" w:eastAsia="Calibri" w:hAnsi="Calibri" w:cs="Times New Roman"/>
        </w:rPr>
      </w:pPr>
    </w:p>
    <w:p w14:paraId="69ABA068" w14:textId="77777777" w:rsidR="00D03700" w:rsidRDefault="00D03700" w:rsidP="00263202">
      <w:pPr>
        <w:spacing w:after="0" w:line="240" w:lineRule="auto"/>
        <w:jc w:val="both"/>
        <w:rPr>
          <w:rFonts w:ascii="Calibri" w:eastAsia="Calibri" w:hAnsi="Calibri" w:cs="Times New Roman"/>
          <w:b/>
        </w:rPr>
      </w:pPr>
    </w:p>
    <w:p w14:paraId="2A183741" w14:textId="77777777" w:rsidR="00D03700" w:rsidRDefault="00D03700" w:rsidP="00263202">
      <w:pPr>
        <w:spacing w:after="0" w:line="240" w:lineRule="auto"/>
        <w:jc w:val="both"/>
        <w:rPr>
          <w:rFonts w:ascii="Calibri" w:eastAsia="Calibri" w:hAnsi="Calibri" w:cs="Times New Roman"/>
          <w:b/>
        </w:rPr>
      </w:pPr>
    </w:p>
    <w:p w14:paraId="21049DDA" w14:textId="55474468" w:rsidR="00263202" w:rsidRPr="00263202" w:rsidRDefault="00263202" w:rsidP="00263202">
      <w:pPr>
        <w:spacing w:after="0" w:line="240" w:lineRule="auto"/>
        <w:jc w:val="both"/>
        <w:rPr>
          <w:rFonts w:ascii="Calibri" w:eastAsia="Calibri" w:hAnsi="Calibri" w:cs="Times New Roman"/>
          <w:b/>
        </w:rPr>
      </w:pPr>
      <w:r w:rsidRPr="00263202">
        <w:rPr>
          <w:rFonts w:ascii="Calibri" w:eastAsia="Calibri" w:hAnsi="Calibri" w:cs="Times New Roman"/>
          <w:b/>
        </w:rPr>
        <w:lastRenderedPageBreak/>
        <w:t>Radne skupine CHMP-a</w:t>
      </w:r>
    </w:p>
    <w:p w14:paraId="492875FB" w14:textId="77777777" w:rsidR="00263202" w:rsidRPr="00263202" w:rsidRDefault="00263202" w:rsidP="00263202">
      <w:pPr>
        <w:spacing w:after="0" w:line="240" w:lineRule="auto"/>
        <w:jc w:val="both"/>
        <w:rPr>
          <w:rFonts w:ascii="Calibri" w:eastAsia="Calibri" w:hAnsi="Calibri" w:cs="Times New Roman"/>
          <w:b/>
        </w:rPr>
      </w:pPr>
    </w:p>
    <w:p w14:paraId="7987D598" w14:textId="116AA5F8" w:rsidR="00263202" w:rsidRPr="00263202" w:rsidRDefault="00263202" w:rsidP="00D03700">
      <w:pPr>
        <w:spacing w:after="0" w:line="276" w:lineRule="auto"/>
        <w:jc w:val="both"/>
        <w:rPr>
          <w:rFonts w:ascii="Calibri" w:eastAsia="Calibri" w:hAnsi="Calibri" w:cs="Times New Roman"/>
          <w:b/>
        </w:rPr>
      </w:pPr>
      <w:r w:rsidRPr="00263202">
        <w:rPr>
          <w:rFonts w:ascii="Calibri" w:eastAsia="Calibri" w:hAnsi="Calibri" w:cs="Times New Roman"/>
        </w:rPr>
        <w:t xml:space="preserve">Radne skupine CHMP-a pružaju potporu u znanstvenom, regulatornom i organizacijskom dijelu poslova CHMP-a te drugih povjerenstava EMA-e i radnih skupina. Poslovi radnih skupina CHMP-a obuhvaćaju: izradu/izmjenu EU i ICH smjernica, stručnu potporu procesu razvoja i evaluacije lijeka (priprema odgovora na upite), stručnu potporu relevantnim EU institucijama i projektima, suradnju s FDA i PMDA (Japan), edukaciju ocjenitelja, suradnju sa stručnim društvima i zdravstvenim ustanovama, publikacije stručnih članaka, te druge poslove na zahtjev CHMP-a. </w:t>
      </w:r>
    </w:p>
    <w:p w14:paraId="6B1A2A5E" w14:textId="77777777" w:rsidR="00263202" w:rsidRPr="00263202" w:rsidRDefault="00263202" w:rsidP="00263202">
      <w:pPr>
        <w:spacing w:after="0" w:line="240" w:lineRule="auto"/>
        <w:jc w:val="both"/>
        <w:rPr>
          <w:rFonts w:ascii="Calibri" w:eastAsia="Calibri" w:hAnsi="Calibri" w:cs="Times New Roman"/>
          <w:b/>
        </w:rPr>
      </w:pPr>
    </w:p>
    <w:p w14:paraId="65D8459E" w14:textId="77777777" w:rsidR="00263202" w:rsidRPr="00263202" w:rsidRDefault="00263202" w:rsidP="00263202">
      <w:pPr>
        <w:spacing w:after="0" w:line="240" w:lineRule="auto"/>
        <w:jc w:val="both"/>
        <w:rPr>
          <w:rFonts w:ascii="Calibri" w:eastAsia="Calibri" w:hAnsi="Calibri" w:cs="Times New Roman"/>
          <w:bCs/>
          <w:i/>
          <w:color w:val="FFFFFF"/>
          <w:sz w:val="28"/>
          <w:szCs w:val="28"/>
          <w:lang w:val="en"/>
        </w:rPr>
      </w:pPr>
      <w:r w:rsidRPr="00263202">
        <w:rPr>
          <w:rFonts w:ascii="Calibri" w:eastAsia="Calibri" w:hAnsi="Calibri" w:cs="Times New Roman"/>
          <w:b/>
        </w:rPr>
        <w:t>A-I) Radna skupina za znanstveni savjet</w:t>
      </w:r>
      <w:r w:rsidRPr="00263202">
        <w:rPr>
          <w:rFonts w:ascii="Calibri" w:eastAsia="Calibri" w:hAnsi="Calibri" w:cs="Times New Roman"/>
        </w:rPr>
        <w:t xml:space="preserve"> </w:t>
      </w:r>
      <w:r w:rsidRPr="00263202">
        <w:rPr>
          <w:rFonts w:ascii="Calibri" w:eastAsia="Calibri" w:hAnsi="Calibri" w:cs="Times New Roman"/>
          <w:b/>
          <w:bCs/>
          <w:lang w:val="en"/>
        </w:rPr>
        <w:t>(</w:t>
      </w:r>
      <w:r w:rsidRPr="00263202">
        <w:rPr>
          <w:rFonts w:ascii="Calibri" w:eastAsia="Calibri" w:hAnsi="Calibri" w:cs="Times New Roman"/>
          <w:b/>
          <w:bCs/>
          <w:i/>
          <w:lang w:val="en"/>
        </w:rPr>
        <w:t>Scientific Advice Working Party, SAWP)</w:t>
      </w:r>
    </w:p>
    <w:p w14:paraId="34F3A6C6" w14:textId="77777777" w:rsidR="00263202" w:rsidRPr="00263202" w:rsidRDefault="00263202" w:rsidP="00263202">
      <w:pPr>
        <w:spacing w:after="0" w:line="240" w:lineRule="auto"/>
        <w:jc w:val="both"/>
        <w:rPr>
          <w:rFonts w:ascii="Calibri" w:eastAsia="Calibri" w:hAnsi="Calibri" w:cs="Times New Roman"/>
          <w:bCs/>
          <w:lang w:val="en"/>
        </w:rPr>
      </w:pPr>
    </w:p>
    <w:p w14:paraId="0251D4BF" w14:textId="77777777" w:rsidR="00263202" w:rsidRPr="00263202" w:rsidRDefault="00263202" w:rsidP="00263202">
      <w:pPr>
        <w:spacing w:after="0" w:line="276" w:lineRule="auto"/>
        <w:jc w:val="both"/>
        <w:rPr>
          <w:rFonts w:ascii="Calibri" w:eastAsia="Calibri" w:hAnsi="Calibri" w:cs="Times New Roman"/>
          <w:bCs/>
        </w:rPr>
      </w:pPr>
      <w:r w:rsidRPr="00263202">
        <w:rPr>
          <w:rFonts w:ascii="Calibri" w:eastAsia="Calibri" w:hAnsi="Calibri" w:cs="Times New Roman"/>
          <w:bCs/>
        </w:rPr>
        <w:t xml:space="preserve">SAWP daje znanstvene savjete o pitanjima vezanim uz razvoj lijekova u područjima koja se odnose na kakvoću lijeka, neklinički i klinički razvoj lijekova te značajnu korist lijekova za liječenje rijetkih i teških bolesti. Specifična područja za koja ova multidisciplinarna skupina pruža znanstveni savjet obuhvaćaju područja razvoja lijekova kao što su farmakokinetika, metodologija i statistika te terapijska područja za koja se često traži znanstveni savjet, kao što su onkologija, imunologija/reumatologija, kardiovaskularni poremećaji, dijabetes, neurodegenerativni poremećaji, infektivne bolesti i hematologija. U SAWP-u Hrvatska ima jednog predstavnika HALMED-a; člana </w:t>
      </w:r>
      <w:r w:rsidRPr="00263202">
        <w:rPr>
          <w:rFonts w:ascii="Calibri" w:eastAsia="Times New Roman" w:hAnsi="Calibri" w:cs="Calibri"/>
        </w:rPr>
        <w:t>(vanjski stručnjak HALMED-a)</w:t>
      </w:r>
      <w:r w:rsidRPr="00263202">
        <w:rPr>
          <w:rFonts w:ascii="Calibri" w:eastAsia="Calibri" w:hAnsi="Calibri" w:cs="Times New Roman"/>
          <w:bCs/>
        </w:rPr>
        <w:t>.</w:t>
      </w:r>
    </w:p>
    <w:p w14:paraId="185B5C8F" w14:textId="77777777" w:rsidR="00263202" w:rsidRPr="00263202" w:rsidRDefault="00263202" w:rsidP="00263202">
      <w:pPr>
        <w:spacing w:after="0" w:line="240" w:lineRule="auto"/>
        <w:jc w:val="both"/>
        <w:rPr>
          <w:rFonts w:ascii="Calibri" w:eastAsia="Calibri" w:hAnsi="Calibri" w:cs="Times New Roman"/>
          <w:b/>
        </w:rPr>
      </w:pPr>
    </w:p>
    <w:p w14:paraId="03FAA422" w14:textId="77777777" w:rsidR="00263202" w:rsidRPr="00263202" w:rsidRDefault="00263202" w:rsidP="00263202">
      <w:pPr>
        <w:spacing w:after="0" w:line="240" w:lineRule="auto"/>
        <w:jc w:val="both"/>
        <w:rPr>
          <w:rFonts w:ascii="Calibri" w:eastAsia="Calibri" w:hAnsi="Calibri" w:cs="Times New Roman"/>
          <w:b/>
          <w:i/>
        </w:rPr>
      </w:pPr>
      <w:r w:rsidRPr="00263202">
        <w:rPr>
          <w:rFonts w:ascii="Calibri" w:eastAsia="Calibri" w:hAnsi="Calibri" w:cs="Times New Roman"/>
          <w:b/>
        </w:rPr>
        <w:t>A-II) Radna skupina za biološke lijekove (</w:t>
      </w:r>
      <w:r w:rsidRPr="00263202">
        <w:rPr>
          <w:rFonts w:ascii="Calibri" w:eastAsia="Calibri" w:hAnsi="Calibri" w:cs="Times New Roman"/>
          <w:b/>
          <w:i/>
        </w:rPr>
        <w:t>Biologics Working Party, BWP)</w:t>
      </w:r>
    </w:p>
    <w:p w14:paraId="41777016" w14:textId="77777777" w:rsidR="00263202" w:rsidRPr="00263202" w:rsidRDefault="00263202" w:rsidP="002632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Times New Roman" w:hAnsi="Calibri" w:cs="Courier New"/>
          <w:color w:val="212121"/>
          <w:lang w:eastAsia="hr-HR"/>
        </w:rPr>
      </w:pPr>
    </w:p>
    <w:p w14:paraId="1E13DDA0" w14:textId="77777777" w:rsidR="00263202" w:rsidRPr="00263202" w:rsidRDefault="00263202" w:rsidP="002632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Calibri" w:eastAsia="Times New Roman" w:hAnsi="Calibri" w:cs="Calibri"/>
          <w:lang w:eastAsia="hr-HR"/>
        </w:rPr>
      </w:pPr>
      <w:r w:rsidRPr="00263202">
        <w:rPr>
          <w:rFonts w:ascii="Calibri" w:eastAsia="Times New Roman" w:hAnsi="Calibri" w:cs="Courier New"/>
          <w:color w:val="212121"/>
          <w:lang w:eastAsia="hr-HR"/>
        </w:rPr>
        <w:t xml:space="preserve">BWP daje preporuke znanstvenim povjerenstvima EMA-e o svim pitanjima koja se odnose na kakvoću i sigurnost bioloških lijekova. BWP daje podršku CHMP-u kako bi se postigla dosljednost u ocjeni odnosno koherentnost CHMP mišljenja. </w:t>
      </w:r>
      <w:r w:rsidRPr="00263202">
        <w:rPr>
          <w:rFonts w:ascii="Calibri" w:eastAsia="Times New Roman" w:hAnsi="Calibri" w:cs="Calibri"/>
          <w:lang w:eastAsia="hr-HR"/>
        </w:rPr>
        <w:t xml:space="preserve">U radnoj skupini BWP Hrvatska ima jednog predstavnika HALMED-a. </w:t>
      </w:r>
    </w:p>
    <w:p w14:paraId="7B2A1099" w14:textId="77777777" w:rsidR="00263202" w:rsidRPr="00263202" w:rsidRDefault="00263202" w:rsidP="002632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Calibri" w:eastAsia="Times New Roman" w:hAnsi="Calibri" w:cs="Calibri"/>
          <w:lang w:eastAsia="hr-HR"/>
        </w:rPr>
      </w:pPr>
    </w:p>
    <w:p w14:paraId="17CBB6BE" w14:textId="77777777" w:rsidR="00263202" w:rsidRPr="00263202" w:rsidRDefault="00263202" w:rsidP="00263202">
      <w:pPr>
        <w:spacing w:after="240" w:line="240" w:lineRule="auto"/>
        <w:rPr>
          <w:rFonts w:ascii="Calibri" w:eastAsia="Calibri" w:hAnsi="Calibri" w:cs="Times New Roman"/>
          <w:b/>
        </w:rPr>
      </w:pPr>
      <w:r w:rsidRPr="00263202">
        <w:rPr>
          <w:rFonts w:ascii="Calibri" w:eastAsia="Calibri" w:hAnsi="Calibri" w:cs="Times New Roman"/>
          <w:b/>
        </w:rPr>
        <w:t>A-III) Radna skupina za kakvoću lijekova (</w:t>
      </w:r>
      <w:r w:rsidRPr="00263202">
        <w:rPr>
          <w:rFonts w:ascii="Calibri" w:eastAsia="Calibri" w:hAnsi="Calibri" w:cs="Times New Roman"/>
          <w:b/>
          <w:i/>
        </w:rPr>
        <w:t>Quality Working Party</w:t>
      </w:r>
      <w:r w:rsidRPr="00263202">
        <w:rPr>
          <w:rFonts w:ascii="Calibri" w:eastAsia="Calibri" w:hAnsi="Calibri" w:cs="Times New Roman"/>
          <w:b/>
        </w:rPr>
        <w:t>, QWP)</w:t>
      </w:r>
    </w:p>
    <w:p w14:paraId="7D2E65EB" w14:textId="77777777" w:rsidR="00263202" w:rsidRPr="00263202" w:rsidRDefault="00263202" w:rsidP="00240A7A">
      <w:pPr>
        <w:spacing w:after="240" w:line="276" w:lineRule="auto"/>
        <w:jc w:val="both"/>
        <w:rPr>
          <w:rFonts w:ascii="Calibri" w:eastAsia="Times New Roman" w:hAnsi="Calibri" w:cs="Calibri"/>
          <w:i/>
        </w:rPr>
      </w:pPr>
      <w:r w:rsidRPr="00263202">
        <w:rPr>
          <w:rFonts w:ascii="Calibri" w:eastAsia="Calibri" w:hAnsi="Calibri" w:cs="Times New Roman"/>
        </w:rPr>
        <w:t xml:space="preserve">QWP daje </w:t>
      </w:r>
      <w:r w:rsidRPr="00263202">
        <w:rPr>
          <w:rFonts w:ascii="Calibri" w:eastAsia="Times New Roman" w:hAnsi="Calibri" w:cs="Calibri"/>
        </w:rPr>
        <w:t>preporuke i mišljenja Povjerenstvu za humane lijekove (CHMP) i Povjerenstvu za veterinarske lijekove (CVMP) EMA-e koja su vezana uz kakvoću lijekova. Uz delegate iz regulatornih tijela svake zemlje članice EU-a, na plenarnim sjednicama sudjeluju promatrači iz EDQM-a, a povremeno i predstavnici regulatornih tijela zemalja izvan EU-a. U QWP-u Hrvatska ima jednog predstavnika HALMED-a zaduženog za humane lijekove.</w:t>
      </w:r>
    </w:p>
    <w:p w14:paraId="7808F2D6" w14:textId="77777777" w:rsidR="00263202" w:rsidRPr="00263202" w:rsidRDefault="00263202" w:rsidP="00263202">
      <w:pPr>
        <w:spacing w:after="0" w:line="240" w:lineRule="auto"/>
        <w:rPr>
          <w:rFonts w:ascii="Calibri" w:eastAsia="Calibri" w:hAnsi="Calibri" w:cs="Times New Roman"/>
          <w:b/>
        </w:rPr>
      </w:pPr>
    </w:p>
    <w:p w14:paraId="0A58EF5C" w14:textId="77777777" w:rsidR="00263202" w:rsidRPr="00263202" w:rsidRDefault="00263202" w:rsidP="00263202">
      <w:pPr>
        <w:spacing w:after="240" w:line="240" w:lineRule="auto"/>
        <w:jc w:val="both"/>
        <w:rPr>
          <w:rFonts w:ascii="Calibri" w:eastAsia="Calibri" w:hAnsi="Calibri" w:cs="Times New Roman"/>
          <w:b/>
        </w:rPr>
      </w:pPr>
      <w:r w:rsidRPr="00263202">
        <w:rPr>
          <w:rFonts w:ascii="Calibri" w:eastAsia="Calibri" w:hAnsi="Calibri" w:cs="Times New Roman"/>
          <w:b/>
        </w:rPr>
        <w:t>A-IV) Radna skupina za lingvističku provjeru dokumenata (</w:t>
      </w:r>
      <w:r w:rsidRPr="00263202">
        <w:rPr>
          <w:rFonts w:ascii="Calibri" w:eastAsia="Calibri" w:hAnsi="Calibri" w:cs="Times New Roman"/>
          <w:b/>
          <w:bCs/>
          <w:i/>
        </w:rPr>
        <w:t>Working Group on Quality Review of Documents</w:t>
      </w:r>
      <w:r w:rsidRPr="00263202">
        <w:rPr>
          <w:rFonts w:ascii="Calibri" w:eastAsia="Calibri" w:hAnsi="Calibri" w:cs="Verdana"/>
          <w:b/>
        </w:rPr>
        <w:t>,</w:t>
      </w:r>
      <w:r w:rsidRPr="00263202">
        <w:rPr>
          <w:rFonts w:ascii="Calibri" w:eastAsia="Calibri" w:hAnsi="Calibri" w:cs="Times New Roman"/>
          <w:b/>
        </w:rPr>
        <w:t xml:space="preserve"> QRD)</w:t>
      </w:r>
    </w:p>
    <w:p w14:paraId="10E35A64" w14:textId="77777777" w:rsidR="00263202" w:rsidRPr="00263202" w:rsidRDefault="00263202" w:rsidP="00240A7A">
      <w:pPr>
        <w:spacing w:after="240" w:line="276" w:lineRule="auto"/>
        <w:jc w:val="both"/>
        <w:rPr>
          <w:rFonts w:ascii="Calibri" w:eastAsia="Calibri" w:hAnsi="Calibri" w:cs="Arial"/>
        </w:rPr>
      </w:pPr>
      <w:r w:rsidRPr="00263202">
        <w:rPr>
          <w:rFonts w:ascii="Calibri" w:eastAsia="Calibri" w:hAnsi="Calibri" w:cs="Arial"/>
        </w:rPr>
        <w:t>QRD pruža podršku znanstvenim povjerenstvima EMA-e i podnositeljima zahtjeva vezanu uz lingvističke aspekte informacija o lijeku u svrhu osiguravanja jasnoće i terminološke usklađenosti informacija u sažetku opisa svojstava lijeka, uputi o lijeku</w:t>
      </w:r>
      <w:r w:rsidRPr="00263202" w:rsidDel="00C453B2">
        <w:rPr>
          <w:rFonts w:ascii="Calibri" w:eastAsia="Calibri" w:hAnsi="Calibri" w:cs="Arial"/>
        </w:rPr>
        <w:t xml:space="preserve"> </w:t>
      </w:r>
      <w:r w:rsidRPr="00263202">
        <w:rPr>
          <w:rFonts w:ascii="Calibri" w:eastAsia="Calibri" w:hAnsi="Calibri" w:cs="Arial"/>
        </w:rPr>
        <w:t xml:space="preserve">i označivanju u EU/EGP-u. </w:t>
      </w:r>
      <w:r w:rsidRPr="00263202">
        <w:rPr>
          <w:rFonts w:ascii="Calibri" w:eastAsia="Times New Roman" w:hAnsi="Calibri" w:cs="Calibri"/>
        </w:rPr>
        <w:t>U radnoj grupi QRD Hrvatska ima dva predstavnika HALMED-a; člana i zamjenika.</w:t>
      </w:r>
    </w:p>
    <w:p w14:paraId="7D0F6A1E" w14:textId="77777777" w:rsidR="00263202" w:rsidRPr="00263202" w:rsidRDefault="00263202" w:rsidP="00D03700">
      <w:pPr>
        <w:spacing w:after="0" w:line="276" w:lineRule="auto"/>
        <w:jc w:val="both"/>
        <w:rPr>
          <w:rFonts w:ascii="Calibri" w:eastAsia="Calibri" w:hAnsi="Calibri" w:cs="Times New Roman"/>
        </w:rPr>
      </w:pPr>
      <w:r w:rsidRPr="00263202">
        <w:rPr>
          <w:rFonts w:ascii="Calibri" w:eastAsia="Calibri" w:hAnsi="Calibri" w:cs="Times New Roman"/>
        </w:rPr>
        <w:t>Plan prihodovnih poslova jezične provjere informacija o lijeku prikazan je u Tablici 1. (R.br. 1.4.).</w:t>
      </w:r>
    </w:p>
    <w:p w14:paraId="5366FF27" w14:textId="77777777" w:rsidR="00263202" w:rsidRPr="00263202" w:rsidRDefault="00263202" w:rsidP="00263202">
      <w:pPr>
        <w:spacing w:after="0" w:line="276" w:lineRule="auto"/>
        <w:jc w:val="both"/>
        <w:rPr>
          <w:rFonts w:ascii="Calibri" w:eastAsia="Calibri" w:hAnsi="Calibri" w:cs="Times New Roman"/>
        </w:rPr>
      </w:pPr>
    </w:p>
    <w:p w14:paraId="3157578E" w14:textId="77777777" w:rsidR="00263202" w:rsidRPr="00263202" w:rsidRDefault="00263202" w:rsidP="00263202">
      <w:pPr>
        <w:spacing w:after="240" w:line="240" w:lineRule="auto"/>
        <w:rPr>
          <w:rFonts w:ascii="Calibri" w:eastAsia="Calibri" w:hAnsi="Calibri" w:cs="Times New Roman"/>
          <w:b/>
        </w:rPr>
      </w:pPr>
      <w:r w:rsidRPr="00263202">
        <w:rPr>
          <w:rFonts w:ascii="Calibri" w:eastAsia="Calibri" w:hAnsi="Calibri" w:cs="Times New Roman"/>
          <w:b/>
        </w:rPr>
        <w:lastRenderedPageBreak/>
        <w:t>A-V) Radna grupa za pregled prihvatljivosti predloženog naziva lijeka (</w:t>
      </w:r>
      <w:r w:rsidRPr="00263202">
        <w:rPr>
          <w:rFonts w:ascii="Calibri" w:eastAsia="Calibri" w:hAnsi="Calibri" w:cs="Times New Roman"/>
          <w:b/>
          <w:i/>
        </w:rPr>
        <w:t>Invented Name Review Group</w:t>
      </w:r>
      <w:r w:rsidRPr="00263202">
        <w:rPr>
          <w:rFonts w:ascii="Calibri" w:eastAsia="Calibri" w:hAnsi="Calibri" w:cs="Times New Roman"/>
          <w:b/>
        </w:rPr>
        <w:t>, NRG)</w:t>
      </w:r>
    </w:p>
    <w:p w14:paraId="7EC6BAFF" w14:textId="77777777" w:rsidR="00263202" w:rsidRPr="00263202" w:rsidRDefault="00263202" w:rsidP="00240A7A">
      <w:pPr>
        <w:spacing w:after="240" w:line="276" w:lineRule="auto"/>
        <w:jc w:val="both"/>
        <w:rPr>
          <w:rFonts w:ascii="Calibri" w:eastAsia="Times New Roman" w:hAnsi="Calibri" w:cs="Calibri"/>
        </w:rPr>
      </w:pPr>
      <w:r w:rsidRPr="00263202">
        <w:rPr>
          <w:rFonts w:ascii="Calibri" w:eastAsia="Times New Roman" w:hAnsi="Calibri" w:cs="Calibri"/>
        </w:rPr>
        <w:t xml:space="preserve">Radna grupa NRG zadužena je za pregled prihvatljivosti predloženog naziva lijeka u centraliziranom postupku odobravanja lijeka za koji će zahtjev biti ili je već podnesen EMA-i. Predstavnici HALMED-a prijedloge naziva lijekova zaprimaju putem „online“ portala. </w:t>
      </w:r>
    </w:p>
    <w:p w14:paraId="2900D5BA" w14:textId="77777777" w:rsidR="00263202" w:rsidRPr="00263202" w:rsidRDefault="00263202" w:rsidP="00263202">
      <w:pPr>
        <w:spacing w:after="0" w:line="276" w:lineRule="auto"/>
        <w:jc w:val="both"/>
        <w:rPr>
          <w:rFonts w:ascii="Calibri" w:eastAsia="Times New Roman" w:hAnsi="Calibri" w:cstheme="minorHAnsi"/>
          <w:b/>
        </w:rPr>
      </w:pPr>
      <w:r w:rsidRPr="00263202">
        <w:rPr>
          <w:rFonts w:ascii="Calibri" w:eastAsia="Times New Roman" w:hAnsi="Calibri" w:cstheme="minorHAnsi"/>
          <w:b/>
        </w:rPr>
        <w:t>A-VI) Radna skupina za metodologiju (</w:t>
      </w:r>
      <w:r w:rsidRPr="00263202">
        <w:rPr>
          <w:rFonts w:ascii="Calibri" w:eastAsia="Times New Roman" w:hAnsi="Calibri" w:cstheme="minorHAnsi"/>
          <w:b/>
          <w:i/>
        </w:rPr>
        <w:t>Methodology Working Party</w:t>
      </w:r>
      <w:r w:rsidRPr="00263202">
        <w:rPr>
          <w:rFonts w:ascii="Calibri" w:eastAsia="Times New Roman" w:hAnsi="Calibri" w:cstheme="minorHAnsi"/>
          <w:b/>
        </w:rPr>
        <w:t>, MWP)</w:t>
      </w:r>
    </w:p>
    <w:p w14:paraId="20141B9C" w14:textId="77777777" w:rsidR="00263202" w:rsidRPr="00263202" w:rsidRDefault="00263202" w:rsidP="00263202">
      <w:pPr>
        <w:spacing w:after="0" w:line="276" w:lineRule="auto"/>
        <w:jc w:val="both"/>
        <w:rPr>
          <w:rFonts w:ascii="Calibri" w:eastAsia="Times New Roman" w:hAnsi="Calibri" w:cstheme="minorHAnsi"/>
        </w:rPr>
      </w:pPr>
    </w:p>
    <w:p w14:paraId="3E73FDBF" w14:textId="77777777" w:rsidR="00263202" w:rsidRPr="00263202" w:rsidRDefault="00263202" w:rsidP="00263202">
      <w:pPr>
        <w:spacing w:after="0" w:line="276" w:lineRule="auto"/>
        <w:jc w:val="both"/>
        <w:rPr>
          <w:rFonts w:ascii="Calibri" w:eastAsia="Calibri" w:hAnsi="Calibri" w:cs="Times New Roman"/>
        </w:rPr>
      </w:pPr>
      <w:r w:rsidRPr="00263202">
        <w:rPr>
          <w:rFonts w:ascii="Calibri" w:eastAsia="Times New Roman" w:hAnsi="Calibri" w:cstheme="minorHAnsi"/>
        </w:rPr>
        <w:t>Radna skupina za metodologiju, MWP, osnovana je s ciljem pružanja objedinjenog stručnog mišljenja o specifičnim pitanjima iz područja biostatistike, modela i simulacija, farmakokinetike, farmakogenomike i podataka iz stvarnog života (</w:t>
      </w:r>
      <w:r w:rsidRPr="00263202">
        <w:rPr>
          <w:rFonts w:ascii="Calibri" w:eastAsia="Times New Roman" w:hAnsi="Calibri" w:cstheme="minorHAnsi"/>
          <w:i/>
        </w:rPr>
        <w:t>real world evidence</w:t>
      </w:r>
      <w:r w:rsidRPr="00263202">
        <w:rPr>
          <w:rFonts w:ascii="Calibri" w:eastAsia="Times New Roman" w:hAnsi="Calibri" w:cstheme="minorHAnsi"/>
        </w:rPr>
        <w:t xml:space="preserve">, RWE). </w:t>
      </w:r>
      <w:r w:rsidRPr="00263202">
        <w:rPr>
          <w:rFonts w:ascii="Calibri" w:eastAsia="Calibri" w:hAnsi="Calibri" w:cs="Times New Roman"/>
        </w:rPr>
        <w:t>Radu skupine podršku pružaju tri vrste znanstvenih grupa: operativne grupe stručnjaka (</w:t>
      </w:r>
      <w:r w:rsidRPr="00263202">
        <w:rPr>
          <w:rFonts w:ascii="Calibri" w:eastAsia="Calibri" w:hAnsi="Calibri" w:cs="Times New Roman"/>
          <w:i/>
        </w:rPr>
        <w:t>Operational expert groups</w:t>
      </w:r>
      <w:r w:rsidRPr="00263202">
        <w:rPr>
          <w:rFonts w:ascii="Calibri" w:eastAsia="Calibri" w:hAnsi="Calibri" w:cs="Times New Roman"/>
        </w:rPr>
        <w:t>, OEGs), privremene radne grupe za izradu smjernica (</w:t>
      </w:r>
      <w:r w:rsidRPr="00263202">
        <w:rPr>
          <w:rFonts w:ascii="Calibri" w:eastAsia="Calibri" w:hAnsi="Calibri" w:cs="Times New Roman"/>
          <w:i/>
        </w:rPr>
        <w:t>Temporary drafting groups</w:t>
      </w:r>
      <w:r w:rsidRPr="00263202">
        <w:rPr>
          <w:rFonts w:ascii="Calibri" w:eastAsia="Calibri" w:hAnsi="Calibri" w:cs="Times New Roman"/>
        </w:rPr>
        <w:t>, tDGs) i skupina europskih specijaliziranih stručnjaka (</w:t>
      </w:r>
      <w:r w:rsidRPr="00263202">
        <w:rPr>
          <w:rFonts w:ascii="Calibri" w:eastAsia="Calibri" w:hAnsi="Calibri" w:cs="Times New Roman"/>
          <w:i/>
        </w:rPr>
        <w:t>European specialised expert community</w:t>
      </w:r>
      <w:r w:rsidRPr="00263202">
        <w:rPr>
          <w:rFonts w:ascii="Calibri" w:eastAsia="Calibri" w:hAnsi="Calibri" w:cs="Times New Roman"/>
        </w:rPr>
        <w:t xml:space="preserve">, ESEC). </w:t>
      </w:r>
    </w:p>
    <w:p w14:paraId="02DA6C92" w14:textId="77777777" w:rsidR="00263202" w:rsidRPr="00263202" w:rsidRDefault="00263202" w:rsidP="00263202">
      <w:pPr>
        <w:spacing w:after="0" w:line="276" w:lineRule="auto"/>
        <w:jc w:val="both"/>
        <w:rPr>
          <w:rFonts w:ascii="Calibri" w:eastAsia="Times New Roman" w:hAnsi="Calibri" w:cstheme="minorHAnsi"/>
        </w:rPr>
      </w:pPr>
    </w:p>
    <w:p w14:paraId="1083CAE6" w14:textId="77777777" w:rsidR="00263202" w:rsidRPr="00263202" w:rsidRDefault="00263202" w:rsidP="00263202">
      <w:pPr>
        <w:spacing w:after="0" w:line="276" w:lineRule="auto"/>
        <w:jc w:val="both"/>
        <w:rPr>
          <w:rFonts w:eastAsia="Times New Roman" w:cstheme="minorHAnsi"/>
          <w:b/>
        </w:rPr>
      </w:pPr>
      <w:r w:rsidRPr="00263202">
        <w:rPr>
          <w:rFonts w:eastAsia="Times New Roman" w:cstheme="minorHAnsi"/>
          <w:b/>
        </w:rPr>
        <w:t>a) Radna skupina za modele i simulacije (</w:t>
      </w:r>
      <w:r w:rsidRPr="00263202">
        <w:rPr>
          <w:rFonts w:eastAsia="Times New Roman" w:cstheme="minorHAnsi"/>
          <w:b/>
          <w:i/>
        </w:rPr>
        <w:t>Modelling and Simulation Operational Expert Group</w:t>
      </w:r>
      <w:r w:rsidRPr="00263202">
        <w:rPr>
          <w:rFonts w:eastAsia="Times New Roman" w:cstheme="minorHAnsi"/>
          <w:b/>
        </w:rPr>
        <w:t xml:space="preserve">, MSOEG, ex. </w:t>
      </w:r>
      <w:r w:rsidRPr="00263202">
        <w:rPr>
          <w:rFonts w:eastAsia="Times New Roman" w:cstheme="minorHAnsi"/>
          <w:b/>
          <w:i/>
        </w:rPr>
        <w:t>Modelling and Simulation Working Party</w:t>
      </w:r>
      <w:r w:rsidRPr="00263202">
        <w:rPr>
          <w:rFonts w:eastAsia="Times New Roman" w:cstheme="minorHAnsi"/>
          <w:b/>
        </w:rPr>
        <w:t>, MSWP)</w:t>
      </w:r>
    </w:p>
    <w:p w14:paraId="2B0B9354" w14:textId="77777777" w:rsidR="00263202" w:rsidRPr="00263202" w:rsidRDefault="00263202" w:rsidP="00263202">
      <w:pPr>
        <w:spacing w:after="0" w:line="276" w:lineRule="auto"/>
        <w:jc w:val="both"/>
        <w:rPr>
          <w:rFonts w:eastAsia="Times New Roman" w:cstheme="minorHAnsi"/>
        </w:rPr>
      </w:pPr>
    </w:p>
    <w:p w14:paraId="761FC9B7" w14:textId="77777777" w:rsidR="00263202" w:rsidRPr="00263202" w:rsidRDefault="00263202" w:rsidP="00263202">
      <w:pPr>
        <w:spacing w:after="0" w:line="276" w:lineRule="auto"/>
        <w:jc w:val="both"/>
        <w:rPr>
          <w:rFonts w:eastAsia="Times New Roman" w:cstheme="minorHAnsi"/>
        </w:rPr>
      </w:pPr>
      <w:r w:rsidRPr="00263202">
        <w:rPr>
          <w:rFonts w:eastAsia="Times New Roman" w:cstheme="minorHAnsi"/>
        </w:rPr>
        <w:t>MSOEG je radna skupina koja pruža podršku CHMP-u, PDCO-u i SAWP-u vezano uz postupke u kojima se koriste modeli i simulacije npr. za određivanje doze kod prvog ispitivanja u ljudi, za optimizaciju dizajna kliničkih ispitivanja, ekstrapolaciju na pedijatrijsku populaciju i dr. Jedan od ciljeva grupe je povećati svjesnost i izvrsnost u korištenju modela i simulacija među europskim nacionalnim regulatornim tijelima. U MSOEG-u Hrvatska ima jednog predstavnika HALMED-a u svojstvu člana radne skupine. Predstavnik HALMED-a ima dodatnu ulogu raditi na jačanju povezanosti CHMP-a i MSOEG-a.</w:t>
      </w:r>
    </w:p>
    <w:p w14:paraId="3C8A6745" w14:textId="77777777" w:rsidR="00263202" w:rsidRPr="00263202" w:rsidRDefault="00263202" w:rsidP="00263202">
      <w:pPr>
        <w:spacing w:after="0" w:line="276" w:lineRule="auto"/>
        <w:jc w:val="both"/>
        <w:rPr>
          <w:rFonts w:eastAsia="Times New Roman" w:cstheme="minorHAnsi"/>
        </w:rPr>
      </w:pPr>
    </w:p>
    <w:p w14:paraId="24A88A39" w14:textId="77777777" w:rsidR="00263202" w:rsidRPr="00263202" w:rsidRDefault="00263202" w:rsidP="00263202">
      <w:pPr>
        <w:spacing w:after="0" w:line="276" w:lineRule="auto"/>
        <w:jc w:val="both"/>
        <w:rPr>
          <w:rFonts w:eastAsia="Times New Roman" w:cstheme="minorHAnsi"/>
          <w:b/>
        </w:rPr>
      </w:pPr>
      <w:r w:rsidRPr="00263202">
        <w:rPr>
          <w:rFonts w:eastAsia="Times New Roman" w:cstheme="minorHAnsi"/>
          <w:b/>
        </w:rPr>
        <w:t>b) Radna skupina za biostatistiku (</w:t>
      </w:r>
      <w:r w:rsidRPr="00263202">
        <w:rPr>
          <w:rFonts w:eastAsia="Times New Roman" w:cstheme="minorHAnsi"/>
          <w:b/>
          <w:i/>
        </w:rPr>
        <w:t>Biostatistics Operational Expert Group</w:t>
      </w:r>
      <w:r w:rsidRPr="00263202">
        <w:rPr>
          <w:rFonts w:eastAsia="Times New Roman" w:cstheme="minorHAnsi"/>
          <w:b/>
        </w:rPr>
        <w:t xml:space="preserve">, BSOEG, ex. </w:t>
      </w:r>
      <w:r w:rsidRPr="00263202">
        <w:rPr>
          <w:rFonts w:eastAsia="Times New Roman" w:cstheme="minorHAnsi"/>
          <w:b/>
          <w:i/>
        </w:rPr>
        <w:t>Biostatistics Working Party</w:t>
      </w:r>
      <w:r w:rsidRPr="00263202">
        <w:rPr>
          <w:rFonts w:eastAsia="Times New Roman" w:cstheme="minorHAnsi"/>
          <w:b/>
        </w:rPr>
        <w:t>, BSWP)</w:t>
      </w:r>
    </w:p>
    <w:p w14:paraId="70CB8379" w14:textId="77777777" w:rsidR="00263202" w:rsidRPr="00263202" w:rsidRDefault="00263202" w:rsidP="00263202">
      <w:pPr>
        <w:spacing w:after="0" w:line="276" w:lineRule="auto"/>
        <w:jc w:val="both"/>
        <w:rPr>
          <w:rFonts w:eastAsia="Times New Roman" w:cstheme="minorHAnsi"/>
        </w:rPr>
      </w:pPr>
    </w:p>
    <w:p w14:paraId="4A7F9FD5" w14:textId="77777777" w:rsidR="00263202" w:rsidRPr="00263202" w:rsidRDefault="00263202" w:rsidP="00263202">
      <w:pPr>
        <w:spacing w:after="0" w:line="276" w:lineRule="auto"/>
        <w:jc w:val="both"/>
        <w:rPr>
          <w:rFonts w:eastAsia="Times New Roman" w:cstheme="minorHAnsi"/>
        </w:rPr>
      </w:pPr>
      <w:r w:rsidRPr="00263202">
        <w:rPr>
          <w:rFonts w:eastAsia="Times New Roman" w:cstheme="minorHAnsi"/>
        </w:rPr>
        <w:t>BSOEG je radna skupina koja pruža podršku SAWP-u u području pitanja iz biostatistike. U BSOEG-u Hrvatska ima jednog predstavnika HALMED-a u svojstvu člana radne skupine. Komunikacija između članova radna skupina održava se pisanim putem.</w:t>
      </w:r>
    </w:p>
    <w:p w14:paraId="1D23975B" w14:textId="77777777" w:rsidR="00263202" w:rsidRPr="00263202" w:rsidRDefault="00263202" w:rsidP="00263202">
      <w:pPr>
        <w:spacing w:after="0" w:line="276" w:lineRule="auto"/>
        <w:jc w:val="both"/>
        <w:rPr>
          <w:rFonts w:eastAsia="Times New Roman" w:cstheme="minorHAnsi"/>
        </w:rPr>
      </w:pPr>
    </w:p>
    <w:p w14:paraId="797243E3" w14:textId="77777777" w:rsidR="00263202" w:rsidRPr="00263202" w:rsidRDefault="00263202" w:rsidP="00263202">
      <w:pPr>
        <w:spacing w:after="0" w:line="276" w:lineRule="auto"/>
        <w:jc w:val="both"/>
        <w:rPr>
          <w:rFonts w:eastAsia="Times New Roman" w:cstheme="minorHAnsi"/>
          <w:b/>
        </w:rPr>
      </w:pPr>
      <w:r w:rsidRPr="00263202">
        <w:rPr>
          <w:rFonts w:eastAsia="Times New Roman" w:cstheme="minorHAnsi"/>
          <w:b/>
        </w:rPr>
        <w:t>c) Grupa za izradu smjernica o genericima (</w:t>
      </w:r>
      <w:r w:rsidRPr="00263202">
        <w:rPr>
          <w:rFonts w:eastAsia="Times New Roman" w:cstheme="minorHAnsi"/>
          <w:b/>
          <w:i/>
        </w:rPr>
        <w:t>Generics drafting group</w:t>
      </w:r>
      <w:r w:rsidRPr="00263202">
        <w:rPr>
          <w:rFonts w:eastAsia="Times New Roman" w:cstheme="minorHAnsi"/>
          <w:b/>
        </w:rPr>
        <w:t>)</w:t>
      </w:r>
    </w:p>
    <w:p w14:paraId="2FA366C2" w14:textId="77777777" w:rsidR="00263202" w:rsidRPr="00263202" w:rsidRDefault="00263202" w:rsidP="00263202">
      <w:pPr>
        <w:spacing w:after="0" w:line="276" w:lineRule="auto"/>
        <w:jc w:val="both"/>
        <w:rPr>
          <w:rFonts w:eastAsia="Times New Roman" w:cstheme="minorHAnsi"/>
        </w:rPr>
      </w:pPr>
    </w:p>
    <w:p w14:paraId="2AA9EDBB" w14:textId="77777777" w:rsidR="00263202" w:rsidRPr="00263202" w:rsidRDefault="00263202" w:rsidP="00263202">
      <w:pPr>
        <w:spacing w:after="0" w:line="276" w:lineRule="auto"/>
        <w:jc w:val="both"/>
        <w:rPr>
          <w:rFonts w:eastAsia="Times New Roman" w:cstheme="minorHAnsi"/>
        </w:rPr>
      </w:pPr>
      <w:r w:rsidRPr="00263202">
        <w:rPr>
          <w:rFonts w:eastAsia="Times New Roman" w:cstheme="minorHAnsi"/>
        </w:rPr>
        <w:t xml:space="preserve">Grupa za izradu smjernica o genericima osnovana je s ciljem pripremanja specifičnih smjernica za pojedine djelatne tvari. </w:t>
      </w:r>
      <w:r w:rsidRPr="00263202">
        <w:rPr>
          <w:rFonts w:ascii="Calibri" w:eastAsia="Times New Roman" w:hAnsi="Calibri" w:cstheme="minorHAnsi"/>
        </w:rPr>
        <w:t>HALMED u ovoj grupi ima jednu predstavnicu.</w:t>
      </w:r>
      <w:r w:rsidRPr="00263202">
        <w:rPr>
          <w:rFonts w:eastAsia="Times New Roman" w:cstheme="minorHAnsi"/>
        </w:rPr>
        <w:t xml:space="preserve"> </w:t>
      </w:r>
    </w:p>
    <w:p w14:paraId="5411DCD3" w14:textId="77777777" w:rsidR="00263202" w:rsidRPr="00263202" w:rsidRDefault="00263202" w:rsidP="00263202">
      <w:pPr>
        <w:spacing w:after="0" w:line="276" w:lineRule="auto"/>
        <w:jc w:val="both"/>
        <w:rPr>
          <w:rFonts w:eastAsia="Times New Roman" w:cstheme="minorHAnsi"/>
        </w:rPr>
      </w:pPr>
    </w:p>
    <w:p w14:paraId="4C5165D7" w14:textId="77777777" w:rsidR="00263202" w:rsidRPr="00263202" w:rsidRDefault="00263202" w:rsidP="00263202">
      <w:pPr>
        <w:spacing w:after="0" w:line="240" w:lineRule="auto"/>
        <w:jc w:val="both"/>
        <w:rPr>
          <w:rFonts w:ascii="Calibri" w:eastAsia="Calibri" w:hAnsi="Calibri" w:cs="Times New Roman"/>
          <w:b/>
          <w:bCs/>
        </w:rPr>
      </w:pPr>
      <w:r w:rsidRPr="00263202">
        <w:rPr>
          <w:rFonts w:ascii="Calibri" w:eastAsia="Calibri" w:hAnsi="Calibri" w:cs="Times New Roman"/>
          <w:b/>
          <w:bCs/>
        </w:rPr>
        <w:t xml:space="preserve">d) Interesna grupa za umjetnu inteligenciju </w:t>
      </w:r>
      <w:r w:rsidRPr="00263202">
        <w:rPr>
          <w:rFonts w:ascii="Calibri" w:eastAsia="Calibri" w:hAnsi="Calibri" w:cs="Times New Roman"/>
          <w:bCs/>
        </w:rPr>
        <w:t>(</w:t>
      </w:r>
      <w:r w:rsidRPr="00263202">
        <w:rPr>
          <w:rFonts w:ascii="Calibri" w:eastAsia="Calibri" w:hAnsi="Calibri" w:cs="Times New Roman"/>
          <w:bCs/>
          <w:i/>
        </w:rPr>
        <w:t>AI Special Interest Area (SIA) Community</w:t>
      </w:r>
      <w:r w:rsidRPr="00263202">
        <w:rPr>
          <w:rFonts w:ascii="Calibri" w:eastAsia="Calibri" w:hAnsi="Calibri" w:cs="Times New Roman"/>
          <w:bCs/>
        </w:rPr>
        <w:t>)</w:t>
      </w:r>
    </w:p>
    <w:p w14:paraId="69BCC51D" w14:textId="77777777" w:rsidR="00263202" w:rsidRPr="00263202" w:rsidRDefault="00263202" w:rsidP="00263202">
      <w:pPr>
        <w:spacing w:after="0" w:line="276" w:lineRule="auto"/>
        <w:jc w:val="both"/>
        <w:rPr>
          <w:rFonts w:ascii="Calibri" w:eastAsia="Calibri" w:hAnsi="Calibri" w:cs="Times New Roman"/>
        </w:rPr>
      </w:pPr>
    </w:p>
    <w:p w14:paraId="09E2EBD7" w14:textId="77777777" w:rsidR="00263202" w:rsidRPr="00263202" w:rsidRDefault="00263202" w:rsidP="00263202">
      <w:pPr>
        <w:spacing w:after="0" w:line="276" w:lineRule="auto"/>
        <w:jc w:val="both"/>
        <w:rPr>
          <w:rFonts w:eastAsia="Times New Roman" w:cstheme="minorHAnsi"/>
        </w:rPr>
      </w:pPr>
      <w:r w:rsidRPr="00263202">
        <w:rPr>
          <w:rFonts w:ascii="Calibri" w:eastAsia="Calibri" w:hAnsi="Calibri" w:cs="Times New Roman"/>
        </w:rPr>
        <w:t>Hrvatska predstavnica, djelatnica HALMED-a, sudjeluje na virtualnim sastancima navedene grupe, a u sklopu skupine europskih specijaliziranih stručnjaka.</w:t>
      </w:r>
    </w:p>
    <w:p w14:paraId="617E45B6" w14:textId="77777777" w:rsidR="00263202" w:rsidRPr="00263202" w:rsidRDefault="00263202" w:rsidP="00263202">
      <w:pPr>
        <w:spacing w:after="0" w:line="276" w:lineRule="auto"/>
        <w:jc w:val="both"/>
        <w:rPr>
          <w:rFonts w:eastAsia="Times New Roman" w:cstheme="minorHAnsi"/>
        </w:rPr>
      </w:pPr>
    </w:p>
    <w:p w14:paraId="44453035" w14:textId="77777777" w:rsidR="00263202" w:rsidRPr="00263202" w:rsidRDefault="00263202" w:rsidP="00263202">
      <w:pPr>
        <w:spacing w:after="0" w:line="276" w:lineRule="auto"/>
        <w:jc w:val="both"/>
        <w:rPr>
          <w:rFonts w:ascii="Calibri" w:eastAsia="Times New Roman" w:hAnsi="Calibri" w:cstheme="minorHAnsi"/>
        </w:rPr>
      </w:pPr>
      <w:r w:rsidRPr="00263202">
        <w:rPr>
          <w:rFonts w:ascii="Calibri" w:eastAsia="Times New Roman" w:hAnsi="Calibri" w:cstheme="minorHAnsi"/>
          <w:b/>
        </w:rPr>
        <w:t xml:space="preserve">A-VII) Radna skupina za nekliniku </w:t>
      </w:r>
      <w:r w:rsidRPr="00263202">
        <w:rPr>
          <w:rFonts w:ascii="Calibri" w:eastAsia="Times New Roman" w:hAnsi="Calibri" w:cstheme="minorHAnsi"/>
        </w:rPr>
        <w:t>(</w:t>
      </w:r>
      <w:hyperlink r:id="rId29" w:tooltip="Non-clinical Working Party" w:history="1">
        <w:r w:rsidRPr="00263202">
          <w:rPr>
            <w:rFonts w:ascii="Calibri" w:eastAsia="Times New Roman" w:hAnsi="Calibri" w:cstheme="minorHAnsi"/>
            <w:i/>
          </w:rPr>
          <w:t>Non-clinical Working Party, NCWP</w:t>
        </w:r>
        <w:r w:rsidRPr="00263202">
          <w:rPr>
            <w:rFonts w:ascii="Calibri" w:eastAsia="Times New Roman" w:hAnsi="Calibri" w:cstheme="minorHAnsi"/>
          </w:rPr>
          <w:t>)</w:t>
        </w:r>
      </w:hyperlink>
    </w:p>
    <w:p w14:paraId="2D5739F8" w14:textId="77777777" w:rsidR="00263202" w:rsidRPr="00263202" w:rsidRDefault="00263202" w:rsidP="00263202">
      <w:pPr>
        <w:spacing w:after="0" w:line="276" w:lineRule="auto"/>
        <w:jc w:val="both"/>
        <w:rPr>
          <w:rFonts w:ascii="Calibri" w:eastAsia="Times New Roman" w:hAnsi="Calibri" w:cstheme="minorHAnsi"/>
        </w:rPr>
      </w:pPr>
    </w:p>
    <w:p w14:paraId="08E596D6" w14:textId="5A90A16C" w:rsidR="00263202" w:rsidRDefault="00263202" w:rsidP="00263202">
      <w:pPr>
        <w:spacing w:after="0" w:line="276" w:lineRule="auto"/>
        <w:jc w:val="both"/>
        <w:rPr>
          <w:rFonts w:ascii="Calibri" w:eastAsia="Calibri" w:hAnsi="Calibri" w:cs="Times New Roman"/>
        </w:rPr>
      </w:pPr>
      <w:r w:rsidRPr="00263202">
        <w:rPr>
          <w:rFonts w:ascii="Calibri" w:eastAsia="Times New Roman" w:hAnsi="Calibri" w:cstheme="minorHAnsi"/>
        </w:rPr>
        <w:t>Radne skupine pri CHMP-u odgovorne za područje neklinike su Radna skupina za nekliniku (</w:t>
      </w:r>
      <w:hyperlink r:id="rId30" w:tooltip="Non-clinical Working Party" w:history="1">
        <w:r w:rsidRPr="00263202">
          <w:rPr>
            <w:rFonts w:ascii="Calibri" w:eastAsia="Times New Roman" w:hAnsi="Calibri" w:cstheme="minorHAnsi"/>
          </w:rPr>
          <w:t>Non-clinical Working Party, NCWP)</w:t>
        </w:r>
      </w:hyperlink>
      <w:r w:rsidRPr="00263202">
        <w:rPr>
          <w:rFonts w:ascii="Calibri" w:eastAsia="Times New Roman" w:hAnsi="Calibri" w:cstheme="minorHAnsi"/>
        </w:rPr>
        <w:t xml:space="preserve"> i Radna skupina za implementaciju 3R principa (3Rs Working Party, 3RsWP). </w:t>
      </w:r>
      <w:r w:rsidRPr="00263202">
        <w:rPr>
          <w:rFonts w:ascii="Calibri" w:eastAsia="Calibri" w:hAnsi="Calibri" w:cs="Times New Roman"/>
        </w:rPr>
        <w:t>Radu skupina podršku pružaju dvije vrste znanstvenih grupa: operativne grupe stručnjaka (</w:t>
      </w:r>
      <w:r w:rsidRPr="00263202">
        <w:rPr>
          <w:rFonts w:ascii="Calibri" w:eastAsia="Calibri" w:hAnsi="Calibri" w:cs="Times New Roman"/>
          <w:i/>
        </w:rPr>
        <w:t>Operational expert groups</w:t>
      </w:r>
      <w:r w:rsidRPr="00263202">
        <w:rPr>
          <w:rFonts w:ascii="Calibri" w:eastAsia="Calibri" w:hAnsi="Calibri" w:cs="Times New Roman"/>
        </w:rPr>
        <w:t>, OEGs) i skupine europskih stručnjaka (</w:t>
      </w:r>
      <w:r w:rsidRPr="00263202">
        <w:rPr>
          <w:rFonts w:ascii="Calibri" w:eastAsia="Calibri" w:hAnsi="Calibri" w:cs="Times New Roman"/>
          <w:i/>
        </w:rPr>
        <w:t>European specialised expert community</w:t>
      </w:r>
      <w:r w:rsidRPr="00263202">
        <w:rPr>
          <w:rFonts w:ascii="Calibri" w:eastAsia="Calibri" w:hAnsi="Calibri" w:cs="Times New Roman"/>
        </w:rPr>
        <w:t>, ESEC). Hrvatska predstavnica NCWP imenovana je zamjenskom koordinatoricom za edukacije iz domene neklinike na EU NTC platformi.</w:t>
      </w:r>
    </w:p>
    <w:p w14:paraId="798D8998" w14:textId="77777777" w:rsidR="00D03700" w:rsidRPr="00263202" w:rsidRDefault="00D03700" w:rsidP="00263202">
      <w:pPr>
        <w:spacing w:after="0" w:line="276" w:lineRule="auto"/>
        <w:jc w:val="both"/>
        <w:rPr>
          <w:rFonts w:ascii="Calibri" w:eastAsia="Calibri" w:hAnsi="Calibri" w:cs="Times New Roman"/>
        </w:rPr>
      </w:pPr>
    </w:p>
    <w:p w14:paraId="6AD83E7F" w14:textId="77777777" w:rsidR="00263202" w:rsidRPr="00263202" w:rsidRDefault="00263202" w:rsidP="00263202">
      <w:pPr>
        <w:spacing w:after="0" w:line="276" w:lineRule="auto"/>
        <w:jc w:val="both"/>
        <w:rPr>
          <w:rFonts w:ascii="Calibri" w:eastAsia="Times New Roman" w:hAnsi="Calibri" w:cstheme="minorHAnsi"/>
        </w:rPr>
      </w:pPr>
      <w:r w:rsidRPr="00263202">
        <w:rPr>
          <w:rFonts w:ascii="Calibri" w:eastAsia="Times New Roman" w:hAnsi="Calibri" w:cstheme="minorHAnsi"/>
          <w:b/>
        </w:rPr>
        <w:t xml:space="preserve">a) Skupina europskih stručnjaka za nekliniku i nove metodologije </w:t>
      </w:r>
      <w:r w:rsidRPr="00263202">
        <w:rPr>
          <w:rFonts w:ascii="Calibri" w:eastAsia="Times New Roman" w:hAnsi="Calibri" w:cstheme="minorHAnsi"/>
        </w:rPr>
        <w:t>(</w:t>
      </w:r>
      <w:r w:rsidRPr="00263202">
        <w:rPr>
          <w:rFonts w:ascii="Calibri" w:eastAsia="Times New Roman" w:hAnsi="Calibri" w:cstheme="minorHAnsi"/>
          <w:i/>
        </w:rPr>
        <w:t>Non-Clinical and New Approach Methodologies European Specialised Expert Community, NC NAMs ESEC)</w:t>
      </w:r>
    </w:p>
    <w:p w14:paraId="04E28C29" w14:textId="77777777" w:rsidR="00263202" w:rsidRPr="00263202" w:rsidRDefault="00263202" w:rsidP="00263202">
      <w:pPr>
        <w:spacing w:after="0" w:line="276" w:lineRule="auto"/>
        <w:jc w:val="both"/>
        <w:rPr>
          <w:rFonts w:ascii="Calibri" w:eastAsia="Times New Roman" w:hAnsi="Calibri" w:cstheme="minorHAnsi"/>
        </w:rPr>
      </w:pPr>
    </w:p>
    <w:p w14:paraId="0227B92B" w14:textId="77777777" w:rsidR="00263202" w:rsidRPr="00263202" w:rsidRDefault="00263202" w:rsidP="00263202">
      <w:pPr>
        <w:spacing w:after="0" w:line="276" w:lineRule="auto"/>
        <w:jc w:val="both"/>
        <w:rPr>
          <w:rFonts w:ascii="Calibri" w:eastAsia="Calibri" w:hAnsi="Calibri" w:cs="Times New Roman"/>
        </w:rPr>
      </w:pPr>
      <w:r w:rsidRPr="00263202">
        <w:rPr>
          <w:rFonts w:ascii="Calibri" w:eastAsia="Times New Roman" w:hAnsi="Calibri" w:cstheme="minorHAnsi"/>
        </w:rPr>
        <w:t>NC NAMs ESEC je skupina stručnjaka za neklinku i nove metodologije. HALMED u ovoj skupini ima tri člana,</w:t>
      </w:r>
      <w:r w:rsidRPr="00263202">
        <w:rPr>
          <w:rFonts w:ascii="Calibri" w:eastAsia="Calibri" w:hAnsi="Calibri" w:cs="Times New Roman"/>
        </w:rPr>
        <w:t xml:space="preserve"> dva predstavnika HALMED-a i jednog vanjskog stručnjaka.</w:t>
      </w:r>
    </w:p>
    <w:p w14:paraId="48F769E8" w14:textId="77777777" w:rsidR="00263202" w:rsidRPr="00263202" w:rsidRDefault="00263202" w:rsidP="00263202">
      <w:pPr>
        <w:spacing w:after="0" w:line="276" w:lineRule="auto"/>
        <w:jc w:val="both"/>
        <w:rPr>
          <w:rFonts w:eastAsia="Times New Roman" w:cstheme="minorHAnsi"/>
        </w:rPr>
      </w:pPr>
    </w:p>
    <w:p w14:paraId="56A6C778" w14:textId="77777777" w:rsidR="00263202" w:rsidRPr="00263202" w:rsidRDefault="00263202" w:rsidP="00263202">
      <w:pPr>
        <w:spacing w:after="0" w:line="276" w:lineRule="auto"/>
        <w:jc w:val="both"/>
        <w:rPr>
          <w:rFonts w:ascii="Calibri" w:eastAsia="Times New Roman" w:hAnsi="Calibri" w:cstheme="minorHAnsi"/>
        </w:rPr>
      </w:pPr>
      <w:r w:rsidRPr="00263202">
        <w:rPr>
          <w:rFonts w:ascii="Calibri" w:eastAsia="Times New Roman" w:hAnsi="Calibri" w:cstheme="minorHAnsi"/>
          <w:b/>
        </w:rPr>
        <w:t xml:space="preserve">A-VIII) Privremena radna grupa za poboljšanje planiranja resursa za ocjenu CP lijekova </w:t>
      </w:r>
      <w:r w:rsidRPr="00263202">
        <w:rPr>
          <w:rFonts w:ascii="Calibri" w:eastAsia="Times New Roman" w:hAnsi="Calibri" w:cstheme="minorHAnsi"/>
        </w:rPr>
        <w:t>(</w:t>
      </w:r>
      <w:r w:rsidRPr="00263202">
        <w:rPr>
          <w:rFonts w:ascii="Calibri" w:eastAsia="Times New Roman" w:hAnsi="Calibri" w:cstheme="minorHAnsi"/>
          <w:i/>
        </w:rPr>
        <w:t>EMA-NCA Operational Resource Planning Group</w:t>
      </w:r>
      <w:r w:rsidRPr="00263202">
        <w:rPr>
          <w:rFonts w:ascii="Calibri" w:eastAsia="Times New Roman" w:hAnsi="Calibri" w:cstheme="minorHAnsi"/>
        </w:rPr>
        <w:t>)</w:t>
      </w:r>
    </w:p>
    <w:p w14:paraId="573F1D6F" w14:textId="77777777" w:rsidR="00263202" w:rsidRPr="00263202" w:rsidRDefault="00263202" w:rsidP="00263202">
      <w:pPr>
        <w:spacing w:after="0" w:line="276" w:lineRule="auto"/>
        <w:jc w:val="both"/>
        <w:rPr>
          <w:rFonts w:ascii="Calibri" w:eastAsia="Times New Roman" w:hAnsi="Calibri" w:cstheme="minorHAnsi"/>
        </w:rPr>
      </w:pPr>
    </w:p>
    <w:p w14:paraId="2B59192C" w14:textId="77777777" w:rsidR="00263202" w:rsidRPr="00263202" w:rsidRDefault="00263202" w:rsidP="00263202">
      <w:pPr>
        <w:spacing w:after="0" w:line="276" w:lineRule="auto"/>
        <w:jc w:val="both"/>
        <w:rPr>
          <w:rFonts w:ascii="Calibri" w:eastAsia="Calibri" w:hAnsi="Calibri" w:cs="Times New Roman"/>
        </w:rPr>
      </w:pPr>
      <w:r w:rsidRPr="00263202">
        <w:rPr>
          <w:rFonts w:ascii="Calibri" w:eastAsia="Times New Roman" w:hAnsi="Calibri" w:cstheme="minorHAnsi"/>
        </w:rPr>
        <w:t>Pri EMA-i djeluje Privremena radna grupa za poboljšanje planiranja resursa za ocjenu CP lijekova. U radu</w:t>
      </w:r>
      <w:r w:rsidRPr="00263202">
        <w:rPr>
          <w:rFonts w:ascii="Calibri" w:eastAsia="Calibri" w:hAnsi="Calibri" w:cs="Times New Roman"/>
        </w:rPr>
        <w:t xml:space="preserve"> ove grupe sudjeluju predstavnici nacionalnih agencija i EMA-e, a njen cilj je poboljšanje postupka nominacije za ocjenu CP lijekova i učinkovitije planiranja resursa. S obzirom na sve kompleksniju proizvodnju i ispitivanja lijekova koji se ocjenjuju u sklopu centraliziranog postupka odobravanja lijekova, potrebno je povećati dostupnost stručnjaka iz svih područja ocjene te organizirati odgovarajuću razmjenu znanja između stručnjaka. </w:t>
      </w:r>
    </w:p>
    <w:p w14:paraId="47500DA8" w14:textId="60CA79B9" w:rsidR="00263202" w:rsidRPr="00263202" w:rsidRDefault="00263202" w:rsidP="00CA028F">
      <w:pPr>
        <w:spacing w:after="240" w:line="276" w:lineRule="auto"/>
        <w:jc w:val="both"/>
        <w:rPr>
          <w:rFonts w:ascii="Calibri" w:eastAsia="Times New Roman" w:hAnsi="Calibri" w:cs="Calibri"/>
        </w:rPr>
      </w:pPr>
      <w:r w:rsidRPr="00263202">
        <w:rPr>
          <w:rFonts w:ascii="Calibri" w:eastAsia="Calibri" w:hAnsi="Calibri" w:cs="Times New Roman"/>
        </w:rPr>
        <w:t xml:space="preserve">HALMED u ovoj radnoj grupi ima jednog predstavnika i zamjenika. </w:t>
      </w:r>
    </w:p>
    <w:p w14:paraId="6528CB8F" w14:textId="77777777" w:rsidR="00263202" w:rsidRPr="00263202" w:rsidRDefault="00263202" w:rsidP="00263202">
      <w:pPr>
        <w:spacing w:after="240" w:line="240" w:lineRule="auto"/>
        <w:rPr>
          <w:rFonts w:ascii="Calibri" w:eastAsia="Calibri" w:hAnsi="Calibri" w:cs="Times New Roman"/>
          <w:b/>
        </w:rPr>
      </w:pPr>
      <w:r w:rsidRPr="00263202">
        <w:rPr>
          <w:rFonts w:ascii="Calibri" w:eastAsia="Calibri" w:hAnsi="Calibri" w:cs="Times New Roman"/>
          <w:b/>
        </w:rPr>
        <w:t>B) Povjerenstvo za naprednu terapiju (</w:t>
      </w:r>
      <w:r w:rsidRPr="00263202">
        <w:rPr>
          <w:rFonts w:ascii="Calibri" w:eastAsia="Calibri" w:hAnsi="Calibri" w:cs="Times New Roman"/>
          <w:b/>
          <w:i/>
        </w:rPr>
        <w:t>Committee for Advanced Therapies</w:t>
      </w:r>
      <w:r w:rsidRPr="00263202">
        <w:rPr>
          <w:rFonts w:ascii="Calibri" w:eastAsia="Calibri" w:hAnsi="Calibri" w:cs="Times New Roman"/>
          <w:b/>
        </w:rPr>
        <w:t>, CAT)</w:t>
      </w:r>
    </w:p>
    <w:p w14:paraId="0DC45CE9" w14:textId="52AC917C" w:rsidR="00263202" w:rsidRPr="00263202" w:rsidRDefault="00263202" w:rsidP="00CA028F">
      <w:pPr>
        <w:spacing w:after="240" w:line="240" w:lineRule="auto"/>
        <w:jc w:val="both"/>
        <w:rPr>
          <w:rFonts w:ascii="Calibri" w:eastAsia="Times New Roman" w:hAnsi="Calibri" w:cs="Calibri"/>
        </w:rPr>
      </w:pPr>
      <w:r w:rsidRPr="00263202">
        <w:rPr>
          <w:rFonts w:ascii="Calibri" w:eastAsia="Calibri" w:hAnsi="Calibri" w:cstheme="minorHAnsi"/>
        </w:rPr>
        <w:t xml:space="preserve">Povjerenstvo CAT EMA-e odgovorno je za ocjenu kakvoće, sigurnosti, djelotvornosti i omjera koristi/rizika lijekova za naprednu terapiju (engl. </w:t>
      </w:r>
      <w:r w:rsidRPr="00263202">
        <w:rPr>
          <w:rFonts w:ascii="Calibri" w:eastAsia="Calibri" w:hAnsi="Calibri" w:cstheme="minorHAnsi"/>
          <w:i/>
        </w:rPr>
        <w:t>advanced therapy medicinal products</w:t>
      </w:r>
      <w:r w:rsidRPr="00263202">
        <w:rPr>
          <w:rFonts w:ascii="Calibri" w:eastAsia="Calibri" w:hAnsi="Calibri" w:cstheme="minorHAnsi"/>
        </w:rPr>
        <w:t xml:space="preserve">, ATMP) u okviru centraliziranog postupka odobravanja, te kao takvo pruža stručnu podršku CHMP-u i drugim povjerenstvima te radnim skupinama vezano uz naprednu terapiju. Naprednom terapijom smatraju se terapija somatskim stanicama, genska terapija i lijekovi dobiveni tkivnim inženjerstvom. </w:t>
      </w:r>
      <w:r w:rsidRPr="00263202">
        <w:rPr>
          <w:rFonts w:ascii="Calibri" w:eastAsia="Times New Roman" w:hAnsi="Calibri" w:cstheme="minorHAnsi"/>
        </w:rPr>
        <w:t>U Povjerenstvu za naprednu terapiju CAT Hrvatska ima dva predstavnika HALMED-a; člana i zamjenika.</w:t>
      </w:r>
    </w:p>
    <w:p w14:paraId="412D1296" w14:textId="77777777" w:rsidR="00263202" w:rsidRPr="00263202" w:rsidRDefault="00263202" w:rsidP="00263202">
      <w:pPr>
        <w:spacing w:after="0" w:line="276" w:lineRule="auto"/>
        <w:jc w:val="both"/>
        <w:rPr>
          <w:rFonts w:ascii="Calibri" w:eastAsia="Calibri" w:hAnsi="Calibri" w:cs="Times New Roman"/>
          <w:b/>
        </w:rPr>
      </w:pPr>
      <w:r w:rsidRPr="00263202">
        <w:rPr>
          <w:rFonts w:ascii="Calibri" w:eastAsia="Calibri" w:hAnsi="Calibri" w:cs="Times New Roman"/>
          <w:b/>
        </w:rPr>
        <w:t>C) Povjerenstvo za lijekove za rijetke bolesti (Committee for Orphan Medicinal Products, COMP)</w:t>
      </w:r>
    </w:p>
    <w:p w14:paraId="792EEA51" w14:textId="77777777" w:rsidR="00263202" w:rsidRPr="00263202" w:rsidRDefault="00263202" w:rsidP="00263202">
      <w:pPr>
        <w:spacing w:after="0" w:line="276" w:lineRule="auto"/>
        <w:jc w:val="both"/>
        <w:rPr>
          <w:rFonts w:ascii="Calibri" w:eastAsia="Times New Roman" w:hAnsi="Calibri" w:cstheme="minorHAnsi"/>
        </w:rPr>
      </w:pPr>
    </w:p>
    <w:p w14:paraId="17E01FDD" w14:textId="77777777" w:rsidR="00263202" w:rsidRPr="00263202" w:rsidRDefault="00263202" w:rsidP="00263202">
      <w:pPr>
        <w:spacing w:after="0" w:line="276" w:lineRule="auto"/>
        <w:jc w:val="both"/>
        <w:rPr>
          <w:rFonts w:ascii="Calibri" w:eastAsia="Times New Roman" w:hAnsi="Calibri" w:cstheme="minorHAnsi"/>
        </w:rPr>
      </w:pPr>
      <w:r w:rsidRPr="00263202">
        <w:rPr>
          <w:rFonts w:ascii="Calibri" w:eastAsia="Times New Roman" w:hAnsi="Calibri" w:cstheme="minorHAnsi"/>
        </w:rPr>
        <w:t xml:space="preserve">Povjerenstvo COMP znanstveno je povjerenstvo Europske agencije za lijekove, koje ocjenjuje razvojnu fazu inovativnih i naprednih </w:t>
      </w:r>
      <w:r w:rsidRPr="00263202">
        <w:rPr>
          <w:rFonts w:ascii="Calibri" w:eastAsia="Times New Roman" w:hAnsi="Calibri" w:cstheme="minorHAnsi"/>
          <w:i/>
        </w:rPr>
        <w:t xml:space="preserve">orphan </w:t>
      </w:r>
      <w:r w:rsidRPr="00263202">
        <w:rPr>
          <w:rFonts w:ascii="Calibri" w:eastAsia="Times New Roman" w:hAnsi="Calibri" w:cstheme="minorHAnsi"/>
        </w:rPr>
        <w:t>lijekova za rijetke i teške bolesti, te odlučuje o dodjeli EU financijskih poticaja za daljnji razvoj lijeka.</w:t>
      </w:r>
    </w:p>
    <w:p w14:paraId="0C330D46" w14:textId="77777777" w:rsidR="00263202" w:rsidRPr="00263202" w:rsidRDefault="00263202" w:rsidP="00263202">
      <w:pPr>
        <w:spacing w:after="0" w:line="276" w:lineRule="auto"/>
        <w:jc w:val="both"/>
        <w:rPr>
          <w:rFonts w:ascii="Calibri" w:eastAsia="Times New Roman" w:hAnsi="Calibri" w:cstheme="minorHAnsi"/>
        </w:rPr>
      </w:pPr>
      <w:r w:rsidRPr="00263202">
        <w:rPr>
          <w:rFonts w:ascii="Calibri" w:eastAsia="Times New Roman" w:hAnsi="Calibri" w:cstheme="minorHAnsi"/>
        </w:rPr>
        <w:t xml:space="preserve">U COMP-u Hrvatska ima jednog predstavnika HALMED-a. </w:t>
      </w:r>
    </w:p>
    <w:p w14:paraId="1D90DB72" w14:textId="77777777" w:rsidR="00263202" w:rsidRPr="00263202" w:rsidRDefault="00263202" w:rsidP="00263202">
      <w:pPr>
        <w:spacing w:after="0" w:line="276" w:lineRule="auto"/>
        <w:jc w:val="both"/>
        <w:rPr>
          <w:rFonts w:ascii="Calibri" w:eastAsia="Times New Roman" w:hAnsi="Calibri" w:cs="Calibri"/>
        </w:rPr>
      </w:pPr>
    </w:p>
    <w:p w14:paraId="593F73E9" w14:textId="77777777" w:rsidR="00263202" w:rsidRPr="00263202" w:rsidRDefault="00263202" w:rsidP="00263202">
      <w:pPr>
        <w:spacing w:after="240" w:line="240" w:lineRule="auto"/>
        <w:rPr>
          <w:rFonts w:ascii="Calibri" w:eastAsia="Calibri" w:hAnsi="Calibri" w:cs="Times New Roman"/>
          <w:i/>
        </w:rPr>
      </w:pPr>
      <w:r w:rsidRPr="00263202">
        <w:rPr>
          <w:rFonts w:ascii="Calibri" w:eastAsia="Calibri" w:hAnsi="Calibri" w:cs="Times New Roman"/>
          <w:b/>
        </w:rPr>
        <w:t>D) Povjerenstvo za biljne lijekove (</w:t>
      </w:r>
      <w:r w:rsidRPr="00263202">
        <w:rPr>
          <w:rFonts w:ascii="Calibri" w:eastAsia="Calibri" w:hAnsi="Calibri" w:cs="Times New Roman"/>
          <w:b/>
          <w:i/>
        </w:rPr>
        <w:t>Committee on Herbal Medicinal Products, HMPC)</w:t>
      </w:r>
    </w:p>
    <w:p w14:paraId="724EA721" w14:textId="77777777" w:rsidR="00263202" w:rsidRPr="00263202" w:rsidRDefault="00263202" w:rsidP="00263202">
      <w:pPr>
        <w:tabs>
          <w:tab w:val="left" w:pos="709"/>
        </w:tabs>
        <w:spacing w:after="240" w:line="276" w:lineRule="auto"/>
        <w:jc w:val="both"/>
        <w:rPr>
          <w:rFonts w:ascii="Calibri" w:eastAsia="Times New Roman" w:hAnsi="Calibri" w:cs="Calibri"/>
        </w:rPr>
      </w:pPr>
      <w:r w:rsidRPr="00263202">
        <w:rPr>
          <w:rFonts w:ascii="Calibri" w:eastAsia="Times New Roman" w:hAnsi="Calibri" w:cs="Calibri"/>
        </w:rPr>
        <w:t>HMPC prihvaća i revidira biljne monografije i smjernice. U HMPC-u Hrvatska ima dva predstavnika; člana (vanjski stručnjak HALMED-a) i zamjenika (stručnjak iz HALMED-a).</w:t>
      </w:r>
    </w:p>
    <w:p w14:paraId="077CE78F" w14:textId="749634FC" w:rsidR="00263202" w:rsidRPr="00263202" w:rsidRDefault="00263202" w:rsidP="00263202">
      <w:pPr>
        <w:spacing w:after="0" w:line="276" w:lineRule="auto"/>
        <w:jc w:val="both"/>
        <w:rPr>
          <w:rFonts w:ascii="Calibri" w:eastAsia="Calibri" w:hAnsi="Calibri" w:cs="Calibri"/>
        </w:rPr>
      </w:pPr>
      <w:r w:rsidRPr="00263202">
        <w:rPr>
          <w:rFonts w:ascii="Calibri" w:eastAsia="Calibri" w:hAnsi="Calibri" w:cs="Calibri"/>
        </w:rPr>
        <w:lastRenderedPageBreak/>
        <w:t xml:space="preserve">Plan sudjelovanja (prisutan i/ili elektronički) predstavnika HALMED-a na radnim sastancima povjerenstava i radnih skupina EMA-e u 2026. godini prikazan je u Tablici br. 5. </w:t>
      </w:r>
    </w:p>
    <w:p w14:paraId="5DCC1796" w14:textId="77777777" w:rsidR="00263202" w:rsidRPr="00263202" w:rsidRDefault="00263202" w:rsidP="00263202">
      <w:pPr>
        <w:spacing w:before="200" w:after="240" w:line="240" w:lineRule="auto"/>
        <w:jc w:val="both"/>
        <w:outlineLvl w:val="3"/>
        <w:rPr>
          <w:rFonts w:ascii="Calibri" w:eastAsia="Times New Roman" w:hAnsi="Calibri" w:cs="Calibri"/>
          <w:bCs/>
          <w:color w:val="4BACC6"/>
          <w:sz w:val="28"/>
          <w:szCs w:val="32"/>
        </w:rPr>
      </w:pPr>
      <w:r w:rsidRPr="00263202">
        <w:rPr>
          <w:rFonts w:ascii="Calibri" w:eastAsia="Times New Roman" w:hAnsi="Calibri" w:cs="Calibri"/>
          <w:bCs/>
          <w:color w:val="4BACC6"/>
          <w:sz w:val="28"/>
          <w:szCs w:val="32"/>
        </w:rPr>
        <w:t>2.1.6.4. Sudjelovanje HALMED-a u radu povjerenstava i radnih skupina EDQM-a</w:t>
      </w:r>
    </w:p>
    <w:p w14:paraId="79B1CFFF" w14:textId="77777777" w:rsidR="00263202" w:rsidRPr="00263202" w:rsidRDefault="00263202" w:rsidP="00263202">
      <w:pPr>
        <w:spacing w:after="240" w:line="240" w:lineRule="auto"/>
        <w:rPr>
          <w:rFonts w:ascii="Calibri" w:eastAsia="Calibri" w:hAnsi="Calibri" w:cs="Times New Roman"/>
          <w:b/>
        </w:rPr>
      </w:pPr>
      <w:r w:rsidRPr="00263202">
        <w:rPr>
          <w:rFonts w:ascii="Calibri" w:eastAsia="Calibri" w:hAnsi="Calibri" w:cs="Times New Roman"/>
          <w:b/>
        </w:rPr>
        <w:t>A) Povjerenstvo stručnjaka za klasifikaciju lijekova s obzirom na opskrbu (</w:t>
      </w:r>
      <w:r w:rsidRPr="00263202">
        <w:rPr>
          <w:rFonts w:ascii="Calibri" w:eastAsia="Calibri" w:hAnsi="Calibri" w:cs="Calibri"/>
          <w:b/>
          <w:i/>
        </w:rPr>
        <w:t>Committee of Experts on the classification of medicines as regards their supply</w:t>
      </w:r>
      <w:r w:rsidRPr="00263202">
        <w:rPr>
          <w:rFonts w:ascii="Calibri" w:eastAsia="Calibri" w:hAnsi="Calibri" w:cs="Calibri"/>
          <w:b/>
        </w:rPr>
        <w:t>, CD-P-PH/PHO)</w:t>
      </w:r>
    </w:p>
    <w:p w14:paraId="3585692A" w14:textId="77777777" w:rsidR="00263202" w:rsidRPr="00263202" w:rsidRDefault="00263202" w:rsidP="00263202">
      <w:pPr>
        <w:spacing w:after="0" w:line="276" w:lineRule="auto"/>
        <w:jc w:val="both"/>
        <w:rPr>
          <w:rFonts w:ascii="Calibri" w:eastAsia="Calibri" w:hAnsi="Calibri" w:cs="Times New Roman"/>
        </w:rPr>
      </w:pPr>
      <w:r w:rsidRPr="00263202">
        <w:rPr>
          <w:rFonts w:ascii="Calibri" w:eastAsia="Calibri" w:hAnsi="Calibri" w:cs="Calibri"/>
        </w:rPr>
        <w:t xml:space="preserve">Povjerenstvo CD-P-PH/PHO daje preporuke za ujednačavanje načina izdavanja lijekova u svim zemljama članicama Vijeća Europe putem dijaloga i konsenzusa svih država članica Vijeća Europe. Na temelju važećeg zakonodavstva, CD-P-PH/PHO koristi znanstveni pristup kako bi postavio ujednačene kriterije za razvrstavanje lijekova koji će promicati sigurnost pacijenata i širu dostupnost lijekova za društvo. Rad povjerenstva odvija se kroz dvije redovite sjednice godišnje u Strasbourgu te organiziranje odnosno sudjelovanje na tematskim ekspertnim radionicama na kojima sudjeluju i međunarodni vanjski eksperti. U CD-P-PH/PHO-u Hrvatska ima jednog predstavnika HALMED-a. </w:t>
      </w:r>
      <w:r w:rsidRPr="00263202">
        <w:rPr>
          <w:rFonts w:ascii="Calibri" w:eastAsia="Calibri" w:hAnsi="Calibri" w:cs="Times New Roman"/>
        </w:rPr>
        <w:t>Predstavnica HALMED-a je predsjednica Povjerenstva, kao i stalni izvjestitelj usvojenih preporuka PRAC-a i CHMP-a o sigurnosnim signalima i arbitražnim postupcima te posljedičnog utjecaja na klasifikaciju obuhvaćenih djelatnih tvari.</w:t>
      </w:r>
    </w:p>
    <w:p w14:paraId="5A205017" w14:textId="77777777" w:rsidR="00263202" w:rsidRPr="00263202" w:rsidRDefault="00263202" w:rsidP="00263202">
      <w:pPr>
        <w:spacing w:after="0" w:line="240" w:lineRule="auto"/>
        <w:contextualSpacing/>
        <w:jc w:val="both"/>
        <w:rPr>
          <w:rFonts w:ascii="Calibri" w:eastAsia="Calibri" w:hAnsi="Calibri" w:cs="Times New Roman"/>
        </w:rPr>
      </w:pPr>
    </w:p>
    <w:p w14:paraId="24AD6869" w14:textId="77777777" w:rsidR="00263202" w:rsidRPr="00263202" w:rsidRDefault="00263202" w:rsidP="00263202">
      <w:pPr>
        <w:spacing w:after="240" w:line="240" w:lineRule="auto"/>
        <w:jc w:val="both"/>
        <w:rPr>
          <w:b/>
          <w:i/>
        </w:rPr>
      </w:pPr>
      <w:r w:rsidRPr="00263202">
        <w:rPr>
          <w:rFonts w:ascii="Calibri" w:eastAsia="Calibri" w:hAnsi="Calibri" w:cs="Times New Roman"/>
          <w:b/>
        </w:rPr>
        <w:t xml:space="preserve">B) </w:t>
      </w:r>
      <w:r w:rsidRPr="00263202">
        <w:rPr>
          <w:b/>
        </w:rPr>
        <w:t>Povjerenstvo za smanjenje rizika od krivotvorenih lijekova Vijeća Europe</w:t>
      </w:r>
      <w:r w:rsidRPr="00263202">
        <w:rPr>
          <w:b/>
          <w:i/>
        </w:rPr>
        <w:t xml:space="preserve"> (Committee of Experts on minimising the public health risks posed by falsified medical products and related crimes , CD-P-PH/CMED)</w:t>
      </w:r>
    </w:p>
    <w:p w14:paraId="2B8B46C2" w14:textId="77777777" w:rsidR="00263202" w:rsidRPr="00263202" w:rsidRDefault="00263202" w:rsidP="00263202">
      <w:pPr>
        <w:spacing w:after="0" w:line="276" w:lineRule="auto"/>
        <w:jc w:val="both"/>
      </w:pPr>
      <w:r w:rsidRPr="00263202">
        <w:t xml:space="preserve">Rad Povjerenstva CD-P-PH/CMED za smanjenje rizika od krivotvorenih lijekova koji djeluje pri Vijeću Europe usmjeren je u više područja smanjenja rizika od krivotvorenih lijekova. Republika Hrvatska ima dva predstavnika HALMED-a. </w:t>
      </w:r>
    </w:p>
    <w:p w14:paraId="19264650" w14:textId="77777777" w:rsidR="00263202" w:rsidRPr="00263202" w:rsidRDefault="00263202" w:rsidP="00263202">
      <w:pPr>
        <w:spacing w:after="0" w:line="240" w:lineRule="auto"/>
        <w:contextualSpacing/>
        <w:jc w:val="both"/>
        <w:rPr>
          <w:rFonts w:ascii="Calibri" w:eastAsia="Calibri" w:hAnsi="Calibri" w:cs="Times New Roman"/>
        </w:rPr>
      </w:pPr>
    </w:p>
    <w:p w14:paraId="6C6429A0" w14:textId="77777777" w:rsidR="00263202" w:rsidRPr="00263202" w:rsidRDefault="00263202" w:rsidP="00263202">
      <w:pPr>
        <w:spacing w:after="240" w:line="240" w:lineRule="auto"/>
        <w:rPr>
          <w:rFonts w:ascii="Calibri" w:eastAsia="Calibri" w:hAnsi="Calibri" w:cs="Times New Roman"/>
          <w:b/>
          <w:i/>
        </w:rPr>
      </w:pPr>
      <w:r w:rsidRPr="00263202">
        <w:rPr>
          <w:rFonts w:ascii="Calibri" w:eastAsia="Calibri" w:hAnsi="Calibri" w:cs="Times New Roman"/>
          <w:b/>
        </w:rPr>
        <w:t>C) Ovjernica Europske farmakopeje (</w:t>
      </w:r>
      <w:r w:rsidRPr="00263202">
        <w:rPr>
          <w:rFonts w:ascii="Calibri" w:eastAsia="Calibri" w:hAnsi="Calibri" w:cs="Arial"/>
          <w:b/>
          <w:i/>
          <w:color w:val="161616"/>
        </w:rPr>
        <w:t>Certificate of Suitability</w:t>
      </w:r>
      <w:r w:rsidRPr="00263202">
        <w:rPr>
          <w:rFonts w:ascii="Calibri" w:eastAsia="Calibri" w:hAnsi="Calibri" w:cs="Arial"/>
          <w:b/>
          <w:color w:val="161616"/>
        </w:rPr>
        <w:t xml:space="preserve">, </w:t>
      </w:r>
      <w:r w:rsidRPr="00263202">
        <w:rPr>
          <w:rFonts w:ascii="Calibri" w:eastAsia="Calibri" w:hAnsi="Calibri" w:cs="Arial"/>
          <w:b/>
          <w:i/>
          <w:color w:val="161616"/>
        </w:rPr>
        <w:t>CEP)</w:t>
      </w:r>
    </w:p>
    <w:p w14:paraId="599DD2AA" w14:textId="77777777" w:rsidR="00263202" w:rsidRPr="00263202" w:rsidRDefault="00263202" w:rsidP="00263202">
      <w:pPr>
        <w:spacing w:after="0" w:line="276" w:lineRule="auto"/>
        <w:jc w:val="both"/>
        <w:rPr>
          <w:rFonts w:ascii="Calibri" w:eastAsia="Times New Roman" w:hAnsi="Calibri" w:cs="Times New Roman"/>
          <w:bCs/>
          <w:lang w:eastAsia="hr-HR"/>
        </w:rPr>
      </w:pPr>
      <w:r w:rsidRPr="00263202">
        <w:rPr>
          <w:rFonts w:ascii="Calibri" w:eastAsia="Calibri" w:hAnsi="Calibri" w:cs="Times New Roman"/>
        </w:rPr>
        <w:t xml:space="preserve">HALMED je s EDQM-om 2016. godine ugovorio suradnju o sudjelovanju u postupku dobivanja Ovjernice Europske farmakopeje (Certificate of Suitability, CEP). </w:t>
      </w:r>
      <w:r w:rsidRPr="00263202">
        <w:rPr>
          <w:rFonts w:ascii="Calibri" w:eastAsia="Times New Roman" w:hAnsi="Calibri" w:cs="Times New Roman"/>
          <w:bCs/>
          <w:lang w:eastAsia="hr-HR"/>
        </w:rPr>
        <w:t>U navedenom postupku pregleda dokumentacije o djelatnoj tvari u svrhu izdavanja Ovjernice sudjeluju dva ocjenitelja kakvoće lijeka HALMED-a.</w:t>
      </w:r>
    </w:p>
    <w:p w14:paraId="16A7A132" w14:textId="77777777" w:rsidR="00263202" w:rsidRPr="00263202" w:rsidRDefault="00263202" w:rsidP="00263202">
      <w:pPr>
        <w:spacing w:after="0" w:line="276" w:lineRule="auto"/>
        <w:rPr>
          <w:rFonts w:ascii="Calibri" w:eastAsia="Calibri" w:hAnsi="Calibri" w:cs="Times New Roman"/>
        </w:rPr>
      </w:pPr>
    </w:p>
    <w:p w14:paraId="37DFC20C" w14:textId="77777777" w:rsidR="00263202" w:rsidRPr="00263202" w:rsidRDefault="00263202" w:rsidP="00263202">
      <w:pPr>
        <w:spacing w:after="240" w:line="240" w:lineRule="auto"/>
        <w:rPr>
          <w:rFonts w:ascii="Calibri" w:eastAsia="Calibri" w:hAnsi="Calibri" w:cs="Times New Roman"/>
          <w:b/>
        </w:rPr>
      </w:pPr>
      <w:r w:rsidRPr="00263202">
        <w:rPr>
          <w:rFonts w:ascii="Calibri" w:eastAsia="Calibri" w:hAnsi="Calibri" w:cs="Times New Roman"/>
          <w:b/>
        </w:rPr>
        <w:t>D) Mreža kontakata za granične proizvode (EDQM Network on Borderline Products)</w:t>
      </w:r>
    </w:p>
    <w:p w14:paraId="1E2419C2" w14:textId="77777777" w:rsidR="00263202" w:rsidRPr="00263202" w:rsidRDefault="00263202" w:rsidP="00263202">
      <w:pPr>
        <w:spacing w:after="0" w:line="276" w:lineRule="auto"/>
        <w:jc w:val="both"/>
        <w:rPr>
          <w:rFonts w:ascii="Calibri" w:eastAsia="Calibri" w:hAnsi="Calibri" w:cs="Times New Roman"/>
        </w:rPr>
      </w:pPr>
      <w:r w:rsidRPr="00263202">
        <w:rPr>
          <w:rFonts w:ascii="Calibri" w:eastAsia="Calibri" w:hAnsi="Calibri" w:cs="Times New Roman"/>
        </w:rPr>
        <w:t>Mreža kontakata za granične proizvode (Network on Borderline Products) uspostavljena je u okviru Europskog odbora za lijekove i farmaceutsku skrb (European Committee on Pharmaceuticals and Pharmaceutical Care-CD-P-PH) pri EDQM-u, te funkcionira na principu pomoćne radne grupe, a uključuje predstavnike zemalja članica Europske Unije i Vijeća Europe.</w:t>
      </w:r>
    </w:p>
    <w:p w14:paraId="69FCE152" w14:textId="77777777" w:rsidR="00263202" w:rsidRPr="00263202" w:rsidRDefault="00263202" w:rsidP="00263202">
      <w:pPr>
        <w:spacing w:after="0" w:line="276" w:lineRule="auto"/>
        <w:jc w:val="both"/>
        <w:rPr>
          <w:rFonts w:ascii="Calibri" w:eastAsia="Calibri" w:hAnsi="Calibri" w:cs="Times New Roman"/>
        </w:rPr>
      </w:pPr>
      <w:r w:rsidRPr="00263202">
        <w:rPr>
          <w:rFonts w:ascii="Calibri" w:eastAsia="Calibri" w:hAnsi="Calibri" w:cs="Times New Roman"/>
        </w:rPr>
        <w:t>U ovoj mreži HALMED ima dva stalna predstavnika i jedna zamjena.</w:t>
      </w:r>
    </w:p>
    <w:p w14:paraId="255CE952" w14:textId="77777777" w:rsidR="00263202" w:rsidRPr="00263202" w:rsidRDefault="00263202" w:rsidP="00263202">
      <w:pPr>
        <w:spacing w:after="0" w:line="276" w:lineRule="auto"/>
        <w:jc w:val="both"/>
        <w:rPr>
          <w:rFonts w:ascii="Calibri" w:eastAsia="Calibri" w:hAnsi="Calibri" w:cstheme="minorHAnsi"/>
        </w:rPr>
      </w:pPr>
      <w:r w:rsidRPr="00263202">
        <w:rPr>
          <w:rFonts w:ascii="Calibri" w:eastAsia="Calibri" w:hAnsi="Calibri" w:cstheme="minorHAnsi"/>
        </w:rPr>
        <w:t xml:space="preserve">Uloga mreže je brža i jednostavnija razmjena relevantnih informacija o nacionalnom statusu pojedinih graničnih proizvoda kao i neformalna razmjena najboljih praksi, regulatornih izmjena i razvoja na nacionalnoj razini i razini EU, novih dostignuća, inovativnih rješenja, slučajeva od interesa, dobrih iskustava i alternativnih rješenja u klasifikaciji graničnih proizvoda na nacionalnoj razini, što u </w:t>
      </w:r>
      <w:r w:rsidRPr="00263202">
        <w:rPr>
          <w:rFonts w:ascii="Calibri" w:eastAsia="Calibri" w:hAnsi="Calibri" w:cstheme="minorHAnsi"/>
        </w:rPr>
        <w:lastRenderedPageBreak/>
        <w:t xml:space="preserve">međusobnoj komunikaciji između predstavnika pojedinih zemalja predstavlja prve korake prema usklađivanju kriterija. </w:t>
      </w:r>
    </w:p>
    <w:p w14:paraId="786FC328" w14:textId="77777777" w:rsidR="00263202" w:rsidRPr="00263202" w:rsidRDefault="00263202" w:rsidP="00263202">
      <w:pPr>
        <w:spacing w:after="0" w:line="276" w:lineRule="auto"/>
        <w:jc w:val="both"/>
        <w:rPr>
          <w:rFonts w:ascii="Calibri" w:eastAsia="Calibri" w:hAnsi="Calibri" w:cstheme="minorHAnsi"/>
        </w:rPr>
      </w:pPr>
      <w:r w:rsidRPr="00263202">
        <w:rPr>
          <w:rFonts w:ascii="Calibri" w:eastAsia="Calibri" w:hAnsi="Calibri" w:cstheme="minorHAnsi"/>
        </w:rPr>
        <w:t>Mreža prvenstveno radi na klasifikacijskim pitanjima proizvoda za medicinsku primjenu, odnosno lijekova i medicinskih proizvoda te proizvoda s kojima mogu graničiti (kozmetika, kemikalije, biocidi, dodaci prehrani…), te pruža podršku CD-P-PH i njegovim pododborima u specifičnim zadacima povezanim s graničnim proizvodima, temeljem zaključaka proizašlih iz rasprava i radionica koji su također u programu sastanaka mreže.</w:t>
      </w:r>
    </w:p>
    <w:p w14:paraId="729EC399" w14:textId="77777777" w:rsidR="00263202" w:rsidRPr="00263202" w:rsidRDefault="00263202" w:rsidP="00263202">
      <w:pPr>
        <w:spacing w:after="0" w:line="276" w:lineRule="auto"/>
        <w:jc w:val="both"/>
        <w:rPr>
          <w:rFonts w:ascii="Calibri" w:eastAsia="Calibri" w:hAnsi="Calibri" w:cstheme="minorHAnsi"/>
        </w:rPr>
      </w:pPr>
      <w:r w:rsidRPr="00263202">
        <w:rPr>
          <w:rFonts w:ascii="Calibri" w:eastAsia="Calibri" w:hAnsi="Calibri" w:cstheme="minorHAnsi"/>
        </w:rPr>
        <w:t>U ovoj mreži Hrvatska ima dva predstavnika HALMED-a.</w:t>
      </w:r>
    </w:p>
    <w:p w14:paraId="7D0CEFE3" w14:textId="77777777" w:rsidR="00263202" w:rsidRPr="00263202" w:rsidRDefault="00263202" w:rsidP="00263202">
      <w:pPr>
        <w:spacing w:after="0" w:line="276" w:lineRule="auto"/>
        <w:jc w:val="both"/>
        <w:rPr>
          <w:rFonts w:ascii="Calibri" w:eastAsia="Calibri" w:hAnsi="Calibri" w:cs="Times New Roman"/>
        </w:rPr>
      </w:pPr>
      <w:r w:rsidRPr="00263202">
        <w:rPr>
          <w:rFonts w:ascii="Calibri" w:eastAsia="Calibri" w:hAnsi="Calibri" w:cs="Times New Roman"/>
        </w:rPr>
        <w:t>Plan prihodovnih poslova pri EDQM-u prikazan je u Tablici 1. (R.br. 1.6.).</w:t>
      </w:r>
    </w:p>
    <w:p w14:paraId="745BC0F6" w14:textId="77777777" w:rsidR="00263202" w:rsidRPr="00263202" w:rsidRDefault="00263202" w:rsidP="00263202">
      <w:pPr>
        <w:spacing w:after="0" w:line="276" w:lineRule="auto"/>
        <w:jc w:val="both"/>
        <w:rPr>
          <w:rFonts w:ascii="Calibri" w:eastAsia="Calibri" w:hAnsi="Calibri" w:cs="Times New Roman"/>
        </w:rPr>
      </w:pPr>
    </w:p>
    <w:p w14:paraId="7F0693FA" w14:textId="25952BE0" w:rsidR="00263202" w:rsidRPr="00263202" w:rsidRDefault="00263202" w:rsidP="00263202">
      <w:pPr>
        <w:spacing w:after="0" w:line="276" w:lineRule="auto"/>
        <w:jc w:val="both"/>
        <w:rPr>
          <w:rFonts w:ascii="Calibri" w:eastAsia="Calibri" w:hAnsi="Calibri" w:cs="Times New Roman"/>
        </w:rPr>
      </w:pPr>
      <w:r w:rsidRPr="00263202">
        <w:rPr>
          <w:rFonts w:ascii="Calibri" w:eastAsia="Calibri" w:hAnsi="Calibri" w:cs="Times New Roman"/>
        </w:rPr>
        <w:t xml:space="preserve">Plan sudjelovanja (prisutan i/ili elektronički) predstavnika HALMED-a na radnim sastancima povjerenstava i radnih skupina EDQM-a u 2026. godini prikazani su u </w:t>
      </w:r>
      <w:r w:rsidR="0012342C">
        <w:rPr>
          <w:rFonts w:ascii="Calibri" w:eastAsia="Calibri" w:hAnsi="Calibri" w:cs="Times New Roman"/>
        </w:rPr>
        <w:t>Tablici 5</w:t>
      </w:r>
      <w:r w:rsidRPr="00263202">
        <w:rPr>
          <w:rFonts w:ascii="Calibri" w:eastAsia="Calibri" w:hAnsi="Calibri" w:cs="Times New Roman"/>
        </w:rPr>
        <w:t xml:space="preserve">. </w:t>
      </w:r>
    </w:p>
    <w:p w14:paraId="3B16FC73" w14:textId="77777777" w:rsidR="00263202" w:rsidRPr="00263202" w:rsidRDefault="00263202" w:rsidP="00263202">
      <w:pPr>
        <w:spacing w:after="0" w:line="276" w:lineRule="auto"/>
        <w:rPr>
          <w:rFonts w:ascii="Calibri" w:eastAsia="Calibri" w:hAnsi="Calibri" w:cs="Times New Roman"/>
        </w:rPr>
      </w:pPr>
    </w:p>
    <w:p w14:paraId="7BDF8F41" w14:textId="77777777" w:rsidR="00263202" w:rsidRPr="00263202" w:rsidRDefault="00263202" w:rsidP="00263202">
      <w:pPr>
        <w:spacing w:before="200" w:after="240" w:line="240" w:lineRule="auto"/>
        <w:jc w:val="both"/>
        <w:outlineLvl w:val="3"/>
        <w:rPr>
          <w:rFonts w:ascii="Calibri" w:eastAsia="Calibri" w:hAnsi="Calibri" w:cs="Calibri"/>
          <w:color w:val="4BACC6"/>
          <w:sz w:val="28"/>
          <w:szCs w:val="32"/>
        </w:rPr>
      </w:pPr>
      <w:r w:rsidRPr="00263202">
        <w:rPr>
          <w:rFonts w:ascii="Calibri" w:eastAsia="Times New Roman" w:hAnsi="Calibri" w:cs="Calibri"/>
          <w:bCs/>
          <w:color w:val="4BACC6"/>
          <w:sz w:val="28"/>
          <w:szCs w:val="32"/>
        </w:rPr>
        <w:t>2</w:t>
      </w:r>
      <w:r w:rsidRPr="00263202">
        <w:rPr>
          <w:rFonts w:ascii="Calibri" w:eastAsia="Calibri" w:hAnsi="Calibri" w:cs="Calibri"/>
          <w:color w:val="4BACC6"/>
          <w:sz w:val="28"/>
          <w:szCs w:val="32"/>
        </w:rPr>
        <w:t xml:space="preserve">.1.6.5. </w:t>
      </w:r>
      <w:r w:rsidRPr="00263202">
        <w:rPr>
          <w:rFonts w:ascii="Calibri" w:eastAsia="Times New Roman" w:hAnsi="Calibri" w:cs="Calibri"/>
          <w:bCs/>
          <w:color w:val="4BACC6"/>
          <w:sz w:val="28"/>
          <w:szCs w:val="32"/>
        </w:rPr>
        <w:t xml:space="preserve">Sudjelovanje HALMED-a u radu povjerenstava i radnih skupina </w:t>
      </w:r>
      <w:r w:rsidRPr="00263202">
        <w:rPr>
          <w:rFonts w:ascii="Calibri" w:eastAsia="Calibri" w:hAnsi="Calibri" w:cs="Calibri"/>
          <w:color w:val="4BACC6"/>
          <w:sz w:val="28"/>
          <w:szCs w:val="32"/>
        </w:rPr>
        <w:t>HMA-a i CMDh</w:t>
      </w:r>
    </w:p>
    <w:p w14:paraId="4A87BBC1" w14:textId="77777777" w:rsidR="00263202" w:rsidRPr="00263202" w:rsidRDefault="00263202" w:rsidP="00263202">
      <w:pPr>
        <w:spacing w:after="240" w:line="276" w:lineRule="auto"/>
        <w:jc w:val="both"/>
        <w:rPr>
          <w:rFonts w:ascii="Calibri" w:eastAsia="Times New Roman" w:hAnsi="Calibri" w:cs="Calibri"/>
        </w:rPr>
      </w:pPr>
      <w:r w:rsidRPr="00263202">
        <w:rPr>
          <w:rFonts w:ascii="Calibri" w:eastAsia="Times New Roman" w:hAnsi="Calibri" w:cs="Calibri"/>
        </w:rPr>
        <w:t>HMA (</w:t>
      </w:r>
      <w:r w:rsidRPr="00263202">
        <w:rPr>
          <w:rFonts w:ascii="Calibri" w:eastAsia="Times New Roman" w:hAnsi="Calibri" w:cs="Calibri"/>
          <w:i/>
        </w:rPr>
        <w:t>The Heads of Medicines Agencies</w:t>
      </w:r>
      <w:r w:rsidRPr="00263202">
        <w:rPr>
          <w:rFonts w:ascii="Calibri" w:eastAsia="Times New Roman" w:hAnsi="Calibri" w:cs="Calibri"/>
        </w:rPr>
        <w:t xml:space="preserve">) održava sastanke na kojima sudjeluju ravnatelji nacionalnih regulatornih tijela za lijekove država članica EU. </w:t>
      </w:r>
    </w:p>
    <w:p w14:paraId="543AC0CA" w14:textId="77777777" w:rsidR="00263202" w:rsidRPr="00263202" w:rsidRDefault="00263202" w:rsidP="00263202">
      <w:pPr>
        <w:spacing w:after="240" w:line="276" w:lineRule="auto"/>
        <w:jc w:val="both"/>
        <w:rPr>
          <w:rFonts w:ascii="Calibri" w:eastAsia="Times New Roman" w:hAnsi="Calibri" w:cs="Calibri"/>
        </w:rPr>
      </w:pPr>
      <w:r w:rsidRPr="00263202">
        <w:rPr>
          <w:rFonts w:ascii="Calibri" w:eastAsia="Times New Roman" w:hAnsi="Calibri" w:cs="Calibri"/>
        </w:rPr>
        <w:t>CMDh</w:t>
      </w:r>
      <w:r w:rsidRPr="00263202">
        <w:rPr>
          <w:rFonts w:ascii="Calibri" w:eastAsia="Calibri" w:hAnsi="Calibri" w:cs="Times New Roman"/>
        </w:rPr>
        <w:t xml:space="preserve"> </w:t>
      </w:r>
      <w:r w:rsidRPr="00263202">
        <w:rPr>
          <w:rFonts w:ascii="Calibri" w:eastAsia="Times New Roman" w:hAnsi="Calibri" w:cs="Calibri"/>
        </w:rPr>
        <w:t>(</w:t>
      </w:r>
      <w:r w:rsidRPr="00263202">
        <w:rPr>
          <w:rFonts w:ascii="Calibri" w:eastAsia="Calibri" w:hAnsi="Calibri" w:cs="Calibri"/>
          <w:i/>
        </w:rPr>
        <w:t>Co-ordination Group for Mutual Recognition and Decentralised Procedures – Human),</w:t>
      </w:r>
      <w:r w:rsidRPr="00263202">
        <w:rPr>
          <w:rFonts w:ascii="Calibri" w:eastAsia="Times New Roman" w:hAnsi="Calibri" w:cs="Calibri"/>
        </w:rPr>
        <w:t xml:space="preserve"> </w:t>
      </w:r>
      <w:r w:rsidRPr="00263202">
        <w:rPr>
          <w:rFonts w:ascii="Calibri" w:eastAsia="Calibri" w:hAnsi="Calibri" w:cs="Times New Roman"/>
        </w:rPr>
        <w:t xml:space="preserve">koordinacijska grupa za postupak međusobnog priznavanja i decentralizirani postupak za humane lijekove </w:t>
      </w:r>
      <w:r w:rsidRPr="00263202">
        <w:rPr>
          <w:rFonts w:ascii="Calibri" w:eastAsia="Calibri" w:hAnsi="Calibri" w:cs="Calibri"/>
        </w:rPr>
        <w:t>razmatra pitanja o lijekovima koji se odobravaju postupkom međusobnog priznavanja i decentraliziranim postupkom.</w:t>
      </w:r>
    </w:p>
    <w:p w14:paraId="6D02F1E0" w14:textId="77777777" w:rsidR="00263202" w:rsidRPr="00263202" w:rsidRDefault="00263202" w:rsidP="00263202">
      <w:pPr>
        <w:spacing w:after="240" w:line="276" w:lineRule="auto"/>
        <w:jc w:val="both"/>
        <w:rPr>
          <w:rFonts w:ascii="Calibri" w:eastAsia="Calibri" w:hAnsi="Calibri" w:cs="Calibri"/>
        </w:rPr>
      </w:pPr>
      <w:r w:rsidRPr="00263202">
        <w:rPr>
          <w:rFonts w:ascii="Calibri" w:eastAsia="Calibri" w:hAnsi="Calibri" w:cs="Calibri"/>
        </w:rPr>
        <w:t>U 2026. godini predstavnici HALMED-a redovito će sudjelovati u radu sljedećih stručnih grupa HMA-a i CMDh:</w:t>
      </w:r>
    </w:p>
    <w:p w14:paraId="25061F2E" w14:textId="77777777" w:rsidR="00263202" w:rsidRPr="00263202" w:rsidRDefault="00263202" w:rsidP="00263202">
      <w:pPr>
        <w:numPr>
          <w:ilvl w:val="0"/>
          <w:numId w:val="2"/>
        </w:numPr>
        <w:spacing w:after="240" w:line="276" w:lineRule="auto"/>
        <w:ind w:left="360"/>
        <w:contextualSpacing/>
        <w:jc w:val="both"/>
        <w:rPr>
          <w:rFonts w:ascii="Calibri" w:eastAsia="Times New Roman" w:hAnsi="Calibri" w:cs="Calibri"/>
          <w:bCs/>
        </w:rPr>
      </w:pPr>
      <w:r w:rsidRPr="00263202">
        <w:rPr>
          <w:rFonts w:ascii="Calibri" w:eastAsia="Times New Roman" w:hAnsi="Calibri" w:cs="Calibri"/>
        </w:rPr>
        <w:t>Radna skupina za temeljnu dokumentaciju o djelatnoj tvari (</w:t>
      </w:r>
      <w:r w:rsidRPr="00263202">
        <w:rPr>
          <w:rFonts w:ascii="Calibri" w:eastAsia="Times New Roman" w:hAnsi="Calibri" w:cs="Calibri"/>
          <w:i/>
        </w:rPr>
        <w:t>Working Group on Active Substance Master File Procedures</w:t>
      </w:r>
      <w:r w:rsidRPr="00263202">
        <w:rPr>
          <w:rFonts w:ascii="Calibri" w:eastAsia="Times New Roman" w:hAnsi="Calibri" w:cs="Calibri"/>
        </w:rPr>
        <w:t>)</w:t>
      </w:r>
    </w:p>
    <w:p w14:paraId="76E6E47A" w14:textId="77777777" w:rsidR="00263202" w:rsidRPr="00263202" w:rsidRDefault="00263202" w:rsidP="00263202">
      <w:pPr>
        <w:numPr>
          <w:ilvl w:val="0"/>
          <w:numId w:val="2"/>
        </w:numPr>
        <w:spacing w:after="240" w:line="276" w:lineRule="auto"/>
        <w:ind w:left="360"/>
        <w:contextualSpacing/>
        <w:jc w:val="both"/>
        <w:rPr>
          <w:rFonts w:ascii="Calibri" w:eastAsia="Times New Roman" w:hAnsi="Calibri" w:cs="Calibri"/>
          <w:bCs/>
        </w:rPr>
      </w:pPr>
      <w:r w:rsidRPr="00263202">
        <w:rPr>
          <w:rFonts w:ascii="Calibri" w:eastAsia="Times New Roman" w:hAnsi="Calibri" w:cs="Calibri"/>
        </w:rPr>
        <w:t>Radna skupina za regulaciju izmjena (</w:t>
      </w:r>
      <w:r w:rsidRPr="00263202">
        <w:rPr>
          <w:rFonts w:ascii="Calibri" w:eastAsia="Times New Roman" w:hAnsi="Calibri" w:cs="Calibri"/>
          <w:i/>
        </w:rPr>
        <w:t>Working Party on Variation Regulation</w:t>
      </w:r>
      <w:r w:rsidRPr="00263202">
        <w:rPr>
          <w:rFonts w:ascii="Calibri" w:eastAsia="Times New Roman" w:hAnsi="Calibri" w:cs="Calibri"/>
        </w:rPr>
        <w:t>)</w:t>
      </w:r>
    </w:p>
    <w:p w14:paraId="12D80213" w14:textId="77777777" w:rsidR="00263202" w:rsidRPr="00263202" w:rsidRDefault="00263202" w:rsidP="00263202">
      <w:pPr>
        <w:numPr>
          <w:ilvl w:val="0"/>
          <w:numId w:val="2"/>
        </w:numPr>
        <w:spacing w:after="240" w:line="276" w:lineRule="auto"/>
        <w:ind w:left="360"/>
        <w:contextualSpacing/>
        <w:jc w:val="both"/>
        <w:rPr>
          <w:rFonts w:ascii="Calibri" w:eastAsia="Times New Roman" w:hAnsi="Calibri" w:cs="Calibri"/>
          <w:bCs/>
        </w:rPr>
      </w:pPr>
      <w:r w:rsidRPr="00263202">
        <w:rPr>
          <w:rFonts w:ascii="Calibri" w:eastAsia="Times New Roman" w:hAnsi="Calibri" w:cs="Calibri"/>
        </w:rPr>
        <w:t>Radna skupina za bezreceptne lijekove (</w:t>
      </w:r>
      <w:r w:rsidRPr="00263202">
        <w:rPr>
          <w:rFonts w:ascii="Calibri" w:eastAsia="Times New Roman" w:hAnsi="Calibri" w:cs="Calibri"/>
          <w:i/>
        </w:rPr>
        <w:t>Non-prescription Medicinal Products TF</w:t>
      </w:r>
      <w:r w:rsidRPr="00263202">
        <w:rPr>
          <w:rFonts w:ascii="Calibri" w:eastAsia="Times New Roman" w:hAnsi="Calibri" w:cs="Calibri"/>
        </w:rPr>
        <w:t>)</w:t>
      </w:r>
    </w:p>
    <w:p w14:paraId="03D46028" w14:textId="77777777" w:rsidR="00263202" w:rsidRPr="00263202" w:rsidRDefault="00263202" w:rsidP="00263202">
      <w:pPr>
        <w:numPr>
          <w:ilvl w:val="0"/>
          <w:numId w:val="2"/>
        </w:numPr>
        <w:spacing w:after="240" w:line="276" w:lineRule="auto"/>
        <w:ind w:left="360"/>
        <w:contextualSpacing/>
        <w:jc w:val="both"/>
        <w:rPr>
          <w:rFonts w:ascii="Calibri" w:eastAsia="Times New Roman" w:hAnsi="Calibri" w:cs="Calibri"/>
        </w:rPr>
      </w:pPr>
      <w:r w:rsidRPr="00263202">
        <w:rPr>
          <w:rFonts w:ascii="Calibri" w:eastAsia="Times New Roman" w:hAnsi="Calibri" w:cs="Calibri"/>
          <w:iCs/>
        </w:rPr>
        <w:t>Radna skupina za homeopatske lijekove (</w:t>
      </w:r>
      <w:r w:rsidRPr="00263202">
        <w:rPr>
          <w:rFonts w:ascii="Calibri" w:eastAsia="Times New Roman" w:hAnsi="Calibri" w:cs="Calibri"/>
          <w:i/>
          <w:iCs/>
        </w:rPr>
        <w:t>Homeopathic Medicinal Products Working Group</w:t>
      </w:r>
      <w:r w:rsidRPr="00263202">
        <w:rPr>
          <w:rFonts w:ascii="Calibri" w:eastAsia="Times New Roman" w:hAnsi="Calibri" w:cs="Calibri"/>
          <w:iCs/>
        </w:rPr>
        <w:t>, HMPWG)</w:t>
      </w:r>
    </w:p>
    <w:p w14:paraId="05799C6D" w14:textId="77777777" w:rsidR="00263202" w:rsidRPr="00263202" w:rsidRDefault="00263202" w:rsidP="00263202">
      <w:pPr>
        <w:numPr>
          <w:ilvl w:val="0"/>
          <w:numId w:val="2"/>
        </w:numPr>
        <w:spacing w:after="240" w:line="276" w:lineRule="auto"/>
        <w:ind w:left="360"/>
        <w:contextualSpacing/>
        <w:jc w:val="both"/>
        <w:rPr>
          <w:rFonts w:ascii="Calibri" w:eastAsia="Times New Roman" w:hAnsi="Calibri" w:cs="Calibri"/>
        </w:rPr>
      </w:pPr>
      <w:r w:rsidRPr="00263202">
        <w:rPr>
          <w:rFonts w:ascii="Calibri" w:eastAsia="Times New Roman" w:hAnsi="Calibri" w:cs="Calibri"/>
          <w:iCs/>
        </w:rPr>
        <w:t>Radna skupina za CTS (</w:t>
      </w:r>
      <w:r w:rsidRPr="00263202">
        <w:rPr>
          <w:rFonts w:ascii="Calibri" w:eastAsia="Times New Roman" w:hAnsi="Calibri" w:cs="Calibri"/>
          <w:i/>
          <w:iCs/>
        </w:rPr>
        <w:t>Communication and Tracking System)</w:t>
      </w:r>
    </w:p>
    <w:p w14:paraId="2572B66D" w14:textId="77777777" w:rsidR="00263202" w:rsidRPr="00263202" w:rsidRDefault="00263202" w:rsidP="00263202">
      <w:pPr>
        <w:numPr>
          <w:ilvl w:val="0"/>
          <w:numId w:val="2"/>
        </w:numPr>
        <w:spacing w:after="0" w:line="276" w:lineRule="auto"/>
        <w:ind w:left="360"/>
        <w:contextualSpacing/>
        <w:jc w:val="both"/>
        <w:rPr>
          <w:rFonts w:ascii="Calibri" w:eastAsia="Times New Roman" w:hAnsi="Calibri" w:cs="Calibri"/>
        </w:rPr>
      </w:pPr>
      <w:r w:rsidRPr="00263202">
        <w:rPr>
          <w:rFonts w:ascii="Calibri" w:eastAsia="Times New Roman" w:hAnsi="Calibri" w:cs="Calibri"/>
        </w:rPr>
        <w:t>Radna skupina za pravna i zakonodavna pitanja (EMACOLEX)</w:t>
      </w:r>
    </w:p>
    <w:p w14:paraId="3CCD293F" w14:textId="77777777" w:rsidR="00263202" w:rsidRPr="00263202" w:rsidRDefault="00263202" w:rsidP="00263202">
      <w:pPr>
        <w:numPr>
          <w:ilvl w:val="0"/>
          <w:numId w:val="2"/>
        </w:numPr>
        <w:spacing w:after="240" w:line="276" w:lineRule="auto"/>
        <w:ind w:left="360"/>
        <w:contextualSpacing/>
        <w:jc w:val="both"/>
        <w:rPr>
          <w:rFonts w:ascii="Calibri" w:eastAsia="Times New Roman" w:hAnsi="Calibri" w:cs="Calibri"/>
          <w:iCs/>
        </w:rPr>
      </w:pPr>
      <w:r w:rsidRPr="00263202">
        <w:rPr>
          <w:rFonts w:ascii="Calibri" w:eastAsia="Times New Roman" w:hAnsi="Calibri" w:cs="Calibri"/>
          <w:iCs/>
        </w:rPr>
        <w:t>Projekt harmonizacije plana upravljanja rizicima (</w:t>
      </w:r>
      <w:r w:rsidRPr="00263202">
        <w:rPr>
          <w:rFonts w:ascii="Calibri" w:eastAsia="Times New Roman" w:hAnsi="Calibri" w:cs="Calibri"/>
          <w:i/>
          <w:iCs/>
        </w:rPr>
        <w:t>Harmonisation of Risk Management Plan Project</w:t>
      </w:r>
      <w:r w:rsidRPr="00263202">
        <w:rPr>
          <w:rFonts w:ascii="Calibri" w:eastAsia="Times New Roman" w:hAnsi="Calibri" w:cs="Calibri"/>
          <w:iCs/>
        </w:rPr>
        <w:t>, HaRP)</w:t>
      </w:r>
    </w:p>
    <w:p w14:paraId="25B431D3" w14:textId="77777777" w:rsidR="00263202" w:rsidRPr="00263202" w:rsidRDefault="00263202" w:rsidP="00263202">
      <w:pPr>
        <w:numPr>
          <w:ilvl w:val="0"/>
          <w:numId w:val="2"/>
        </w:numPr>
        <w:spacing w:after="240" w:line="276" w:lineRule="auto"/>
        <w:ind w:left="360"/>
        <w:contextualSpacing/>
        <w:jc w:val="both"/>
        <w:rPr>
          <w:rFonts w:ascii="Calibri" w:eastAsia="Times New Roman" w:hAnsi="Calibri" w:cs="Calibri"/>
          <w:i/>
          <w:iCs/>
        </w:rPr>
      </w:pPr>
      <w:r w:rsidRPr="00263202">
        <w:rPr>
          <w:rFonts w:ascii="Calibri" w:eastAsia="Times New Roman" w:hAnsi="Calibri" w:cs="Calibri"/>
          <w:iCs/>
        </w:rPr>
        <w:t xml:space="preserve">Radna skupina za zajedničke farmakovigilancijske postupke </w:t>
      </w:r>
      <w:r w:rsidRPr="00263202">
        <w:rPr>
          <w:rFonts w:ascii="Calibri" w:eastAsia="Times New Roman" w:hAnsi="Calibri" w:cs="Calibri"/>
          <w:i/>
          <w:iCs/>
        </w:rPr>
        <w:t>(</w:t>
      </w:r>
      <w:r w:rsidRPr="00263202">
        <w:rPr>
          <w:rFonts w:ascii="Calibri" w:eastAsia="Times New Roman" w:hAnsi="Calibri" w:cs="Calibri"/>
          <w:i/>
          <w:iCs/>
          <w:lang w:val="en-GB"/>
        </w:rPr>
        <w:t>Pharmacovigilance Work Sharing Procedures Working Party, PhV WSP WP</w:t>
      </w:r>
      <w:r w:rsidRPr="00263202">
        <w:rPr>
          <w:rFonts w:ascii="Calibri" w:eastAsia="Times New Roman" w:hAnsi="Calibri" w:cs="Calibri"/>
          <w:i/>
          <w:iCs/>
        </w:rPr>
        <w:t>)</w:t>
      </w:r>
    </w:p>
    <w:p w14:paraId="0CE840A0" w14:textId="77777777" w:rsidR="00263202" w:rsidRPr="00263202" w:rsidRDefault="00263202" w:rsidP="00263202">
      <w:pPr>
        <w:numPr>
          <w:ilvl w:val="0"/>
          <w:numId w:val="2"/>
        </w:numPr>
        <w:spacing w:after="240" w:line="240" w:lineRule="auto"/>
        <w:ind w:left="360"/>
        <w:contextualSpacing/>
        <w:jc w:val="both"/>
        <w:rPr>
          <w:rFonts w:ascii="Calibri" w:eastAsia="Times New Roman" w:hAnsi="Calibri" w:cs="Calibri"/>
          <w:iCs/>
        </w:rPr>
      </w:pPr>
      <w:r w:rsidRPr="00263202">
        <w:rPr>
          <w:rFonts w:ascii="Calibri" w:eastAsia="Times New Roman" w:hAnsi="Calibri" w:cs="Calibri"/>
          <w:iCs/>
          <w:lang w:val="en-GB"/>
        </w:rPr>
        <w:t>Regulatorna skupina za elektronički obrazac prijave (</w:t>
      </w:r>
      <w:r w:rsidRPr="00263202">
        <w:rPr>
          <w:rFonts w:ascii="Calibri" w:eastAsia="Times New Roman" w:hAnsi="Calibri" w:cs="Calibri"/>
          <w:i/>
          <w:iCs/>
          <w:lang w:val="en-GB"/>
        </w:rPr>
        <w:t>eAF Regulatory Focus Group</w:t>
      </w:r>
      <w:r w:rsidRPr="00263202">
        <w:rPr>
          <w:rFonts w:ascii="Calibri" w:eastAsia="Times New Roman" w:hAnsi="Calibri" w:cs="Calibri"/>
          <w:iCs/>
          <w:lang w:val="en-GB"/>
        </w:rPr>
        <w:t>).</w:t>
      </w:r>
    </w:p>
    <w:p w14:paraId="4503ECDA" w14:textId="77777777" w:rsidR="00263202" w:rsidRPr="00263202" w:rsidRDefault="00263202" w:rsidP="00263202">
      <w:pPr>
        <w:spacing w:after="240" w:line="276" w:lineRule="auto"/>
        <w:contextualSpacing/>
        <w:jc w:val="both"/>
        <w:rPr>
          <w:rFonts w:ascii="Calibri" w:eastAsia="Times New Roman" w:hAnsi="Calibri" w:cs="Calibri"/>
        </w:rPr>
      </w:pPr>
    </w:p>
    <w:p w14:paraId="657AA9E1" w14:textId="417BA653" w:rsidR="00263202" w:rsidRPr="00263202" w:rsidRDefault="00263202" w:rsidP="00263202">
      <w:pPr>
        <w:tabs>
          <w:tab w:val="left" w:pos="2300"/>
        </w:tabs>
        <w:spacing w:after="240" w:line="276" w:lineRule="auto"/>
        <w:jc w:val="both"/>
        <w:rPr>
          <w:rFonts w:ascii="Calibri" w:eastAsia="Calibri" w:hAnsi="Calibri" w:cs="Calibri"/>
        </w:rPr>
      </w:pPr>
      <w:bookmarkStart w:id="95" w:name="_Toc26534623"/>
      <w:bookmarkStart w:id="96" w:name="_Toc50540897"/>
      <w:r w:rsidRPr="00263202">
        <w:rPr>
          <w:rFonts w:ascii="Calibri" w:eastAsia="Calibri" w:hAnsi="Calibri" w:cs="Calibri"/>
        </w:rPr>
        <w:t xml:space="preserve">Planirani broj sudjelovanja na radnim sastancima </w:t>
      </w:r>
      <w:r w:rsidRPr="00263202">
        <w:rPr>
          <w:rFonts w:ascii="Calibri" w:eastAsia="Calibri" w:hAnsi="Calibri" w:cs="Times New Roman"/>
          <w:b/>
        </w:rPr>
        <w:t xml:space="preserve">HMA, CMDh </w:t>
      </w:r>
      <w:r w:rsidRPr="00263202">
        <w:rPr>
          <w:rFonts w:ascii="Calibri" w:eastAsia="Calibri" w:hAnsi="Calibri" w:cs="Times New Roman"/>
        </w:rPr>
        <w:t xml:space="preserve">i </w:t>
      </w:r>
      <w:r w:rsidRPr="00263202">
        <w:rPr>
          <w:rFonts w:ascii="Calibri" w:eastAsia="Calibri" w:hAnsi="Calibri" w:cs="Times New Roman"/>
          <w:b/>
        </w:rPr>
        <w:t>njihovih stručnih grupa</w:t>
      </w:r>
      <w:r w:rsidRPr="00263202">
        <w:rPr>
          <w:rFonts w:ascii="Calibri" w:eastAsia="Calibri" w:hAnsi="Calibri" w:cs="Calibri"/>
        </w:rPr>
        <w:t xml:space="preserve"> (prisutan i/ili elektronički) u 2026. godini prikazan je u </w:t>
      </w:r>
      <w:r w:rsidRPr="00263202">
        <w:rPr>
          <w:rFonts w:ascii="Calibri" w:eastAsia="Calibri" w:hAnsi="Calibri" w:cs="Times New Roman"/>
        </w:rPr>
        <w:t xml:space="preserve">Tablici 5. </w:t>
      </w:r>
    </w:p>
    <w:p w14:paraId="2DD40D95" w14:textId="77777777" w:rsidR="00263202" w:rsidRPr="00263202" w:rsidRDefault="00263202" w:rsidP="00263202">
      <w:pPr>
        <w:spacing w:before="200" w:after="240" w:line="240" w:lineRule="auto"/>
        <w:jc w:val="both"/>
        <w:outlineLvl w:val="2"/>
        <w:rPr>
          <w:rFonts w:ascii="Calibri" w:eastAsia="Times New Roman" w:hAnsi="Calibri" w:cs="Calibri"/>
          <w:bCs/>
          <w:color w:val="4BACC6"/>
          <w:sz w:val="28"/>
          <w:szCs w:val="32"/>
        </w:rPr>
      </w:pPr>
      <w:bookmarkStart w:id="97" w:name="_Toc88049120"/>
      <w:bookmarkStart w:id="98" w:name="_Toc212720849"/>
      <w:r w:rsidRPr="00263202">
        <w:rPr>
          <w:rFonts w:ascii="Calibri" w:eastAsia="Times New Roman" w:hAnsi="Calibri" w:cs="Calibri"/>
          <w:bCs/>
          <w:color w:val="4BACC6"/>
          <w:sz w:val="28"/>
          <w:szCs w:val="32"/>
        </w:rPr>
        <w:lastRenderedPageBreak/>
        <w:t>2.1.7. Međunarodni poslovi</w:t>
      </w:r>
      <w:bookmarkEnd w:id="95"/>
      <w:bookmarkEnd w:id="96"/>
      <w:bookmarkEnd w:id="97"/>
      <w:bookmarkEnd w:id="98"/>
    </w:p>
    <w:p w14:paraId="3B19D5BC" w14:textId="77777777" w:rsidR="00263202" w:rsidRPr="00263202" w:rsidRDefault="00263202" w:rsidP="00263202">
      <w:pPr>
        <w:spacing w:before="200" w:after="240" w:line="240" w:lineRule="auto"/>
        <w:jc w:val="both"/>
        <w:outlineLvl w:val="3"/>
        <w:rPr>
          <w:rFonts w:ascii="Calibri" w:eastAsia="Times New Roman" w:hAnsi="Calibri" w:cs="Calibri"/>
          <w:bCs/>
          <w:color w:val="4BACC6"/>
          <w:sz w:val="28"/>
          <w:szCs w:val="32"/>
        </w:rPr>
      </w:pPr>
      <w:r w:rsidRPr="00263202">
        <w:rPr>
          <w:rFonts w:ascii="Calibri" w:eastAsia="Times New Roman" w:hAnsi="Calibri" w:cs="Calibri"/>
          <w:bCs/>
          <w:color w:val="4BACC6"/>
          <w:sz w:val="28"/>
          <w:szCs w:val="32"/>
        </w:rPr>
        <w:t>2.1.7.1. Suradnja s agencijama nadležnima za lijekove država članica EU</w:t>
      </w:r>
    </w:p>
    <w:p w14:paraId="69296782" w14:textId="4E8D65E7" w:rsidR="00263202" w:rsidRDefault="00263202" w:rsidP="00263202">
      <w:pPr>
        <w:spacing w:before="200" w:after="0" w:line="240" w:lineRule="auto"/>
        <w:jc w:val="both"/>
        <w:rPr>
          <w:rFonts w:ascii="Calibri" w:eastAsia="Times New Roman" w:hAnsi="Calibri" w:cs="Arial"/>
        </w:rPr>
      </w:pPr>
      <w:r w:rsidRPr="00263202">
        <w:rPr>
          <w:rFonts w:ascii="Calibri" w:eastAsia="Times New Roman" w:hAnsi="Calibri" w:cs="Arial"/>
        </w:rPr>
        <w:t>U 2026. godini HALMED će nastaviti suradnju s agencijama nadležnima za lijekove država članica EU.</w:t>
      </w:r>
    </w:p>
    <w:p w14:paraId="218B1C3F" w14:textId="77777777" w:rsidR="0046045E" w:rsidRPr="00263202" w:rsidRDefault="0046045E" w:rsidP="00263202">
      <w:pPr>
        <w:spacing w:before="200" w:after="0" w:line="240" w:lineRule="auto"/>
        <w:jc w:val="both"/>
        <w:rPr>
          <w:rFonts w:ascii="Calibri" w:eastAsia="Times New Roman" w:hAnsi="Calibri" w:cs="Arial"/>
        </w:rPr>
      </w:pPr>
    </w:p>
    <w:p w14:paraId="7474DABD" w14:textId="77777777" w:rsidR="00263202" w:rsidRPr="00263202" w:rsidRDefault="00263202" w:rsidP="00263202">
      <w:pPr>
        <w:spacing w:before="200" w:after="240" w:line="240" w:lineRule="auto"/>
        <w:jc w:val="both"/>
        <w:outlineLvl w:val="3"/>
        <w:rPr>
          <w:rFonts w:ascii="Calibri" w:eastAsia="Times New Roman" w:hAnsi="Calibri" w:cs="Calibri"/>
          <w:bCs/>
          <w:color w:val="4BACC6"/>
          <w:sz w:val="28"/>
          <w:szCs w:val="32"/>
        </w:rPr>
      </w:pPr>
      <w:r w:rsidRPr="00263202">
        <w:rPr>
          <w:rFonts w:ascii="Calibri" w:eastAsia="Times New Roman" w:hAnsi="Calibri" w:cs="Calibri"/>
          <w:bCs/>
          <w:color w:val="4BACC6"/>
          <w:sz w:val="28"/>
          <w:szCs w:val="32"/>
        </w:rPr>
        <w:t>2.1.7.2. Suradnja s agencijama nadležnima za lijekove zemalja izvan EU</w:t>
      </w:r>
    </w:p>
    <w:p w14:paraId="3D0BAA85" w14:textId="21DFC4A1" w:rsidR="00B3511C" w:rsidRDefault="00263202" w:rsidP="00CA028F">
      <w:pPr>
        <w:spacing w:before="200" w:after="0" w:line="276" w:lineRule="auto"/>
        <w:jc w:val="both"/>
        <w:rPr>
          <w:rFonts w:ascii="Calibri" w:eastAsia="Times New Roman" w:hAnsi="Calibri" w:cs="Arial"/>
        </w:rPr>
      </w:pPr>
      <w:r w:rsidRPr="00263202">
        <w:rPr>
          <w:rFonts w:ascii="Calibri" w:eastAsia="Times New Roman" w:hAnsi="Calibri" w:cs="Arial"/>
        </w:rPr>
        <w:t>U 2026. godini HALMED će nastaviti suradnju s agencijama nadležnima za lijekove izvan EU.</w:t>
      </w:r>
      <w:bookmarkStart w:id="99" w:name="_Toc26534624"/>
      <w:bookmarkStart w:id="100" w:name="_Toc50540898"/>
      <w:bookmarkStart w:id="101" w:name="_Toc88049121"/>
    </w:p>
    <w:p w14:paraId="20872796" w14:textId="77777777" w:rsidR="0046045E" w:rsidRDefault="0046045E" w:rsidP="00CA028F">
      <w:pPr>
        <w:spacing w:before="200" w:after="0" w:line="276" w:lineRule="auto"/>
        <w:jc w:val="both"/>
        <w:rPr>
          <w:rFonts w:ascii="Calibri" w:eastAsia="Times New Roman" w:hAnsi="Calibri" w:cs="Arial"/>
        </w:rPr>
      </w:pPr>
    </w:p>
    <w:p w14:paraId="02AA8BDD" w14:textId="27BAF112" w:rsidR="00263202" w:rsidRPr="00263202" w:rsidRDefault="00263202" w:rsidP="002D5673">
      <w:pPr>
        <w:spacing w:before="200" w:after="240" w:line="240" w:lineRule="auto"/>
        <w:jc w:val="both"/>
        <w:outlineLvl w:val="2"/>
        <w:rPr>
          <w:rFonts w:ascii="Calibri" w:eastAsia="Times New Roman" w:hAnsi="Calibri" w:cs="Calibri"/>
          <w:bCs/>
          <w:color w:val="4BACC6"/>
          <w:sz w:val="28"/>
          <w:szCs w:val="32"/>
        </w:rPr>
      </w:pPr>
      <w:bookmarkStart w:id="102" w:name="_Toc212720850"/>
      <w:r w:rsidRPr="00263202">
        <w:rPr>
          <w:rFonts w:ascii="Calibri" w:eastAsia="Times New Roman" w:hAnsi="Calibri" w:cs="Calibri"/>
          <w:bCs/>
          <w:color w:val="4BACC6"/>
          <w:sz w:val="28"/>
          <w:szCs w:val="32"/>
        </w:rPr>
        <w:t>2.1.8. Prihodovni poslov</w:t>
      </w:r>
      <w:bookmarkEnd w:id="99"/>
      <w:bookmarkEnd w:id="100"/>
      <w:r w:rsidRPr="00263202">
        <w:rPr>
          <w:rFonts w:ascii="Calibri" w:eastAsia="Times New Roman" w:hAnsi="Calibri" w:cs="Calibri"/>
          <w:bCs/>
          <w:color w:val="4BACC6"/>
          <w:sz w:val="28"/>
          <w:szCs w:val="32"/>
        </w:rPr>
        <w:t>i</w:t>
      </w:r>
      <w:bookmarkEnd w:id="101"/>
      <w:bookmarkEnd w:id="102"/>
    </w:p>
    <w:bookmarkEnd w:id="75"/>
    <w:p w14:paraId="63C446DE" w14:textId="77777777" w:rsidR="00263202" w:rsidRPr="00263202" w:rsidRDefault="00263202" w:rsidP="00263202">
      <w:pPr>
        <w:tabs>
          <w:tab w:val="left" w:pos="2300"/>
        </w:tabs>
        <w:spacing w:after="120" w:line="240" w:lineRule="auto"/>
        <w:jc w:val="both"/>
        <w:rPr>
          <w:rFonts w:ascii="Calibri" w:eastAsia="Calibri" w:hAnsi="Calibri" w:cs="Times New Roman"/>
          <w:b/>
        </w:rPr>
      </w:pPr>
      <w:r w:rsidRPr="00263202">
        <w:rPr>
          <w:rFonts w:ascii="Calibri" w:eastAsia="Calibri" w:hAnsi="Calibri" w:cs="Times New Roman"/>
          <w:b/>
        </w:rPr>
        <w:t xml:space="preserve">Tablica 2. </w:t>
      </w:r>
      <w:r w:rsidRPr="00263202">
        <w:rPr>
          <w:rFonts w:ascii="Calibri" w:eastAsia="Times New Roman" w:hAnsi="Calibri" w:cs="Calibri"/>
          <w:b/>
          <w:bCs/>
          <w:lang w:eastAsia="hr-HR"/>
        </w:rPr>
        <w:t>Planirani broj prihodovnih usluga davanja odobrenja za stavljanje lijeka u promet</w:t>
      </w:r>
    </w:p>
    <w:tbl>
      <w:tblPr>
        <w:tblW w:w="92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29"/>
        <w:gridCol w:w="1300"/>
        <w:gridCol w:w="1359"/>
        <w:gridCol w:w="1342"/>
        <w:gridCol w:w="1163"/>
      </w:tblGrid>
      <w:tr w:rsidR="00263202" w:rsidRPr="00263202" w14:paraId="411B8D2F" w14:textId="77777777" w:rsidTr="00263202">
        <w:trPr>
          <w:trHeight w:val="571"/>
          <w:tblHeader/>
        </w:trPr>
        <w:tc>
          <w:tcPr>
            <w:tcW w:w="4129" w:type="dxa"/>
            <w:vMerge w:val="restart"/>
            <w:shd w:val="clear" w:color="auto" w:fill="A3E7FF"/>
            <w:vAlign w:val="center"/>
            <w:hideMark/>
          </w:tcPr>
          <w:p w14:paraId="7BDFAB95" w14:textId="77777777" w:rsidR="00263202" w:rsidRPr="00263202" w:rsidRDefault="00263202" w:rsidP="00263202">
            <w:pPr>
              <w:spacing w:after="0" w:line="240" w:lineRule="auto"/>
              <w:rPr>
                <w:rFonts w:ascii="Calibri" w:eastAsia="Calibri" w:hAnsi="Calibri" w:cs="Calibri"/>
                <w:b/>
                <w:bCs/>
                <w:color w:val="000000"/>
                <w:sz w:val="18"/>
                <w:szCs w:val="18"/>
              </w:rPr>
            </w:pPr>
            <w:r w:rsidRPr="00263202">
              <w:rPr>
                <w:rFonts w:ascii="Calibri" w:eastAsia="Calibri" w:hAnsi="Calibri" w:cs="Calibri"/>
                <w:b/>
                <w:bCs/>
                <w:color w:val="000000"/>
                <w:sz w:val="18"/>
                <w:szCs w:val="18"/>
              </w:rPr>
              <w:t>Naziv usluge</w:t>
            </w:r>
          </w:p>
        </w:tc>
        <w:tc>
          <w:tcPr>
            <w:tcW w:w="1300" w:type="dxa"/>
            <w:vMerge w:val="restart"/>
            <w:shd w:val="clear" w:color="auto" w:fill="A3E7FF"/>
            <w:noWrap/>
            <w:vAlign w:val="center"/>
            <w:hideMark/>
          </w:tcPr>
          <w:p w14:paraId="4EC66A6A" w14:textId="77777777" w:rsidR="00263202" w:rsidRPr="00263202" w:rsidRDefault="00263202" w:rsidP="00263202">
            <w:pPr>
              <w:spacing w:after="0" w:line="240" w:lineRule="auto"/>
              <w:jc w:val="center"/>
              <w:rPr>
                <w:rFonts w:ascii="Calibri" w:eastAsia="Calibri" w:hAnsi="Calibri" w:cs="Calibri"/>
                <w:b/>
                <w:bCs/>
                <w:color w:val="000000"/>
                <w:sz w:val="18"/>
                <w:szCs w:val="18"/>
              </w:rPr>
            </w:pPr>
            <w:r w:rsidRPr="00263202">
              <w:rPr>
                <w:rFonts w:ascii="Calibri" w:eastAsia="Calibri" w:hAnsi="Calibri" w:cs="Calibri"/>
                <w:b/>
                <w:bCs/>
                <w:color w:val="000000"/>
                <w:sz w:val="18"/>
                <w:szCs w:val="18"/>
              </w:rPr>
              <w:t xml:space="preserve">Plan za </w:t>
            </w:r>
          </w:p>
          <w:p w14:paraId="2CED44F1" w14:textId="77777777" w:rsidR="00263202" w:rsidRPr="00263202" w:rsidRDefault="00263202" w:rsidP="00263202">
            <w:pPr>
              <w:spacing w:after="0" w:line="240" w:lineRule="auto"/>
              <w:jc w:val="center"/>
              <w:rPr>
                <w:rFonts w:ascii="Calibri" w:eastAsia="Calibri" w:hAnsi="Calibri" w:cs="Calibri"/>
                <w:b/>
                <w:bCs/>
                <w:color w:val="000000"/>
                <w:sz w:val="18"/>
                <w:szCs w:val="18"/>
              </w:rPr>
            </w:pPr>
            <w:r w:rsidRPr="00263202">
              <w:rPr>
                <w:rFonts w:ascii="Calibri" w:eastAsia="Calibri" w:hAnsi="Calibri" w:cs="Calibri"/>
                <w:b/>
                <w:bCs/>
                <w:color w:val="000000"/>
                <w:sz w:val="18"/>
                <w:szCs w:val="18"/>
              </w:rPr>
              <w:t xml:space="preserve">2026. </w:t>
            </w:r>
          </w:p>
        </w:tc>
        <w:tc>
          <w:tcPr>
            <w:tcW w:w="1359" w:type="dxa"/>
            <w:vMerge w:val="restart"/>
            <w:shd w:val="clear" w:color="auto" w:fill="A3E7FF"/>
            <w:vAlign w:val="center"/>
            <w:hideMark/>
          </w:tcPr>
          <w:p w14:paraId="257AA2A0" w14:textId="77777777" w:rsidR="00263202" w:rsidRPr="00263202" w:rsidRDefault="00263202" w:rsidP="00263202">
            <w:pPr>
              <w:spacing w:after="0" w:line="240" w:lineRule="auto"/>
              <w:jc w:val="center"/>
              <w:rPr>
                <w:rFonts w:ascii="Calibri" w:eastAsia="Calibri" w:hAnsi="Calibri" w:cs="Calibri"/>
                <w:b/>
                <w:bCs/>
                <w:color w:val="000000"/>
                <w:sz w:val="18"/>
                <w:szCs w:val="18"/>
              </w:rPr>
            </w:pPr>
            <w:r w:rsidRPr="00263202">
              <w:rPr>
                <w:rFonts w:ascii="Calibri" w:eastAsia="Calibri" w:hAnsi="Calibri" w:cs="Calibri"/>
                <w:b/>
                <w:bCs/>
                <w:color w:val="000000"/>
                <w:sz w:val="18"/>
                <w:szCs w:val="18"/>
              </w:rPr>
              <w:t xml:space="preserve">Izvršenje za referentnih 12 mjeseci* </w:t>
            </w:r>
          </w:p>
        </w:tc>
        <w:tc>
          <w:tcPr>
            <w:tcW w:w="2505" w:type="dxa"/>
            <w:gridSpan w:val="2"/>
            <w:shd w:val="clear" w:color="auto" w:fill="A3E7FF"/>
            <w:vAlign w:val="center"/>
            <w:hideMark/>
          </w:tcPr>
          <w:p w14:paraId="6CBD9C21" w14:textId="77777777" w:rsidR="00263202" w:rsidRPr="00263202" w:rsidRDefault="00263202" w:rsidP="00263202">
            <w:pPr>
              <w:spacing w:after="0" w:line="240" w:lineRule="auto"/>
              <w:jc w:val="center"/>
              <w:rPr>
                <w:rFonts w:ascii="Calibri" w:eastAsia="Calibri" w:hAnsi="Calibri" w:cs="Calibri"/>
                <w:b/>
                <w:bCs/>
                <w:color w:val="000000"/>
                <w:sz w:val="18"/>
                <w:szCs w:val="18"/>
              </w:rPr>
            </w:pPr>
            <w:r w:rsidRPr="00263202">
              <w:rPr>
                <w:rFonts w:ascii="Calibri" w:eastAsia="Calibri" w:hAnsi="Calibri" w:cs="Calibri"/>
                <w:b/>
                <w:bCs/>
                <w:color w:val="000000"/>
                <w:sz w:val="18"/>
                <w:szCs w:val="18"/>
              </w:rPr>
              <w:t>Razlika Plan 2026./ Izvršenje za referentnih 12 mjeseci*</w:t>
            </w:r>
          </w:p>
        </w:tc>
      </w:tr>
      <w:tr w:rsidR="00263202" w:rsidRPr="00263202" w14:paraId="101BE80C" w14:textId="77777777" w:rsidTr="00263202">
        <w:trPr>
          <w:trHeight w:val="236"/>
          <w:tblHeader/>
        </w:trPr>
        <w:tc>
          <w:tcPr>
            <w:tcW w:w="4129" w:type="dxa"/>
            <w:vMerge/>
            <w:shd w:val="clear" w:color="auto" w:fill="A3E7FF"/>
            <w:vAlign w:val="center"/>
          </w:tcPr>
          <w:p w14:paraId="59040CD4" w14:textId="77777777" w:rsidR="00263202" w:rsidRPr="00263202" w:rsidRDefault="00263202" w:rsidP="00263202">
            <w:pPr>
              <w:spacing w:after="0" w:line="240" w:lineRule="auto"/>
              <w:rPr>
                <w:rFonts w:ascii="Calibri" w:eastAsia="Calibri" w:hAnsi="Calibri" w:cs="Calibri"/>
                <w:b/>
                <w:bCs/>
                <w:color w:val="000000"/>
                <w:sz w:val="18"/>
                <w:szCs w:val="18"/>
              </w:rPr>
            </w:pPr>
          </w:p>
        </w:tc>
        <w:tc>
          <w:tcPr>
            <w:tcW w:w="1300" w:type="dxa"/>
            <w:vMerge/>
            <w:shd w:val="clear" w:color="auto" w:fill="A3E7FF"/>
            <w:noWrap/>
            <w:vAlign w:val="center"/>
          </w:tcPr>
          <w:p w14:paraId="0B6D092B" w14:textId="77777777" w:rsidR="00263202" w:rsidRPr="00263202" w:rsidRDefault="00263202" w:rsidP="00263202">
            <w:pPr>
              <w:spacing w:after="0" w:line="240" w:lineRule="auto"/>
              <w:jc w:val="center"/>
              <w:rPr>
                <w:rFonts w:ascii="Calibri" w:eastAsia="Calibri" w:hAnsi="Calibri" w:cs="Calibri"/>
                <w:b/>
                <w:bCs/>
                <w:color w:val="000000"/>
                <w:sz w:val="18"/>
                <w:szCs w:val="18"/>
              </w:rPr>
            </w:pPr>
          </w:p>
        </w:tc>
        <w:tc>
          <w:tcPr>
            <w:tcW w:w="1359" w:type="dxa"/>
            <w:vMerge/>
            <w:shd w:val="clear" w:color="auto" w:fill="A3E7FF"/>
            <w:vAlign w:val="center"/>
          </w:tcPr>
          <w:p w14:paraId="71057C87" w14:textId="77777777" w:rsidR="00263202" w:rsidRPr="00263202" w:rsidRDefault="00263202" w:rsidP="00263202">
            <w:pPr>
              <w:spacing w:after="0" w:line="240" w:lineRule="auto"/>
              <w:jc w:val="center"/>
              <w:rPr>
                <w:rFonts w:ascii="Calibri" w:eastAsia="Calibri" w:hAnsi="Calibri" w:cs="Calibri"/>
                <w:b/>
                <w:bCs/>
                <w:color w:val="000000"/>
                <w:sz w:val="18"/>
                <w:szCs w:val="18"/>
              </w:rPr>
            </w:pPr>
          </w:p>
        </w:tc>
        <w:tc>
          <w:tcPr>
            <w:tcW w:w="1342" w:type="dxa"/>
            <w:shd w:val="clear" w:color="auto" w:fill="A3E7FF"/>
            <w:vAlign w:val="center"/>
          </w:tcPr>
          <w:p w14:paraId="7A8732F0" w14:textId="77777777" w:rsidR="00263202" w:rsidRPr="00263202" w:rsidRDefault="00263202" w:rsidP="00263202">
            <w:pPr>
              <w:spacing w:after="0" w:line="240" w:lineRule="auto"/>
              <w:jc w:val="center"/>
              <w:rPr>
                <w:rFonts w:ascii="Calibri" w:eastAsia="Calibri" w:hAnsi="Calibri" w:cs="Calibri"/>
                <w:b/>
                <w:bCs/>
                <w:color w:val="000000"/>
                <w:sz w:val="18"/>
                <w:szCs w:val="18"/>
              </w:rPr>
            </w:pPr>
            <w:r w:rsidRPr="00263202">
              <w:rPr>
                <w:rFonts w:ascii="Calibri" w:eastAsia="Calibri" w:hAnsi="Calibri" w:cs="Calibri"/>
                <w:b/>
                <w:bCs/>
                <w:color w:val="000000"/>
                <w:sz w:val="18"/>
                <w:szCs w:val="18"/>
              </w:rPr>
              <w:t>br. predmeta</w:t>
            </w:r>
          </w:p>
        </w:tc>
        <w:tc>
          <w:tcPr>
            <w:tcW w:w="1163" w:type="dxa"/>
            <w:shd w:val="clear" w:color="auto" w:fill="A3E7FF"/>
            <w:vAlign w:val="center"/>
          </w:tcPr>
          <w:p w14:paraId="2FBA109B" w14:textId="77777777" w:rsidR="00263202" w:rsidRPr="00263202" w:rsidRDefault="00263202" w:rsidP="00263202">
            <w:pPr>
              <w:spacing w:after="0" w:line="240" w:lineRule="auto"/>
              <w:jc w:val="center"/>
              <w:rPr>
                <w:rFonts w:ascii="Calibri" w:eastAsia="Calibri" w:hAnsi="Calibri" w:cs="Calibri"/>
                <w:b/>
                <w:bCs/>
                <w:color w:val="000000"/>
                <w:sz w:val="18"/>
                <w:szCs w:val="18"/>
              </w:rPr>
            </w:pPr>
            <w:r w:rsidRPr="00263202">
              <w:rPr>
                <w:rFonts w:ascii="Calibri" w:eastAsia="Calibri" w:hAnsi="Calibri" w:cs="Calibri"/>
                <w:b/>
                <w:bCs/>
                <w:color w:val="000000"/>
                <w:sz w:val="18"/>
                <w:szCs w:val="18"/>
              </w:rPr>
              <w:t>%</w:t>
            </w:r>
          </w:p>
        </w:tc>
      </w:tr>
      <w:tr w:rsidR="00263202" w:rsidRPr="00263202" w14:paraId="6FD23F06" w14:textId="77777777" w:rsidTr="00263202">
        <w:trPr>
          <w:trHeight w:val="142"/>
        </w:trPr>
        <w:tc>
          <w:tcPr>
            <w:tcW w:w="9293" w:type="dxa"/>
            <w:gridSpan w:val="5"/>
            <w:shd w:val="clear" w:color="auto" w:fill="auto"/>
            <w:vAlign w:val="center"/>
          </w:tcPr>
          <w:p w14:paraId="19A1D0C1" w14:textId="77777777" w:rsidR="00263202" w:rsidRPr="00263202" w:rsidRDefault="00263202" w:rsidP="00263202">
            <w:pPr>
              <w:spacing w:after="0" w:line="240" w:lineRule="auto"/>
              <w:rPr>
                <w:rFonts w:ascii="Calibri" w:eastAsia="Calibri" w:hAnsi="Calibri" w:cs="Times New Roman"/>
                <w:b/>
                <w:bCs/>
                <w:sz w:val="18"/>
                <w:szCs w:val="18"/>
              </w:rPr>
            </w:pPr>
            <w:r w:rsidRPr="00263202">
              <w:rPr>
                <w:rFonts w:ascii="Calibri" w:eastAsia="Calibri" w:hAnsi="Calibri" w:cs="Calibri"/>
                <w:b/>
                <w:color w:val="000000"/>
                <w:sz w:val="18"/>
                <w:szCs w:val="18"/>
              </w:rPr>
              <w:t>1.1 Davanje/uskraćivanje odobrenja za stavljanje lijeka/homeopatskog lijeka u promet i registracija tradicionalnog biljnog/homeopatskog lijeka-nacionalni postupak</w:t>
            </w:r>
          </w:p>
        </w:tc>
      </w:tr>
      <w:tr w:rsidR="00263202" w:rsidRPr="00263202" w14:paraId="7B9E352E" w14:textId="77777777" w:rsidTr="00263202">
        <w:trPr>
          <w:trHeight w:val="142"/>
        </w:trPr>
        <w:tc>
          <w:tcPr>
            <w:tcW w:w="4129" w:type="dxa"/>
            <w:shd w:val="clear" w:color="auto" w:fill="auto"/>
            <w:vAlign w:val="center"/>
          </w:tcPr>
          <w:p w14:paraId="6FC8AAE2" w14:textId="77777777" w:rsidR="00263202" w:rsidRPr="00263202" w:rsidDel="008172ED" w:rsidRDefault="00263202" w:rsidP="00263202">
            <w:pPr>
              <w:spacing w:after="0" w:line="240" w:lineRule="auto"/>
              <w:rPr>
                <w:rFonts w:ascii="Calibri" w:eastAsia="Calibri" w:hAnsi="Calibri" w:cs="Calibri"/>
                <w:color w:val="000000"/>
                <w:sz w:val="18"/>
                <w:szCs w:val="18"/>
              </w:rPr>
            </w:pPr>
            <w:r w:rsidRPr="00263202">
              <w:rPr>
                <w:rFonts w:ascii="Calibri" w:eastAsia="Calibri" w:hAnsi="Calibri" w:cs="Calibri"/>
                <w:color w:val="000000"/>
                <w:sz w:val="18"/>
                <w:szCs w:val="18"/>
              </w:rPr>
              <w:t>1.1.1. Davanje/uskraćivanje odobrenja za stavljanje lijeka/homeopatskog lijeka u promet</w:t>
            </w:r>
          </w:p>
        </w:tc>
        <w:tc>
          <w:tcPr>
            <w:tcW w:w="1300" w:type="dxa"/>
            <w:shd w:val="clear" w:color="auto" w:fill="auto"/>
            <w:vAlign w:val="center"/>
          </w:tcPr>
          <w:p w14:paraId="00509AEA" w14:textId="77777777" w:rsidR="00263202" w:rsidRPr="00263202" w:rsidDel="008172ED" w:rsidRDefault="00263202" w:rsidP="00263202">
            <w:pPr>
              <w:spacing w:after="0" w:line="240" w:lineRule="auto"/>
              <w:jc w:val="center"/>
              <w:rPr>
                <w:rFonts w:ascii="Calibri" w:eastAsia="Calibri" w:hAnsi="Calibri" w:cs="Times New Roman"/>
                <w:bCs/>
                <w:sz w:val="20"/>
                <w:szCs w:val="20"/>
              </w:rPr>
            </w:pPr>
            <w:r w:rsidRPr="00263202">
              <w:rPr>
                <w:rFonts w:ascii="Calibri" w:eastAsia="Calibri" w:hAnsi="Calibri" w:cs="Times New Roman"/>
                <w:bCs/>
                <w:sz w:val="20"/>
                <w:szCs w:val="20"/>
              </w:rPr>
              <w:t>33</w:t>
            </w:r>
          </w:p>
        </w:tc>
        <w:tc>
          <w:tcPr>
            <w:tcW w:w="1359" w:type="dxa"/>
            <w:shd w:val="clear" w:color="auto" w:fill="auto"/>
            <w:vAlign w:val="center"/>
          </w:tcPr>
          <w:p w14:paraId="2F53AB65" w14:textId="77777777" w:rsidR="00263202" w:rsidRPr="00263202" w:rsidDel="008172ED" w:rsidRDefault="00263202" w:rsidP="00263202">
            <w:pPr>
              <w:spacing w:after="0" w:line="240" w:lineRule="auto"/>
              <w:jc w:val="center"/>
              <w:rPr>
                <w:rFonts w:ascii="Calibri" w:eastAsia="Calibri" w:hAnsi="Calibri" w:cs="Times New Roman"/>
                <w:bCs/>
                <w:sz w:val="20"/>
                <w:szCs w:val="20"/>
              </w:rPr>
            </w:pPr>
            <w:r w:rsidRPr="00263202">
              <w:rPr>
                <w:rFonts w:ascii="Calibri" w:eastAsia="Calibri" w:hAnsi="Calibri" w:cs="Times New Roman"/>
                <w:bCs/>
                <w:sz w:val="20"/>
                <w:szCs w:val="20"/>
              </w:rPr>
              <w:t>35</w:t>
            </w:r>
          </w:p>
        </w:tc>
        <w:tc>
          <w:tcPr>
            <w:tcW w:w="1342" w:type="dxa"/>
            <w:shd w:val="clear" w:color="auto" w:fill="auto"/>
            <w:vAlign w:val="center"/>
          </w:tcPr>
          <w:p w14:paraId="37E317DC" w14:textId="77777777" w:rsidR="00263202" w:rsidRPr="00263202" w:rsidDel="008172ED" w:rsidRDefault="00263202" w:rsidP="00263202">
            <w:pPr>
              <w:spacing w:after="0" w:line="240" w:lineRule="auto"/>
              <w:jc w:val="center"/>
              <w:rPr>
                <w:rFonts w:ascii="Calibri" w:eastAsia="Calibri" w:hAnsi="Calibri" w:cs="Times New Roman"/>
                <w:bCs/>
                <w:sz w:val="20"/>
                <w:szCs w:val="20"/>
              </w:rPr>
            </w:pPr>
            <w:r w:rsidRPr="00263202">
              <w:rPr>
                <w:rFonts w:ascii="Calibri" w:eastAsia="Calibri" w:hAnsi="Calibri" w:cs="Times New Roman"/>
                <w:sz w:val="20"/>
                <w:szCs w:val="20"/>
              </w:rPr>
              <w:t>-2</w:t>
            </w:r>
          </w:p>
        </w:tc>
        <w:tc>
          <w:tcPr>
            <w:tcW w:w="1163" w:type="dxa"/>
            <w:vAlign w:val="center"/>
          </w:tcPr>
          <w:p w14:paraId="1E1736CE" w14:textId="77777777" w:rsidR="00263202" w:rsidRPr="00263202" w:rsidDel="008172ED" w:rsidRDefault="00263202" w:rsidP="00263202">
            <w:pPr>
              <w:spacing w:after="0" w:line="240" w:lineRule="auto"/>
              <w:jc w:val="center"/>
              <w:rPr>
                <w:rFonts w:ascii="Calibri" w:eastAsia="Calibri" w:hAnsi="Calibri" w:cs="Times New Roman"/>
                <w:bCs/>
                <w:sz w:val="20"/>
                <w:szCs w:val="20"/>
              </w:rPr>
            </w:pPr>
            <w:r w:rsidRPr="00263202">
              <w:rPr>
                <w:rFonts w:ascii="Calibri" w:eastAsia="Calibri" w:hAnsi="Calibri" w:cs="Times New Roman"/>
                <w:sz w:val="20"/>
                <w:szCs w:val="20"/>
              </w:rPr>
              <w:t>94%</w:t>
            </w:r>
          </w:p>
        </w:tc>
      </w:tr>
      <w:tr w:rsidR="00263202" w:rsidRPr="00263202" w14:paraId="6948B1AB" w14:textId="77777777" w:rsidTr="00263202">
        <w:trPr>
          <w:trHeight w:val="142"/>
        </w:trPr>
        <w:tc>
          <w:tcPr>
            <w:tcW w:w="4129" w:type="dxa"/>
            <w:shd w:val="clear" w:color="auto" w:fill="auto"/>
            <w:vAlign w:val="center"/>
          </w:tcPr>
          <w:p w14:paraId="7F6B1653" w14:textId="77777777" w:rsidR="00263202" w:rsidRPr="00263202" w:rsidDel="008172ED" w:rsidRDefault="00263202" w:rsidP="00263202">
            <w:pPr>
              <w:spacing w:after="0" w:line="240" w:lineRule="auto"/>
              <w:rPr>
                <w:rFonts w:ascii="Calibri" w:eastAsia="Calibri" w:hAnsi="Calibri" w:cs="Calibri"/>
                <w:color w:val="000000"/>
                <w:sz w:val="18"/>
                <w:szCs w:val="18"/>
              </w:rPr>
            </w:pPr>
            <w:r w:rsidRPr="00263202">
              <w:rPr>
                <w:rFonts w:ascii="Calibri" w:eastAsia="Calibri" w:hAnsi="Calibri" w:cs="Calibri"/>
                <w:color w:val="000000"/>
                <w:sz w:val="18"/>
                <w:szCs w:val="18"/>
              </w:rPr>
              <w:t>1.1.2.</w:t>
            </w:r>
            <w:r w:rsidRPr="00263202">
              <w:rPr>
                <w:rFonts w:ascii="Calibri" w:eastAsia="Calibri" w:hAnsi="Calibri" w:cs="Times New Roman"/>
              </w:rPr>
              <w:t xml:space="preserve"> </w:t>
            </w:r>
            <w:r w:rsidRPr="00263202">
              <w:rPr>
                <w:rFonts w:ascii="Calibri" w:eastAsia="Calibri" w:hAnsi="Calibri" w:cs="Calibri"/>
                <w:color w:val="000000"/>
                <w:sz w:val="18"/>
                <w:szCs w:val="18"/>
              </w:rPr>
              <w:t>Registracija/uskraćivanje registracije tradicionalnog biljnog lijeka</w:t>
            </w:r>
          </w:p>
        </w:tc>
        <w:tc>
          <w:tcPr>
            <w:tcW w:w="1300" w:type="dxa"/>
            <w:shd w:val="clear" w:color="auto" w:fill="auto"/>
            <w:vAlign w:val="center"/>
          </w:tcPr>
          <w:p w14:paraId="4A446EA7" w14:textId="77777777" w:rsidR="00263202" w:rsidRPr="00263202" w:rsidDel="008172ED" w:rsidRDefault="00263202" w:rsidP="00263202">
            <w:pPr>
              <w:spacing w:after="0" w:line="240" w:lineRule="auto"/>
              <w:jc w:val="center"/>
              <w:rPr>
                <w:rFonts w:ascii="Calibri" w:eastAsia="Calibri" w:hAnsi="Calibri" w:cs="Times New Roman"/>
                <w:bCs/>
                <w:sz w:val="20"/>
                <w:szCs w:val="20"/>
              </w:rPr>
            </w:pPr>
            <w:r w:rsidRPr="00263202">
              <w:rPr>
                <w:rFonts w:ascii="Calibri" w:eastAsia="Calibri" w:hAnsi="Calibri" w:cs="Times New Roman"/>
                <w:bCs/>
                <w:sz w:val="20"/>
                <w:szCs w:val="20"/>
              </w:rPr>
              <w:t>1</w:t>
            </w:r>
          </w:p>
        </w:tc>
        <w:tc>
          <w:tcPr>
            <w:tcW w:w="1359" w:type="dxa"/>
            <w:shd w:val="clear" w:color="auto" w:fill="auto"/>
            <w:vAlign w:val="center"/>
          </w:tcPr>
          <w:p w14:paraId="3E55EA4A" w14:textId="77777777" w:rsidR="00263202" w:rsidRPr="00263202" w:rsidDel="008172ED" w:rsidRDefault="00263202" w:rsidP="00263202">
            <w:pPr>
              <w:spacing w:after="0" w:line="240" w:lineRule="auto"/>
              <w:jc w:val="center"/>
              <w:rPr>
                <w:rFonts w:ascii="Calibri" w:eastAsia="Calibri" w:hAnsi="Calibri" w:cs="Times New Roman"/>
                <w:bCs/>
                <w:sz w:val="20"/>
                <w:szCs w:val="20"/>
              </w:rPr>
            </w:pPr>
            <w:r w:rsidRPr="00263202">
              <w:rPr>
                <w:rFonts w:ascii="Calibri" w:eastAsia="Calibri" w:hAnsi="Calibri" w:cs="Times New Roman"/>
                <w:bCs/>
                <w:sz w:val="20"/>
                <w:szCs w:val="20"/>
              </w:rPr>
              <w:t>0</w:t>
            </w:r>
          </w:p>
        </w:tc>
        <w:tc>
          <w:tcPr>
            <w:tcW w:w="1342" w:type="dxa"/>
            <w:shd w:val="clear" w:color="auto" w:fill="auto"/>
            <w:vAlign w:val="center"/>
          </w:tcPr>
          <w:p w14:paraId="0109E8C3" w14:textId="77777777" w:rsidR="00263202" w:rsidRPr="00263202" w:rsidDel="008172ED" w:rsidRDefault="00263202" w:rsidP="00263202">
            <w:pPr>
              <w:spacing w:after="0" w:line="240" w:lineRule="auto"/>
              <w:jc w:val="center"/>
              <w:rPr>
                <w:rFonts w:ascii="Calibri" w:eastAsia="Calibri" w:hAnsi="Calibri" w:cs="Times New Roman"/>
                <w:bCs/>
                <w:sz w:val="20"/>
                <w:szCs w:val="20"/>
              </w:rPr>
            </w:pPr>
            <w:r w:rsidRPr="00263202">
              <w:rPr>
                <w:rFonts w:ascii="Calibri" w:eastAsia="Calibri" w:hAnsi="Calibri" w:cs="Times New Roman"/>
                <w:sz w:val="20"/>
                <w:szCs w:val="20"/>
              </w:rPr>
              <w:t>1</w:t>
            </w:r>
          </w:p>
        </w:tc>
        <w:tc>
          <w:tcPr>
            <w:tcW w:w="1163" w:type="dxa"/>
            <w:vAlign w:val="center"/>
          </w:tcPr>
          <w:p w14:paraId="74332614" w14:textId="77777777" w:rsidR="00263202" w:rsidRPr="00263202" w:rsidDel="008172ED" w:rsidRDefault="00263202" w:rsidP="00263202">
            <w:pPr>
              <w:spacing w:after="0" w:line="240" w:lineRule="auto"/>
              <w:jc w:val="center"/>
              <w:rPr>
                <w:rFonts w:ascii="Calibri" w:eastAsia="Calibri" w:hAnsi="Calibri" w:cs="Times New Roman"/>
                <w:bCs/>
                <w:sz w:val="20"/>
                <w:szCs w:val="20"/>
              </w:rPr>
            </w:pPr>
            <w:r w:rsidRPr="00263202">
              <w:rPr>
                <w:rFonts w:ascii="Calibri" w:eastAsia="Calibri" w:hAnsi="Calibri" w:cs="Times New Roman"/>
                <w:sz w:val="20"/>
                <w:szCs w:val="20"/>
              </w:rPr>
              <w:t>-</w:t>
            </w:r>
          </w:p>
        </w:tc>
      </w:tr>
      <w:tr w:rsidR="00263202" w:rsidRPr="00263202" w14:paraId="28AA5F54" w14:textId="77777777" w:rsidTr="00263202">
        <w:trPr>
          <w:trHeight w:val="142"/>
        </w:trPr>
        <w:tc>
          <w:tcPr>
            <w:tcW w:w="4129" w:type="dxa"/>
            <w:shd w:val="clear" w:color="auto" w:fill="auto"/>
            <w:vAlign w:val="center"/>
          </w:tcPr>
          <w:p w14:paraId="24D4E1C9" w14:textId="77777777" w:rsidR="00263202" w:rsidRPr="00263202" w:rsidDel="008172ED" w:rsidRDefault="00263202" w:rsidP="00263202">
            <w:pPr>
              <w:spacing w:after="0" w:line="240" w:lineRule="auto"/>
              <w:rPr>
                <w:rFonts w:ascii="Calibri" w:eastAsia="Calibri" w:hAnsi="Calibri" w:cs="Calibri"/>
                <w:color w:val="000000"/>
                <w:sz w:val="18"/>
                <w:szCs w:val="18"/>
              </w:rPr>
            </w:pPr>
            <w:r w:rsidRPr="00263202">
              <w:rPr>
                <w:rFonts w:ascii="Calibri" w:eastAsia="Calibri" w:hAnsi="Calibri" w:cs="Calibri"/>
                <w:color w:val="000000"/>
                <w:sz w:val="18"/>
                <w:szCs w:val="18"/>
              </w:rPr>
              <w:t>1.1.3. Registracija/uskraćivanje registracije homeopatskog lijeka</w:t>
            </w:r>
          </w:p>
        </w:tc>
        <w:tc>
          <w:tcPr>
            <w:tcW w:w="1300" w:type="dxa"/>
            <w:shd w:val="clear" w:color="auto" w:fill="auto"/>
            <w:vAlign w:val="center"/>
          </w:tcPr>
          <w:p w14:paraId="15E6AEBE" w14:textId="77777777" w:rsidR="00263202" w:rsidRPr="00263202" w:rsidDel="008172ED" w:rsidRDefault="00263202" w:rsidP="00263202">
            <w:pPr>
              <w:spacing w:after="0" w:line="240" w:lineRule="auto"/>
              <w:jc w:val="center"/>
              <w:rPr>
                <w:rFonts w:ascii="Calibri" w:eastAsia="Calibri" w:hAnsi="Calibri" w:cs="Times New Roman"/>
                <w:bCs/>
                <w:sz w:val="20"/>
                <w:szCs w:val="20"/>
              </w:rPr>
            </w:pPr>
            <w:r w:rsidRPr="00263202">
              <w:rPr>
                <w:rFonts w:ascii="Calibri" w:eastAsia="Calibri" w:hAnsi="Calibri" w:cs="Times New Roman"/>
                <w:bCs/>
                <w:sz w:val="20"/>
                <w:szCs w:val="20"/>
              </w:rPr>
              <w:t>0</w:t>
            </w:r>
          </w:p>
        </w:tc>
        <w:tc>
          <w:tcPr>
            <w:tcW w:w="1359" w:type="dxa"/>
            <w:shd w:val="clear" w:color="auto" w:fill="auto"/>
            <w:vAlign w:val="center"/>
          </w:tcPr>
          <w:p w14:paraId="4DCA76E1" w14:textId="77777777" w:rsidR="00263202" w:rsidRPr="00263202" w:rsidDel="008172ED" w:rsidRDefault="00263202" w:rsidP="00263202">
            <w:pPr>
              <w:spacing w:after="0" w:line="240" w:lineRule="auto"/>
              <w:jc w:val="center"/>
              <w:rPr>
                <w:rFonts w:ascii="Calibri" w:eastAsia="Calibri" w:hAnsi="Calibri" w:cs="Times New Roman"/>
                <w:bCs/>
                <w:sz w:val="20"/>
                <w:szCs w:val="20"/>
              </w:rPr>
            </w:pPr>
            <w:r w:rsidRPr="00263202">
              <w:rPr>
                <w:rFonts w:ascii="Calibri" w:eastAsia="Calibri" w:hAnsi="Calibri" w:cs="Calibri"/>
                <w:bCs/>
                <w:color w:val="000000"/>
                <w:sz w:val="20"/>
                <w:szCs w:val="20"/>
              </w:rPr>
              <w:t>0</w:t>
            </w:r>
          </w:p>
        </w:tc>
        <w:tc>
          <w:tcPr>
            <w:tcW w:w="1342" w:type="dxa"/>
            <w:shd w:val="clear" w:color="auto" w:fill="auto"/>
            <w:vAlign w:val="center"/>
          </w:tcPr>
          <w:p w14:paraId="6B3F76FE" w14:textId="77777777" w:rsidR="00263202" w:rsidRPr="00263202" w:rsidDel="008172ED" w:rsidRDefault="00263202" w:rsidP="00263202">
            <w:pPr>
              <w:spacing w:after="0" w:line="240" w:lineRule="auto"/>
              <w:jc w:val="center"/>
              <w:rPr>
                <w:rFonts w:ascii="Calibri" w:eastAsia="Calibri" w:hAnsi="Calibri" w:cs="Times New Roman"/>
                <w:bCs/>
                <w:sz w:val="20"/>
                <w:szCs w:val="20"/>
              </w:rPr>
            </w:pPr>
            <w:r w:rsidRPr="00263202">
              <w:rPr>
                <w:rFonts w:ascii="Calibri" w:eastAsia="Calibri" w:hAnsi="Calibri" w:cs="Calibri"/>
                <w:bCs/>
                <w:color w:val="000000"/>
                <w:sz w:val="20"/>
                <w:szCs w:val="20"/>
              </w:rPr>
              <w:t>0</w:t>
            </w:r>
          </w:p>
        </w:tc>
        <w:tc>
          <w:tcPr>
            <w:tcW w:w="1163" w:type="dxa"/>
            <w:vAlign w:val="center"/>
          </w:tcPr>
          <w:p w14:paraId="7CC4E5A1" w14:textId="77777777" w:rsidR="00263202" w:rsidRPr="00263202" w:rsidDel="008172ED" w:rsidRDefault="00263202" w:rsidP="00263202">
            <w:pPr>
              <w:spacing w:after="0" w:line="240" w:lineRule="auto"/>
              <w:jc w:val="center"/>
              <w:rPr>
                <w:rFonts w:ascii="Calibri" w:eastAsia="Calibri" w:hAnsi="Calibri" w:cs="Times New Roman"/>
                <w:bCs/>
                <w:sz w:val="20"/>
                <w:szCs w:val="20"/>
              </w:rPr>
            </w:pPr>
            <w:r w:rsidRPr="00263202">
              <w:rPr>
                <w:rFonts w:ascii="Calibri" w:eastAsia="Calibri" w:hAnsi="Calibri" w:cs="Calibri"/>
                <w:bCs/>
                <w:color w:val="000000"/>
                <w:sz w:val="20"/>
                <w:szCs w:val="20"/>
              </w:rPr>
              <w:t>-</w:t>
            </w:r>
          </w:p>
        </w:tc>
      </w:tr>
      <w:tr w:rsidR="00263202" w:rsidRPr="00263202" w14:paraId="4CF0B18C" w14:textId="77777777" w:rsidTr="00263202">
        <w:trPr>
          <w:trHeight w:val="142"/>
        </w:trPr>
        <w:tc>
          <w:tcPr>
            <w:tcW w:w="4129" w:type="dxa"/>
            <w:shd w:val="clear" w:color="auto" w:fill="auto"/>
            <w:vAlign w:val="center"/>
          </w:tcPr>
          <w:p w14:paraId="2B17ED83" w14:textId="77777777" w:rsidR="00263202" w:rsidRPr="00263202" w:rsidDel="008172ED" w:rsidRDefault="00263202" w:rsidP="00263202">
            <w:pPr>
              <w:spacing w:after="0" w:line="240" w:lineRule="auto"/>
              <w:rPr>
                <w:rFonts w:ascii="Calibri" w:eastAsia="Calibri" w:hAnsi="Calibri" w:cs="Calibri"/>
                <w:color w:val="000000"/>
                <w:sz w:val="18"/>
                <w:szCs w:val="18"/>
              </w:rPr>
            </w:pPr>
            <w:r w:rsidRPr="00263202">
              <w:rPr>
                <w:rFonts w:ascii="Calibri" w:eastAsia="Calibri" w:hAnsi="Calibri" w:cs="Calibri"/>
                <w:color w:val="000000"/>
                <w:sz w:val="18"/>
                <w:szCs w:val="18"/>
              </w:rPr>
              <w:t>1.1.4. Prijenos i ukidanje odobrenja</w:t>
            </w:r>
          </w:p>
        </w:tc>
        <w:tc>
          <w:tcPr>
            <w:tcW w:w="1300" w:type="dxa"/>
            <w:shd w:val="clear" w:color="auto" w:fill="auto"/>
            <w:vAlign w:val="center"/>
          </w:tcPr>
          <w:p w14:paraId="4FFF85D1" w14:textId="77777777" w:rsidR="00263202" w:rsidRPr="00263202" w:rsidDel="008172ED" w:rsidRDefault="00263202" w:rsidP="00263202">
            <w:pPr>
              <w:spacing w:after="0" w:line="240" w:lineRule="auto"/>
              <w:jc w:val="center"/>
              <w:rPr>
                <w:rFonts w:ascii="Calibri" w:eastAsia="Calibri" w:hAnsi="Calibri" w:cs="Times New Roman"/>
                <w:bCs/>
                <w:sz w:val="20"/>
                <w:szCs w:val="20"/>
              </w:rPr>
            </w:pPr>
            <w:r w:rsidRPr="00263202">
              <w:rPr>
                <w:rFonts w:ascii="Calibri" w:eastAsia="Calibri" w:hAnsi="Calibri" w:cs="Times New Roman"/>
                <w:bCs/>
                <w:sz w:val="20"/>
                <w:szCs w:val="20"/>
              </w:rPr>
              <w:t>228</w:t>
            </w:r>
          </w:p>
        </w:tc>
        <w:tc>
          <w:tcPr>
            <w:tcW w:w="1359" w:type="dxa"/>
            <w:shd w:val="clear" w:color="auto" w:fill="auto"/>
            <w:vAlign w:val="center"/>
          </w:tcPr>
          <w:p w14:paraId="18BD8ADB" w14:textId="77777777" w:rsidR="00263202" w:rsidRPr="00263202" w:rsidDel="008172ED" w:rsidRDefault="00263202" w:rsidP="00263202">
            <w:pPr>
              <w:spacing w:after="0" w:line="240" w:lineRule="auto"/>
              <w:jc w:val="center"/>
              <w:rPr>
                <w:rFonts w:ascii="Calibri" w:eastAsia="Calibri" w:hAnsi="Calibri" w:cs="Times New Roman"/>
                <w:bCs/>
                <w:sz w:val="20"/>
                <w:szCs w:val="20"/>
              </w:rPr>
            </w:pPr>
            <w:r w:rsidRPr="00263202">
              <w:rPr>
                <w:rFonts w:ascii="Calibri" w:eastAsia="Calibri" w:hAnsi="Calibri" w:cs="Times New Roman"/>
                <w:bCs/>
                <w:sz w:val="20"/>
                <w:szCs w:val="20"/>
              </w:rPr>
              <w:t>249</w:t>
            </w:r>
          </w:p>
        </w:tc>
        <w:tc>
          <w:tcPr>
            <w:tcW w:w="1342" w:type="dxa"/>
            <w:shd w:val="clear" w:color="auto" w:fill="auto"/>
            <w:vAlign w:val="center"/>
          </w:tcPr>
          <w:p w14:paraId="3A84A490" w14:textId="77777777" w:rsidR="00263202" w:rsidRPr="00263202" w:rsidDel="008172ED" w:rsidRDefault="00263202" w:rsidP="00263202">
            <w:pPr>
              <w:spacing w:after="0" w:line="240" w:lineRule="auto"/>
              <w:jc w:val="center"/>
              <w:rPr>
                <w:rFonts w:ascii="Calibri" w:eastAsia="Calibri" w:hAnsi="Calibri" w:cs="Times New Roman"/>
                <w:bCs/>
                <w:sz w:val="20"/>
                <w:szCs w:val="20"/>
              </w:rPr>
            </w:pPr>
            <w:r w:rsidRPr="00263202">
              <w:rPr>
                <w:rFonts w:ascii="Calibri" w:eastAsia="Calibri" w:hAnsi="Calibri" w:cs="Times New Roman"/>
                <w:sz w:val="20"/>
                <w:szCs w:val="20"/>
              </w:rPr>
              <w:t>-21</w:t>
            </w:r>
          </w:p>
        </w:tc>
        <w:tc>
          <w:tcPr>
            <w:tcW w:w="1163" w:type="dxa"/>
            <w:vAlign w:val="center"/>
          </w:tcPr>
          <w:p w14:paraId="0DA9FA36" w14:textId="77777777" w:rsidR="00263202" w:rsidRPr="00263202" w:rsidDel="008172ED" w:rsidRDefault="00263202" w:rsidP="00263202">
            <w:pPr>
              <w:spacing w:after="0" w:line="240" w:lineRule="auto"/>
              <w:jc w:val="center"/>
              <w:rPr>
                <w:rFonts w:ascii="Calibri" w:eastAsia="Calibri" w:hAnsi="Calibri" w:cs="Times New Roman"/>
                <w:bCs/>
                <w:sz w:val="20"/>
                <w:szCs w:val="20"/>
              </w:rPr>
            </w:pPr>
            <w:r w:rsidRPr="00263202">
              <w:rPr>
                <w:rFonts w:ascii="Calibri" w:eastAsia="Calibri" w:hAnsi="Calibri" w:cs="Times New Roman"/>
                <w:sz w:val="20"/>
                <w:szCs w:val="20"/>
              </w:rPr>
              <w:t>92%</w:t>
            </w:r>
          </w:p>
        </w:tc>
      </w:tr>
      <w:tr w:rsidR="00263202" w:rsidRPr="00263202" w14:paraId="2D8EC9C2" w14:textId="77777777" w:rsidTr="00263202">
        <w:trPr>
          <w:trHeight w:val="142"/>
        </w:trPr>
        <w:tc>
          <w:tcPr>
            <w:tcW w:w="4129" w:type="dxa"/>
            <w:shd w:val="clear" w:color="auto" w:fill="auto"/>
            <w:vAlign w:val="center"/>
          </w:tcPr>
          <w:p w14:paraId="48D83016" w14:textId="77777777" w:rsidR="00263202" w:rsidRPr="00263202" w:rsidRDefault="00263202" w:rsidP="00263202">
            <w:pPr>
              <w:spacing w:after="0" w:line="240" w:lineRule="auto"/>
              <w:rPr>
                <w:rFonts w:ascii="Calibri" w:eastAsia="Calibri" w:hAnsi="Calibri" w:cs="Calibri"/>
                <w:color w:val="000000"/>
                <w:sz w:val="18"/>
                <w:szCs w:val="18"/>
              </w:rPr>
            </w:pPr>
            <w:r w:rsidRPr="00263202">
              <w:rPr>
                <w:rFonts w:ascii="Calibri" w:eastAsia="Calibri" w:hAnsi="Calibri" w:cs="Calibri"/>
                <w:color w:val="000000"/>
                <w:sz w:val="18"/>
                <w:szCs w:val="18"/>
              </w:rPr>
              <w:t>1.1.5. Ostale usluge</w:t>
            </w:r>
          </w:p>
        </w:tc>
        <w:tc>
          <w:tcPr>
            <w:tcW w:w="1300" w:type="dxa"/>
            <w:shd w:val="clear" w:color="auto" w:fill="auto"/>
            <w:vAlign w:val="center"/>
          </w:tcPr>
          <w:p w14:paraId="28B988DF" w14:textId="77777777" w:rsidR="00263202" w:rsidRPr="00263202" w:rsidDel="008172ED" w:rsidRDefault="00263202" w:rsidP="00263202">
            <w:pPr>
              <w:spacing w:after="0" w:line="240" w:lineRule="auto"/>
              <w:jc w:val="center"/>
              <w:rPr>
                <w:rFonts w:ascii="Calibri" w:eastAsia="Calibri" w:hAnsi="Calibri" w:cs="Times New Roman"/>
                <w:bCs/>
                <w:sz w:val="20"/>
                <w:szCs w:val="20"/>
              </w:rPr>
            </w:pPr>
            <w:r w:rsidRPr="00263202">
              <w:rPr>
                <w:rFonts w:ascii="Calibri" w:eastAsia="Calibri" w:hAnsi="Calibri" w:cs="Times New Roman"/>
                <w:bCs/>
                <w:sz w:val="20"/>
                <w:szCs w:val="20"/>
              </w:rPr>
              <w:t>0</w:t>
            </w:r>
          </w:p>
        </w:tc>
        <w:tc>
          <w:tcPr>
            <w:tcW w:w="1359" w:type="dxa"/>
            <w:shd w:val="clear" w:color="auto" w:fill="auto"/>
            <w:vAlign w:val="center"/>
          </w:tcPr>
          <w:p w14:paraId="70C4946C" w14:textId="77777777" w:rsidR="00263202" w:rsidRPr="00263202" w:rsidDel="008172ED" w:rsidRDefault="00263202" w:rsidP="00263202">
            <w:pPr>
              <w:spacing w:after="0" w:line="240" w:lineRule="auto"/>
              <w:jc w:val="center"/>
              <w:rPr>
                <w:rFonts w:ascii="Calibri" w:eastAsia="Calibri" w:hAnsi="Calibri" w:cs="Times New Roman"/>
                <w:bCs/>
                <w:sz w:val="20"/>
                <w:szCs w:val="20"/>
              </w:rPr>
            </w:pPr>
            <w:r w:rsidRPr="00263202">
              <w:rPr>
                <w:rFonts w:ascii="Calibri" w:eastAsia="Calibri" w:hAnsi="Calibri" w:cs="Times New Roman"/>
                <w:bCs/>
                <w:sz w:val="20"/>
                <w:szCs w:val="20"/>
              </w:rPr>
              <w:t>0</w:t>
            </w:r>
          </w:p>
        </w:tc>
        <w:tc>
          <w:tcPr>
            <w:tcW w:w="1342" w:type="dxa"/>
            <w:shd w:val="clear" w:color="auto" w:fill="auto"/>
            <w:vAlign w:val="center"/>
          </w:tcPr>
          <w:p w14:paraId="407EE307" w14:textId="77777777" w:rsidR="00263202" w:rsidRPr="00263202" w:rsidDel="008172ED" w:rsidRDefault="00263202" w:rsidP="00263202">
            <w:pPr>
              <w:spacing w:after="0" w:line="240" w:lineRule="auto"/>
              <w:jc w:val="center"/>
              <w:rPr>
                <w:rFonts w:ascii="Calibri" w:eastAsia="Calibri" w:hAnsi="Calibri" w:cs="Times New Roman"/>
                <w:bCs/>
                <w:sz w:val="20"/>
                <w:szCs w:val="20"/>
              </w:rPr>
            </w:pPr>
            <w:r w:rsidRPr="00263202">
              <w:rPr>
                <w:rFonts w:ascii="Calibri" w:eastAsia="Calibri" w:hAnsi="Calibri" w:cs="Times New Roman"/>
                <w:bCs/>
                <w:sz w:val="20"/>
                <w:szCs w:val="20"/>
              </w:rPr>
              <w:t>0</w:t>
            </w:r>
          </w:p>
        </w:tc>
        <w:tc>
          <w:tcPr>
            <w:tcW w:w="1163" w:type="dxa"/>
            <w:vAlign w:val="center"/>
          </w:tcPr>
          <w:p w14:paraId="5ED85DAE" w14:textId="77777777" w:rsidR="00263202" w:rsidRPr="00263202" w:rsidDel="008172ED" w:rsidRDefault="00263202" w:rsidP="00263202">
            <w:pPr>
              <w:spacing w:after="0" w:line="240" w:lineRule="auto"/>
              <w:jc w:val="center"/>
              <w:rPr>
                <w:rFonts w:ascii="Calibri" w:eastAsia="Calibri" w:hAnsi="Calibri" w:cs="Times New Roman"/>
                <w:bCs/>
                <w:sz w:val="20"/>
                <w:szCs w:val="20"/>
              </w:rPr>
            </w:pPr>
            <w:r w:rsidRPr="00263202">
              <w:rPr>
                <w:rFonts w:ascii="Calibri" w:eastAsia="Calibri" w:hAnsi="Calibri" w:cs="Times New Roman"/>
                <w:bCs/>
                <w:sz w:val="20"/>
                <w:szCs w:val="20"/>
              </w:rPr>
              <w:t>-</w:t>
            </w:r>
          </w:p>
        </w:tc>
      </w:tr>
      <w:tr w:rsidR="00263202" w:rsidRPr="00263202" w14:paraId="75BFC822" w14:textId="77777777" w:rsidTr="00263202">
        <w:trPr>
          <w:trHeight w:val="245"/>
        </w:trPr>
        <w:tc>
          <w:tcPr>
            <w:tcW w:w="4129" w:type="dxa"/>
            <w:shd w:val="clear" w:color="auto" w:fill="BFBFBF"/>
            <w:vAlign w:val="center"/>
          </w:tcPr>
          <w:p w14:paraId="59DEE061" w14:textId="77777777" w:rsidR="00263202" w:rsidRPr="00263202" w:rsidRDefault="00263202" w:rsidP="00263202">
            <w:pPr>
              <w:spacing w:after="0" w:line="240" w:lineRule="auto"/>
              <w:rPr>
                <w:rFonts w:ascii="Calibri" w:eastAsia="Calibri" w:hAnsi="Calibri" w:cs="Calibri"/>
                <w:b/>
                <w:bCs/>
                <w:color w:val="000000"/>
                <w:sz w:val="18"/>
                <w:szCs w:val="18"/>
              </w:rPr>
            </w:pPr>
            <w:r w:rsidRPr="00263202">
              <w:rPr>
                <w:rFonts w:ascii="Calibri" w:eastAsia="Calibri" w:hAnsi="Calibri" w:cs="Calibri"/>
                <w:b/>
                <w:bCs/>
                <w:color w:val="000000"/>
                <w:sz w:val="18"/>
                <w:szCs w:val="18"/>
              </w:rPr>
              <w:t>UKUPNO za nacionalne postupke:</w:t>
            </w:r>
          </w:p>
        </w:tc>
        <w:tc>
          <w:tcPr>
            <w:tcW w:w="1300" w:type="dxa"/>
            <w:shd w:val="clear" w:color="auto" w:fill="BFBFBF"/>
            <w:vAlign w:val="center"/>
          </w:tcPr>
          <w:p w14:paraId="5652DF53" w14:textId="77777777" w:rsidR="00263202" w:rsidRPr="00263202" w:rsidRDefault="00263202" w:rsidP="00263202">
            <w:pPr>
              <w:spacing w:after="0" w:line="240" w:lineRule="auto"/>
              <w:jc w:val="center"/>
              <w:rPr>
                <w:rFonts w:ascii="Calibri" w:eastAsia="Calibri" w:hAnsi="Calibri" w:cs="Calibri"/>
                <w:b/>
                <w:bCs/>
                <w:color w:val="000000"/>
                <w:sz w:val="20"/>
                <w:szCs w:val="20"/>
              </w:rPr>
            </w:pPr>
            <w:r w:rsidRPr="00263202">
              <w:rPr>
                <w:rFonts w:ascii="Calibri" w:eastAsia="Calibri" w:hAnsi="Calibri" w:cs="Times New Roman"/>
                <w:b/>
                <w:bCs/>
                <w:sz w:val="20"/>
                <w:szCs w:val="20"/>
              </w:rPr>
              <w:t>262</w:t>
            </w:r>
          </w:p>
        </w:tc>
        <w:tc>
          <w:tcPr>
            <w:tcW w:w="1359" w:type="dxa"/>
            <w:shd w:val="clear" w:color="auto" w:fill="BFBFBF"/>
            <w:vAlign w:val="center"/>
          </w:tcPr>
          <w:p w14:paraId="444E572F" w14:textId="77777777" w:rsidR="00263202" w:rsidRPr="00263202" w:rsidRDefault="00263202" w:rsidP="00263202">
            <w:pPr>
              <w:spacing w:after="0" w:line="240" w:lineRule="auto"/>
              <w:jc w:val="center"/>
              <w:rPr>
                <w:rFonts w:ascii="Calibri" w:eastAsia="Calibri" w:hAnsi="Calibri" w:cs="Calibri"/>
                <w:b/>
                <w:bCs/>
                <w:color w:val="000000"/>
                <w:sz w:val="20"/>
                <w:szCs w:val="20"/>
              </w:rPr>
            </w:pPr>
            <w:r w:rsidRPr="00263202">
              <w:rPr>
                <w:rFonts w:ascii="Calibri" w:eastAsia="Calibri" w:hAnsi="Calibri" w:cs="Calibri"/>
                <w:b/>
                <w:bCs/>
                <w:color w:val="000000"/>
                <w:sz w:val="20"/>
                <w:szCs w:val="20"/>
              </w:rPr>
              <w:t>284</w:t>
            </w:r>
          </w:p>
        </w:tc>
        <w:tc>
          <w:tcPr>
            <w:tcW w:w="1342" w:type="dxa"/>
            <w:shd w:val="clear" w:color="auto" w:fill="BFBFBF"/>
            <w:vAlign w:val="center"/>
          </w:tcPr>
          <w:p w14:paraId="0C736C5C" w14:textId="77777777" w:rsidR="00263202" w:rsidRPr="00263202" w:rsidRDefault="00263202" w:rsidP="00263202">
            <w:pPr>
              <w:spacing w:after="0" w:line="240" w:lineRule="auto"/>
              <w:jc w:val="center"/>
              <w:rPr>
                <w:rFonts w:ascii="Calibri" w:eastAsia="Calibri" w:hAnsi="Calibri" w:cs="Calibri"/>
                <w:b/>
                <w:bCs/>
                <w:color w:val="000000"/>
                <w:sz w:val="20"/>
                <w:szCs w:val="20"/>
              </w:rPr>
            </w:pPr>
            <w:r w:rsidRPr="00263202">
              <w:rPr>
                <w:rFonts w:ascii="Calibri" w:eastAsia="Calibri" w:hAnsi="Calibri" w:cs="Times New Roman"/>
                <w:b/>
                <w:sz w:val="20"/>
                <w:szCs w:val="20"/>
              </w:rPr>
              <w:t>-22</w:t>
            </w:r>
          </w:p>
        </w:tc>
        <w:tc>
          <w:tcPr>
            <w:tcW w:w="1163" w:type="dxa"/>
            <w:shd w:val="clear" w:color="auto" w:fill="BFBFBF"/>
            <w:vAlign w:val="center"/>
          </w:tcPr>
          <w:p w14:paraId="4310C76F" w14:textId="77777777" w:rsidR="00263202" w:rsidRPr="00263202" w:rsidRDefault="00263202" w:rsidP="00263202">
            <w:pPr>
              <w:spacing w:after="0" w:line="240" w:lineRule="auto"/>
              <w:jc w:val="center"/>
              <w:rPr>
                <w:rFonts w:ascii="Calibri" w:eastAsia="Calibri" w:hAnsi="Calibri" w:cs="Calibri"/>
                <w:b/>
                <w:bCs/>
                <w:color w:val="000000"/>
                <w:sz w:val="20"/>
                <w:szCs w:val="20"/>
              </w:rPr>
            </w:pPr>
            <w:r w:rsidRPr="00263202">
              <w:rPr>
                <w:rFonts w:ascii="Calibri" w:eastAsia="Calibri" w:hAnsi="Calibri" w:cs="Times New Roman"/>
                <w:b/>
                <w:sz w:val="20"/>
                <w:szCs w:val="20"/>
              </w:rPr>
              <w:t>92%</w:t>
            </w:r>
          </w:p>
        </w:tc>
      </w:tr>
      <w:tr w:rsidR="00263202" w:rsidRPr="00263202" w14:paraId="635B4F81" w14:textId="77777777" w:rsidTr="00263202">
        <w:trPr>
          <w:trHeight w:val="142"/>
        </w:trPr>
        <w:tc>
          <w:tcPr>
            <w:tcW w:w="9293" w:type="dxa"/>
            <w:gridSpan w:val="5"/>
            <w:shd w:val="clear" w:color="auto" w:fill="auto"/>
            <w:vAlign w:val="center"/>
          </w:tcPr>
          <w:p w14:paraId="596DC63F" w14:textId="77777777" w:rsidR="00263202" w:rsidRPr="00263202" w:rsidRDefault="00263202" w:rsidP="00263202">
            <w:pPr>
              <w:spacing w:after="0" w:line="240" w:lineRule="auto"/>
              <w:rPr>
                <w:rFonts w:ascii="Calibri" w:eastAsia="Calibri" w:hAnsi="Calibri" w:cs="Times New Roman"/>
                <w:b/>
                <w:bCs/>
                <w:sz w:val="20"/>
                <w:szCs w:val="20"/>
              </w:rPr>
            </w:pPr>
            <w:r w:rsidRPr="00263202">
              <w:rPr>
                <w:rFonts w:ascii="Calibri" w:eastAsia="Calibri" w:hAnsi="Calibri" w:cs="Calibri"/>
                <w:b/>
                <w:color w:val="000000"/>
                <w:sz w:val="18"/>
                <w:szCs w:val="18"/>
              </w:rPr>
              <w:t>1.2. Davanje/uskraćivanje odobrenja za stavljanje u promet lijeka/homeopatskog lijeka i registracija tradicionalnog biljnog/homeopatskog lijeka – DCP i MRP postupak</w:t>
            </w:r>
          </w:p>
        </w:tc>
      </w:tr>
      <w:tr w:rsidR="00263202" w:rsidRPr="00263202" w14:paraId="19B927AD" w14:textId="77777777" w:rsidTr="00263202">
        <w:trPr>
          <w:trHeight w:val="142"/>
        </w:trPr>
        <w:tc>
          <w:tcPr>
            <w:tcW w:w="9293" w:type="dxa"/>
            <w:gridSpan w:val="5"/>
            <w:shd w:val="clear" w:color="auto" w:fill="auto"/>
            <w:vAlign w:val="center"/>
          </w:tcPr>
          <w:p w14:paraId="4105E1ED" w14:textId="77777777" w:rsidR="00263202" w:rsidRPr="00263202" w:rsidRDefault="00263202" w:rsidP="00263202">
            <w:pPr>
              <w:spacing w:after="0" w:line="240" w:lineRule="auto"/>
              <w:rPr>
                <w:rFonts w:ascii="Calibri" w:eastAsia="Calibri" w:hAnsi="Calibri" w:cs="Times New Roman"/>
                <w:bCs/>
                <w:sz w:val="20"/>
                <w:szCs w:val="20"/>
              </w:rPr>
            </w:pPr>
            <w:r w:rsidRPr="00263202">
              <w:rPr>
                <w:rFonts w:ascii="Calibri" w:eastAsia="Calibri" w:hAnsi="Calibri" w:cs="Calibri"/>
                <w:color w:val="000000"/>
                <w:sz w:val="18"/>
                <w:szCs w:val="18"/>
              </w:rPr>
              <w:t>1.2.1. Davanje/uskraćivanje odobrenja za stavljanje lijeka/homeopatskog lijeka u promet DCP</w:t>
            </w:r>
          </w:p>
        </w:tc>
      </w:tr>
      <w:tr w:rsidR="00263202" w:rsidRPr="00263202" w14:paraId="128D9426" w14:textId="77777777" w:rsidTr="00263202">
        <w:trPr>
          <w:trHeight w:val="142"/>
        </w:trPr>
        <w:tc>
          <w:tcPr>
            <w:tcW w:w="4129" w:type="dxa"/>
            <w:shd w:val="clear" w:color="auto" w:fill="auto"/>
            <w:vAlign w:val="center"/>
          </w:tcPr>
          <w:p w14:paraId="6F33E4DF" w14:textId="77777777" w:rsidR="00263202" w:rsidRPr="00263202" w:rsidRDefault="00263202" w:rsidP="00263202">
            <w:pPr>
              <w:spacing w:after="0" w:line="240" w:lineRule="auto"/>
              <w:rPr>
                <w:rFonts w:ascii="Calibri" w:eastAsia="Calibri" w:hAnsi="Calibri" w:cs="Calibri"/>
                <w:color w:val="000000"/>
                <w:sz w:val="18"/>
                <w:szCs w:val="18"/>
              </w:rPr>
            </w:pPr>
            <w:r w:rsidRPr="00263202">
              <w:rPr>
                <w:rFonts w:ascii="Calibri" w:eastAsia="Calibri" w:hAnsi="Calibri" w:cs="Calibri"/>
                <w:color w:val="000000"/>
                <w:sz w:val="18"/>
                <w:szCs w:val="18"/>
              </w:rPr>
              <w:t>1.2.1.1. RH referentna država (RMS)</w:t>
            </w:r>
          </w:p>
        </w:tc>
        <w:tc>
          <w:tcPr>
            <w:tcW w:w="1300" w:type="dxa"/>
            <w:shd w:val="clear" w:color="auto" w:fill="auto"/>
            <w:vAlign w:val="center"/>
          </w:tcPr>
          <w:p w14:paraId="34E034BA" w14:textId="77777777" w:rsidR="00263202" w:rsidRPr="00263202" w:rsidRDefault="00263202" w:rsidP="00263202">
            <w:pPr>
              <w:spacing w:after="0" w:line="240" w:lineRule="auto"/>
              <w:jc w:val="center"/>
              <w:rPr>
                <w:rFonts w:ascii="Calibri" w:eastAsia="Calibri" w:hAnsi="Calibri" w:cs="Times New Roman"/>
                <w:bCs/>
                <w:sz w:val="20"/>
                <w:szCs w:val="20"/>
              </w:rPr>
            </w:pPr>
            <w:r w:rsidRPr="00263202">
              <w:rPr>
                <w:rFonts w:ascii="Calibri" w:eastAsia="Calibri" w:hAnsi="Calibri" w:cs="Times New Roman"/>
                <w:bCs/>
                <w:sz w:val="20"/>
                <w:szCs w:val="20"/>
              </w:rPr>
              <w:t>64</w:t>
            </w:r>
          </w:p>
        </w:tc>
        <w:tc>
          <w:tcPr>
            <w:tcW w:w="1359" w:type="dxa"/>
            <w:shd w:val="clear" w:color="auto" w:fill="auto"/>
            <w:vAlign w:val="center"/>
          </w:tcPr>
          <w:p w14:paraId="185384D6" w14:textId="77777777" w:rsidR="00263202" w:rsidRPr="00263202" w:rsidRDefault="00263202" w:rsidP="00263202">
            <w:pPr>
              <w:spacing w:after="0" w:line="240" w:lineRule="auto"/>
              <w:jc w:val="center"/>
              <w:rPr>
                <w:rFonts w:ascii="Calibri" w:eastAsia="Calibri" w:hAnsi="Calibri" w:cs="Times New Roman"/>
                <w:bCs/>
                <w:sz w:val="20"/>
                <w:szCs w:val="20"/>
              </w:rPr>
            </w:pPr>
            <w:r w:rsidRPr="00263202">
              <w:rPr>
                <w:rFonts w:ascii="Calibri" w:eastAsia="Calibri" w:hAnsi="Calibri" w:cs="Times New Roman"/>
                <w:bCs/>
                <w:sz w:val="20"/>
                <w:szCs w:val="20"/>
              </w:rPr>
              <w:t>63</w:t>
            </w:r>
          </w:p>
        </w:tc>
        <w:tc>
          <w:tcPr>
            <w:tcW w:w="1342" w:type="dxa"/>
            <w:shd w:val="clear" w:color="auto" w:fill="auto"/>
            <w:vAlign w:val="center"/>
          </w:tcPr>
          <w:p w14:paraId="571BC13C" w14:textId="77777777" w:rsidR="00263202" w:rsidRPr="00263202" w:rsidRDefault="00263202" w:rsidP="00263202">
            <w:pPr>
              <w:spacing w:after="0" w:line="240" w:lineRule="auto"/>
              <w:jc w:val="center"/>
              <w:rPr>
                <w:rFonts w:ascii="Calibri" w:eastAsia="Calibri" w:hAnsi="Calibri" w:cs="Times New Roman"/>
                <w:bCs/>
                <w:sz w:val="20"/>
                <w:szCs w:val="20"/>
              </w:rPr>
            </w:pPr>
            <w:r w:rsidRPr="00263202">
              <w:rPr>
                <w:rFonts w:ascii="Calibri" w:eastAsia="Calibri" w:hAnsi="Calibri" w:cs="Times New Roman"/>
                <w:sz w:val="20"/>
                <w:szCs w:val="20"/>
              </w:rPr>
              <w:t>1</w:t>
            </w:r>
          </w:p>
        </w:tc>
        <w:tc>
          <w:tcPr>
            <w:tcW w:w="1163" w:type="dxa"/>
            <w:vAlign w:val="center"/>
          </w:tcPr>
          <w:p w14:paraId="5ED0FD2D" w14:textId="77777777" w:rsidR="00263202" w:rsidRPr="00263202" w:rsidRDefault="00263202" w:rsidP="00263202">
            <w:pPr>
              <w:spacing w:after="0" w:line="240" w:lineRule="auto"/>
              <w:jc w:val="center"/>
              <w:rPr>
                <w:rFonts w:ascii="Calibri" w:eastAsia="Calibri" w:hAnsi="Calibri" w:cs="Times New Roman"/>
                <w:bCs/>
                <w:sz w:val="20"/>
                <w:szCs w:val="20"/>
              </w:rPr>
            </w:pPr>
            <w:r w:rsidRPr="00263202">
              <w:rPr>
                <w:rFonts w:ascii="Calibri" w:eastAsia="Calibri" w:hAnsi="Calibri" w:cs="Times New Roman"/>
                <w:sz w:val="20"/>
                <w:szCs w:val="20"/>
              </w:rPr>
              <w:t>102%</w:t>
            </w:r>
          </w:p>
        </w:tc>
      </w:tr>
      <w:tr w:rsidR="00263202" w:rsidRPr="00263202" w14:paraId="760D8D15" w14:textId="77777777" w:rsidTr="00263202">
        <w:trPr>
          <w:trHeight w:val="142"/>
        </w:trPr>
        <w:tc>
          <w:tcPr>
            <w:tcW w:w="4129" w:type="dxa"/>
            <w:shd w:val="clear" w:color="auto" w:fill="auto"/>
            <w:vAlign w:val="center"/>
          </w:tcPr>
          <w:p w14:paraId="5C791F63" w14:textId="77777777" w:rsidR="00263202" w:rsidRPr="00263202" w:rsidRDefault="00263202" w:rsidP="00263202">
            <w:pPr>
              <w:spacing w:after="0" w:line="240" w:lineRule="auto"/>
              <w:rPr>
                <w:rFonts w:ascii="Calibri" w:eastAsia="Calibri" w:hAnsi="Calibri" w:cs="Calibri"/>
                <w:color w:val="000000"/>
                <w:sz w:val="18"/>
                <w:szCs w:val="18"/>
              </w:rPr>
            </w:pPr>
            <w:r w:rsidRPr="00263202">
              <w:rPr>
                <w:rFonts w:ascii="Calibri" w:eastAsia="Calibri" w:hAnsi="Calibri" w:cs="Calibri"/>
                <w:color w:val="000000"/>
                <w:sz w:val="18"/>
                <w:szCs w:val="18"/>
              </w:rPr>
              <w:t>1.2.1.2. RH država sudionica u postupku (CMS)</w:t>
            </w:r>
          </w:p>
        </w:tc>
        <w:tc>
          <w:tcPr>
            <w:tcW w:w="1300" w:type="dxa"/>
            <w:shd w:val="clear" w:color="auto" w:fill="auto"/>
            <w:vAlign w:val="center"/>
          </w:tcPr>
          <w:p w14:paraId="2DB611E7" w14:textId="77777777" w:rsidR="00263202" w:rsidRPr="00263202" w:rsidRDefault="00263202" w:rsidP="00263202">
            <w:pPr>
              <w:spacing w:after="0" w:line="240" w:lineRule="auto"/>
              <w:jc w:val="center"/>
              <w:rPr>
                <w:rFonts w:ascii="Calibri" w:eastAsia="Calibri" w:hAnsi="Calibri" w:cs="Times New Roman"/>
                <w:bCs/>
                <w:sz w:val="20"/>
                <w:szCs w:val="20"/>
              </w:rPr>
            </w:pPr>
            <w:r w:rsidRPr="00263202">
              <w:rPr>
                <w:rFonts w:ascii="Calibri" w:eastAsia="Calibri" w:hAnsi="Calibri" w:cs="Times New Roman"/>
                <w:bCs/>
                <w:sz w:val="20"/>
                <w:szCs w:val="20"/>
              </w:rPr>
              <w:t>256</w:t>
            </w:r>
          </w:p>
        </w:tc>
        <w:tc>
          <w:tcPr>
            <w:tcW w:w="1359" w:type="dxa"/>
            <w:shd w:val="clear" w:color="auto" w:fill="auto"/>
            <w:vAlign w:val="center"/>
          </w:tcPr>
          <w:p w14:paraId="3CD984D7" w14:textId="77777777" w:rsidR="00263202" w:rsidRPr="00263202" w:rsidRDefault="00263202" w:rsidP="00263202">
            <w:pPr>
              <w:spacing w:after="0" w:line="240" w:lineRule="auto"/>
              <w:jc w:val="center"/>
              <w:rPr>
                <w:rFonts w:ascii="Calibri" w:eastAsia="Calibri" w:hAnsi="Calibri" w:cs="Times New Roman"/>
                <w:bCs/>
                <w:sz w:val="20"/>
                <w:szCs w:val="20"/>
              </w:rPr>
            </w:pPr>
            <w:r w:rsidRPr="00263202">
              <w:rPr>
                <w:rFonts w:ascii="Calibri" w:eastAsia="Calibri" w:hAnsi="Calibri" w:cs="Times New Roman"/>
                <w:bCs/>
                <w:sz w:val="20"/>
                <w:szCs w:val="20"/>
              </w:rPr>
              <w:t>231</w:t>
            </w:r>
          </w:p>
        </w:tc>
        <w:tc>
          <w:tcPr>
            <w:tcW w:w="1342" w:type="dxa"/>
            <w:shd w:val="clear" w:color="auto" w:fill="auto"/>
            <w:vAlign w:val="center"/>
          </w:tcPr>
          <w:p w14:paraId="7FC9EF3D" w14:textId="77777777" w:rsidR="00263202" w:rsidRPr="00263202" w:rsidRDefault="00263202" w:rsidP="00263202">
            <w:pPr>
              <w:spacing w:after="0" w:line="240" w:lineRule="auto"/>
              <w:jc w:val="center"/>
              <w:rPr>
                <w:rFonts w:ascii="Calibri" w:eastAsia="Calibri" w:hAnsi="Calibri" w:cs="Times New Roman"/>
                <w:bCs/>
                <w:sz w:val="20"/>
                <w:szCs w:val="20"/>
              </w:rPr>
            </w:pPr>
            <w:r w:rsidRPr="00263202">
              <w:rPr>
                <w:rFonts w:ascii="Calibri" w:eastAsia="Calibri" w:hAnsi="Calibri" w:cs="Times New Roman"/>
                <w:sz w:val="20"/>
                <w:szCs w:val="20"/>
              </w:rPr>
              <w:t>25</w:t>
            </w:r>
          </w:p>
        </w:tc>
        <w:tc>
          <w:tcPr>
            <w:tcW w:w="1163" w:type="dxa"/>
            <w:vAlign w:val="center"/>
          </w:tcPr>
          <w:p w14:paraId="00EBEDC7" w14:textId="77777777" w:rsidR="00263202" w:rsidRPr="00263202" w:rsidRDefault="00263202" w:rsidP="00263202">
            <w:pPr>
              <w:spacing w:after="0" w:line="240" w:lineRule="auto"/>
              <w:jc w:val="center"/>
              <w:rPr>
                <w:rFonts w:ascii="Calibri" w:eastAsia="Calibri" w:hAnsi="Calibri" w:cs="Times New Roman"/>
                <w:bCs/>
                <w:sz w:val="20"/>
                <w:szCs w:val="20"/>
              </w:rPr>
            </w:pPr>
            <w:r w:rsidRPr="00263202">
              <w:rPr>
                <w:rFonts w:ascii="Calibri" w:eastAsia="Calibri" w:hAnsi="Calibri" w:cs="Times New Roman"/>
                <w:sz w:val="20"/>
                <w:szCs w:val="20"/>
              </w:rPr>
              <w:t>111%</w:t>
            </w:r>
          </w:p>
        </w:tc>
      </w:tr>
      <w:tr w:rsidR="00263202" w:rsidRPr="00263202" w14:paraId="39CF13E5" w14:textId="77777777" w:rsidTr="00263202">
        <w:trPr>
          <w:trHeight w:val="142"/>
        </w:trPr>
        <w:tc>
          <w:tcPr>
            <w:tcW w:w="9293" w:type="dxa"/>
            <w:gridSpan w:val="5"/>
            <w:shd w:val="clear" w:color="auto" w:fill="auto"/>
            <w:vAlign w:val="center"/>
          </w:tcPr>
          <w:p w14:paraId="00EA5BC4" w14:textId="77777777" w:rsidR="00263202" w:rsidRPr="00263202" w:rsidRDefault="00263202" w:rsidP="00263202">
            <w:pPr>
              <w:spacing w:after="0" w:line="240" w:lineRule="auto"/>
              <w:rPr>
                <w:rFonts w:ascii="Calibri" w:eastAsia="Calibri" w:hAnsi="Calibri" w:cs="Times New Roman"/>
                <w:bCs/>
                <w:sz w:val="20"/>
                <w:szCs w:val="20"/>
              </w:rPr>
            </w:pPr>
            <w:r w:rsidRPr="00263202">
              <w:rPr>
                <w:rFonts w:ascii="Calibri" w:eastAsia="Calibri" w:hAnsi="Calibri" w:cs="Calibri"/>
                <w:color w:val="000000"/>
                <w:sz w:val="18"/>
                <w:szCs w:val="18"/>
              </w:rPr>
              <w:t>1.2.2. Davanje/uskraćivanje odobrenja za stavljanje u promet lijeka/homeopatskog lijeka MRP</w:t>
            </w:r>
          </w:p>
        </w:tc>
      </w:tr>
      <w:tr w:rsidR="00263202" w:rsidRPr="00263202" w14:paraId="43074D46" w14:textId="77777777" w:rsidTr="00263202">
        <w:trPr>
          <w:trHeight w:val="142"/>
        </w:trPr>
        <w:tc>
          <w:tcPr>
            <w:tcW w:w="4129" w:type="dxa"/>
            <w:shd w:val="clear" w:color="auto" w:fill="auto"/>
            <w:vAlign w:val="center"/>
          </w:tcPr>
          <w:p w14:paraId="583AF9AE" w14:textId="77777777" w:rsidR="00263202" w:rsidRPr="00263202" w:rsidRDefault="00263202" w:rsidP="00263202">
            <w:pPr>
              <w:spacing w:after="0" w:line="240" w:lineRule="auto"/>
              <w:rPr>
                <w:rFonts w:ascii="Calibri" w:eastAsia="Calibri" w:hAnsi="Calibri" w:cs="Calibri"/>
                <w:color w:val="000000"/>
                <w:sz w:val="18"/>
                <w:szCs w:val="18"/>
              </w:rPr>
            </w:pPr>
            <w:r w:rsidRPr="00263202">
              <w:rPr>
                <w:rFonts w:ascii="Calibri" w:eastAsia="Calibri" w:hAnsi="Calibri" w:cs="Calibri"/>
                <w:color w:val="000000"/>
                <w:sz w:val="18"/>
                <w:szCs w:val="18"/>
              </w:rPr>
              <w:t>1.2.2.1. RH referentna država (RMS)</w:t>
            </w:r>
          </w:p>
        </w:tc>
        <w:tc>
          <w:tcPr>
            <w:tcW w:w="1300" w:type="dxa"/>
            <w:shd w:val="clear" w:color="auto" w:fill="auto"/>
            <w:vAlign w:val="center"/>
          </w:tcPr>
          <w:p w14:paraId="69896412" w14:textId="77777777" w:rsidR="00263202" w:rsidRPr="00263202" w:rsidRDefault="00263202" w:rsidP="00263202">
            <w:pPr>
              <w:spacing w:after="0" w:line="240" w:lineRule="auto"/>
              <w:jc w:val="center"/>
              <w:rPr>
                <w:rFonts w:ascii="Calibri" w:eastAsia="Calibri" w:hAnsi="Calibri" w:cs="Times New Roman"/>
                <w:bCs/>
                <w:sz w:val="20"/>
                <w:szCs w:val="20"/>
              </w:rPr>
            </w:pPr>
            <w:r w:rsidRPr="00263202">
              <w:rPr>
                <w:rFonts w:ascii="Calibri" w:eastAsia="Calibri" w:hAnsi="Calibri" w:cs="Times New Roman"/>
                <w:bCs/>
                <w:sz w:val="20"/>
                <w:szCs w:val="20"/>
              </w:rPr>
              <w:t>0</w:t>
            </w:r>
          </w:p>
        </w:tc>
        <w:tc>
          <w:tcPr>
            <w:tcW w:w="1359" w:type="dxa"/>
            <w:shd w:val="clear" w:color="auto" w:fill="auto"/>
            <w:vAlign w:val="center"/>
          </w:tcPr>
          <w:p w14:paraId="56D0FAE7" w14:textId="77777777" w:rsidR="00263202" w:rsidRPr="00263202" w:rsidRDefault="00263202" w:rsidP="00263202">
            <w:pPr>
              <w:spacing w:after="0" w:line="240" w:lineRule="auto"/>
              <w:jc w:val="center"/>
              <w:rPr>
                <w:rFonts w:ascii="Calibri" w:eastAsia="Calibri" w:hAnsi="Calibri" w:cs="Times New Roman"/>
                <w:bCs/>
                <w:sz w:val="20"/>
                <w:szCs w:val="20"/>
              </w:rPr>
            </w:pPr>
            <w:r w:rsidRPr="00263202">
              <w:rPr>
                <w:rFonts w:ascii="Calibri" w:eastAsia="Calibri" w:hAnsi="Calibri" w:cs="Times New Roman"/>
                <w:bCs/>
                <w:sz w:val="20"/>
                <w:szCs w:val="20"/>
              </w:rPr>
              <w:t>1</w:t>
            </w:r>
          </w:p>
        </w:tc>
        <w:tc>
          <w:tcPr>
            <w:tcW w:w="1342" w:type="dxa"/>
            <w:shd w:val="clear" w:color="auto" w:fill="auto"/>
            <w:vAlign w:val="center"/>
          </w:tcPr>
          <w:p w14:paraId="2A364D21" w14:textId="77777777" w:rsidR="00263202" w:rsidRPr="00263202" w:rsidRDefault="00263202" w:rsidP="00263202">
            <w:pPr>
              <w:spacing w:after="0" w:line="240" w:lineRule="auto"/>
              <w:jc w:val="center"/>
              <w:rPr>
                <w:rFonts w:ascii="Calibri" w:eastAsia="Calibri" w:hAnsi="Calibri" w:cs="Times New Roman"/>
                <w:bCs/>
                <w:sz w:val="20"/>
                <w:szCs w:val="20"/>
              </w:rPr>
            </w:pPr>
            <w:r w:rsidRPr="00263202">
              <w:rPr>
                <w:rFonts w:ascii="Calibri" w:eastAsia="Calibri" w:hAnsi="Calibri" w:cs="Times New Roman"/>
                <w:sz w:val="20"/>
                <w:szCs w:val="20"/>
              </w:rPr>
              <w:t>-1</w:t>
            </w:r>
          </w:p>
        </w:tc>
        <w:tc>
          <w:tcPr>
            <w:tcW w:w="1163" w:type="dxa"/>
            <w:vAlign w:val="center"/>
          </w:tcPr>
          <w:p w14:paraId="0039C355" w14:textId="77777777" w:rsidR="00263202" w:rsidRPr="00263202" w:rsidRDefault="00263202" w:rsidP="00263202">
            <w:pPr>
              <w:spacing w:after="0" w:line="240" w:lineRule="auto"/>
              <w:jc w:val="center"/>
              <w:rPr>
                <w:rFonts w:ascii="Calibri" w:eastAsia="Calibri" w:hAnsi="Calibri" w:cs="Times New Roman"/>
                <w:bCs/>
                <w:sz w:val="20"/>
                <w:szCs w:val="20"/>
              </w:rPr>
            </w:pPr>
            <w:r w:rsidRPr="00263202">
              <w:rPr>
                <w:rFonts w:ascii="Calibri" w:eastAsia="Calibri" w:hAnsi="Calibri" w:cs="Times New Roman"/>
                <w:sz w:val="20"/>
                <w:szCs w:val="20"/>
              </w:rPr>
              <w:t>0%</w:t>
            </w:r>
          </w:p>
        </w:tc>
      </w:tr>
      <w:tr w:rsidR="00263202" w:rsidRPr="00263202" w14:paraId="2BD882ED" w14:textId="77777777" w:rsidTr="00263202">
        <w:trPr>
          <w:trHeight w:val="142"/>
        </w:trPr>
        <w:tc>
          <w:tcPr>
            <w:tcW w:w="4129" w:type="dxa"/>
            <w:shd w:val="clear" w:color="auto" w:fill="auto"/>
            <w:vAlign w:val="center"/>
          </w:tcPr>
          <w:p w14:paraId="0A2C5585" w14:textId="77777777" w:rsidR="00263202" w:rsidRPr="00263202" w:rsidRDefault="00263202" w:rsidP="00263202">
            <w:pPr>
              <w:spacing w:after="0" w:line="240" w:lineRule="auto"/>
              <w:rPr>
                <w:rFonts w:ascii="Calibri" w:eastAsia="Calibri" w:hAnsi="Calibri" w:cs="Calibri"/>
                <w:color w:val="000000"/>
                <w:sz w:val="18"/>
                <w:szCs w:val="18"/>
              </w:rPr>
            </w:pPr>
            <w:r w:rsidRPr="00263202">
              <w:rPr>
                <w:rFonts w:ascii="Calibri" w:eastAsia="Calibri" w:hAnsi="Calibri" w:cs="Calibri"/>
                <w:color w:val="000000"/>
                <w:sz w:val="18"/>
                <w:szCs w:val="18"/>
              </w:rPr>
              <w:t>1.2.2.2. RH država sudionica u postupku (CMS)</w:t>
            </w:r>
          </w:p>
        </w:tc>
        <w:tc>
          <w:tcPr>
            <w:tcW w:w="1300" w:type="dxa"/>
            <w:shd w:val="clear" w:color="auto" w:fill="auto"/>
            <w:vAlign w:val="center"/>
          </w:tcPr>
          <w:p w14:paraId="61D97E12" w14:textId="77777777" w:rsidR="00263202" w:rsidRPr="00263202" w:rsidRDefault="00263202" w:rsidP="00263202">
            <w:pPr>
              <w:spacing w:after="0" w:line="240" w:lineRule="auto"/>
              <w:jc w:val="center"/>
              <w:rPr>
                <w:rFonts w:ascii="Calibri" w:eastAsia="Calibri" w:hAnsi="Calibri" w:cs="Times New Roman"/>
                <w:bCs/>
                <w:sz w:val="20"/>
                <w:szCs w:val="20"/>
              </w:rPr>
            </w:pPr>
            <w:r w:rsidRPr="00263202">
              <w:rPr>
                <w:rFonts w:ascii="Calibri" w:eastAsia="Calibri" w:hAnsi="Calibri" w:cs="Times New Roman"/>
                <w:bCs/>
                <w:sz w:val="20"/>
                <w:szCs w:val="20"/>
              </w:rPr>
              <w:t>8</w:t>
            </w:r>
          </w:p>
        </w:tc>
        <w:tc>
          <w:tcPr>
            <w:tcW w:w="1359" w:type="dxa"/>
            <w:shd w:val="clear" w:color="auto" w:fill="auto"/>
            <w:vAlign w:val="center"/>
          </w:tcPr>
          <w:p w14:paraId="6FC65F90" w14:textId="77777777" w:rsidR="00263202" w:rsidRPr="00263202" w:rsidRDefault="00263202" w:rsidP="00263202">
            <w:pPr>
              <w:spacing w:after="0" w:line="240" w:lineRule="auto"/>
              <w:jc w:val="center"/>
              <w:rPr>
                <w:rFonts w:ascii="Calibri" w:eastAsia="Calibri" w:hAnsi="Calibri" w:cs="Times New Roman"/>
                <w:bCs/>
                <w:sz w:val="20"/>
                <w:szCs w:val="20"/>
              </w:rPr>
            </w:pPr>
            <w:r w:rsidRPr="00263202">
              <w:rPr>
                <w:rFonts w:ascii="Calibri" w:eastAsia="Calibri" w:hAnsi="Calibri" w:cs="Times New Roman"/>
                <w:bCs/>
                <w:sz w:val="20"/>
                <w:szCs w:val="20"/>
              </w:rPr>
              <w:t>5</w:t>
            </w:r>
          </w:p>
        </w:tc>
        <w:tc>
          <w:tcPr>
            <w:tcW w:w="1342" w:type="dxa"/>
            <w:shd w:val="clear" w:color="auto" w:fill="auto"/>
            <w:vAlign w:val="center"/>
          </w:tcPr>
          <w:p w14:paraId="284D0E27" w14:textId="77777777" w:rsidR="00263202" w:rsidRPr="00263202" w:rsidRDefault="00263202" w:rsidP="00263202">
            <w:pPr>
              <w:spacing w:after="0" w:line="240" w:lineRule="auto"/>
              <w:jc w:val="center"/>
              <w:rPr>
                <w:rFonts w:ascii="Calibri" w:eastAsia="Calibri" w:hAnsi="Calibri" w:cs="Times New Roman"/>
                <w:bCs/>
                <w:sz w:val="20"/>
                <w:szCs w:val="20"/>
              </w:rPr>
            </w:pPr>
            <w:r w:rsidRPr="00263202">
              <w:rPr>
                <w:rFonts w:ascii="Calibri" w:eastAsia="Calibri" w:hAnsi="Calibri" w:cs="Times New Roman"/>
                <w:sz w:val="20"/>
                <w:szCs w:val="20"/>
              </w:rPr>
              <w:t>3</w:t>
            </w:r>
          </w:p>
        </w:tc>
        <w:tc>
          <w:tcPr>
            <w:tcW w:w="1163" w:type="dxa"/>
            <w:vAlign w:val="center"/>
          </w:tcPr>
          <w:p w14:paraId="2F24A4F1" w14:textId="77777777" w:rsidR="00263202" w:rsidRPr="00263202" w:rsidRDefault="00263202" w:rsidP="00263202">
            <w:pPr>
              <w:spacing w:after="0" w:line="240" w:lineRule="auto"/>
              <w:jc w:val="center"/>
              <w:rPr>
                <w:rFonts w:ascii="Calibri" w:eastAsia="Calibri" w:hAnsi="Calibri" w:cs="Times New Roman"/>
                <w:bCs/>
                <w:sz w:val="20"/>
                <w:szCs w:val="20"/>
              </w:rPr>
            </w:pPr>
            <w:r w:rsidRPr="00263202">
              <w:rPr>
                <w:rFonts w:ascii="Calibri" w:eastAsia="Calibri" w:hAnsi="Calibri" w:cs="Times New Roman"/>
                <w:sz w:val="20"/>
                <w:szCs w:val="20"/>
              </w:rPr>
              <w:t>160%</w:t>
            </w:r>
          </w:p>
        </w:tc>
      </w:tr>
      <w:tr w:rsidR="00263202" w:rsidRPr="00263202" w14:paraId="2C0AD34D" w14:textId="77777777" w:rsidTr="00263202">
        <w:trPr>
          <w:trHeight w:val="142"/>
        </w:trPr>
        <w:tc>
          <w:tcPr>
            <w:tcW w:w="4129" w:type="dxa"/>
            <w:shd w:val="clear" w:color="auto" w:fill="auto"/>
            <w:vAlign w:val="center"/>
          </w:tcPr>
          <w:p w14:paraId="2C237B9E" w14:textId="77777777" w:rsidR="00263202" w:rsidRPr="00263202" w:rsidRDefault="00263202" w:rsidP="00263202">
            <w:pPr>
              <w:spacing w:after="0" w:line="240" w:lineRule="auto"/>
              <w:rPr>
                <w:rFonts w:ascii="Calibri" w:eastAsia="Calibri" w:hAnsi="Calibri" w:cs="Calibri"/>
                <w:color w:val="000000"/>
                <w:sz w:val="18"/>
                <w:szCs w:val="18"/>
              </w:rPr>
            </w:pPr>
            <w:r w:rsidRPr="00263202">
              <w:rPr>
                <w:rFonts w:ascii="Calibri" w:eastAsia="Calibri" w:hAnsi="Calibri" w:cs="Calibri"/>
                <w:color w:val="000000"/>
                <w:sz w:val="18"/>
                <w:szCs w:val="18"/>
              </w:rPr>
              <w:t>1.2.3. Ponovljeni postupak (Repeat use procedure)</w:t>
            </w:r>
          </w:p>
        </w:tc>
        <w:tc>
          <w:tcPr>
            <w:tcW w:w="1300" w:type="dxa"/>
            <w:shd w:val="clear" w:color="auto" w:fill="auto"/>
            <w:vAlign w:val="center"/>
          </w:tcPr>
          <w:p w14:paraId="684A14BE" w14:textId="77777777" w:rsidR="00263202" w:rsidRPr="00263202" w:rsidRDefault="00263202" w:rsidP="00263202">
            <w:pPr>
              <w:spacing w:after="0" w:line="240" w:lineRule="auto"/>
              <w:jc w:val="center"/>
              <w:rPr>
                <w:rFonts w:ascii="Calibri" w:eastAsia="Calibri" w:hAnsi="Calibri" w:cs="Times New Roman"/>
                <w:bCs/>
                <w:sz w:val="20"/>
                <w:szCs w:val="20"/>
              </w:rPr>
            </w:pPr>
            <w:r w:rsidRPr="00263202">
              <w:rPr>
                <w:rFonts w:ascii="Calibri" w:eastAsia="Calibri" w:hAnsi="Calibri" w:cs="Times New Roman"/>
                <w:bCs/>
                <w:sz w:val="20"/>
                <w:szCs w:val="20"/>
              </w:rPr>
              <w:t>33</w:t>
            </w:r>
          </w:p>
        </w:tc>
        <w:tc>
          <w:tcPr>
            <w:tcW w:w="1359" w:type="dxa"/>
            <w:shd w:val="clear" w:color="auto" w:fill="auto"/>
            <w:vAlign w:val="center"/>
          </w:tcPr>
          <w:p w14:paraId="7D0AADA3" w14:textId="77777777" w:rsidR="00263202" w:rsidRPr="00263202" w:rsidRDefault="00263202" w:rsidP="00263202">
            <w:pPr>
              <w:spacing w:after="0" w:line="240" w:lineRule="auto"/>
              <w:jc w:val="center"/>
              <w:rPr>
                <w:rFonts w:ascii="Calibri" w:eastAsia="Calibri" w:hAnsi="Calibri" w:cs="Times New Roman"/>
                <w:bCs/>
                <w:sz w:val="20"/>
                <w:szCs w:val="20"/>
              </w:rPr>
            </w:pPr>
            <w:r w:rsidRPr="00263202">
              <w:rPr>
                <w:rFonts w:ascii="Calibri" w:eastAsia="Calibri" w:hAnsi="Calibri" w:cs="Times New Roman"/>
                <w:bCs/>
                <w:sz w:val="20"/>
                <w:szCs w:val="20"/>
              </w:rPr>
              <w:t>35</w:t>
            </w:r>
          </w:p>
        </w:tc>
        <w:tc>
          <w:tcPr>
            <w:tcW w:w="1342" w:type="dxa"/>
            <w:shd w:val="clear" w:color="auto" w:fill="auto"/>
            <w:vAlign w:val="center"/>
          </w:tcPr>
          <w:p w14:paraId="1DB446A5" w14:textId="77777777" w:rsidR="00263202" w:rsidRPr="00263202" w:rsidRDefault="00263202" w:rsidP="00263202">
            <w:pPr>
              <w:spacing w:after="0" w:line="240" w:lineRule="auto"/>
              <w:jc w:val="center"/>
              <w:rPr>
                <w:rFonts w:ascii="Calibri" w:eastAsia="Calibri" w:hAnsi="Calibri" w:cs="Times New Roman"/>
                <w:bCs/>
                <w:sz w:val="20"/>
                <w:szCs w:val="20"/>
              </w:rPr>
            </w:pPr>
            <w:r w:rsidRPr="00263202">
              <w:rPr>
                <w:rFonts w:ascii="Calibri" w:eastAsia="Calibri" w:hAnsi="Calibri" w:cs="Times New Roman"/>
                <w:sz w:val="20"/>
                <w:szCs w:val="20"/>
              </w:rPr>
              <w:t>-2</w:t>
            </w:r>
          </w:p>
        </w:tc>
        <w:tc>
          <w:tcPr>
            <w:tcW w:w="1163" w:type="dxa"/>
            <w:vAlign w:val="center"/>
          </w:tcPr>
          <w:p w14:paraId="2806E84E" w14:textId="77777777" w:rsidR="00263202" w:rsidRPr="00263202" w:rsidRDefault="00263202" w:rsidP="00263202">
            <w:pPr>
              <w:spacing w:after="0" w:line="240" w:lineRule="auto"/>
              <w:jc w:val="center"/>
              <w:rPr>
                <w:rFonts w:ascii="Calibri" w:eastAsia="Calibri" w:hAnsi="Calibri" w:cs="Times New Roman"/>
                <w:bCs/>
                <w:sz w:val="20"/>
                <w:szCs w:val="20"/>
              </w:rPr>
            </w:pPr>
            <w:r w:rsidRPr="00263202">
              <w:rPr>
                <w:rFonts w:ascii="Calibri" w:eastAsia="Calibri" w:hAnsi="Calibri" w:cs="Times New Roman"/>
                <w:sz w:val="20"/>
                <w:szCs w:val="20"/>
              </w:rPr>
              <w:t>94%</w:t>
            </w:r>
          </w:p>
        </w:tc>
      </w:tr>
      <w:tr w:rsidR="00263202" w:rsidRPr="00263202" w14:paraId="0E31FF92" w14:textId="77777777" w:rsidTr="00263202">
        <w:trPr>
          <w:trHeight w:val="142"/>
        </w:trPr>
        <w:tc>
          <w:tcPr>
            <w:tcW w:w="9293" w:type="dxa"/>
            <w:gridSpan w:val="5"/>
            <w:shd w:val="clear" w:color="auto" w:fill="auto"/>
            <w:vAlign w:val="center"/>
          </w:tcPr>
          <w:p w14:paraId="3658F815" w14:textId="77777777" w:rsidR="00263202" w:rsidRPr="00263202" w:rsidRDefault="00263202" w:rsidP="00263202">
            <w:pPr>
              <w:spacing w:after="0" w:line="240" w:lineRule="auto"/>
              <w:rPr>
                <w:rFonts w:ascii="Calibri" w:eastAsia="Calibri" w:hAnsi="Calibri" w:cs="Times New Roman"/>
                <w:bCs/>
                <w:sz w:val="20"/>
                <w:szCs w:val="20"/>
              </w:rPr>
            </w:pPr>
            <w:r w:rsidRPr="00263202">
              <w:rPr>
                <w:rFonts w:ascii="Calibri" w:eastAsia="Calibri" w:hAnsi="Calibri" w:cs="Calibri"/>
                <w:color w:val="000000"/>
                <w:sz w:val="18"/>
                <w:szCs w:val="18"/>
              </w:rPr>
              <w:t>1.2.4. Registracija/uskraćivanje registracije tradicionalnog biljnog lijeka</w:t>
            </w:r>
          </w:p>
        </w:tc>
      </w:tr>
      <w:tr w:rsidR="00263202" w:rsidRPr="00263202" w14:paraId="344561B2" w14:textId="77777777" w:rsidTr="00263202">
        <w:trPr>
          <w:trHeight w:val="142"/>
        </w:trPr>
        <w:tc>
          <w:tcPr>
            <w:tcW w:w="4129" w:type="dxa"/>
            <w:shd w:val="clear" w:color="auto" w:fill="auto"/>
            <w:vAlign w:val="center"/>
          </w:tcPr>
          <w:p w14:paraId="2F263186" w14:textId="77777777" w:rsidR="00263202" w:rsidRPr="00263202" w:rsidRDefault="00263202" w:rsidP="00263202">
            <w:pPr>
              <w:spacing w:after="0" w:line="240" w:lineRule="auto"/>
              <w:rPr>
                <w:rFonts w:ascii="Calibri" w:eastAsia="Calibri" w:hAnsi="Calibri" w:cs="Calibri"/>
                <w:color w:val="000000"/>
                <w:sz w:val="18"/>
                <w:szCs w:val="18"/>
              </w:rPr>
            </w:pPr>
            <w:r w:rsidRPr="00263202">
              <w:rPr>
                <w:rFonts w:ascii="Calibri" w:eastAsia="Calibri" w:hAnsi="Calibri" w:cs="Calibri"/>
                <w:color w:val="000000"/>
                <w:sz w:val="18"/>
                <w:szCs w:val="18"/>
              </w:rPr>
              <w:t>1.2.4.1. DCP/MRP - RH referentna država (RMS)</w:t>
            </w:r>
          </w:p>
        </w:tc>
        <w:tc>
          <w:tcPr>
            <w:tcW w:w="1300" w:type="dxa"/>
            <w:shd w:val="clear" w:color="auto" w:fill="auto"/>
            <w:vAlign w:val="center"/>
          </w:tcPr>
          <w:p w14:paraId="67469EF8" w14:textId="77777777" w:rsidR="00263202" w:rsidRPr="00263202" w:rsidRDefault="00263202" w:rsidP="00263202">
            <w:pPr>
              <w:spacing w:after="0" w:line="240" w:lineRule="auto"/>
              <w:jc w:val="center"/>
              <w:rPr>
                <w:rFonts w:ascii="Calibri" w:eastAsia="Calibri" w:hAnsi="Calibri" w:cs="Times New Roman"/>
                <w:bCs/>
                <w:sz w:val="20"/>
                <w:szCs w:val="20"/>
              </w:rPr>
            </w:pPr>
            <w:r w:rsidRPr="00263202">
              <w:rPr>
                <w:rFonts w:ascii="Calibri" w:eastAsia="Calibri" w:hAnsi="Calibri" w:cs="Times New Roman"/>
                <w:bCs/>
                <w:sz w:val="20"/>
                <w:szCs w:val="20"/>
              </w:rPr>
              <w:t>0</w:t>
            </w:r>
          </w:p>
        </w:tc>
        <w:tc>
          <w:tcPr>
            <w:tcW w:w="1359" w:type="dxa"/>
            <w:shd w:val="clear" w:color="auto" w:fill="auto"/>
            <w:vAlign w:val="center"/>
          </w:tcPr>
          <w:p w14:paraId="1B4D8044" w14:textId="77777777" w:rsidR="00263202" w:rsidRPr="00263202" w:rsidRDefault="00263202" w:rsidP="00263202">
            <w:pPr>
              <w:spacing w:after="0" w:line="240" w:lineRule="auto"/>
              <w:jc w:val="center"/>
              <w:rPr>
                <w:rFonts w:ascii="Calibri" w:eastAsia="Calibri" w:hAnsi="Calibri" w:cs="Times New Roman"/>
                <w:bCs/>
                <w:sz w:val="20"/>
                <w:szCs w:val="20"/>
              </w:rPr>
            </w:pPr>
            <w:r w:rsidRPr="00263202">
              <w:rPr>
                <w:rFonts w:ascii="Calibri" w:eastAsia="Calibri" w:hAnsi="Calibri" w:cs="Calibri"/>
                <w:bCs/>
                <w:color w:val="000000"/>
                <w:sz w:val="20"/>
                <w:szCs w:val="20"/>
              </w:rPr>
              <w:t>0</w:t>
            </w:r>
          </w:p>
        </w:tc>
        <w:tc>
          <w:tcPr>
            <w:tcW w:w="1342" w:type="dxa"/>
            <w:shd w:val="clear" w:color="auto" w:fill="auto"/>
            <w:vAlign w:val="center"/>
          </w:tcPr>
          <w:p w14:paraId="073E60F6" w14:textId="77777777" w:rsidR="00263202" w:rsidRPr="00263202" w:rsidRDefault="00263202" w:rsidP="00263202">
            <w:pPr>
              <w:spacing w:after="0" w:line="240" w:lineRule="auto"/>
              <w:jc w:val="center"/>
              <w:rPr>
                <w:rFonts w:ascii="Calibri" w:eastAsia="Calibri" w:hAnsi="Calibri" w:cs="Times New Roman"/>
                <w:bCs/>
                <w:sz w:val="20"/>
                <w:szCs w:val="20"/>
              </w:rPr>
            </w:pPr>
            <w:r w:rsidRPr="00263202">
              <w:rPr>
                <w:rFonts w:ascii="Calibri" w:eastAsia="Calibri" w:hAnsi="Calibri" w:cs="Calibri"/>
                <w:bCs/>
                <w:color w:val="000000"/>
                <w:sz w:val="20"/>
                <w:szCs w:val="20"/>
              </w:rPr>
              <w:t>0</w:t>
            </w:r>
          </w:p>
        </w:tc>
        <w:tc>
          <w:tcPr>
            <w:tcW w:w="1163" w:type="dxa"/>
            <w:vAlign w:val="center"/>
          </w:tcPr>
          <w:p w14:paraId="7F1A6FF1" w14:textId="77777777" w:rsidR="00263202" w:rsidRPr="00263202" w:rsidRDefault="00263202" w:rsidP="00263202">
            <w:pPr>
              <w:spacing w:after="0" w:line="240" w:lineRule="auto"/>
              <w:jc w:val="center"/>
              <w:rPr>
                <w:rFonts w:ascii="Calibri" w:eastAsia="Calibri" w:hAnsi="Calibri" w:cs="Times New Roman"/>
                <w:bCs/>
                <w:sz w:val="20"/>
                <w:szCs w:val="20"/>
              </w:rPr>
            </w:pPr>
            <w:r w:rsidRPr="00263202">
              <w:rPr>
                <w:rFonts w:ascii="Calibri" w:eastAsia="Calibri" w:hAnsi="Calibri" w:cs="Calibri"/>
                <w:bCs/>
                <w:color w:val="000000"/>
                <w:sz w:val="20"/>
                <w:szCs w:val="20"/>
              </w:rPr>
              <w:t>-</w:t>
            </w:r>
          </w:p>
        </w:tc>
      </w:tr>
      <w:tr w:rsidR="00263202" w:rsidRPr="00263202" w14:paraId="6E44EBC0" w14:textId="77777777" w:rsidTr="00263202">
        <w:trPr>
          <w:trHeight w:val="142"/>
        </w:trPr>
        <w:tc>
          <w:tcPr>
            <w:tcW w:w="4129" w:type="dxa"/>
            <w:shd w:val="clear" w:color="auto" w:fill="auto"/>
            <w:vAlign w:val="center"/>
          </w:tcPr>
          <w:p w14:paraId="64C1A7ED" w14:textId="77777777" w:rsidR="00263202" w:rsidRPr="00263202" w:rsidRDefault="00263202" w:rsidP="00263202">
            <w:pPr>
              <w:spacing w:after="0" w:line="240" w:lineRule="auto"/>
              <w:rPr>
                <w:rFonts w:ascii="Calibri" w:eastAsia="Calibri" w:hAnsi="Calibri" w:cs="Calibri"/>
                <w:color w:val="000000"/>
                <w:sz w:val="18"/>
                <w:szCs w:val="18"/>
              </w:rPr>
            </w:pPr>
            <w:r w:rsidRPr="00263202">
              <w:rPr>
                <w:rFonts w:ascii="Calibri" w:eastAsia="Calibri" w:hAnsi="Calibri" w:cs="Calibri"/>
                <w:color w:val="000000"/>
                <w:sz w:val="18"/>
                <w:szCs w:val="18"/>
              </w:rPr>
              <w:t>1.2.4.2. DCP/MRP - država sudionica u postupku (CMS)</w:t>
            </w:r>
          </w:p>
        </w:tc>
        <w:tc>
          <w:tcPr>
            <w:tcW w:w="1300" w:type="dxa"/>
            <w:shd w:val="clear" w:color="auto" w:fill="auto"/>
            <w:vAlign w:val="center"/>
          </w:tcPr>
          <w:p w14:paraId="74542D20" w14:textId="77777777" w:rsidR="00263202" w:rsidRPr="00263202" w:rsidRDefault="00263202" w:rsidP="00263202">
            <w:pPr>
              <w:spacing w:after="0" w:line="240" w:lineRule="auto"/>
              <w:jc w:val="center"/>
              <w:rPr>
                <w:rFonts w:ascii="Calibri" w:eastAsia="Calibri" w:hAnsi="Calibri" w:cs="Times New Roman"/>
                <w:bCs/>
                <w:sz w:val="20"/>
                <w:szCs w:val="20"/>
              </w:rPr>
            </w:pPr>
            <w:r w:rsidRPr="00263202">
              <w:rPr>
                <w:rFonts w:ascii="Calibri" w:eastAsia="Calibri" w:hAnsi="Calibri" w:cs="Times New Roman"/>
                <w:bCs/>
                <w:sz w:val="20"/>
                <w:szCs w:val="20"/>
              </w:rPr>
              <w:t>0</w:t>
            </w:r>
          </w:p>
        </w:tc>
        <w:tc>
          <w:tcPr>
            <w:tcW w:w="1359" w:type="dxa"/>
            <w:shd w:val="clear" w:color="auto" w:fill="auto"/>
            <w:vAlign w:val="center"/>
          </w:tcPr>
          <w:p w14:paraId="5C541265" w14:textId="77777777" w:rsidR="00263202" w:rsidRPr="00263202" w:rsidRDefault="00263202" w:rsidP="00263202">
            <w:pPr>
              <w:spacing w:after="0" w:line="240" w:lineRule="auto"/>
              <w:jc w:val="center"/>
              <w:rPr>
                <w:rFonts w:ascii="Calibri" w:eastAsia="Calibri" w:hAnsi="Calibri" w:cs="Times New Roman"/>
                <w:bCs/>
                <w:sz w:val="20"/>
                <w:szCs w:val="20"/>
              </w:rPr>
            </w:pPr>
            <w:r w:rsidRPr="00263202">
              <w:rPr>
                <w:rFonts w:ascii="Calibri" w:eastAsia="Calibri" w:hAnsi="Calibri" w:cs="Calibri"/>
                <w:bCs/>
                <w:color w:val="000000"/>
                <w:sz w:val="20"/>
                <w:szCs w:val="20"/>
              </w:rPr>
              <w:t>0</w:t>
            </w:r>
          </w:p>
        </w:tc>
        <w:tc>
          <w:tcPr>
            <w:tcW w:w="1342" w:type="dxa"/>
            <w:shd w:val="clear" w:color="auto" w:fill="auto"/>
            <w:vAlign w:val="center"/>
          </w:tcPr>
          <w:p w14:paraId="20528A94" w14:textId="77777777" w:rsidR="00263202" w:rsidRPr="00263202" w:rsidRDefault="00263202" w:rsidP="00263202">
            <w:pPr>
              <w:spacing w:after="0" w:line="240" w:lineRule="auto"/>
              <w:jc w:val="center"/>
              <w:rPr>
                <w:rFonts w:ascii="Calibri" w:eastAsia="Calibri" w:hAnsi="Calibri" w:cs="Times New Roman"/>
                <w:bCs/>
                <w:sz w:val="20"/>
                <w:szCs w:val="20"/>
              </w:rPr>
            </w:pPr>
            <w:r w:rsidRPr="00263202">
              <w:rPr>
                <w:rFonts w:ascii="Calibri" w:eastAsia="Calibri" w:hAnsi="Calibri" w:cs="Calibri"/>
                <w:bCs/>
                <w:color w:val="000000"/>
                <w:sz w:val="20"/>
                <w:szCs w:val="20"/>
              </w:rPr>
              <w:t>0</w:t>
            </w:r>
          </w:p>
        </w:tc>
        <w:tc>
          <w:tcPr>
            <w:tcW w:w="1163" w:type="dxa"/>
            <w:vAlign w:val="center"/>
          </w:tcPr>
          <w:p w14:paraId="199B1A19" w14:textId="77777777" w:rsidR="00263202" w:rsidRPr="00263202" w:rsidRDefault="00263202" w:rsidP="00263202">
            <w:pPr>
              <w:spacing w:after="0" w:line="240" w:lineRule="auto"/>
              <w:jc w:val="center"/>
              <w:rPr>
                <w:rFonts w:ascii="Calibri" w:eastAsia="Calibri" w:hAnsi="Calibri" w:cs="Times New Roman"/>
                <w:bCs/>
                <w:sz w:val="20"/>
                <w:szCs w:val="20"/>
              </w:rPr>
            </w:pPr>
            <w:r w:rsidRPr="00263202">
              <w:rPr>
                <w:rFonts w:ascii="Calibri" w:eastAsia="Calibri" w:hAnsi="Calibri" w:cs="Calibri"/>
                <w:color w:val="000000"/>
                <w:sz w:val="20"/>
                <w:szCs w:val="20"/>
              </w:rPr>
              <w:t>-</w:t>
            </w:r>
          </w:p>
        </w:tc>
      </w:tr>
      <w:tr w:rsidR="00263202" w:rsidRPr="00263202" w14:paraId="72C249CD" w14:textId="77777777" w:rsidTr="00263202">
        <w:trPr>
          <w:trHeight w:val="142"/>
        </w:trPr>
        <w:tc>
          <w:tcPr>
            <w:tcW w:w="9293" w:type="dxa"/>
            <w:gridSpan w:val="5"/>
            <w:shd w:val="clear" w:color="auto" w:fill="auto"/>
            <w:vAlign w:val="center"/>
          </w:tcPr>
          <w:p w14:paraId="65150734" w14:textId="77777777" w:rsidR="00263202" w:rsidRPr="00263202" w:rsidRDefault="00263202" w:rsidP="00263202">
            <w:pPr>
              <w:spacing w:after="0" w:line="240" w:lineRule="auto"/>
              <w:rPr>
                <w:rFonts w:ascii="Calibri" w:eastAsia="Calibri" w:hAnsi="Calibri" w:cs="Times New Roman"/>
                <w:bCs/>
                <w:sz w:val="20"/>
                <w:szCs w:val="20"/>
              </w:rPr>
            </w:pPr>
            <w:r w:rsidRPr="00263202">
              <w:rPr>
                <w:rFonts w:ascii="Calibri" w:eastAsia="Calibri" w:hAnsi="Calibri" w:cs="Calibri"/>
                <w:color w:val="000000"/>
                <w:sz w:val="18"/>
                <w:szCs w:val="18"/>
              </w:rPr>
              <w:t>1.2.5. Registracija/uskraćivanje registracije homeopatskog lijeka</w:t>
            </w:r>
          </w:p>
        </w:tc>
      </w:tr>
      <w:tr w:rsidR="00263202" w:rsidRPr="00263202" w14:paraId="31BC59C7" w14:textId="77777777" w:rsidTr="00263202">
        <w:trPr>
          <w:trHeight w:val="142"/>
        </w:trPr>
        <w:tc>
          <w:tcPr>
            <w:tcW w:w="4129" w:type="dxa"/>
            <w:shd w:val="clear" w:color="auto" w:fill="auto"/>
            <w:vAlign w:val="center"/>
          </w:tcPr>
          <w:p w14:paraId="22963D9A" w14:textId="77777777" w:rsidR="00263202" w:rsidRPr="00263202" w:rsidRDefault="00263202" w:rsidP="00263202">
            <w:pPr>
              <w:spacing w:after="0" w:line="240" w:lineRule="auto"/>
              <w:rPr>
                <w:rFonts w:ascii="Calibri" w:eastAsia="Calibri" w:hAnsi="Calibri" w:cs="Calibri"/>
                <w:color w:val="000000"/>
                <w:sz w:val="18"/>
                <w:szCs w:val="18"/>
              </w:rPr>
            </w:pPr>
            <w:r w:rsidRPr="00263202">
              <w:rPr>
                <w:rFonts w:ascii="Calibri" w:eastAsia="Calibri" w:hAnsi="Calibri" w:cs="Calibri"/>
                <w:color w:val="000000"/>
                <w:sz w:val="18"/>
                <w:szCs w:val="18"/>
              </w:rPr>
              <w:t>1.2.5.1. DCP/MRP - RH referentna država (RMS)</w:t>
            </w:r>
          </w:p>
        </w:tc>
        <w:tc>
          <w:tcPr>
            <w:tcW w:w="1300" w:type="dxa"/>
            <w:shd w:val="clear" w:color="auto" w:fill="auto"/>
            <w:vAlign w:val="center"/>
          </w:tcPr>
          <w:p w14:paraId="78C607CC" w14:textId="77777777" w:rsidR="00263202" w:rsidRPr="00263202" w:rsidRDefault="00263202" w:rsidP="00263202">
            <w:pPr>
              <w:spacing w:after="0" w:line="240" w:lineRule="auto"/>
              <w:jc w:val="center"/>
              <w:rPr>
                <w:rFonts w:ascii="Calibri" w:eastAsia="Calibri" w:hAnsi="Calibri" w:cs="Times New Roman"/>
                <w:bCs/>
                <w:sz w:val="20"/>
                <w:szCs w:val="20"/>
              </w:rPr>
            </w:pPr>
            <w:r w:rsidRPr="00263202">
              <w:rPr>
                <w:rFonts w:ascii="Calibri" w:eastAsia="Calibri" w:hAnsi="Calibri" w:cs="Times New Roman"/>
                <w:bCs/>
                <w:sz w:val="20"/>
                <w:szCs w:val="20"/>
              </w:rPr>
              <w:t>0</w:t>
            </w:r>
          </w:p>
        </w:tc>
        <w:tc>
          <w:tcPr>
            <w:tcW w:w="1359" w:type="dxa"/>
            <w:shd w:val="clear" w:color="auto" w:fill="auto"/>
            <w:vAlign w:val="center"/>
          </w:tcPr>
          <w:p w14:paraId="6026088E" w14:textId="77777777" w:rsidR="00263202" w:rsidRPr="00263202" w:rsidRDefault="00263202" w:rsidP="00263202">
            <w:pPr>
              <w:spacing w:after="0" w:line="240" w:lineRule="auto"/>
              <w:jc w:val="center"/>
              <w:rPr>
                <w:rFonts w:ascii="Calibri" w:eastAsia="Calibri" w:hAnsi="Calibri" w:cs="Times New Roman"/>
                <w:bCs/>
                <w:sz w:val="20"/>
                <w:szCs w:val="20"/>
              </w:rPr>
            </w:pPr>
            <w:r w:rsidRPr="00263202">
              <w:rPr>
                <w:rFonts w:ascii="Calibri" w:eastAsia="Calibri" w:hAnsi="Calibri" w:cs="Calibri"/>
                <w:bCs/>
                <w:color w:val="000000"/>
                <w:sz w:val="20"/>
                <w:szCs w:val="20"/>
              </w:rPr>
              <w:t>0</w:t>
            </w:r>
          </w:p>
        </w:tc>
        <w:tc>
          <w:tcPr>
            <w:tcW w:w="1342" w:type="dxa"/>
            <w:shd w:val="clear" w:color="auto" w:fill="auto"/>
            <w:vAlign w:val="center"/>
          </w:tcPr>
          <w:p w14:paraId="2E231BB5" w14:textId="77777777" w:rsidR="00263202" w:rsidRPr="00263202" w:rsidRDefault="00263202" w:rsidP="00263202">
            <w:pPr>
              <w:spacing w:after="0" w:line="240" w:lineRule="auto"/>
              <w:jc w:val="center"/>
              <w:rPr>
                <w:rFonts w:ascii="Calibri" w:eastAsia="Calibri" w:hAnsi="Calibri" w:cs="Times New Roman"/>
                <w:bCs/>
                <w:sz w:val="20"/>
                <w:szCs w:val="20"/>
              </w:rPr>
            </w:pPr>
            <w:r w:rsidRPr="00263202">
              <w:rPr>
                <w:rFonts w:ascii="Calibri" w:eastAsia="Calibri" w:hAnsi="Calibri" w:cs="Calibri"/>
                <w:bCs/>
                <w:color w:val="000000"/>
                <w:sz w:val="20"/>
                <w:szCs w:val="20"/>
              </w:rPr>
              <w:t>0</w:t>
            </w:r>
          </w:p>
        </w:tc>
        <w:tc>
          <w:tcPr>
            <w:tcW w:w="1163" w:type="dxa"/>
            <w:vAlign w:val="center"/>
          </w:tcPr>
          <w:p w14:paraId="13EACCB8" w14:textId="77777777" w:rsidR="00263202" w:rsidRPr="00263202" w:rsidRDefault="00263202" w:rsidP="00263202">
            <w:pPr>
              <w:spacing w:after="0" w:line="240" w:lineRule="auto"/>
              <w:jc w:val="center"/>
              <w:rPr>
                <w:rFonts w:ascii="Calibri" w:eastAsia="Calibri" w:hAnsi="Calibri" w:cs="Times New Roman"/>
                <w:bCs/>
                <w:sz w:val="20"/>
                <w:szCs w:val="20"/>
              </w:rPr>
            </w:pPr>
            <w:r w:rsidRPr="00263202">
              <w:rPr>
                <w:rFonts w:ascii="Calibri" w:eastAsia="Calibri" w:hAnsi="Calibri" w:cs="Calibri"/>
                <w:bCs/>
                <w:color w:val="000000"/>
                <w:sz w:val="20"/>
                <w:szCs w:val="20"/>
              </w:rPr>
              <w:t>-</w:t>
            </w:r>
          </w:p>
        </w:tc>
      </w:tr>
      <w:tr w:rsidR="00263202" w:rsidRPr="00263202" w14:paraId="3477B0A5" w14:textId="77777777" w:rsidTr="00263202">
        <w:trPr>
          <w:trHeight w:val="142"/>
        </w:trPr>
        <w:tc>
          <w:tcPr>
            <w:tcW w:w="4129" w:type="dxa"/>
            <w:shd w:val="clear" w:color="auto" w:fill="auto"/>
            <w:vAlign w:val="center"/>
          </w:tcPr>
          <w:p w14:paraId="21CD0435" w14:textId="77777777" w:rsidR="00263202" w:rsidRPr="00263202" w:rsidRDefault="00263202" w:rsidP="00263202">
            <w:pPr>
              <w:spacing w:after="0" w:line="240" w:lineRule="auto"/>
              <w:rPr>
                <w:rFonts w:ascii="Calibri" w:eastAsia="Calibri" w:hAnsi="Calibri" w:cs="Calibri"/>
                <w:color w:val="000000"/>
                <w:sz w:val="18"/>
                <w:szCs w:val="18"/>
              </w:rPr>
            </w:pPr>
            <w:r w:rsidRPr="00263202">
              <w:rPr>
                <w:rFonts w:ascii="Calibri" w:eastAsia="Calibri" w:hAnsi="Calibri" w:cs="Calibri"/>
                <w:color w:val="000000"/>
                <w:sz w:val="18"/>
                <w:szCs w:val="18"/>
              </w:rPr>
              <w:t>1.2.5.2. DCP/MRP - RH država sudionica u postupku (CMS)</w:t>
            </w:r>
          </w:p>
        </w:tc>
        <w:tc>
          <w:tcPr>
            <w:tcW w:w="1300" w:type="dxa"/>
            <w:shd w:val="clear" w:color="auto" w:fill="auto"/>
            <w:vAlign w:val="center"/>
          </w:tcPr>
          <w:p w14:paraId="512721B8" w14:textId="77777777" w:rsidR="00263202" w:rsidRPr="00263202" w:rsidRDefault="00263202" w:rsidP="00263202">
            <w:pPr>
              <w:spacing w:after="0" w:line="240" w:lineRule="auto"/>
              <w:jc w:val="center"/>
              <w:rPr>
                <w:rFonts w:ascii="Calibri" w:eastAsia="Calibri" w:hAnsi="Calibri" w:cs="Times New Roman"/>
                <w:bCs/>
                <w:sz w:val="20"/>
                <w:szCs w:val="20"/>
              </w:rPr>
            </w:pPr>
            <w:r w:rsidRPr="00263202">
              <w:rPr>
                <w:rFonts w:ascii="Calibri" w:eastAsia="Calibri" w:hAnsi="Calibri" w:cs="Times New Roman"/>
                <w:bCs/>
                <w:sz w:val="20"/>
                <w:szCs w:val="20"/>
              </w:rPr>
              <w:t>0</w:t>
            </w:r>
          </w:p>
        </w:tc>
        <w:tc>
          <w:tcPr>
            <w:tcW w:w="1359" w:type="dxa"/>
            <w:shd w:val="clear" w:color="auto" w:fill="auto"/>
            <w:vAlign w:val="center"/>
          </w:tcPr>
          <w:p w14:paraId="65458016" w14:textId="77777777" w:rsidR="00263202" w:rsidRPr="00263202" w:rsidRDefault="00263202" w:rsidP="00263202">
            <w:pPr>
              <w:spacing w:after="0" w:line="240" w:lineRule="auto"/>
              <w:jc w:val="center"/>
              <w:rPr>
                <w:rFonts w:ascii="Calibri" w:eastAsia="Calibri" w:hAnsi="Calibri" w:cs="Times New Roman"/>
                <w:bCs/>
                <w:sz w:val="20"/>
                <w:szCs w:val="20"/>
              </w:rPr>
            </w:pPr>
            <w:r w:rsidRPr="00263202">
              <w:rPr>
                <w:rFonts w:ascii="Calibri" w:eastAsia="Calibri" w:hAnsi="Calibri" w:cs="Calibri"/>
                <w:bCs/>
                <w:color w:val="000000"/>
                <w:sz w:val="20"/>
                <w:szCs w:val="20"/>
              </w:rPr>
              <w:t>0</w:t>
            </w:r>
          </w:p>
        </w:tc>
        <w:tc>
          <w:tcPr>
            <w:tcW w:w="1342" w:type="dxa"/>
            <w:shd w:val="clear" w:color="auto" w:fill="auto"/>
            <w:vAlign w:val="center"/>
          </w:tcPr>
          <w:p w14:paraId="364FA994" w14:textId="77777777" w:rsidR="00263202" w:rsidRPr="00263202" w:rsidRDefault="00263202" w:rsidP="00263202">
            <w:pPr>
              <w:spacing w:after="0" w:line="240" w:lineRule="auto"/>
              <w:jc w:val="center"/>
              <w:rPr>
                <w:rFonts w:ascii="Calibri" w:eastAsia="Calibri" w:hAnsi="Calibri" w:cs="Times New Roman"/>
                <w:bCs/>
                <w:sz w:val="20"/>
                <w:szCs w:val="20"/>
              </w:rPr>
            </w:pPr>
            <w:r w:rsidRPr="00263202">
              <w:rPr>
                <w:rFonts w:ascii="Calibri" w:eastAsia="Calibri" w:hAnsi="Calibri" w:cs="Calibri"/>
                <w:bCs/>
                <w:color w:val="000000"/>
                <w:sz w:val="20"/>
                <w:szCs w:val="20"/>
              </w:rPr>
              <w:t>0</w:t>
            </w:r>
          </w:p>
        </w:tc>
        <w:tc>
          <w:tcPr>
            <w:tcW w:w="1163" w:type="dxa"/>
            <w:vAlign w:val="center"/>
          </w:tcPr>
          <w:p w14:paraId="29296796" w14:textId="77777777" w:rsidR="00263202" w:rsidRPr="00263202" w:rsidRDefault="00263202" w:rsidP="00263202">
            <w:pPr>
              <w:spacing w:after="0" w:line="240" w:lineRule="auto"/>
              <w:jc w:val="center"/>
              <w:rPr>
                <w:rFonts w:ascii="Calibri" w:eastAsia="Calibri" w:hAnsi="Calibri" w:cs="Times New Roman"/>
                <w:bCs/>
                <w:sz w:val="20"/>
                <w:szCs w:val="20"/>
              </w:rPr>
            </w:pPr>
            <w:r w:rsidRPr="00263202">
              <w:rPr>
                <w:rFonts w:ascii="Calibri" w:eastAsia="Calibri" w:hAnsi="Calibri" w:cs="Calibri"/>
                <w:color w:val="000000"/>
                <w:sz w:val="20"/>
                <w:szCs w:val="20"/>
              </w:rPr>
              <w:t>-</w:t>
            </w:r>
          </w:p>
        </w:tc>
      </w:tr>
      <w:tr w:rsidR="00263202" w:rsidRPr="00263202" w14:paraId="6FD2635D" w14:textId="77777777" w:rsidTr="00263202">
        <w:trPr>
          <w:trHeight w:val="315"/>
        </w:trPr>
        <w:tc>
          <w:tcPr>
            <w:tcW w:w="4129" w:type="dxa"/>
            <w:shd w:val="clear" w:color="000000" w:fill="BFBFBF"/>
            <w:vAlign w:val="center"/>
            <w:hideMark/>
          </w:tcPr>
          <w:p w14:paraId="6EC08AE5" w14:textId="77777777" w:rsidR="00263202" w:rsidRPr="00263202" w:rsidRDefault="00263202" w:rsidP="00263202">
            <w:pPr>
              <w:spacing w:after="0" w:line="240" w:lineRule="auto"/>
              <w:rPr>
                <w:rFonts w:ascii="Calibri" w:eastAsia="Calibri" w:hAnsi="Calibri" w:cs="Calibri"/>
                <w:b/>
                <w:bCs/>
                <w:color w:val="000000"/>
                <w:sz w:val="18"/>
                <w:szCs w:val="18"/>
              </w:rPr>
            </w:pPr>
            <w:r w:rsidRPr="00263202">
              <w:rPr>
                <w:rFonts w:ascii="Calibri" w:eastAsia="Calibri" w:hAnsi="Calibri" w:cs="Calibri"/>
                <w:b/>
                <w:bCs/>
                <w:color w:val="000000"/>
                <w:sz w:val="18"/>
                <w:szCs w:val="18"/>
              </w:rPr>
              <w:t>UKUPNO za DCP i MRP postupke:</w:t>
            </w:r>
          </w:p>
        </w:tc>
        <w:tc>
          <w:tcPr>
            <w:tcW w:w="1300" w:type="dxa"/>
            <w:shd w:val="clear" w:color="000000" w:fill="BFBFBF"/>
            <w:vAlign w:val="center"/>
          </w:tcPr>
          <w:p w14:paraId="6B9D750A" w14:textId="77777777" w:rsidR="00263202" w:rsidRPr="00263202" w:rsidRDefault="00263202" w:rsidP="00263202">
            <w:pPr>
              <w:spacing w:after="0" w:line="240" w:lineRule="auto"/>
              <w:jc w:val="center"/>
              <w:rPr>
                <w:rFonts w:ascii="Times New Roman" w:eastAsia="Times New Roman" w:hAnsi="Times New Roman" w:cs="Times New Roman"/>
                <w:b/>
                <w:bCs/>
                <w:sz w:val="18"/>
                <w:szCs w:val="18"/>
              </w:rPr>
            </w:pPr>
            <w:r w:rsidRPr="00263202">
              <w:rPr>
                <w:rFonts w:ascii="Calibri" w:eastAsia="Calibri" w:hAnsi="Calibri" w:cs="Times New Roman"/>
                <w:b/>
                <w:bCs/>
                <w:sz w:val="20"/>
                <w:szCs w:val="20"/>
              </w:rPr>
              <w:t>361</w:t>
            </w:r>
          </w:p>
        </w:tc>
        <w:tc>
          <w:tcPr>
            <w:tcW w:w="1359" w:type="dxa"/>
            <w:shd w:val="clear" w:color="000000" w:fill="BFBFBF"/>
            <w:vAlign w:val="center"/>
          </w:tcPr>
          <w:p w14:paraId="129FF899" w14:textId="77777777" w:rsidR="00263202" w:rsidRPr="00263202" w:rsidRDefault="00263202" w:rsidP="00263202">
            <w:pPr>
              <w:spacing w:after="0" w:line="240" w:lineRule="auto"/>
              <w:jc w:val="center"/>
              <w:rPr>
                <w:rFonts w:ascii="Calibri" w:eastAsia="Calibri" w:hAnsi="Calibri" w:cs="Times New Roman"/>
                <w:b/>
                <w:bCs/>
                <w:sz w:val="18"/>
                <w:szCs w:val="18"/>
              </w:rPr>
            </w:pPr>
            <w:r w:rsidRPr="00263202">
              <w:rPr>
                <w:rFonts w:ascii="Calibri" w:eastAsia="Calibri" w:hAnsi="Calibri" w:cs="Times New Roman"/>
                <w:b/>
                <w:bCs/>
                <w:sz w:val="20"/>
                <w:szCs w:val="20"/>
              </w:rPr>
              <w:t>335</w:t>
            </w:r>
          </w:p>
        </w:tc>
        <w:tc>
          <w:tcPr>
            <w:tcW w:w="1342" w:type="dxa"/>
            <w:shd w:val="clear" w:color="000000" w:fill="BFBFBF"/>
            <w:vAlign w:val="center"/>
          </w:tcPr>
          <w:p w14:paraId="1E10B1B8" w14:textId="77777777" w:rsidR="00263202" w:rsidRPr="00263202" w:rsidRDefault="00263202" w:rsidP="00263202">
            <w:pPr>
              <w:spacing w:after="0" w:line="240" w:lineRule="auto"/>
              <w:jc w:val="center"/>
              <w:rPr>
                <w:rFonts w:ascii="Calibri" w:eastAsia="Calibri" w:hAnsi="Calibri" w:cs="Times New Roman"/>
                <w:b/>
                <w:sz w:val="18"/>
                <w:szCs w:val="18"/>
              </w:rPr>
            </w:pPr>
            <w:r w:rsidRPr="00263202">
              <w:rPr>
                <w:rFonts w:ascii="Calibri" w:eastAsia="Calibri" w:hAnsi="Calibri" w:cs="Times New Roman"/>
                <w:b/>
                <w:sz w:val="20"/>
                <w:szCs w:val="20"/>
              </w:rPr>
              <w:t>26</w:t>
            </w:r>
          </w:p>
        </w:tc>
        <w:tc>
          <w:tcPr>
            <w:tcW w:w="1163" w:type="dxa"/>
            <w:shd w:val="clear" w:color="000000" w:fill="BFBFBF"/>
            <w:vAlign w:val="center"/>
          </w:tcPr>
          <w:p w14:paraId="017E92CD" w14:textId="77777777" w:rsidR="00263202" w:rsidRPr="00263202" w:rsidRDefault="00263202" w:rsidP="00263202">
            <w:pPr>
              <w:spacing w:after="0" w:line="240" w:lineRule="auto"/>
              <w:jc w:val="center"/>
              <w:rPr>
                <w:rFonts w:ascii="Calibri" w:eastAsia="Calibri" w:hAnsi="Calibri" w:cs="Times New Roman"/>
                <w:b/>
                <w:bCs/>
                <w:sz w:val="18"/>
                <w:szCs w:val="18"/>
              </w:rPr>
            </w:pPr>
            <w:r w:rsidRPr="00263202">
              <w:rPr>
                <w:rFonts w:ascii="Calibri" w:eastAsia="Calibri" w:hAnsi="Calibri" w:cs="Times New Roman"/>
                <w:b/>
                <w:sz w:val="20"/>
                <w:szCs w:val="20"/>
              </w:rPr>
              <w:t>108%</w:t>
            </w:r>
          </w:p>
        </w:tc>
      </w:tr>
    </w:tbl>
    <w:p w14:paraId="753ADD05" w14:textId="77777777" w:rsidR="00263202" w:rsidRPr="00263202" w:rsidRDefault="00263202" w:rsidP="00263202">
      <w:pPr>
        <w:autoSpaceDE w:val="0"/>
        <w:autoSpaceDN w:val="0"/>
        <w:adjustRightInd w:val="0"/>
        <w:spacing w:after="0" w:line="276" w:lineRule="auto"/>
        <w:rPr>
          <w:rFonts w:ascii="Calibri" w:eastAsia="Calibri" w:hAnsi="Calibri" w:cs="Calibri"/>
          <w:sz w:val="18"/>
          <w:szCs w:val="18"/>
          <w:lang w:eastAsia="hr-HR"/>
        </w:rPr>
      </w:pPr>
      <w:r w:rsidRPr="00263202">
        <w:rPr>
          <w:rFonts w:ascii="Calibri" w:eastAsia="Calibri" w:hAnsi="Calibri" w:cs="Calibri"/>
          <w:sz w:val="18"/>
          <w:szCs w:val="18"/>
          <w:lang w:eastAsia="hr-HR"/>
        </w:rPr>
        <w:t>* Referentnih 12 mjeseci je period od 1.9.2024.-31.8.2025. godine</w:t>
      </w:r>
    </w:p>
    <w:p w14:paraId="5A3E8F0D" w14:textId="77777777" w:rsidR="0046045E" w:rsidRDefault="0046045E" w:rsidP="00263202">
      <w:pPr>
        <w:tabs>
          <w:tab w:val="left" w:pos="2300"/>
        </w:tabs>
        <w:spacing w:before="240" w:after="120" w:line="240" w:lineRule="auto"/>
        <w:jc w:val="both"/>
        <w:rPr>
          <w:rFonts w:ascii="Calibri" w:eastAsia="Calibri" w:hAnsi="Calibri" w:cs="Times New Roman"/>
          <w:bCs/>
          <w:color w:val="000000"/>
          <w:sz w:val="18"/>
          <w:szCs w:val="18"/>
        </w:rPr>
      </w:pPr>
    </w:p>
    <w:p w14:paraId="5C855B38" w14:textId="77777777" w:rsidR="00263202" w:rsidRPr="00263202" w:rsidRDefault="00263202" w:rsidP="00263202">
      <w:pPr>
        <w:tabs>
          <w:tab w:val="left" w:pos="2300"/>
        </w:tabs>
        <w:spacing w:before="240" w:after="120" w:line="240" w:lineRule="auto"/>
        <w:jc w:val="both"/>
        <w:rPr>
          <w:rFonts w:ascii="Calibri" w:eastAsia="Calibri" w:hAnsi="Calibri" w:cs="Times New Roman"/>
          <w:b/>
        </w:rPr>
      </w:pPr>
      <w:r w:rsidRPr="00263202">
        <w:rPr>
          <w:rFonts w:ascii="Calibri" w:eastAsia="Calibri" w:hAnsi="Calibri" w:cs="Times New Roman"/>
          <w:b/>
        </w:rPr>
        <w:lastRenderedPageBreak/>
        <w:t xml:space="preserve">Tablica 3. </w:t>
      </w:r>
      <w:r w:rsidRPr="00263202">
        <w:rPr>
          <w:rFonts w:ascii="Calibri" w:eastAsia="Times New Roman" w:hAnsi="Calibri" w:cs="Calibri"/>
          <w:b/>
          <w:bCs/>
          <w:lang w:eastAsia="hr-HR"/>
        </w:rPr>
        <w:t>Planirani broj prihodovnih usluga obnova odobrenja za stavljanje lijeka u promet</w:t>
      </w:r>
    </w:p>
    <w:tbl>
      <w:tblPr>
        <w:tblW w:w="50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6"/>
        <w:gridCol w:w="1277"/>
        <w:gridCol w:w="1418"/>
        <w:gridCol w:w="1277"/>
        <w:gridCol w:w="1133"/>
      </w:tblGrid>
      <w:tr w:rsidR="00263202" w:rsidRPr="00263202" w14:paraId="4D072414" w14:textId="77777777" w:rsidTr="00263202">
        <w:trPr>
          <w:trHeight w:val="455"/>
          <w:tblHeader/>
        </w:trPr>
        <w:tc>
          <w:tcPr>
            <w:tcW w:w="2229" w:type="pct"/>
            <w:vMerge w:val="restart"/>
            <w:shd w:val="clear" w:color="auto" w:fill="A3E7FF"/>
            <w:noWrap/>
            <w:vAlign w:val="center"/>
            <w:hideMark/>
          </w:tcPr>
          <w:p w14:paraId="03094EAF" w14:textId="77777777" w:rsidR="00263202" w:rsidRPr="00263202" w:rsidRDefault="00263202" w:rsidP="00263202">
            <w:pPr>
              <w:spacing w:after="0" w:line="240" w:lineRule="auto"/>
              <w:rPr>
                <w:rFonts w:ascii="Calibri" w:eastAsia="Calibri" w:hAnsi="Calibri" w:cs="Calibri"/>
                <w:b/>
                <w:bCs/>
                <w:color w:val="000000"/>
                <w:sz w:val="18"/>
                <w:szCs w:val="18"/>
              </w:rPr>
            </w:pPr>
            <w:r w:rsidRPr="00263202">
              <w:rPr>
                <w:rFonts w:ascii="Calibri" w:eastAsia="Calibri" w:hAnsi="Calibri" w:cs="Calibri"/>
                <w:b/>
                <w:bCs/>
                <w:sz w:val="18"/>
                <w:szCs w:val="18"/>
              </w:rPr>
              <w:t>Naziv usluge</w:t>
            </w:r>
          </w:p>
        </w:tc>
        <w:tc>
          <w:tcPr>
            <w:tcW w:w="693" w:type="pct"/>
            <w:vMerge w:val="restart"/>
            <w:shd w:val="clear" w:color="auto" w:fill="A3E7FF"/>
            <w:vAlign w:val="center"/>
            <w:hideMark/>
          </w:tcPr>
          <w:p w14:paraId="171C532A" w14:textId="77777777" w:rsidR="00263202" w:rsidRPr="00263202" w:rsidRDefault="00263202" w:rsidP="00263202">
            <w:pPr>
              <w:spacing w:after="0" w:line="240" w:lineRule="auto"/>
              <w:jc w:val="center"/>
              <w:rPr>
                <w:rFonts w:ascii="Calibri" w:eastAsia="Calibri" w:hAnsi="Calibri" w:cs="Calibri"/>
                <w:b/>
                <w:bCs/>
                <w:sz w:val="18"/>
                <w:szCs w:val="18"/>
              </w:rPr>
            </w:pPr>
            <w:r w:rsidRPr="00263202">
              <w:rPr>
                <w:rFonts w:ascii="Calibri" w:eastAsia="Calibri" w:hAnsi="Calibri" w:cs="Calibri"/>
                <w:b/>
                <w:bCs/>
                <w:sz w:val="18"/>
                <w:szCs w:val="18"/>
              </w:rPr>
              <w:t xml:space="preserve">Plan za </w:t>
            </w:r>
          </w:p>
          <w:p w14:paraId="34AF1F98" w14:textId="77777777" w:rsidR="00263202" w:rsidRPr="00263202" w:rsidRDefault="00263202" w:rsidP="00263202">
            <w:pPr>
              <w:spacing w:after="0" w:line="240" w:lineRule="auto"/>
              <w:jc w:val="center"/>
              <w:rPr>
                <w:rFonts w:ascii="Calibri" w:eastAsia="Calibri" w:hAnsi="Calibri" w:cs="Calibri"/>
                <w:b/>
                <w:bCs/>
                <w:sz w:val="18"/>
                <w:szCs w:val="18"/>
              </w:rPr>
            </w:pPr>
            <w:r w:rsidRPr="00263202">
              <w:rPr>
                <w:rFonts w:ascii="Calibri" w:eastAsia="Calibri" w:hAnsi="Calibri" w:cs="Calibri"/>
                <w:b/>
                <w:bCs/>
                <w:sz w:val="18"/>
                <w:szCs w:val="18"/>
              </w:rPr>
              <w:t>2026.</w:t>
            </w:r>
          </w:p>
        </w:tc>
        <w:tc>
          <w:tcPr>
            <w:tcW w:w="770" w:type="pct"/>
            <w:vMerge w:val="restart"/>
            <w:shd w:val="clear" w:color="auto" w:fill="A3E7FF"/>
            <w:vAlign w:val="center"/>
            <w:hideMark/>
          </w:tcPr>
          <w:p w14:paraId="3D5BD094" w14:textId="77777777" w:rsidR="00263202" w:rsidRPr="00263202" w:rsidRDefault="00263202" w:rsidP="00263202">
            <w:pPr>
              <w:spacing w:after="0" w:line="240" w:lineRule="auto"/>
              <w:jc w:val="center"/>
              <w:rPr>
                <w:rFonts w:ascii="Calibri" w:eastAsia="Calibri" w:hAnsi="Calibri" w:cs="Calibri"/>
                <w:b/>
                <w:bCs/>
                <w:sz w:val="18"/>
                <w:szCs w:val="18"/>
              </w:rPr>
            </w:pPr>
            <w:r w:rsidRPr="00263202">
              <w:rPr>
                <w:rFonts w:ascii="Calibri" w:eastAsia="Calibri" w:hAnsi="Calibri" w:cs="Calibri"/>
                <w:b/>
                <w:bCs/>
                <w:color w:val="000000"/>
                <w:sz w:val="18"/>
                <w:szCs w:val="18"/>
              </w:rPr>
              <w:t>Izvršenje za referentnih 12 mjeseci*</w:t>
            </w:r>
          </w:p>
        </w:tc>
        <w:tc>
          <w:tcPr>
            <w:tcW w:w="1308" w:type="pct"/>
            <w:gridSpan w:val="2"/>
            <w:shd w:val="clear" w:color="auto" w:fill="A3E7FF"/>
            <w:vAlign w:val="center"/>
            <w:hideMark/>
          </w:tcPr>
          <w:p w14:paraId="065D86C0" w14:textId="77777777" w:rsidR="00263202" w:rsidRPr="00263202" w:rsidRDefault="00263202" w:rsidP="00263202">
            <w:pPr>
              <w:spacing w:after="0" w:line="240" w:lineRule="auto"/>
              <w:jc w:val="center"/>
              <w:rPr>
                <w:rFonts w:ascii="Calibri" w:eastAsia="Calibri" w:hAnsi="Calibri" w:cs="Calibri"/>
                <w:b/>
                <w:bCs/>
                <w:sz w:val="18"/>
                <w:szCs w:val="18"/>
              </w:rPr>
            </w:pPr>
            <w:r w:rsidRPr="00263202">
              <w:rPr>
                <w:rFonts w:ascii="Calibri" w:eastAsia="Calibri" w:hAnsi="Calibri" w:cs="Calibri"/>
                <w:b/>
                <w:bCs/>
                <w:color w:val="000000"/>
                <w:sz w:val="18"/>
                <w:szCs w:val="18"/>
              </w:rPr>
              <w:t>Razlika Plan 2026./ Izvršenje za referentnih 12 mjeseci*</w:t>
            </w:r>
          </w:p>
        </w:tc>
      </w:tr>
      <w:tr w:rsidR="00263202" w:rsidRPr="00263202" w14:paraId="6922564A" w14:textId="77777777" w:rsidTr="00263202">
        <w:trPr>
          <w:trHeight w:val="227"/>
          <w:tblHeader/>
        </w:trPr>
        <w:tc>
          <w:tcPr>
            <w:tcW w:w="2229" w:type="pct"/>
            <w:vMerge/>
            <w:shd w:val="clear" w:color="auto" w:fill="A3E7FF"/>
            <w:noWrap/>
            <w:vAlign w:val="center"/>
          </w:tcPr>
          <w:p w14:paraId="25FFF32D" w14:textId="77777777" w:rsidR="00263202" w:rsidRPr="00263202" w:rsidRDefault="00263202" w:rsidP="00263202">
            <w:pPr>
              <w:spacing w:after="0" w:line="240" w:lineRule="auto"/>
              <w:rPr>
                <w:rFonts w:ascii="Calibri" w:eastAsia="Calibri" w:hAnsi="Calibri" w:cs="Calibri"/>
                <w:b/>
                <w:bCs/>
                <w:sz w:val="18"/>
                <w:szCs w:val="18"/>
              </w:rPr>
            </w:pPr>
          </w:p>
        </w:tc>
        <w:tc>
          <w:tcPr>
            <w:tcW w:w="693" w:type="pct"/>
            <w:vMerge/>
            <w:shd w:val="clear" w:color="auto" w:fill="A3E7FF"/>
            <w:vAlign w:val="center"/>
          </w:tcPr>
          <w:p w14:paraId="6720CC01" w14:textId="77777777" w:rsidR="00263202" w:rsidRPr="00263202" w:rsidRDefault="00263202" w:rsidP="00263202">
            <w:pPr>
              <w:spacing w:after="0" w:line="240" w:lineRule="auto"/>
              <w:jc w:val="center"/>
              <w:rPr>
                <w:rFonts w:ascii="Calibri" w:eastAsia="Calibri" w:hAnsi="Calibri" w:cs="Calibri"/>
                <w:b/>
                <w:bCs/>
                <w:sz w:val="18"/>
                <w:szCs w:val="18"/>
              </w:rPr>
            </w:pPr>
          </w:p>
        </w:tc>
        <w:tc>
          <w:tcPr>
            <w:tcW w:w="770" w:type="pct"/>
            <w:vMerge/>
            <w:shd w:val="clear" w:color="auto" w:fill="A3E7FF"/>
            <w:vAlign w:val="center"/>
          </w:tcPr>
          <w:p w14:paraId="703F2737" w14:textId="77777777" w:rsidR="00263202" w:rsidRPr="00263202" w:rsidRDefault="00263202" w:rsidP="00263202">
            <w:pPr>
              <w:spacing w:after="0" w:line="240" w:lineRule="auto"/>
              <w:jc w:val="center"/>
              <w:rPr>
                <w:rFonts w:ascii="Calibri" w:eastAsia="Calibri" w:hAnsi="Calibri" w:cs="Calibri"/>
                <w:b/>
                <w:bCs/>
                <w:color w:val="000000"/>
                <w:sz w:val="18"/>
                <w:szCs w:val="18"/>
              </w:rPr>
            </w:pPr>
          </w:p>
        </w:tc>
        <w:tc>
          <w:tcPr>
            <w:tcW w:w="693" w:type="pct"/>
            <w:shd w:val="clear" w:color="auto" w:fill="A3E7FF"/>
            <w:vAlign w:val="center"/>
          </w:tcPr>
          <w:p w14:paraId="41D0558D" w14:textId="77777777" w:rsidR="00263202" w:rsidRPr="00263202" w:rsidRDefault="00263202" w:rsidP="00263202">
            <w:pPr>
              <w:spacing w:after="0" w:line="240" w:lineRule="auto"/>
              <w:jc w:val="center"/>
              <w:rPr>
                <w:rFonts w:ascii="Calibri" w:eastAsia="Calibri" w:hAnsi="Calibri" w:cs="Calibri"/>
                <w:b/>
                <w:bCs/>
                <w:sz w:val="18"/>
                <w:szCs w:val="18"/>
              </w:rPr>
            </w:pPr>
            <w:r w:rsidRPr="00263202">
              <w:rPr>
                <w:rFonts w:ascii="Calibri" w:eastAsia="Calibri" w:hAnsi="Calibri" w:cs="Calibri"/>
                <w:b/>
                <w:bCs/>
                <w:color w:val="000000"/>
                <w:sz w:val="18"/>
                <w:szCs w:val="18"/>
              </w:rPr>
              <w:t>br. predmeta</w:t>
            </w:r>
          </w:p>
        </w:tc>
        <w:tc>
          <w:tcPr>
            <w:tcW w:w="615" w:type="pct"/>
            <w:shd w:val="clear" w:color="auto" w:fill="A3E7FF"/>
          </w:tcPr>
          <w:p w14:paraId="706EE3B4" w14:textId="77777777" w:rsidR="00263202" w:rsidRPr="00263202" w:rsidRDefault="00263202" w:rsidP="00263202">
            <w:pPr>
              <w:spacing w:after="0" w:line="240" w:lineRule="auto"/>
              <w:jc w:val="center"/>
              <w:rPr>
                <w:rFonts w:ascii="Calibri" w:eastAsia="Calibri" w:hAnsi="Calibri" w:cs="Calibri"/>
                <w:b/>
                <w:bCs/>
                <w:sz w:val="18"/>
                <w:szCs w:val="18"/>
              </w:rPr>
            </w:pPr>
            <w:r w:rsidRPr="00263202">
              <w:rPr>
                <w:rFonts w:ascii="Calibri" w:eastAsia="Calibri" w:hAnsi="Calibri" w:cs="Calibri"/>
                <w:b/>
                <w:bCs/>
                <w:color w:val="000000"/>
                <w:sz w:val="18"/>
                <w:szCs w:val="18"/>
              </w:rPr>
              <w:t>%</w:t>
            </w:r>
          </w:p>
        </w:tc>
      </w:tr>
      <w:tr w:rsidR="00263202" w:rsidRPr="00263202" w14:paraId="493010E0" w14:textId="77777777" w:rsidTr="00263202">
        <w:trPr>
          <w:trHeight w:val="142"/>
        </w:trPr>
        <w:tc>
          <w:tcPr>
            <w:tcW w:w="2229" w:type="pct"/>
            <w:shd w:val="clear" w:color="auto" w:fill="auto"/>
            <w:noWrap/>
            <w:vAlign w:val="center"/>
          </w:tcPr>
          <w:p w14:paraId="65555648" w14:textId="77777777" w:rsidR="00263202" w:rsidRPr="00263202" w:rsidRDefault="00263202" w:rsidP="00263202">
            <w:pPr>
              <w:spacing w:after="0" w:line="240" w:lineRule="auto"/>
              <w:rPr>
                <w:rFonts w:ascii="Calibri" w:eastAsia="Calibri" w:hAnsi="Calibri" w:cs="Calibri"/>
                <w:color w:val="000000"/>
                <w:sz w:val="18"/>
                <w:szCs w:val="18"/>
              </w:rPr>
            </w:pPr>
            <w:r w:rsidRPr="00263202">
              <w:rPr>
                <w:rFonts w:ascii="Calibri" w:eastAsia="Calibri" w:hAnsi="Calibri" w:cs="Calibri"/>
                <w:color w:val="000000"/>
                <w:sz w:val="18"/>
                <w:szCs w:val="18"/>
              </w:rPr>
              <w:t xml:space="preserve">2.1. Obnova odobrenja/uskraćivanje obnove odobrenja za stavljanje lijeka/homeopatskog lijeka u promet </w:t>
            </w:r>
          </w:p>
        </w:tc>
        <w:tc>
          <w:tcPr>
            <w:tcW w:w="693" w:type="pct"/>
            <w:shd w:val="clear" w:color="auto" w:fill="auto"/>
            <w:vAlign w:val="center"/>
          </w:tcPr>
          <w:p w14:paraId="15DBFC99" w14:textId="77777777" w:rsidR="00263202" w:rsidRPr="00263202" w:rsidRDefault="00263202" w:rsidP="00263202">
            <w:pPr>
              <w:spacing w:after="0" w:line="240" w:lineRule="auto"/>
              <w:jc w:val="center"/>
              <w:rPr>
                <w:rFonts w:ascii="Times New Roman" w:eastAsia="Times New Roman" w:hAnsi="Times New Roman" w:cs="Times New Roman"/>
                <w:bCs/>
                <w:sz w:val="18"/>
                <w:szCs w:val="18"/>
              </w:rPr>
            </w:pPr>
            <w:r w:rsidRPr="00263202">
              <w:rPr>
                <w:rFonts w:ascii="Calibri" w:eastAsia="Calibri" w:hAnsi="Calibri" w:cs="Times New Roman"/>
                <w:bCs/>
                <w:sz w:val="20"/>
                <w:szCs w:val="20"/>
              </w:rPr>
              <w:t>38</w:t>
            </w:r>
          </w:p>
        </w:tc>
        <w:tc>
          <w:tcPr>
            <w:tcW w:w="770" w:type="pct"/>
            <w:shd w:val="clear" w:color="auto" w:fill="auto"/>
            <w:vAlign w:val="center"/>
          </w:tcPr>
          <w:p w14:paraId="33763766" w14:textId="77777777" w:rsidR="00263202" w:rsidRPr="00263202" w:rsidRDefault="00263202" w:rsidP="00263202">
            <w:pPr>
              <w:spacing w:after="0" w:line="240" w:lineRule="auto"/>
              <w:jc w:val="center"/>
              <w:rPr>
                <w:rFonts w:ascii="Calibri" w:eastAsia="Calibri" w:hAnsi="Calibri" w:cs="Times New Roman"/>
                <w:bCs/>
                <w:sz w:val="18"/>
                <w:szCs w:val="18"/>
              </w:rPr>
            </w:pPr>
            <w:r w:rsidRPr="00263202">
              <w:rPr>
                <w:rFonts w:ascii="Calibri" w:eastAsia="Calibri" w:hAnsi="Calibri" w:cs="Times New Roman"/>
                <w:bCs/>
                <w:sz w:val="20"/>
                <w:szCs w:val="20"/>
              </w:rPr>
              <w:t>36</w:t>
            </w:r>
          </w:p>
        </w:tc>
        <w:tc>
          <w:tcPr>
            <w:tcW w:w="693" w:type="pct"/>
            <w:shd w:val="clear" w:color="auto" w:fill="auto"/>
            <w:vAlign w:val="center"/>
          </w:tcPr>
          <w:p w14:paraId="59381846" w14:textId="77777777" w:rsidR="00263202" w:rsidRPr="00263202" w:rsidRDefault="00263202" w:rsidP="00263202">
            <w:pPr>
              <w:spacing w:after="0" w:line="240" w:lineRule="auto"/>
              <w:jc w:val="center"/>
              <w:rPr>
                <w:rFonts w:ascii="Calibri" w:eastAsia="Calibri" w:hAnsi="Calibri" w:cs="Times New Roman"/>
                <w:bCs/>
                <w:sz w:val="18"/>
                <w:szCs w:val="18"/>
              </w:rPr>
            </w:pPr>
            <w:r w:rsidRPr="00263202">
              <w:rPr>
                <w:rFonts w:ascii="Calibri" w:eastAsia="Calibri" w:hAnsi="Calibri" w:cs="Times New Roman"/>
                <w:sz w:val="20"/>
                <w:szCs w:val="20"/>
              </w:rPr>
              <w:t>2</w:t>
            </w:r>
          </w:p>
        </w:tc>
        <w:tc>
          <w:tcPr>
            <w:tcW w:w="615" w:type="pct"/>
            <w:vAlign w:val="center"/>
          </w:tcPr>
          <w:p w14:paraId="58081590" w14:textId="77777777" w:rsidR="00263202" w:rsidRPr="00263202" w:rsidRDefault="00263202" w:rsidP="00263202">
            <w:pPr>
              <w:spacing w:after="0" w:line="240" w:lineRule="auto"/>
              <w:jc w:val="center"/>
              <w:rPr>
                <w:rFonts w:ascii="Calibri" w:eastAsia="Calibri" w:hAnsi="Calibri" w:cs="Times New Roman"/>
                <w:bCs/>
                <w:sz w:val="18"/>
                <w:szCs w:val="18"/>
              </w:rPr>
            </w:pPr>
            <w:r w:rsidRPr="00263202">
              <w:rPr>
                <w:rFonts w:ascii="Calibri" w:eastAsia="Calibri" w:hAnsi="Calibri" w:cs="Times New Roman"/>
                <w:sz w:val="20"/>
                <w:szCs w:val="20"/>
              </w:rPr>
              <w:t>106%</w:t>
            </w:r>
          </w:p>
        </w:tc>
      </w:tr>
      <w:tr w:rsidR="00263202" w:rsidRPr="00263202" w14:paraId="5FFA366C" w14:textId="77777777" w:rsidTr="00263202">
        <w:trPr>
          <w:trHeight w:val="142"/>
        </w:trPr>
        <w:tc>
          <w:tcPr>
            <w:tcW w:w="2229" w:type="pct"/>
            <w:shd w:val="clear" w:color="auto" w:fill="auto"/>
            <w:noWrap/>
            <w:vAlign w:val="center"/>
          </w:tcPr>
          <w:p w14:paraId="540439DD" w14:textId="77777777" w:rsidR="00263202" w:rsidRPr="00263202" w:rsidDel="00C47DC2" w:rsidRDefault="00263202" w:rsidP="00263202">
            <w:pPr>
              <w:spacing w:after="0" w:line="240" w:lineRule="auto"/>
              <w:rPr>
                <w:rFonts w:ascii="Calibri" w:eastAsia="Calibri" w:hAnsi="Calibri" w:cs="Calibri"/>
                <w:color w:val="000000"/>
                <w:sz w:val="18"/>
                <w:szCs w:val="18"/>
              </w:rPr>
            </w:pPr>
            <w:r w:rsidRPr="00263202">
              <w:rPr>
                <w:rFonts w:ascii="Calibri" w:eastAsia="Calibri" w:hAnsi="Calibri" w:cs="Calibri"/>
                <w:color w:val="000000"/>
                <w:sz w:val="18"/>
                <w:szCs w:val="18"/>
              </w:rPr>
              <w:t>2.2. Obnova registracije/uskraćivanje obnove registracije tradicionalnog biljnog lijeka</w:t>
            </w:r>
          </w:p>
        </w:tc>
        <w:tc>
          <w:tcPr>
            <w:tcW w:w="693" w:type="pct"/>
            <w:shd w:val="clear" w:color="auto" w:fill="auto"/>
            <w:vAlign w:val="center"/>
          </w:tcPr>
          <w:p w14:paraId="412CC0FB" w14:textId="77777777" w:rsidR="00263202" w:rsidRPr="00263202" w:rsidDel="00C47DC2" w:rsidRDefault="00263202" w:rsidP="00263202">
            <w:pPr>
              <w:spacing w:after="0" w:line="240" w:lineRule="auto"/>
              <w:jc w:val="center"/>
              <w:rPr>
                <w:rFonts w:ascii="Calibri" w:eastAsia="Calibri" w:hAnsi="Calibri" w:cs="Times New Roman"/>
                <w:bCs/>
                <w:sz w:val="20"/>
                <w:szCs w:val="20"/>
              </w:rPr>
            </w:pPr>
            <w:r w:rsidRPr="00263202">
              <w:rPr>
                <w:rFonts w:ascii="Calibri" w:eastAsia="Calibri" w:hAnsi="Calibri" w:cs="Times New Roman"/>
                <w:bCs/>
                <w:sz w:val="20"/>
                <w:szCs w:val="20"/>
              </w:rPr>
              <w:t>0</w:t>
            </w:r>
          </w:p>
        </w:tc>
        <w:tc>
          <w:tcPr>
            <w:tcW w:w="770" w:type="pct"/>
            <w:shd w:val="clear" w:color="auto" w:fill="auto"/>
            <w:vAlign w:val="center"/>
          </w:tcPr>
          <w:p w14:paraId="6CF43406" w14:textId="77777777" w:rsidR="00263202" w:rsidRPr="00263202" w:rsidDel="00C47DC2" w:rsidRDefault="00263202" w:rsidP="00263202">
            <w:pPr>
              <w:spacing w:after="0" w:line="240" w:lineRule="auto"/>
              <w:jc w:val="center"/>
              <w:rPr>
                <w:rFonts w:ascii="Calibri" w:eastAsia="Calibri" w:hAnsi="Calibri" w:cs="Times New Roman"/>
                <w:bCs/>
                <w:sz w:val="20"/>
                <w:szCs w:val="20"/>
              </w:rPr>
            </w:pPr>
            <w:r w:rsidRPr="00263202">
              <w:rPr>
                <w:rFonts w:ascii="Calibri" w:eastAsia="Calibri" w:hAnsi="Calibri" w:cs="Times New Roman"/>
                <w:bCs/>
                <w:sz w:val="20"/>
                <w:szCs w:val="20"/>
              </w:rPr>
              <w:t>1</w:t>
            </w:r>
          </w:p>
        </w:tc>
        <w:tc>
          <w:tcPr>
            <w:tcW w:w="693" w:type="pct"/>
            <w:shd w:val="clear" w:color="auto" w:fill="auto"/>
            <w:vAlign w:val="center"/>
          </w:tcPr>
          <w:p w14:paraId="6F7CB806" w14:textId="77777777" w:rsidR="00263202" w:rsidRPr="00263202" w:rsidDel="00C47DC2" w:rsidRDefault="00263202" w:rsidP="00263202">
            <w:pPr>
              <w:spacing w:after="0" w:line="240" w:lineRule="auto"/>
              <w:jc w:val="center"/>
              <w:rPr>
                <w:rFonts w:ascii="Calibri" w:eastAsia="Calibri" w:hAnsi="Calibri" w:cs="Times New Roman"/>
                <w:bCs/>
                <w:sz w:val="20"/>
                <w:szCs w:val="20"/>
              </w:rPr>
            </w:pPr>
            <w:r w:rsidRPr="00263202">
              <w:rPr>
                <w:rFonts w:ascii="Calibri" w:eastAsia="Calibri" w:hAnsi="Calibri" w:cs="Times New Roman"/>
                <w:sz w:val="20"/>
                <w:szCs w:val="20"/>
              </w:rPr>
              <w:t>-1</w:t>
            </w:r>
          </w:p>
        </w:tc>
        <w:tc>
          <w:tcPr>
            <w:tcW w:w="615" w:type="pct"/>
            <w:vAlign w:val="center"/>
          </w:tcPr>
          <w:p w14:paraId="1EACA31C" w14:textId="77777777" w:rsidR="00263202" w:rsidRPr="00263202" w:rsidDel="00C47DC2" w:rsidRDefault="00263202" w:rsidP="00263202">
            <w:pPr>
              <w:spacing w:after="0" w:line="240" w:lineRule="auto"/>
              <w:jc w:val="center"/>
              <w:rPr>
                <w:rFonts w:ascii="Calibri" w:eastAsia="Calibri" w:hAnsi="Calibri" w:cs="Times New Roman"/>
                <w:bCs/>
                <w:sz w:val="20"/>
                <w:szCs w:val="20"/>
              </w:rPr>
            </w:pPr>
            <w:r w:rsidRPr="00263202">
              <w:rPr>
                <w:rFonts w:ascii="Calibri" w:eastAsia="Calibri" w:hAnsi="Calibri" w:cs="Times New Roman"/>
                <w:sz w:val="20"/>
                <w:szCs w:val="20"/>
              </w:rPr>
              <w:t>0%</w:t>
            </w:r>
          </w:p>
        </w:tc>
      </w:tr>
      <w:tr w:rsidR="00263202" w:rsidRPr="00263202" w14:paraId="50A9C989" w14:textId="77777777" w:rsidTr="00263202">
        <w:trPr>
          <w:trHeight w:val="315"/>
        </w:trPr>
        <w:tc>
          <w:tcPr>
            <w:tcW w:w="2229" w:type="pct"/>
            <w:shd w:val="clear" w:color="000000" w:fill="BFBFBF"/>
            <w:noWrap/>
            <w:vAlign w:val="center"/>
            <w:hideMark/>
          </w:tcPr>
          <w:p w14:paraId="1D06B17E" w14:textId="77777777" w:rsidR="00263202" w:rsidRPr="00263202" w:rsidRDefault="00263202" w:rsidP="00263202">
            <w:pPr>
              <w:spacing w:after="0" w:line="240" w:lineRule="auto"/>
              <w:rPr>
                <w:rFonts w:ascii="Calibri" w:eastAsia="Calibri" w:hAnsi="Calibri" w:cs="Calibri"/>
                <w:b/>
                <w:bCs/>
                <w:color w:val="000000"/>
                <w:sz w:val="18"/>
                <w:szCs w:val="18"/>
              </w:rPr>
            </w:pPr>
            <w:r w:rsidRPr="00263202">
              <w:rPr>
                <w:rFonts w:ascii="Calibri" w:eastAsia="Calibri" w:hAnsi="Calibri" w:cs="Calibri"/>
                <w:b/>
                <w:bCs/>
                <w:color w:val="000000"/>
                <w:sz w:val="18"/>
                <w:szCs w:val="18"/>
              </w:rPr>
              <w:t>UKUPNO za nacionalne postupke:</w:t>
            </w:r>
          </w:p>
        </w:tc>
        <w:tc>
          <w:tcPr>
            <w:tcW w:w="693" w:type="pct"/>
            <w:shd w:val="clear" w:color="000000" w:fill="BFBFBF"/>
            <w:vAlign w:val="center"/>
          </w:tcPr>
          <w:p w14:paraId="24D3E39A" w14:textId="77777777" w:rsidR="00263202" w:rsidRPr="00263202" w:rsidRDefault="00263202" w:rsidP="00263202">
            <w:pPr>
              <w:spacing w:after="0" w:line="240" w:lineRule="auto"/>
              <w:jc w:val="center"/>
              <w:rPr>
                <w:rFonts w:ascii="Times New Roman" w:eastAsia="Times New Roman" w:hAnsi="Times New Roman" w:cs="Times New Roman"/>
                <w:b/>
                <w:bCs/>
                <w:sz w:val="18"/>
                <w:szCs w:val="18"/>
              </w:rPr>
            </w:pPr>
            <w:r w:rsidRPr="00263202">
              <w:rPr>
                <w:rFonts w:ascii="Calibri" w:eastAsia="Calibri" w:hAnsi="Calibri" w:cs="Times New Roman"/>
                <w:b/>
                <w:bCs/>
                <w:sz w:val="20"/>
                <w:szCs w:val="20"/>
              </w:rPr>
              <w:t>38</w:t>
            </w:r>
          </w:p>
        </w:tc>
        <w:tc>
          <w:tcPr>
            <w:tcW w:w="770" w:type="pct"/>
            <w:shd w:val="clear" w:color="000000" w:fill="BFBFBF"/>
            <w:vAlign w:val="center"/>
          </w:tcPr>
          <w:p w14:paraId="6FCF4097" w14:textId="77777777" w:rsidR="00263202" w:rsidRPr="00263202" w:rsidRDefault="00263202" w:rsidP="00263202">
            <w:pPr>
              <w:spacing w:after="0" w:line="240" w:lineRule="auto"/>
              <w:jc w:val="center"/>
              <w:rPr>
                <w:rFonts w:ascii="Calibri" w:eastAsia="Calibri" w:hAnsi="Calibri" w:cs="Times New Roman"/>
                <w:b/>
                <w:bCs/>
                <w:sz w:val="18"/>
                <w:szCs w:val="18"/>
              </w:rPr>
            </w:pPr>
            <w:r w:rsidRPr="00263202">
              <w:rPr>
                <w:rFonts w:ascii="Calibri" w:eastAsia="Calibri" w:hAnsi="Calibri" w:cs="Times New Roman"/>
                <w:b/>
                <w:bCs/>
                <w:sz w:val="20"/>
                <w:szCs w:val="20"/>
              </w:rPr>
              <w:t>37</w:t>
            </w:r>
          </w:p>
        </w:tc>
        <w:tc>
          <w:tcPr>
            <w:tcW w:w="693" w:type="pct"/>
            <w:shd w:val="clear" w:color="000000" w:fill="BFBFBF"/>
            <w:vAlign w:val="center"/>
          </w:tcPr>
          <w:p w14:paraId="7CEDE327" w14:textId="77777777" w:rsidR="00263202" w:rsidRPr="00263202" w:rsidRDefault="00263202" w:rsidP="00263202">
            <w:pPr>
              <w:spacing w:after="0" w:line="240" w:lineRule="auto"/>
              <w:jc w:val="center"/>
              <w:rPr>
                <w:rFonts w:ascii="Calibri" w:eastAsia="Calibri" w:hAnsi="Calibri" w:cs="Times New Roman"/>
                <w:b/>
                <w:sz w:val="18"/>
                <w:szCs w:val="18"/>
              </w:rPr>
            </w:pPr>
            <w:r w:rsidRPr="00263202">
              <w:rPr>
                <w:rFonts w:ascii="Calibri" w:eastAsia="Calibri" w:hAnsi="Calibri" w:cs="Times New Roman"/>
                <w:b/>
                <w:sz w:val="20"/>
                <w:szCs w:val="20"/>
              </w:rPr>
              <w:t>1</w:t>
            </w:r>
          </w:p>
        </w:tc>
        <w:tc>
          <w:tcPr>
            <w:tcW w:w="615" w:type="pct"/>
            <w:shd w:val="clear" w:color="000000" w:fill="BFBFBF"/>
            <w:vAlign w:val="center"/>
          </w:tcPr>
          <w:p w14:paraId="4D304A93" w14:textId="77777777" w:rsidR="00263202" w:rsidRPr="00263202" w:rsidRDefault="00263202" w:rsidP="00263202">
            <w:pPr>
              <w:spacing w:after="0" w:line="240" w:lineRule="auto"/>
              <w:jc w:val="center"/>
              <w:rPr>
                <w:rFonts w:ascii="Calibri" w:eastAsia="Calibri" w:hAnsi="Calibri" w:cs="Times New Roman"/>
                <w:b/>
                <w:bCs/>
                <w:sz w:val="18"/>
                <w:szCs w:val="18"/>
              </w:rPr>
            </w:pPr>
            <w:r w:rsidRPr="00263202">
              <w:rPr>
                <w:rFonts w:ascii="Calibri" w:eastAsia="Calibri" w:hAnsi="Calibri" w:cs="Times New Roman"/>
                <w:b/>
                <w:sz w:val="20"/>
                <w:szCs w:val="20"/>
              </w:rPr>
              <w:t>103%</w:t>
            </w:r>
          </w:p>
        </w:tc>
      </w:tr>
      <w:tr w:rsidR="00263202" w:rsidRPr="00263202" w14:paraId="10A05D5F" w14:textId="77777777" w:rsidTr="00263202">
        <w:trPr>
          <w:trHeight w:val="315"/>
        </w:trPr>
        <w:tc>
          <w:tcPr>
            <w:tcW w:w="5000" w:type="pct"/>
            <w:gridSpan w:val="5"/>
            <w:shd w:val="clear" w:color="auto" w:fill="auto"/>
            <w:noWrap/>
            <w:vAlign w:val="center"/>
          </w:tcPr>
          <w:p w14:paraId="1CA56856" w14:textId="77777777" w:rsidR="00263202" w:rsidRPr="00263202" w:rsidRDefault="00263202" w:rsidP="00263202">
            <w:pPr>
              <w:spacing w:after="0" w:line="240" w:lineRule="auto"/>
              <w:rPr>
                <w:rFonts w:ascii="Calibri" w:eastAsia="Calibri" w:hAnsi="Calibri" w:cs="Times New Roman"/>
                <w:bCs/>
                <w:sz w:val="20"/>
                <w:szCs w:val="20"/>
              </w:rPr>
            </w:pPr>
            <w:r w:rsidRPr="00263202">
              <w:rPr>
                <w:rFonts w:ascii="Calibri" w:eastAsia="Calibri" w:hAnsi="Calibri" w:cs="Calibri"/>
                <w:bCs/>
                <w:color w:val="000000"/>
                <w:sz w:val="18"/>
                <w:szCs w:val="18"/>
              </w:rPr>
              <w:t>2.3. Obnova odobrenja/uskraćivanje obnove odobrenja za stavljanje lijeka/homeopatskog lijeka u promet</w:t>
            </w:r>
          </w:p>
        </w:tc>
      </w:tr>
      <w:tr w:rsidR="00263202" w:rsidRPr="00263202" w14:paraId="49E095A3" w14:textId="77777777" w:rsidTr="00263202">
        <w:trPr>
          <w:trHeight w:val="315"/>
        </w:trPr>
        <w:tc>
          <w:tcPr>
            <w:tcW w:w="2229" w:type="pct"/>
            <w:shd w:val="clear" w:color="auto" w:fill="auto"/>
            <w:noWrap/>
            <w:vAlign w:val="center"/>
          </w:tcPr>
          <w:p w14:paraId="732ACCD7" w14:textId="77777777" w:rsidR="00263202" w:rsidRPr="00263202" w:rsidRDefault="00263202" w:rsidP="00263202">
            <w:pPr>
              <w:spacing w:after="0" w:line="240" w:lineRule="auto"/>
              <w:rPr>
                <w:rFonts w:ascii="Calibri" w:eastAsia="Calibri" w:hAnsi="Calibri" w:cs="Calibri"/>
                <w:bCs/>
                <w:color w:val="000000"/>
                <w:sz w:val="18"/>
                <w:szCs w:val="18"/>
              </w:rPr>
            </w:pPr>
            <w:r w:rsidRPr="00263202">
              <w:rPr>
                <w:rFonts w:ascii="Calibri" w:eastAsia="Calibri" w:hAnsi="Calibri" w:cs="Calibri"/>
                <w:bCs/>
                <w:color w:val="000000"/>
                <w:sz w:val="18"/>
                <w:szCs w:val="18"/>
              </w:rPr>
              <w:t>2.3.1. DCP/MRP - RH referentna država (RMS)</w:t>
            </w:r>
          </w:p>
        </w:tc>
        <w:tc>
          <w:tcPr>
            <w:tcW w:w="693" w:type="pct"/>
            <w:shd w:val="clear" w:color="auto" w:fill="auto"/>
            <w:vAlign w:val="center"/>
          </w:tcPr>
          <w:p w14:paraId="4C01514F" w14:textId="77777777" w:rsidR="00263202" w:rsidRPr="00263202" w:rsidRDefault="00263202" w:rsidP="00263202">
            <w:pPr>
              <w:spacing w:after="0" w:line="240" w:lineRule="auto"/>
              <w:jc w:val="center"/>
              <w:rPr>
                <w:rFonts w:ascii="Calibri" w:eastAsia="Calibri" w:hAnsi="Calibri" w:cs="Times New Roman"/>
                <w:bCs/>
                <w:sz w:val="20"/>
                <w:szCs w:val="20"/>
              </w:rPr>
            </w:pPr>
            <w:r w:rsidRPr="00263202">
              <w:rPr>
                <w:rFonts w:ascii="Calibri" w:eastAsia="Calibri" w:hAnsi="Calibri" w:cs="Times New Roman"/>
                <w:bCs/>
                <w:sz w:val="20"/>
                <w:szCs w:val="20"/>
              </w:rPr>
              <w:t>18</w:t>
            </w:r>
          </w:p>
        </w:tc>
        <w:tc>
          <w:tcPr>
            <w:tcW w:w="770" w:type="pct"/>
            <w:shd w:val="clear" w:color="auto" w:fill="auto"/>
            <w:vAlign w:val="center"/>
          </w:tcPr>
          <w:p w14:paraId="6999319E" w14:textId="77777777" w:rsidR="00263202" w:rsidRPr="00263202" w:rsidRDefault="00263202" w:rsidP="00263202">
            <w:pPr>
              <w:spacing w:after="0" w:line="240" w:lineRule="auto"/>
              <w:jc w:val="center"/>
              <w:rPr>
                <w:rFonts w:ascii="Calibri" w:eastAsia="Calibri" w:hAnsi="Calibri" w:cs="Times New Roman"/>
                <w:bCs/>
                <w:sz w:val="20"/>
                <w:szCs w:val="20"/>
              </w:rPr>
            </w:pPr>
            <w:r w:rsidRPr="00263202">
              <w:rPr>
                <w:rFonts w:ascii="Calibri" w:eastAsia="Calibri" w:hAnsi="Calibri" w:cs="Times New Roman"/>
                <w:bCs/>
                <w:sz w:val="20"/>
                <w:szCs w:val="20"/>
              </w:rPr>
              <w:t>25</w:t>
            </w:r>
          </w:p>
        </w:tc>
        <w:tc>
          <w:tcPr>
            <w:tcW w:w="693" w:type="pct"/>
            <w:shd w:val="clear" w:color="auto" w:fill="auto"/>
            <w:vAlign w:val="center"/>
          </w:tcPr>
          <w:p w14:paraId="35116625" w14:textId="77777777" w:rsidR="00263202" w:rsidRPr="00263202" w:rsidRDefault="00263202" w:rsidP="00263202">
            <w:pPr>
              <w:spacing w:after="0" w:line="240" w:lineRule="auto"/>
              <w:jc w:val="center"/>
              <w:rPr>
                <w:rFonts w:ascii="Calibri" w:eastAsia="Calibri" w:hAnsi="Calibri" w:cs="Times New Roman"/>
                <w:bCs/>
                <w:sz w:val="20"/>
                <w:szCs w:val="20"/>
              </w:rPr>
            </w:pPr>
            <w:r w:rsidRPr="00263202">
              <w:rPr>
                <w:rFonts w:ascii="Calibri" w:eastAsia="Calibri" w:hAnsi="Calibri" w:cs="Times New Roman"/>
                <w:sz w:val="20"/>
                <w:szCs w:val="20"/>
              </w:rPr>
              <w:t>-7</w:t>
            </w:r>
          </w:p>
        </w:tc>
        <w:tc>
          <w:tcPr>
            <w:tcW w:w="615" w:type="pct"/>
            <w:shd w:val="clear" w:color="auto" w:fill="auto"/>
            <w:vAlign w:val="center"/>
          </w:tcPr>
          <w:p w14:paraId="77887AEC" w14:textId="77777777" w:rsidR="00263202" w:rsidRPr="00263202" w:rsidRDefault="00263202" w:rsidP="00263202">
            <w:pPr>
              <w:spacing w:after="0" w:line="240" w:lineRule="auto"/>
              <w:jc w:val="center"/>
              <w:rPr>
                <w:rFonts w:ascii="Calibri" w:eastAsia="Calibri" w:hAnsi="Calibri" w:cs="Times New Roman"/>
                <w:bCs/>
                <w:sz w:val="20"/>
                <w:szCs w:val="20"/>
              </w:rPr>
            </w:pPr>
            <w:r w:rsidRPr="00263202">
              <w:rPr>
                <w:rFonts w:ascii="Calibri" w:eastAsia="Calibri" w:hAnsi="Calibri" w:cs="Times New Roman"/>
                <w:sz w:val="20"/>
                <w:szCs w:val="20"/>
              </w:rPr>
              <w:t>72%</w:t>
            </w:r>
          </w:p>
        </w:tc>
      </w:tr>
      <w:tr w:rsidR="00263202" w:rsidRPr="00263202" w14:paraId="463A2A5C" w14:textId="77777777" w:rsidTr="00263202">
        <w:trPr>
          <w:trHeight w:val="315"/>
        </w:trPr>
        <w:tc>
          <w:tcPr>
            <w:tcW w:w="2229" w:type="pct"/>
            <w:shd w:val="clear" w:color="auto" w:fill="auto"/>
            <w:noWrap/>
            <w:vAlign w:val="center"/>
          </w:tcPr>
          <w:p w14:paraId="47D96941" w14:textId="77777777" w:rsidR="00263202" w:rsidRPr="00263202" w:rsidRDefault="00263202" w:rsidP="00263202">
            <w:pPr>
              <w:spacing w:after="0" w:line="240" w:lineRule="auto"/>
              <w:rPr>
                <w:rFonts w:ascii="Calibri" w:eastAsia="Calibri" w:hAnsi="Calibri" w:cs="Calibri"/>
                <w:bCs/>
                <w:color w:val="000000"/>
                <w:sz w:val="18"/>
                <w:szCs w:val="18"/>
              </w:rPr>
            </w:pPr>
            <w:r w:rsidRPr="00263202">
              <w:rPr>
                <w:rFonts w:ascii="Calibri" w:eastAsia="Calibri" w:hAnsi="Calibri" w:cs="Calibri"/>
                <w:bCs/>
                <w:color w:val="000000"/>
                <w:sz w:val="18"/>
                <w:szCs w:val="18"/>
              </w:rPr>
              <w:t>2.3.2. DCP/MRP - RH država sudionica u postupku (CMS)</w:t>
            </w:r>
          </w:p>
        </w:tc>
        <w:tc>
          <w:tcPr>
            <w:tcW w:w="693" w:type="pct"/>
            <w:shd w:val="clear" w:color="auto" w:fill="auto"/>
            <w:vAlign w:val="center"/>
          </w:tcPr>
          <w:p w14:paraId="7AA7B0AF" w14:textId="77777777" w:rsidR="00263202" w:rsidRPr="00263202" w:rsidRDefault="00263202" w:rsidP="00263202">
            <w:pPr>
              <w:spacing w:after="0" w:line="240" w:lineRule="auto"/>
              <w:jc w:val="center"/>
              <w:rPr>
                <w:rFonts w:ascii="Calibri" w:eastAsia="Calibri" w:hAnsi="Calibri" w:cs="Times New Roman"/>
                <w:bCs/>
                <w:sz w:val="20"/>
                <w:szCs w:val="20"/>
              </w:rPr>
            </w:pPr>
            <w:r w:rsidRPr="00263202">
              <w:rPr>
                <w:rFonts w:ascii="Calibri" w:eastAsia="Calibri" w:hAnsi="Calibri" w:cs="Times New Roman"/>
                <w:bCs/>
                <w:sz w:val="20"/>
                <w:szCs w:val="20"/>
              </w:rPr>
              <w:t>136</w:t>
            </w:r>
          </w:p>
        </w:tc>
        <w:tc>
          <w:tcPr>
            <w:tcW w:w="770" w:type="pct"/>
            <w:shd w:val="clear" w:color="auto" w:fill="auto"/>
            <w:vAlign w:val="center"/>
          </w:tcPr>
          <w:p w14:paraId="0E32341F" w14:textId="77777777" w:rsidR="00263202" w:rsidRPr="00263202" w:rsidRDefault="00263202" w:rsidP="00263202">
            <w:pPr>
              <w:spacing w:after="0" w:line="240" w:lineRule="auto"/>
              <w:jc w:val="center"/>
              <w:rPr>
                <w:rFonts w:ascii="Calibri" w:eastAsia="Calibri" w:hAnsi="Calibri" w:cs="Times New Roman"/>
                <w:bCs/>
                <w:sz w:val="20"/>
                <w:szCs w:val="20"/>
              </w:rPr>
            </w:pPr>
            <w:r w:rsidRPr="00263202">
              <w:rPr>
                <w:rFonts w:ascii="Calibri" w:eastAsia="Calibri" w:hAnsi="Calibri" w:cs="Times New Roman"/>
                <w:bCs/>
                <w:sz w:val="20"/>
                <w:szCs w:val="20"/>
              </w:rPr>
              <w:t>140</w:t>
            </w:r>
          </w:p>
        </w:tc>
        <w:tc>
          <w:tcPr>
            <w:tcW w:w="693" w:type="pct"/>
            <w:shd w:val="clear" w:color="auto" w:fill="auto"/>
            <w:vAlign w:val="center"/>
          </w:tcPr>
          <w:p w14:paraId="37063732" w14:textId="77777777" w:rsidR="00263202" w:rsidRPr="00263202" w:rsidRDefault="00263202" w:rsidP="00263202">
            <w:pPr>
              <w:spacing w:after="0" w:line="240" w:lineRule="auto"/>
              <w:jc w:val="center"/>
              <w:rPr>
                <w:rFonts w:ascii="Calibri" w:eastAsia="Calibri" w:hAnsi="Calibri" w:cs="Times New Roman"/>
                <w:bCs/>
                <w:sz w:val="20"/>
                <w:szCs w:val="20"/>
              </w:rPr>
            </w:pPr>
            <w:r w:rsidRPr="00263202">
              <w:rPr>
                <w:rFonts w:ascii="Calibri" w:eastAsia="Calibri" w:hAnsi="Calibri" w:cs="Times New Roman"/>
                <w:sz w:val="20"/>
                <w:szCs w:val="20"/>
              </w:rPr>
              <w:t>-4</w:t>
            </w:r>
          </w:p>
        </w:tc>
        <w:tc>
          <w:tcPr>
            <w:tcW w:w="615" w:type="pct"/>
            <w:shd w:val="clear" w:color="auto" w:fill="auto"/>
            <w:vAlign w:val="center"/>
          </w:tcPr>
          <w:p w14:paraId="048039E8" w14:textId="77777777" w:rsidR="00263202" w:rsidRPr="00263202" w:rsidRDefault="00263202" w:rsidP="00263202">
            <w:pPr>
              <w:spacing w:after="0" w:line="240" w:lineRule="auto"/>
              <w:jc w:val="center"/>
              <w:rPr>
                <w:rFonts w:ascii="Calibri" w:eastAsia="Calibri" w:hAnsi="Calibri" w:cs="Times New Roman"/>
                <w:bCs/>
                <w:sz w:val="20"/>
                <w:szCs w:val="20"/>
              </w:rPr>
            </w:pPr>
            <w:r w:rsidRPr="00263202">
              <w:rPr>
                <w:rFonts w:ascii="Calibri" w:eastAsia="Calibri" w:hAnsi="Calibri" w:cs="Times New Roman"/>
                <w:sz w:val="20"/>
                <w:szCs w:val="20"/>
              </w:rPr>
              <w:t>97%</w:t>
            </w:r>
          </w:p>
        </w:tc>
      </w:tr>
      <w:tr w:rsidR="00263202" w:rsidRPr="00263202" w14:paraId="527DAEB1" w14:textId="77777777" w:rsidTr="00263202">
        <w:trPr>
          <w:trHeight w:val="315"/>
        </w:trPr>
        <w:tc>
          <w:tcPr>
            <w:tcW w:w="5000" w:type="pct"/>
            <w:gridSpan w:val="5"/>
            <w:shd w:val="clear" w:color="auto" w:fill="auto"/>
            <w:noWrap/>
            <w:vAlign w:val="center"/>
          </w:tcPr>
          <w:p w14:paraId="4077E44A" w14:textId="77777777" w:rsidR="00263202" w:rsidRPr="00263202" w:rsidRDefault="00263202" w:rsidP="00263202">
            <w:pPr>
              <w:spacing w:after="0" w:line="240" w:lineRule="auto"/>
              <w:rPr>
                <w:rFonts w:ascii="Calibri" w:eastAsia="Calibri" w:hAnsi="Calibri" w:cs="Times New Roman"/>
                <w:bCs/>
                <w:sz w:val="20"/>
                <w:szCs w:val="20"/>
              </w:rPr>
            </w:pPr>
            <w:r w:rsidRPr="00263202">
              <w:rPr>
                <w:rFonts w:ascii="Calibri" w:eastAsia="Calibri" w:hAnsi="Calibri" w:cs="Calibri"/>
                <w:bCs/>
                <w:color w:val="000000"/>
                <w:sz w:val="18"/>
                <w:szCs w:val="18"/>
              </w:rPr>
              <w:t>2.4. Obnova registracije/uskraćivanje obnove registracije tradicionalnog biljnog lijeka</w:t>
            </w:r>
          </w:p>
        </w:tc>
      </w:tr>
      <w:tr w:rsidR="00263202" w:rsidRPr="00263202" w14:paraId="3039E0E7" w14:textId="77777777" w:rsidTr="00263202">
        <w:trPr>
          <w:trHeight w:val="315"/>
        </w:trPr>
        <w:tc>
          <w:tcPr>
            <w:tcW w:w="2229" w:type="pct"/>
            <w:shd w:val="clear" w:color="auto" w:fill="auto"/>
            <w:noWrap/>
            <w:vAlign w:val="center"/>
          </w:tcPr>
          <w:p w14:paraId="3AA3A4E7" w14:textId="77777777" w:rsidR="00263202" w:rsidRPr="00263202" w:rsidRDefault="00263202" w:rsidP="00263202">
            <w:pPr>
              <w:spacing w:after="0" w:line="240" w:lineRule="auto"/>
              <w:rPr>
                <w:rFonts w:ascii="Calibri" w:eastAsia="Calibri" w:hAnsi="Calibri" w:cs="Calibri"/>
                <w:bCs/>
                <w:color w:val="000000"/>
                <w:sz w:val="18"/>
                <w:szCs w:val="18"/>
              </w:rPr>
            </w:pPr>
            <w:r w:rsidRPr="00263202">
              <w:rPr>
                <w:rFonts w:ascii="Calibri" w:eastAsia="Calibri" w:hAnsi="Calibri" w:cs="Calibri"/>
                <w:bCs/>
                <w:color w:val="000000"/>
                <w:sz w:val="18"/>
                <w:szCs w:val="18"/>
              </w:rPr>
              <w:t>2.4.1. DCP/MRP - RH referentna država (RMS)</w:t>
            </w:r>
          </w:p>
        </w:tc>
        <w:tc>
          <w:tcPr>
            <w:tcW w:w="693" w:type="pct"/>
            <w:shd w:val="clear" w:color="auto" w:fill="auto"/>
            <w:vAlign w:val="center"/>
          </w:tcPr>
          <w:p w14:paraId="32F9FB46" w14:textId="77777777" w:rsidR="00263202" w:rsidRPr="00263202" w:rsidRDefault="00263202" w:rsidP="00263202">
            <w:pPr>
              <w:spacing w:after="0" w:line="240" w:lineRule="auto"/>
              <w:jc w:val="center"/>
              <w:rPr>
                <w:rFonts w:ascii="Calibri" w:eastAsia="Calibri" w:hAnsi="Calibri" w:cs="Times New Roman"/>
                <w:bCs/>
                <w:sz w:val="20"/>
                <w:szCs w:val="20"/>
              </w:rPr>
            </w:pPr>
            <w:r w:rsidRPr="00263202">
              <w:rPr>
                <w:rFonts w:ascii="Calibri" w:eastAsia="Calibri" w:hAnsi="Calibri" w:cs="Times New Roman"/>
                <w:bCs/>
                <w:sz w:val="20"/>
                <w:szCs w:val="20"/>
              </w:rPr>
              <w:t>0</w:t>
            </w:r>
          </w:p>
        </w:tc>
        <w:tc>
          <w:tcPr>
            <w:tcW w:w="770" w:type="pct"/>
            <w:shd w:val="clear" w:color="auto" w:fill="auto"/>
            <w:vAlign w:val="center"/>
          </w:tcPr>
          <w:p w14:paraId="3B297F9A" w14:textId="77777777" w:rsidR="00263202" w:rsidRPr="00263202" w:rsidRDefault="00263202" w:rsidP="00263202">
            <w:pPr>
              <w:spacing w:after="0" w:line="240" w:lineRule="auto"/>
              <w:jc w:val="center"/>
              <w:rPr>
                <w:rFonts w:ascii="Calibri" w:eastAsia="Calibri" w:hAnsi="Calibri" w:cs="Times New Roman"/>
                <w:b/>
                <w:bCs/>
                <w:sz w:val="20"/>
                <w:szCs w:val="20"/>
              </w:rPr>
            </w:pPr>
            <w:r w:rsidRPr="00263202">
              <w:rPr>
                <w:rFonts w:ascii="Calibri" w:eastAsia="Calibri" w:hAnsi="Calibri" w:cs="Calibri"/>
                <w:color w:val="000000"/>
                <w:sz w:val="20"/>
                <w:szCs w:val="20"/>
              </w:rPr>
              <w:t>0</w:t>
            </w:r>
          </w:p>
        </w:tc>
        <w:tc>
          <w:tcPr>
            <w:tcW w:w="693" w:type="pct"/>
            <w:shd w:val="clear" w:color="auto" w:fill="auto"/>
            <w:vAlign w:val="center"/>
          </w:tcPr>
          <w:p w14:paraId="42110240" w14:textId="77777777" w:rsidR="00263202" w:rsidRPr="00263202" w:rsidRDefault="00263202" w:rsidP="00263202">
            <w:pPr>
              <w:spacing w:after="0" w:line="240" w:lineRule="auto"/>
              <w:jc w:val="center"/>
              <w:rPr>
                <w:rFonts w:ascii="Calibri" w:eastAsia="Calibri" w:hAnsi="Calibri" w:cs="Times New Roman"/>
                <w:b/>
                <w:bCs/>
                <w:sz w:val="20"/>
                <w:szCs w:val="20"/>
              </w:rPr>
            </w:pPr>
            <w:r w:rsidRPr="00263202">
              <w:rPr>
                <w:rFonts w:ascii="Calibri" w:eastAsia="Calibri" w:hAnsi="Calibri" w:cs="Calibri"/>
                <w:color w:val="000000"/>
                <w:sz w:val="20"/>
                <w:szCs w:val="20"/>
              </w:rPr>
              <w:t>0</w:t>
            </w:r>
          </w:p>
        </w:tc>
        <w:tc>
          <w:tcPr>
            <w:tcW w:w="615" w:type="pct"/>
            <w:shd w:val="clear" w:color="auto" w:fill="auto"/>
            <w:vAlign w:val="center"/>
          </w:tcPr>
          <w:p w14:paraId="219019C8" w14:textId="77777777" w:rsidR="00263202" w:rsidRPr="00263202" w:rsidRDefault="00263202" w:rsidP="00263202">
            <w:pPr>
              <w:spacing w:after="0" w:line="240" w:lineRule="auto"/>
              <w:jc w:val="center"/>
              <w:rPr>
                <w:rFonts w:ascii="Calibri" w:eastAsia="Calibri" w:hAnsi="Calibri" w:cs="Times New Roman"/>
                <w:b/>
                <w:bCs/>
                <w:sz w:val="20"/>
                <w:szCs w:val="20"/>
              </w:rPr>
            </w:pPr>
            <w:r w:rsidRPr="00263202">
              <w:rPr>
                <w:rFonts w:ascii="Calibri" w:eastAsia="Calibri" w:hAnsi="Calibri" w:cs="Calibri"/>
                <w:bCs/>
                <w:color w:val="000000"/>
                <w:sz w:val="20"/>
                <w:szCs w:val="20"/>
              </w:rPr>
              <w:t>-</w:t>
            </w:r>
          </w:p>
        </w:tc>
      </w:tr>
      <w:tr w:rsidR="00263202" w:rsidRPr="00263202" w14:paraId="176AC60F" w14:textId="77777777" w:rsidTr="00263202">
        <w:trPr>
          <w:trHeight w:val="315"/>
        </w:trPr>
        <w:tc>
          <w:tcPr>
            <w:tcW w:w="2229" w:type="pct"/>
            <w:shd w:val="clear" w:color="auto" w:fill="auto"/>
            <w:noWrap/>
            <w:vAlign w:val="center"/>
          </w:tcPr>
          <w:p w14:paraId="3775D031" w14:textId="77777777" w:rsidR="00263202" w:rsidRPr="00263202" w:rsidRDefault="00263202" w:rsidP="00263202">
            <w:pPr>
              <w:spacing w:after="0" w:line="240" w:lineRule="auto"/>
              <w:rPr>
                <w:rFonts w:ascii="Calibri" w:eastAsia="Calibri" w:hAnsi="Calibri" w:cs="Calibri"/>
                <w:bCs/>
                <w:color w:val="000000"/>
                <w:sz w:val="18"/>
                <w:szCs w:val="18"/>
              </w:rPr>
            </w:pPr>
            <w:r w:rsidRPr="00263202">
              <w:rPr>
                <w:rFonts w:ascii="Calibri" w:eastAsia="Calibri" w:hAnsi="Calibri" w:cs="Calibri"/>
                <w:bCs/>
                <w:color w:val="000000"/>
                <w:sz w:val="18"/>
                <w:szCs w:val="18"/>
              </w:rPr>
              <w:t>2.4.2. DCP/MRP - RH država sudionica u postupku (CMS)</w:t>
            </w:r>
          </w:p>
        </w:tc>
        <w:tc>
          <w:tcPr>
            <w:tcW w:w="693" w:type="pct"/>
            <w:shd w:val="clear" w:color="auto" w:fill="auto"/>
            <w:vAlign w:val="center"/>
          </w:tcPr>
          <w:p w14:paraId="3DC0AC36" w14:textId="77777777" w:rsidR="00263202" w:rsidRPr="00263202" w:rsidRDefault="00263202" w:rsidP="00263202">
            <w:pPr>
              <w:spacing w:after="0" w:line="240" w:lineRule="auto"/>
              <w:jc w:val="center"/>
              <w:rPr>
                <w:rFonts w:ascii="Calibri" w:eastAsia="Calibri" w:hAnsi="Calibri" w:cs="Times New Roman"/>
                <w:bCs/>
                <w:sz w:val="20"/>
                <w:szCs w:val="20"/>
              </w:rPr>
            </w:pPr>
            <w:r w:rsidRPr="00263202">
              <w:rPr>
                <w:rFonts w:ascii="Calibri" w:eastAsia="Calibri" w:hAnsi="Calibri" w:cs="Times New Roman"/>
                <w:bCs/>
                <w:sz w:val="20"/>
                <w:szCs w:val="20"/>
              </w:rPr>
              <w:t>0</w:t>
            </w:r>
          </w:p>
        </w:tc>
        <w:tc>
          <w:tcPr>
            <w:tcW w:w="770" w:type="pct"/>
            <w:shd w:val="clear" w:color="auto" w:fill="auto"/>
            <w:vAlign w:val="center"/>
          </w:tcPr>
          <w:p w14:paraId="239B673D" w14:textId="77777777" w:rsidR="00263202" w:rsidRPr="00263202" w:rsidRDefault="00263202" w:rsidP="00263202">
            <w:pPr>
              <w:spacing w:after="0" w:line="240" w:lineRule="auto"/>
              <w:jc w:val="center"/>
              <w:rPr>
                <w:rFonts w:ascii="Calibri" w:eastAsia="Calibri" w:hAnsi="Calibri" w:cs="Times New Roman"/>
                <w:b/>
                <w:bCs/>
                <w:sz w:val="20"/>
                <w:szCs w:val="20"/>
              </w:rPr>
            </w:pPr>
            <w:r w:rsidRPr="00263202">
              <w:rPr>
                <w:rFonts w:ascii="Calibri" w:eastAsia="Calibri" w:hAnsi="Calibri" w:cs="Calibri"/>
                <w:color w:val="000000"/>
                <w:sz w:val="20"/>
                <w:szCs w:val="20"/>
              </w:rPr>
              <w:t>0</w:t>
            </w:r>
          </w:p>
        </w:tc>
        <w:tc>
          <w:tcPr>
            <w:tcW w:w="693" w:type="pct"/>
            <w:shd w:val="clear" w:color="auto" w:fill="auto"/>
            <w:vAlign w:val="center"/>
          </w:tcPr>
          <w:p w14:paraId="1BD45DEA" w14:textId="77777777" w:rsidR="00263202" w:rsidRPr="00263202" w:rsidRDefault="00263202" w:rsidP="00263202">
            <w:pPr>
              <w:spacing w:after="0" w:line="240" w:lineRule="auto"/>
              <w:jc w:val="center"/>
              <w:rPr>
                <w:rFonts w:ascii="Calibri" w:eastAsia="Calibri" w:hAnsi="Calibri" w:cs="Times New Roman"/>
                <w:b/>
                <w:bCs/>
                <w:sz w:val="20"/>
                <w:szCs w:val="20"/>
              </w:rPr>
            </w:pPr>
            <w:r w:rsidRPr="00263202">
              <w:rPr>
                <w:rFonts w:ascii="Calibri" w:eastAsia="Calibri" w:hAnsi="Calibri" w:cs="Calibri"/>
                <w:color w:val="000000"/>
                <w:sz w:val="20"/>
                <w:szCs w:val="20"/>
              </w:rPr>
              <w:t>0</w:t>
            </w:r>
          </w:p>
        </w:tc>
        <w:tc>
          <w:tcPr>
            <w:tcW w:w="615" w:type="pct"/>
            <w:shd w:val="clear" w:color="auto" w:fill="auto"/>
            <w:vAlign w:val="center"/>
          </w:tcPr>
          <w:p w14:paraId="3D2389D0" w14:textId="77777777" w:rsidR="00263202" w:rsidRPr="00263202" w:rsidRDefault="00263202" w:rsidP="00263202">
            <w:pPr>
              <w:spacing w:after="0" w:line="240" w:lineRule="auto"/>
              <w:jc w:val="center"/>
              <w:rPr>
                <w:rFonts w:ascii="Calibri" w:eastAsia="Calibri" w:hAnsi="Calibri" w:cs="Times New Roman"/>
                <w:b/>
                <w:bCs/>
                <w:sz w:val="20"/>
                <w:szCs w:val="20"/>
              </w:rPr>
            </w:pPr>
            <w:r w:rsidRPr="00263202">
              <w:rPr>
                <w:rFonts w:ascii="Calibri" w:eastAsia="Calibri" w:hAnsi="Calibri" w:cs="Calibri"/>
                <w:color w:val="000000"/>
                <w:sz w:val="20"/>
                <w:szCs w:val="20"/>
              </w:rPr>
              <w:t>-</w:t>
            </w:r>
          </w:p>
        </w:tc>
      </w:tr>
      <w:tr w:rsidR="00263202" w:rsidRPr="00263202" w14:paraId="15D0438D" w14:textId="77777777" w:rsidTr="00263202">
        <w:trPr>
          <w:trHeight w:val="315"/>
        </w:trPr>
        <w:tc>
          <w:tcPr>
            <w:tcW w:w="2229" w:type="pct"/>
            <w:shd w:val="clear" w:color="auto" w:fill="BFBFBF"/>
            <w:noWrap/>
            <w:vAlign w:val="center"/>
          </w:tcPr>
          <w:p w14:paraId="763CEA96" w14:textId="77777777" w:rsidR="00263202" w:rsidRPr="00263202" w:rsidRDefault="00263202" w:rsidP="00263202">
            <w:pPr>
              <w:spacing w:after="0" w:line="240" w:lineRule="auto"/>
              <w:rPr>
                <w:rFonts w:ascii="Calibri" w:eastAsia="Calibri" w:hAnsi="Calibri" w:cs="Calibri"/>
                <w:bCs/>
                <w:color w:val="000000"/>
                <w:sz w:val="18"/>
                <w:szCs w:val="18"/>
              </w:rPr>
            </w:pPr>
            <w:r w:rsidRPr="00263202">
              <w:rPr>
                <w:rFonts w:ascii="Calibri" w:eastAsia="Calibri" w:hAnsi="Calibri" w:cs="Calibri"/>
                <w:b/>
                <w:bCs/>
                <w:color w:val="000000"/>
                <w:sz w:val="18"/>
                <w:szCs w:val="18"/>
              </w:rPr>
              <w:t>UKUPNO za DCP i MRP postupke:</w:t>
            </w:r>
          </w:p>
        </w:tc>
        <w:tc>
          <w:tcPr>
            <w:tcW w:w="693" w:type="pct"/>
            <w:shd w:val="clear" w:color="auto" w:fill="BFBFBF"/>
            <w:vAlign w:val="center"/>
          </w:tcPr>
          <w:p w14:paraId="1A008517" w14:textId="77777777" w:rsidR="00263202" w:rsidRPr="00263202" w:rsidRDefault="00263202" w:rsidP="00263202">
            <w:pPr>
              <w:spacing w:after="0" w:line="240" w:lineRule="auto"/>
              <w:jc w:val="center"/>
              <w:rPr>
                <w:rFonts w:ascii="Calibri" w:eastAsia="Calibri" w:hAnsi="Calibri" w:cs="Times New Roman"/>
                <w:b/>
                <w:bCs/>
                <w:sz w:val="20"/>
                <w:szCs w:val="20"/>
              </w:rPr>
            </w:pPr>
            <w:r w:rsidRPr="00263202">
              <w:rPr>
                <w:rFonts w:ascii="Calibri" w:eastAsia="Calibri" w:hAnsi="Calibri" w:cs="Times New Roman"/>
                <w:b/>
                <w:bCs/>
                <w:sz w:val="20"/>
                <w:szCs w:val="20"/>
              </w:rPr>
              <w:t>154</w:t>
            </w:r>
          </w:p>
        </w:tc>
        <w:tc>
          <w:tcPr>
            <w:tcW w:w="770" w:type="pct"/>
            <w:shd w:val="clear" w:color="auto" w:fill="BFBFBF"/>
            <w:vAlign w:val="center"/>
          </w:tcPr>
          <w:p w14:paraId="20FE7BEE" w14:textId="77777777" w:rsidR="00263202" w:rsidRPr="00263202" w:rsidRDefault="00263202" w:rsidP="00263202">
            <w:pPr>
              <w:spacing w:after="0" w:line="240" w:lineRule="auto"/>
              <w:jc w:val="center"/>
              <w:rPr>
                <w:rFonts w:ascii="Calibri" w:eastAsia="Calibri" w:hAnsi="Calibri" w:cs="Times New Roman"/>
                <w:b/>
                <w:bCs/>
                <w:sz w:val="20"/>
                <w:szCs w:val="20"/>
              </w:rPr>
            </w:pPr>
            <w:r w:rsidRPr="00263202">
              <w:rPr>
                <w:rFonts w:ascii="Calibri" w:eastAsia="Calibri" w:hAnsi="Calibri" w:cs="Times New Roman"/>
                <w:b/>
                <w:bCs/>
                <w:sz w:val="20"/>
                <w:szCs w:val="20"/>
              </w:rPr>
              <w:t>165</w:t>
            </w:r>
          </w:p>
        </w:tc>
        <w:tc>
          <w:tcPr>
            <w:tcW w:w="693" w:type="pct"/>
            <w:shd w:val="clear" w:color="auto" w:fill="BFBFBF"/>
            <w:vAlign w:val="center"/>
          </w:tcPr>
          <w:p w14:paraId="5DE51241" w14:textId="77777777" w:rsidR="00263202" w:rsidRPr="00263202" w:rsidRDefault="00263202" w:rsidP="00263202">
            <w:pPr>
              <w:spacing w:after="0" w:line="240" w:lineRule="auto"/>
              <w:jc w:val="center"/>
              <w:rPr>
                <w:rFonts w:ascii="Calibri" w:eastAsia="Calibri" w:hAnsi="Calibri" w:cs="Times New Roman"/>
                <w:b/>
                <w:bCs/>
                <w:sz w:val="20"/>
                <w:szCs w:val="20"/>
              </w:rPr>
            </w:pPr>
            <w:r w:rsidRPr="00263202">
              <w:rPr>
                <w:rFonts w:ascii="Calibri" w:eastAsia="Calibri" w:hAnsi="Calibri" w:cs="Times New Roman"/>
                <w:b/>
                <w:sz w:val="20"/>
                <w:szCs w:val="20"/>
              </w:rPr>
              <w:t>-11</w:t>
            </w:r>
          </w:p>
        </w:tc>
        <w:tc>
          <w:tcPr>
            <w:tcW w:w="615" w:type="pct"/>
            <w:shd w:val="clear" w:color="auto" w:fill="BFBFBF"/>
            <w:vAlign w:val="center"/>
          </w:tcPr>
          <w:p w14:paraId="37FA3BAE" w14:textId="77777777" w:rsidR="00263202" w:rsidRPr="00263202" w:rsidRDefault="00263202" w:rsidP="00263202">
            <w:pPr>
              <w:spacing w:after="0" w:line="240" w:lineRule="auto"/>
              <w:jc w:val="center"/>
              <w:rPr>
                <w:rFonts w:ascii="Calibri" w:eastAsia="Calibri" w:hAnsi="Calibri" w:cs="Times New Roman"/>
                <w:b/>
                <w:bCs/>
                <w:sz w:val="20"/>
                <w:szCs w:val="20"/>
              </w:rPr>
            </w:pPr>
            <w:r w:rsidRPr="00263202">
              <w:rPr>
                <w:rFonts w:ascii="Calibri" w:eastAsia="Calibri" w:hAnsi="Calibri" w:cs="Times New Roman"/>
                <w:b/>
                <w:sz w:val="20"/>
                <w:szCs w:val="20"/>
              </w:rPr>
              <w:t>93%</w:t>
            </w:r>
          </w:p>
        </w:tc>
      </w:tr>
    </w:tbl>
    <w:p w14:paraId="71BC3AAE" w14:textId="77777777" w:rsidR="00263202" w:rsidRPr="00263202" w:rsidRDefault="00263202" w:rsidP="00263202">
      <w:pPr>
        <w:autoSpaceDE w:val="0"/>
        <w:autoSpaceDN w:val="0"/>
        <w:adjustRightInd w:val="0"/>
        <w:spacing w:after="0" w:line="276" w:lineRule="auto"/>
        <w:rPr>
          <w:rFonts w:ascii="Calibri" w:eastAsia="Calibri" w:hAnsi="Calibri" w:cs="Calibri"/>
          <w:sz w:val="18"/>
          <w:szCs w:val="18"/>
          <w:lang w:eastAsia="hr-HR"/>
        </w:rPr>
      </w:pPr>
      <w:r w:rsidRPr="00263202">
        <w:rPr>
          <w:rFonts w:ascii="Calibri" w:eastAsia="Calibri" w:hAnsi="Calibri" w:cs="Times New Roman"/>
          <w:bCs/>
          <w:color w:val="000000"/>
          <w:sz w:val="18"/>
          <w:szCs w:val="18"/>
        </w:rPr>
        <w:t>*</w:t>
      </w:r>
      <w:r w:rsidRPr="00263202">
        <w:rPr>
          <w:rFonts w:ascii="Calibri" w:eastAsia="Calibri" w:hAnsi="Calibri" w:cs="Calibri"/>
          <w:sz w:val="18"/>
          <w:szCs w:val="18"/>
          <w:lang w:eastAsia="hr-HR"/>
        </w:rPr>
        <w:t xml:space="preserve"> Referentnih 12 mjeseci je period od 1.9.2024-31.8.2025. godine</w:t>
      </w:r>
    </w:p>
    <w:p w14:paraId="5D2429D5" w14:textId="77777777" w:rsidR="00263202" w:rsidRPr="00263202" w:rsidRDefault="00263202" w:rsidP="00263202">
      <w:pPr>
        <w:spacing w:after="200" w:line="276" w:lineRule="auto"/>
        <w:rPr>
          <w:rFonts w:ascii="Calibri" w:eastAsia="Calibri" w:hAnsi="Calibri" w:cs="Times New Roman"/>
          <w:b/>
        </w:rPr>
      </w:pPr>
    </w:p>
    <w:p w14:paraId="4F65BDB3" w14:textId="77777777" w:rsidR="00263202" w:rsidRPr="00263202" w:rsidRDefault="00263202" w:rsidP="00263202">
      <w:pPr>
        <w:spacing w:before="240" w:after="120" w:line="240" w:lineRule="auto"/>
        <w:rPr>
          <w:rFonts w:ascii="Calibri" w:eastAsia="Times New Roman" w:hAnsi="Calibri" w:cs="Calibri"/>
          <w:b/>
          <w:bCs/>
          <w:lang w:eastAsia="hr-HR"/>
        </w:rPr>
      </w:pPr>
      <w:r w:rsidRPr="00263202">
        <w:rPr>
          <w:rFonts w:ascii="Calibri" w:eastAsia="Calibri" w:hAnsi="Calibri" w:cs="Times New Roman"/>
          <w:b/>
        </w:rPr>
        <w:t xml:space="preserve">Tablica 4. </w:t>
      </w:r>
      <w:r w:rsidRPr="00263202">
        <w:rPr>
          <w:rFonts w:ascii="Calibri" w:eastAsia="Times New Roman" w:hAnsi="Calibri" w:cs="Calibri"/>
          <w:b/>
          <w:bCs/>
          <w:lang w:eastAsia="hr-HR"/>
        </w:rPr>
        <w:t>Planirani broj prihodovnih usluga izmjena odobrenja za stavljanje lijeka u promet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9"/>
        <w:gridCol w:w="942"/>
        <w:gridCol w:w="1212"/>
        <w:gridCol w:w="1336"/>
        <w:gridCol w:w="1323"/>
      </w:tblGrid>
      <w:tr w:rsidR="00263202" w:rsidRPr="00263202" w14:paraId="17394FE0" w14:textId="77777777" w:rsidTr="00263202">
        <w:trPr>
          <w:trHeight w:val="556"/>
          <w:tblHeader/>
        </w:trPr>
        <w:tc>
          <w:tcPr>
            <w:tcW w:w="2344" w:type="pct"/>
            <w:vMerge w:val="restart"/>
            <w:shd w:val="clear" w:color="auto" w:fill="A3E7FF"/>
            <w:noWrap/>
            <w:vAlign w:val="center"/>
            <w:hideMark/>
          </w:tcPr>
          <w:p w14:paraId="0D2B5665" w14:textId="77777777" w:rsidR="00263202" w:rsidRPr="00263202" w:rsidRDefault="00263202" w:rsidP="00263202">
            <w:pPr>
              <w:spacing w:after="0" w:line="240" w:lineRule="auto"/>
              <w:rPr>
                <w:rFonts w:ascii="Calibri" w:eastAsia="Calibri" w:hAnsi="Calibri" w:cs="Calibri"/>
                <w:b/>
                <w:bCs/>
                <w:color w:val="000000"/>
                <w:sz w:val="18"/>
                <w:szCs w:val="18"/>
              </w:rPr>
            </w:pPr>
            <w:r w:rsidRPr="00263202">
              <w:rPr>
                <w:rFonts w:ascii="Calibri" w:eastAsia="Calibri" w:hAnsi="Calibri" w:cs="Calibri"/>
                <w:b/>
                <w:bCs/>
                <w:sz w:val="18"/>
                <w:szCs w:val="18"/>
              </w:rPr>
              <w:t>Naziv usluge</w:t>
            </w:r>
          </w:p>
        </w:tc>
        <w:tc>
          <w:tcPr>
            <w:tcW w:w="520" w:type="pct"/>
            <w:vMerge w:val="restart"/>
            <w:shd w:val="clear" w:color="auto" w:fill="A3E7FF"/>
            <w:vAlign w:val="center"/>
            <w:hideMark/>
          </w:tcPr>
          <w:p w14:paraId="529E166A" w14:textId="77777777" w:rsidR="00263202" w:rsidRPr="00263202" w:rsidRDefault="00263202" w:rsidP="00263202">
            <w:pPr>
              <w:spacing w:after="0" w:line="240" w:lineRule="auto"/>
              <w:jc w:val="center"/>
              <w:rPr>
                <w:rFonts w:ascii="Calibri" w:eastAsia="Calibri" w:hAnsi="Calibri" w:cs="Calibri"/>
                <w:b/>
                <w:bCs/>
                <w:sz w:val="18"/>
                <w:szCs w:val="18"/>
              </w:rPr>
            </w:pPr>
            <w:r w:rsidRPr="00263202">
              <w:rPr>
                <w:rFonts w:ascii="Calibri" w:eastAsia="Calibri" w:hAnsi="Calibri" w:cs="Calibri"/>
                <w:b/>
                <w:bCs/>
                <w:sz w:val="18"/>
                <w:szCs w:val="18"/>
              </w:rPr>
              <w:t xml:space="preserve">Plan za </w:t>
            </w:r>
          </w:p>
          <w:p w14:paraId="15CEC36B" w14:textId="77777777" w:rsidR="00263202" w:rsidRPr="00263202" w:rsidRDefault="00263202" w:rsidP="00263202">
            <w:pPr>
              <w:spacing w:after="0" w:line="240" w:lineRule="auto"/>
              <w:jc w:val="center"/>
              <w:rPr>
                <w:rFonts w:ascii="Calibri" w:eastAsia="Calibri" w:hAnsi="Calibri" w:cs="Calibri"/>
                <w:b/>
                <w:bCs/>
                <w:sz w:val="18"/>
                <w:szCs w:val="18"/>
              </w:rPr>
            </w:pPr>
            <w:r w:rsidRPr="00263202">
              <w:rPr>
                <w:rFonts w:ascii="Calibri" w:eastAsia="Calibri" w:hAnsi="Calibri" w:cs="Calibri"/>
                <w:b/>
                <w:bCs/>
                <w:sz w:val="18"/>
                <w:szCs w:val="18"/>
              </w:rPr>
              <w:t xml:space="preserve">2026. </w:t>
            </w:r>
          </w:p>
        </w:tc>
        <w:tc>
          <w:tcPr>
            <w:tcW w:w="669" w:type="pct"/>
            <w:vMerge w:val="restart"/>
            <w:shd w:val="clear" w:color="auto" w:fill="A3E7FF"/>
            <w:vAlign w:val="center"/>
            <w:hideMark/>
          </w:tcPr>
          <w:p w14:paraId="382B8A5B" w14:textId="77777777" w:rsidR="00263202" w:rsidRPr="00263202" w:rsidRDefault="00263202" w:rsidP="00263202">
            <w:pPr>
              <w:spacing w:after="0" w:line="240" w:lineRule="auto"/>
              <w:jc w:val="center"/>
              <w:rPr>
                <w:rFonts w:ascii="Calibri" w:eastAsia="Calibri" w:hAnsi="Calibri" w:cs="Calibri"/>
                <w:b/>
                <w:bCs/>
                <w:sz w:val="18"/>
                <w:szCs w:val="18"/>
              </w:rPr>
            </w:pPr>
            <w:r w:rsidRPr="00263202">
              <w:rPr>
                <w:rFonts w:ascii="Calibri" w:eastAsia="Calibri" w:hAnsi="Calibri" w:cs="Calibri"/>
                <w:b/>
                <w:bCs/>
                <w:color w:val="000000"/>
                <w:sz w:val="18"/>
                <w:szCs w:val="18"/>
              </w:rPr>
              <w:t>Izvršenje za referentnih 12 mjeseci*</w:t>
            </w:r>
          </w:p>
        </w:tc>
        <w:tc>
          <w:tcPr>
            <w:tcW w:w="1467" w:type="pct"/>
            <w:gridSpan w:val="2"/>
            <w:shd w:val="clear" w:color="auto" w:fill="A3E7FF"/>
            <w:vAlign w:val="center"/>
            <w:hideMark/>
          </w:tcPr>
          <w:p w14:paraId="79679E85" w14:textId="77777777" w:rsidR="00263202" w:rsidRPr="00263202" w:rsidRDefault="00263202" w:rsidP="00263202">
            <w:pPr>
              <w:spacing w:after="0" w:line="240" w:lineRule="auto"/>
              <w:jc w:val="center"/>
              <w:rPr>
                <w:rFonts w:ascii="Calibri" w:eastAsia="Calibri" w:hAnsi="Calibri" w:cs="Calibri"/>
                <w:b/>
                <w:bCs/>
                <w:sz w:val="18"/>
                <w:szCs w:val="18"/>
              </w:rPr>
            </w:pPr>
            <w:r w:rsidRPr="00263202">
              <w:rPr>
                <w:rFonts w:ascii="Calibri" w:eastAsia="Calibri" w:hAnsi="Calibri" w:cs="Calibri"/>
                <w:b/>
                <w:bCs/>
                <w:color w:val="000000"/>
                <w:sz w:val="18"/>
                <w:szCs w:val="18"/>
              </w:rPr>
              <w:t>Razlika Plan 2026.g./ Izvršenje za referentnih 12 mjeseci*</w:t>
            </w:r>
          </w:p>
        </w:tc>
      </w:tr>
      <w:tr w:rsidR="00263202" w:rsidRPr="00263202" w14:paraId="63911290" w14:textId="77777777" w:rsidTr="00263202">
        <w:trPr>
          <w:trHeight w:val="286"/>
          <w:tblHeader/>
        </w:trPr>
        <w:tc>
          <w:tcPr>
            <w:tcW w:w="2344" w:type="pct"/>
            <w:vMerge/>
            <w:shd w:val="clear" w:color="auto" w:fill="A3E7FF"/>
            <w:noWrap/>
            <w:vAlign w:val="center"/>
          </w:tcPr>
          <w:p w14:paraId="0CBA0C16" w14:textId="77777777" w:rsidR="00263202" w:rsidRPr="00263202" w:rsidRDefault="00263202" w:rsidP="00263202">
            <w:pPr>
              <w:spacing w:after="0" w:line="240" w:lineRule="auto"/>
              <w:rPr>
                <w:rFonts w:ascii="Calibri" w:eastAsia="Calibri" w:hAnsi="Calibri" w:cs="Calibri"/>
                <w:b/>
                <w:bCs/>
                <w:sz w:val="18"/>
                <w:szCs w:val="18"/>
              </w:rPr>
            </w:pPr>
          </w:p>
        </w:tc>
        <w:tc>
          <w:tcPr>
            <w:tcW w:w="520" w:type="pct"/>
            <w:vMerge/>
            <w:shd w:val="clear" w:color="auto" w:fill="A3E7FF"/>
            <w:vAlign w:val="center"/>
          </w:tcPr>
          <w:p w14:paraId="586E54F3" w14:textId="77777777" w:rsidR="00263202" w:rsidRPr="00263202" w:rsidRDefault="00263202" w:rsidP="00263202">
            <w:pPr>
              <w:spacing w:after="0" w:line="240" w:lineRule="auto"/>
              <w:jc w:val="center"/>
              <w:rPr>
                <w:rFonts w:ascii="Calibri" w:eastAsia="Calibri" w:hAnsi="Calibri" w:cs="Calibri"/>
                <w:b/>
                <w:bCs/>
                <w:sz w:val="18"/>
                <w:szCs w:val="18"/>
              </w:rPr>
            </w:pPr>
          </w:p>
        </w:tc>
        <w:tc>
          <w:tcPr>
            <w:tcW w:w="669" w:type="pct"/>
            <w:vMerge/>
            <w:shd w:val="clear" w:color="auto" w:fill="A3E7FF"/>
            <w:vAlign w:val="center"/>
          </w:tcPr>
          <w:p w14:paraId="1BBDC785" w14:textId="77777777" w:rsidR="00263202" w:rsidRPr="00263202" w:rsidRDefault="00263202" w:rsidP="00263202">
            <w:pPr>
              <w:spacing w:after="0" w:line="240" w:lineRule="auto"/>
              <w:jc w:val="center"/>
              <w:rPr>
                <w:rFonts w:ascii="Calibri" w:eastAsia="Calibri" w:hAnsi="Calibri" w:cs="Calibri"/>
                <w:b/>
                <w:bCs/>
                <w:sz w:val="18"/>
                <w:szCs w:val="18"/>
              </w:rPr>
            </w:pPr>
          </w:p>
        </w:tc>
        <w:tc>
          <w:tcPr>
            <w:tcW w:w="737" w:type="pct"/>
            <w:shd w:val="clear" w:color="auto" w:fill="A3E7FF"/>
            <w:vAlign w:val="center"/>
          </w:tcPr>
          <w:p w14:paraId="5A9BF99B" w14:textId="77777777" w:rsidR="00263202" w:rsidRPr="00263202" w:rsidRDefault="00263202" w:rsidP="00263202">
            <w:pPr>
              <w:spacing w:after="0" w:line="240" w:lineRule="auto"/>
              <w:jc w:val="center"/>
              <w:rPr>
                <w:rFonts w:ascii="Calibri" w:eastAsia="Calibri" w:hAnsi="Calibri" w:cs="Calibri"/>
                <w:b/>
                <w:bCs/>
                <w:sz w:val="18"/>
                <w:szCs w:val="18"/>
              </w:rPr>
            </w:pPr>
            <w:r w:rsidRPr="00263202">
              <w:rPr>
                <w:rFonts w:ascii="Calibri" w:eastAsia="Calibri" w:hAnsi="Calibri" w:cs="Calibri"/>
                <w:b/>
                <w:bCs/>
                <w:color w:val="000000"/>
                <w:sz w:val="18"/>
                <w:szCs w:val="18"/>
              </w:rPr>
              <w:t>br. predmeta</w:t>
            </w:r>
          </w:p>
        </w:tc>
        <w:tc>
          <w:tcPr>
            <w:tcW w:w="730" w:type="pct"/>
            <w:shd w:val="clear" w:color="auto" w:fill="A3E7FF"/>
          </w:tcPr>
          <w:p w14:paraId="2CC3834E" w14:textId="77777777" w:rsidR="00263202" w:rsidRPr="00263202" w:rsidRDefault="00263202" w:rsidP="00263202">
            <w:pPr>
              <w:spacing w:after="0" w:line="240" w:lineRule="auto"/>
              <w:jc w:val="center"/>
              <w:rPr>
                <w:rFonts w:ascii="Calibri" w:eastAsia="Calibri" w:hAnsi="Calibri" w:cs="Calibri"/>
                <w:b/>
                <w:bCs/>
                <w:sz w:val="18"/>
                <w:szCs w:val="18"/>
              </w:rPr>
            </w:pPr>
            <w:r w:rsidRPr="00263202">
              <w:rPr>
                <w:rFonts w:ascii="Calibri" w:eastAsia="Calibri" w:hAnsi="Calibri" w:cs="Calibri"/>
                <w:b/>
                <w:bCs/>
                <w:color w:val="000000"/>
                <w:sz w:val="18"/>
                <w:szCs w:val="18"/>
              </w:rPr>
              <w:t>%</w:t>
            </w:r>
          </w:p>
        </w:tc>
      </w:tr>
      <w:tr w:rsidR="00263202" w:rsidRPr="00263202" w14:paraId="1AE3F1F1" w14:textId="77777777" w:rsidTr="00263202">
        <w:trPr>
          <w:trHeight w:val="142"/>
        </w:trPr>
        <w:tc>
          <w:tcPr>
            <w:tcW w:w="4270" w:type="pct"/>
            <w:gridSpan w:val="4"/>
            <w:shd w:val="clear" w:color="auto" w:fill="auto"/>
            <w:noWrap/>
            <w:vAlign w:val="center"/>
          </w:tcPr>
          <w:p w14:paraId="4F82063D" w14:textId="77777777" w:rsidR="00263202" w:rsidRPr="00263202" w:rsidRDefault="00263202" w:rsidP="00263202">
            <w:pPr>
              <w:spacing w:after="0" w:line="240" w:lineRule="auto"/>
              <w:rPr>
                <w:rFonts w:ascii="Calibri" w:eastAsia="Calibri" w:hAnsi="Calibri" w:cs="Calibri"/>
                <w:color w:val="000000"/>
                <w:sz w:val="18"/>
                <w:szCs w:val="18"/>
              </w:rPr>
            </w:pPr>
            <w:r w:rsidRPr="00263202">
              <w:rPr>
                <w:rFonts w:ascii="Calibri" w:eastAsia="Calibri" w:hAnsi="Calibri" w:cs="Calibri"/>
                <w:color w:val="000000"/>
                <w:sz w:val="18"/>
                <w:szCs w:val="18"/>
              </w:rPr>
              <w:t>Nacionalni postupci</w:t>
            </w:r>
          </w:p>
        </w:tc>
        <w:tc>
          <w:tcPr>
            <w:tcW w:w="730" w:type="pct"/>
          </w:tcPr>
          <w:p w14:paraId="4A362987" w14:textId="77777777" w:rsidR="00263202" w:rsidRPr="00263202" w:rsidRDefault="00263202" w:rsidP="00263202">
            <w:pPr>
              <w:spacing w:after="0" w:line="240" w:lineRule="auto"/>
              <w:jc w:val="center"/>
              <w:rPr>
                <w:rFonts w:ascii="Calibri" w:eastAsia="Calibri" w:hAnsi="Calibri" w:cs="Calibri"/>
                <w:color w:val="000000"/>
                <w:sz w:val="18"/>
                <w:szCs w:val="18"/>
              </w:rPr>
            </w:pPr>
          </w:p>
        </w:tc>
      </w:tr>
      <w:tr w:rsidR="00263202" w:rsidRPr="00263202" w14:paraId="27867786" w14:textId="77777777" w:rsidTr="00263202">
        <w:trPr>
          <w:trHeight w:val="142"/>
        </w:trPr>
        <w:tc>
          <w:tcPr>
            <w:tcW w:w="4270" w:type="pct"/>
            <w:gridSpan w:val="4"/>
            <w:shd w:val="clear" w:color="auto" w:fill="auto"/>
            <w:noWrap/>
            <w:vAlign w:val="center"/>
          </w:tcPr>
          <w:p w14:paraId="35C5727C" w14:textId="77777777" w:rsidR="00263202" w:rsidRPr="00263202" w:rsidRDefault="00263202" w:rsidP="00263202">
            <w:pPr>
              <w:spacing w:after="0" w:line="240" w:lineRule="auto"/>
              <w:rPr>
                <w:rFonts w:ascii="Calibri" w:eastAsia="Calibri" w:hAnsi="Calibri" w:cs="Calibri"/>
                <w:color w:val="000000"/>
                <w:sz w:val="18"/>
                <w:szCs w:val="18"/>
              </w:rPr>
            </w:pPr>
            <w:r w:rsidRPr="00263202">
              <w:rPr>
                <w:rFonts w:ascii="Calibri" w:eastAsia="Calibri" w:hAnsi="Calibri" w:cs="Calibri"/>
                <w:color w:val="000000"/>
                <w:sz w:val="18"/>
                <w:szCs w:val="18"/>
              </w:rPr>
              <w:t>3.1. Izmjena odobrenja za stavljanje lijeka/homeopatskog lijeka u promet</w:t>
            </w:r>
          </w:p>
        </w:tc>
        <w:tc>
          <w:tcPr>
            <w:tcW w:w="730" w:type="pct"/>
          </w:tcPr>
          <w:p w14:paraId="72C5C0E8" w14:textId="77777777" w:rsidR="00263202" w:rsidRPr="00263202" w:rsidRDefault="00263202" w:rsidP="00263202">
            <w:pPr>
              <w:spacing w:after="0" w:line="240" w:lineRule="auto"/>
              <w:jc w:val="center"/>
              <w:rPr>
                <w:rFonts w:ascii="Calibri" w:eastAsia="Calibri" w:hAnsi="Calibri" w:cs="Calibri"/>
                <w:color w:val="000000"/>
                <w:sz w:val="18"/>
                <w:szCs w:val="18"/>
              </w:rPr>
            </w:pPr>
          </w:p>
        </w:tc>
      </w:tr>
      <w:tr w:rsidR="00263202" w:rsidRPr="00263202" w14:paraId="50AC6DE4" w14:textId="77777777" w:rsidTr="00263202">
        <w:trPr>
          <w:trHeight w:val="142"/>
        </w:trPr>
        <w:tc>
          <w:tcPr>
            <w:tcW w:w="2344" w:type="pct"/>
            <w:shd w:val="clear" w:color="auto" w:fill="auto"/>
            <w:noWrap/>
            <w:vAlign w:val="center"/>
          </w:tcPr>
          <w:p w14:paraId="6CA4113D" w14:textId="77777777" w:rsidR="00263202" w:rsidRPr="00263202" w:rsidRDefault="00263202" w:rsidP="00263202">
            <w:pPr>
              <w:spacing w:after="0" w:line="240" w:lineRule="auto"/>
              <w:rPr>
                <w:rFonts w:ascii="Calibri" w:eastAsia="Calibri" w:hAnsi="Calibri" w:cs="Calibri"/>
                <w:color w:val="000000"/>
                <w:sz w:val="18"/>
                <w:szCs w:val="18"/>
              </w:rPr>
            </w:pPr>
            <w:r w:rsidRPr="00263202">
              <w:rPr>
                <w:rFonts w:ascii="Calibri" w:eastAsia="Calibri" w:hAnsi="Calibri" w:cs="Calibri"/>
                <w:color w:val="000000"/>
                <w:sz w:val="18"/>
                <w:szCs w:val="18"/>
              </w:rPr>
              <w:t>3.1.1. Manja izmjena</w:t>
            </w:r>
          </w:p>
        </w:tc>
        <w:tc>
          <w:tcPr>
            <w:tcW w:w="520" w:type="pct"/>
            <w:shd w:val="clear" w:color="auto" w:fill="auto"/>
            <w:vAlign w:val="center"/>
          </w:tcPr>
          <w:p w14:paraId="6D364EE3" w14:textId="77777777" w:rsidR="00263202" w:rsidRPr="00263202" w:rsidRDefault="00263202" w:rsidP="00263202">
            <w:pPr>
              <w:spacing w:after="0" w:line="240" w:lineRule="auto"/>
              <w:jc w:val="center"/>
              <w:rPr>
                <w:rFonts w:ascii="Times New Roman" w:eastAsia="Times New Roman" w:hAnsi="Times New Roman" w:cs="Times New Roman"/>
                <w:bCs/>
                <w:sz w:val="18"/>
                <w:szCs w:val="18"/>
              </w:rPr>
            </w:pPr>
            <w:r w:rsidRPr="00263202">
              <w:rPr>
                <w:rFonts w:ascii="Calibri" w:eastAsia="Calibri" w:hAnsi="Calibri" w:cs="Times New Roman"/>
                <w:bCs/>
                <w:sz w:val="20"/>
                <w:szCs w:val="20"/>
              </w:rPr>
              <w:t>1.305</w:t>
            </w:r>
          </w:p>
        </w:tc>
        <w:tc>
          <w:tcPr>
            <w:tcW w:w="669" w:type="pct"/>
            <w:shd w:val="clear" w:color="auto" w:fill="auto"/>
            <w:vAlign w:val="center"/>
          </w:tcPr>
          <w:p w14:paraId="577D52E0" w14:textId="77777777" w:rsidR="00263202" w:rsidRPr="00263202" w:rsidRDefault="00263202" w:rsidP="00263202">
            <w:pPr>
              <w:spacing w:after="0" w:line="240" w:lineRule="auto"/>
              <w:jc w:val="center"/>
              <w:rPr>
                <w:rFonts w:ascii="Calibri" w:eastAsia="Calibri" w:hAnsi="Calibri" w:cs="Times New Roman"/>
                <w:bCs/>
                <w:sz w:val="20"/>
                <w:szCs w:val="20"/>
              </w:rPr>
            </w:pPr>
            <w:r w:rsidRPr="00263202">
              <w:rPr>
                <w:rFonts w:ascii="Calibri" w:eastAsia="Calibri" w:hAnsi="Calibri" w:cs="Calibri"/>
                <w:bCs/>
                <w:color w:val="000000"/>
                <w:sz w:val="20"/>
                <w:szCs w:val="20"/>
              </w:rPr>
              <w:t>2.209</w:t>
            </w:r>
          </w:p>
        </w:tc>
        <w:tc>
          <w:tcPr>
            <w:tcW w:w="737" w:type="pct"/>
            <w:shd w:val="clear" w:color="auto" w:fill="auto"/>
            <w:vAlign w:val="center"/>
          </w:tcPr>
          <w:p w14:paraId="7DE13150" w14:textId="77777777" w:rsidR="00263202" w:rsidRPr="00263202" w:rsidRDefault="00263202" w:rsidP="00263202">
            <w:pPr>
              <w:spacing w:after="0" w:line="240" w:lineRule="auto"/>
              <w:jc w:val="center"/>
              <w:rPr>
                <w:rFonts w:ascii="Calibri" w:eastAsia="Calibri" w:hAnsi="Calibri" w:cs="Times New Roman"/>
                <w:sz w:val="20"/>
                <w:szCs w:val="20"/>
              </w:rPr>
            </w:pPr>
            <w:r w:rsidRPr="00263202">
              <w:rPr>
                <w:rFonts w:ascii="Calibri" w:eastAsia="Calibri" w:hAnsi="Calibri" w:cs="Calibri"/>
                <w:color w:val="000000"/>
                <w:sz w:val="20"/>
                <w:szCs w:val="20"/>
              </w:rPr>
              <w:t>-904</w:t>
            </w:r>
          </w:p>
        </w:tc>
        <w:tc>
          <w:tcPr>
            <w:tcW w:w="730" w:type="pct"/>
            <w:vAlign w:val="center"/>
          </w:tcPr>
          <w:p w14:paraId="432DD761" w14:textId="77777777" w:rsidR="00263202" w:rsidRPr="00263202" w:rsidRDefault="00263202" w:rsidP="00263202">
            <w:pPr>
              <w:spacing w:after="0" w:line="240" w:lineRule="auto"/>
              <w:jc w:val="center"/>
              <w:rPr>
                <w:rFonts w:ascii="Calibri" w:eastAsia="Calibri" w:hAnsi="Calibri" w:cs="Times New Roman"/>
                <w:bCs/>
                <w:sz w:val="20"/>
                <w:szCs w:val="20"/>
              </w:rPr>
            </w:pPr>
            <w:r w:rsidRPr="00263202">
              <w:rPr>
                <w:rFonts w:ascii="Calibri" w:eastAsia="Calibri" w:hAnsi="Calibri" w:cs="Calibri"/>
                <w:color w:val="000000"/>
                <w:sz w:val="20"/>
                <w:szCs w:val="20"/>
              </w:rPr>
              <w:t>59%</w:t>
            </w:r>
          </w:p>
        </w:tc>
      </w:tr>
      <w:tr w:rsidR="00263202" w:rsidRPr="00263202" w14:paraId="76B4DD4F" w14:textId="77777777" w:rsidTr="00263202">
        <w:trPr>
          <w:trHeight w:val="142"/>
        </w:trPr>
        <w:tc>
          <w:tcPr>
            <w:tcW w:w="2344" w:type="pct"/>
            <w:shd w:val="clear" w:color="auto" w:fill="auto"/>
            <w:noWrap/>
            <w:vAlign w:val="center"/>
          </w:tcPr>
          <w:p w14:paraId="0200B2E0" w14:textId="77777777" w:rsidR="00263202" w:rsidRPr="00263202" w:rsidRDefault="00263202" w:rsidP="00263202">
            <w:pPr>
              <w:spacing w:after="0" w:line="240" w:lineRule="auto"/>
              <w:rPr>
                <w:rFonts w:ascii="Calibri" w:eastAsia="Calibri" w:hAnsi="Calibri" w:cs="Calibri"/>
                <w:color w:val="000000"/>
                <w:sz w:val="18"/>
                <w:szCs w:val="18"/>
              </w:rPr>
            </w:pPr>
            <w:r w:rsidRPr="00263202">
              <w:rPr>
                <w:rFonts w:ascii="Calibri" w:eastAsia="Calibri" w:hAnsi="Calibri" w:cs="Calibri"/>
                <w:color w:val="000000"/>
                <w:sz w:val="18"/>
                <w:szCs w:val="18"/>
              </w:rPr>
              <w:t xml:space="preserve">3.1.2. Veća izmjena </w:t>
            </w:r>
          </w:p>
        </w:tc>
        <w:tc>
          <w:tcPr>
            <w:tcW w:w="520" w:type="pct"/>
            <w:shd w:val="clear" w:color="auto" w:fill="auto"/>
            <w:vAlign w:val="center"/>
          </w:tcPr>
          <w:p w14:paraId="6FDAF631" w14:textId="77777777" w:rsidR="00263202" w:rsidRPr="00263202" w:rsidRDefault="00263202" w:rsidP="00263202">
            <w:pPr>
              <w:spacing w:after="0" w:line="240" w:lineRule="auto"/>
              <w:jc w:val="center"/>
              <w:rPr>
                <w:rFonts w:ascii="Times New Roman" w:eastAsia="Times New Roman" w:hAnsi="Times New Roman" w:cs="Times New Roman"/>
                <w:sz w:val="18"/>
                <w:szCs w:val="18"/>
              </w:rPr>
            </w:pPr>
            <w:r w:rsidRPr="00263202">
              <w:rPr>
                <w:rFonts w:ascii="Calibri" w:eastAsia="Calibri" w:hAnsi="Calibri" w:cs="Times New Roman"/>
                <w:bCs/>
                <w:sz w:val="20"/>
                <w:szCs w:val="20"/>
              </w:rPr>
              <w:t>85</w:t>
            </w:r>
          </w:p>
        </w:tc>
        <w:tc>
          <w:tcPr>
            <w:tcW w:w="669" w:type="pct"/>
            <w:shd w:val="clear" w:color="auto" w:fill="auto"/>
            <w:vAlign w:val="center"/>
          </w:tcPr>
          <w:p w14:paraId="3E23A632" w14:textId="77777777" w:rsidR="00263202" w:rsidRPr="00263202" w:rsidRDefault="00263202" w:rsidP="00263202">
            <w:pPr>
              <w:spacing w:after="0" w:line="240" w:lineRule="auto"/>
              <w:jc w:val="center"/>
              <w:rPr>
                <w:rFonts w:ascii="Calibri" w:eastAsia="Calibri" w:hAnsi="Calibri" w:cs="Times New Roman"/>
                <w:sz w:val="20"/>
                <w:szCs w:val="20"/>
              </w:rPr>
            </w:pPr>
            <w:r w:rsidRPr="00263202">
              <w:rPr>
                <w:rFonts w:ascii="Calibri" w:eastAsia="Calibri" w:hAnsi="Calibri" w:cs="Calibri"/>
                <w:bCs/>
                <w:color w:val="000000"/>
                <w:sz w:val="20"/>
                <w:szCs w:val="20"/>
              </w:rPr>
              <w:t>122</w:t>
            </w:r>
          </w:p>
        </w:tc>
        <w:tc>
          <w:tcPr>
            <w:tcW w:w="737" w:type="pct"/>
            <w:shd w:val="clear" w:color="auto" w:fill="auto"/>
            <w:vAlign w:val="center"/>
          </w:tcPr>
          <w:p w14:paraId="78ABA866" w14:textId="77777777" w:rsidR="00263202" w:rsidRPr="00263202" w:rsidRDefault="00263202" w:rsidP="00263202">
            <w:pPr>
              <w:spacing w:after="0" w:line="240" w:lineRule="auto"/>
              <w:jc w:val="center"/>
              <w:rPr>
                <w:rFonts w:ascii="Calibri" w:eastAsia="Calibri" w:hAnsi="Calibri" w:cs="Times New Roman"/>
                <w:sz w:val="20"/>
                <w:szCs w:val="20"/>
              </w:rPr>
            </w:pPr>
            <w:r w:rsidRPr="00263202">
              <w:rPr>
                <w:rFonts w:ascii="Calibri" w:eastAsia="Calibri" w:hAnsi="Calibri" w:cs="Calibri"/>
                <w:color w:val="000000"/>
                <w:sz w:val="20"/>
                <w:szCs w:val="20"/>
              </w:rPr>
              <w:t>-37</w:t>
            </w:r>
          </w:p>
        </w:tc>
        <w:tc>
          <w:tcPr>
            <w:tcW w:w="730" w:type="pct"/>
            <w:vAlign w:val="center"/>
          </w:tcPr>
          <w:p w14:paraId="6C6841E5" w14:textId="77777777" w:rsidR="00263202" w:rsidRPr="00263202" w:rsidRDefault="00263202" w:rsidP="00263202">
            <w:pPr>
              <w:spacing w:after="0" w:line="240" w:lineRule="auto"/>
              <w:jc w:val="center"/>
              <w:rPr>
                <w:rFonts w:ascii="Calibri" w:eastAsia="Calibri" w:hAnsi="Calibri" w:cs="Times New Roman"/>
                <w:sz w:val="20"/>
                <w:szCs w:val="20"/>
              </w:rPr>
            </w:pPr>
            <w:r w:rsidRPr="00263202">
              <w:rPr>
                <w:rFonts w:ascii="Calibri" w:eastAsia="Calibri" w:hAnsi="Calibri" w:cs="Calibri"/>
                <w:color w:val="000000"/>
                <w:sz w:val="20"/>
                <w:szCs w:val="20"/>
              </w:rPr>
              <w:t>70%</w:t>
            </w:r>
          </w:p>
        </w:tc>
      </w:tr>
      <w:tr w:rsidR="00263202" w:rsidRPr="00263202" w14:paraId="4C35572B" w14:textId="77777777" w:rsidTr="00263202">
        <w:trPr>
          <w:trHeight w:val="142"/>
        </w:trPr>
        <w:tc>
          <w:tcPr>
            <w:tcW w:w="2344" w:type="pct"/>
            <w:shd w:val="clear" w:color="auto" w:fill="auto"/>
            <w:noWrap/>
            <w:vAlign w:val="center"/>
          </w:tcPr>
          <w:p w14:paraId="139B07ED" w14:textId="77777777" w:rsidR="00263202" w:rsidRPr="00263202" w:rsidRDefault="00263202" w:rsidP="00263202">
            <w:pPr>
              <w:spacing w:after="0" w:line="240" w:lineRule="auto"/>
              <w:rPr>
                <w:rFonts w:ascii="Calibri" w:eastAsia="Calibri" w:hAnsi="Calibri" w:cs="Calibri"/>
                <w:color w:val="000000"/>
                <w:sz w:val="18"/>
                <w:szCs w:val="18"/>
              </w:rPr>
            </w:pPr>
            <w:r w:rsidRPr="00263202">
              <w:rPr>
                <w:rFonts w:ascii="Calibri" w:eastAsia="Calibri" w:hAnsi="Calibri" w:cs="Calibri"/>
                <w:color w:val="000000"/>
                <w:sz w:val="18"/>
                <w:szCs w:val="18"/>
              </w:rPr>
              <w:t>3.1.3. Odobrenje iste izmjene za dodatnu jačinu ili farmaceutski oblik lijeka, podnesena istovremeno</w:t>
            </w:r>
          </w:p>
        </w:tc>
        <w:tc>
          <w:tcPr>
            <w:tcW w:w="520" w:type="pct"/>
            <w:shd w:val="clear" w:color="auto" w:fill="auto"/>
            <w:vAlign w:val="center"/>
          </w:tcPr>
          <w:p w14:paraId="3D8BDC0D" w14:textId="77777777" w:rsidR="00263202" w:rsidRPr="00263202" w:rsidRDefault="00263202" w:rsidP="00263202">
            <w:pPr>
              <w:spacing w:after="0" w:line="240" w:lineRule="auto"/>
              <w:jc w:val="center"/>
              <w:rPr>
                <w:rFonts w:ascii="Calibri" w:eastAsia="Calibri" w:hAnsi="Calibri" w:cs="Times New Roman"/>
                <w:bCs/>
                <w:sz w:val="20"/>
                <w:szCs w:val="20"/>
              </w:rPr>
            </w:pPr>
            <w:r w:rsidRPr="00263202">
              <w:rPr>
                <w:rFonts w:ascii="Calibri" w:eastAsia="Calibri" w:hAnsi="Calibri" w:cs="Times New Roman"/>
                <w:bCs/>
                <w:sz w:val="20"/>
                <w:szCs w:val="20"/>
              </w:rPr>
              <w:t>860</w:t>
            </w:r>
          </w:p>
        </w:tc>
        <w:tc>
          <w:tcPr>
            <w:tcW w:w="669" w:type="pct"/>
            <w:shd w:val="clear" w:color="auto" w:fill="auto"/>
            <w:vAlign w:val="center"/>
          </w:tcPr>
          <w:p w14:paraId="3985A71B" w14:textId="77777777" w:rsidR="00263202" w:rsidRPr="00263202" w:rsidRDefault="00263202" w:rsidP="00263202">
            <w:pPr>
              <w:spacing w:after="0" w:line="240" w:lineRule="auto"/>
              <w:jc w:val="center"/>
              <w:rPr>
                <w:rFonts w:ascii="Calibri" w:eastAsia="Calibri" w:hAnsi="Calibri" w:cs="Calibri"/>
                <w:sz w:val="20"/>
                <w:szCs w:val="20"/>
              </w:rPr>
            </w:pPr>
            <w:r w:rsidRPr="00263202">
              <w:rPr>
                <w:rFonts w:ascii="Calibri" w:eastAsia="Calibri" w:hAnsi="Calibri" w:cs="Calibri"/>
                <w:bCs/>
                <w:color w:val="000000"/>
                <w:sz w:val="20"/>
                <w:szCs w:val="20"/>
              </w:rPr>
              <w:t>1.311</w:t>
            </w:r>
          </w:p>
        </w:tc>
        <w:tc>
          <w:tcPr>
            <w:tcW w:w="737" w:type="pct"/>
            <w:shd w:val="clear" w:color="auto" w:fill="auto"/>
            <w:vAlign w:val="center"/>
          </w:tcPr>
          <w:p w14:paraId="57687C1E" w14:textId="77777777" w:rsidR="00263202" w:rsidRPr="00263202" w:rsidRDefault="00263202" w:rsidP="00263202">
            <w:pPr>
              <w:spacing w:after="0" w:line="240" w:lineRule="auto"/>
              <w:jc w:val="center"/>
              <w:rPr>
                <w:rFonts w:ascii="Calibri" w:eastAsia="Calibri" w:hAnsi="Calibri" w:cs="Calibri"/>
                <w:sz w:val="20"/>
                <w:szCs w:val="20"/>
              </w:rPr>
            </w:pPr>
            <w:r w:rsidRPr="00263202">
              <w:rPr>
                <w:rFonts w:ascii="Calibri" w:eastAsia="Calibri" w:hAnsi="Calibri" w:cs="Calibri"/>
                <w:color w:val="000000"/>
                <w:sz w:val="20"/>
                <w:szCs w:val="20"/>
              </w:rPr>
              <w:t>-451</w:t>
            </w:r>
          </w:p>
        </w:tc>
        <w:tc>
          <w:tcPr>
            <w:tcW w:w="730" w:type="pct"/>
            <w:vAlign w:val="center"/>
          </w:tcPr>
          <w:p w14:paraId="5E6E6569" w14:textId="77777777" w:rsidR="00263202" w:rsidRPr="00263202" w:rsidRDefault="00263202" w:rsidP="00263202">
            <w:pPr>
              <w:spacing w:after="0" w:line="240" w:lineRule="auto"/>
              <w:jc w:val="center"/>
              <w:rPr>
                <w:rFonts w:ascii="Calibri" w:eastAsia="Calibri" w:hAnsi="Calibri" w:cs="Calibri"/>
                <w:sz w:val="20"/>
                <w:szCs w:val="20"/>
              </w:rPr>
            </w:pPr>
            <w:r w:rsidRPr="00263202">
              <w:rPr>
                <w:rFonts w:ascii="Calibri" w:eastAsia="Calibri" w:hAnsi="Calibri" w:cs="Calibri"/>
                <w:color w:val="000000"/>
                <w:sz w:val="20"/>
                <w:szCs w:val="20"/>
              </w:rPr>
              <w:t>66%</w:t>
            </w:r>
          </w:p>
        </w:tc>
      </w:tr>
      <w:tr w:rsidR="00263202" w:rsidRPr="00263202" w14:paraId="7121D837" w14:textId="77777777" w:rsidTr="00263202">
        <w:trPr>
          <w:trHeight w:val="142"/>
        </w:trPr>
        <w:tc>
          <w:tcPr>
            <w:tcW w:w="2344" w:type="pct"/>
            <w:shd w:val="clear" w:color="auto" w:fill="auto"/>
            <w:noWrap/>
            <w:vAlign w:val="center"/>
          </w:tcPr>
          <w:p w14:paraId="355DE749" w14:textId="77777777" w:rsidR="00263202" w:rsidRPr="00263202" w:rsidRDefault="00263202" w:rsidP="00263202">
            <w:pPr>
              <w:spacing w:after="0" w:line="240" w:lineRule="auto"/>
              <w:rPr>
                <w:rFonts w:ascii="Calibri" w:eastAsia="Calibri" w:hAnsi="Calibri" w:cs="Calibri"/>
                <w:color w:val="000000"/>
                <w:sz w:val="18"/>
                <w:szCs w:val="18"/>
              </w:rPr>
            </w:pPr>
            <w:r w:rsidRPr="00263202">
              <w:rPr>
                <w:rFonts w:ascii="Calibri" w:eastAsia="Calibri" w:hAnsi="Calibri" w:cs="Calibri"/>
                <w:color w:val="000000"/>
                <w:sz w:val="18"/>
                <w:szCs w:val="18"/>
              </w:rPr>
              <w:t>3.1.4. Ostale izmjene</w:t>
            </w:r>
          </w:p>
        </w:tc>
        <w:tc>
          <w:tcPr>
            <w:tcW w:w="520" w:type="pct"/>
            <w:shd w:val="clear" w:color="auto" w:fill="auto"/>
            <w:vAlign w:val="center"/>
          </w:tcPr>
          <w:p w14:paraId="6E7EAD1D" w14:textId="77777777" w:rsidR="00263202" w:rsidRPr="00263202" w:rsidRDefault="00263202" w:rsidP="00263202">
            <w:pPr>
              <w:spacing w:after="0" w:line="240" w:lineRule="auto"/>
              <w:jc w:val="center"/>
              <w:rPr>
                <w:rFonts w:ascii="Times New Roman" w:eastAsia="Times New Roman" w:hAnsi="Times New Roman" w:cs="Times New Roman"/>
                <w:sz w:val="18"/>
                <w:szCs w:val="18"/>
              </w:rPr>
            </w:pPr>
            <w:r w:rsidRPr="00263202">
              <w:rPr>
                <w:rFonts w:ascii="Calibri" w:eastAsia="Calibri" w:hAnsi="Calibri" w:cs="Times New Roman"/>
                <w:bCs/>
                <w:sz w:val="20"/>
                <w:szCs w:val="20"/>
              </w:rPr>
              <w:t>60</w:t>
            </w:r>
          </w:p>
        </w:tc>
        <w:tc>
          <w:tcPr>
            <w:tcW w:w="669" w:type="pct"/>
            <w:shd w:val="clear" w:color="auto" w:fill="auto"/>
            <w:vAlign w:val="center"/>
          </w:tcPr>
          <w:p w14:paraId="0CC42A53" w14:textId="77777777" w:rsidR="00263202" w:rsidRPr="00263202" w:rsidRDefault="00263202" w:rsidP="00263202">
            <w:pPr>
              <w:spacing w:after="0" w:line="240" w:lineRule="auto"/>
              <w:jc w:val="center"/>
              <w:rPr>
                <w:rFonts w:ascii="Calibri" w:eastAsia="Calibri" w:hAnsi="Calibri" w:cs="Times New Roman"/>
                <w:sz w:val="20"/>
                <w:szCs w:val="20"/>
              </w:rPr>
            </w:pPr>
            <w:r w:rsidRPr="00263202">
              <w:rPr>
                <w:rFonts w:ascii="Calibri" w:eastAsia="Calibri" w:hAnsi="Calibri" w:cs="Calibri"/>
                <w:bCs/>
                <w:color w:val="000000"/>
                <w:sz w:val="20"/>
                <w:szCs w:val="20"/>
              </w:rPr>
              <w:t>66</w:t>
            </w:r>
          </w:p>
        </w:tc>
        <w:tc>
          <w:tcPr>
            <w:tcW w:w="737" w:type="pct"/>
            <w:shd w:val="clear" w:color="auto" w:fill="auto"/>
            <w:vAlign w:val="center"/>
          </w:tcPr>
          <w:p w14:paraId="5C985E22" w14:textId="77777777" w:rsidR="00263202" w:rsidRPr="00263202" w:rsidRDefault="00263202" w:rsidP="00263202">
            <w:pPr>
              <w:spacing w:after="0" w:line="240" w:lineRule="auto"/>
              <w:jc w:val="center"/>
              <w:rPr>
                <w:rFonts w:ascii="Calibri" w:eastAsia="Calibri" w:hAnsi="Calibri" w:cs="Times New Roman"/>
                <w:sz w:val="20"/>
                <w:szCs w:val="20"/>
              </w:rPr>
            </w:pPr>
            <w:r w:rsidRPr="00263202">
              <w:rPr>
                <w:rFonts w:ascii="Calibri" w:eastAsia="Calibri" w:hAnsi="Calibri" w:cs="Calibri"/>
                <w:color w:val="000000"/>
                <w:sz w:val="20"/>
                <w:szCs w:val="20"/>
              </w:rPr>
              <w:t>-6</w:t>
            </w:r>
          </w:p>
        </w:tc>
        <w:tc>
          <w:tcPr>
            <w:tcW w:w="730" w:type="pct"/>
            <w:vAlign w:val="center"/>
          </w:tcPr>
          <w:p w14:paraId="5C603017" w14:textId="77777777" w:rsidR="00263202" w:rsidRPr="00263202" w:rsidRDefault="00263202" w:rsidP="00263202">
            <w:pPr>
              <w:spacing w:after="0" w:line="240" w:lineRule="auto"/>
              <w:jc w:val="center"/>
              <w:rPr>
                <w:rFonts w:ascii="Calibri" w:eastAsia="Calibri" w:hAnsi="Calibri" w:cs="Times New Roman"/>
                <w:sz w:val="20"/>
                <w:szCs w:val="20"/>
              </w:rPr>
            </w:pPr>
            <w:r w:rsidRPr="00263202">
              <w:rPr>
                <w:rFonts w:ascii="Calibri" w:eastAsia="Calibri" w:hAnsi="Calibri" w:cs="Calibri"/>
                <w:color w:val="000000"/>
                <w:sz w:val="20"/>
                <w:szCs w:val="20"/>
              </w:rPr>
              <w:t>91%</w:t>
            </w:r>
          </w:p>
        </w:tc>
      </w:tr>
      <w:tr w:rsidR="00263202" w:rsidRPr="00263202" w14:paraId="0F51C2E6" w14:textId="77777777" w:rsidTr="00263202">
        <w:trPr>
          <w:trHeight w:val="315"/>
        </w:trPr>
        <w:tc>
          <w:tcPr>
            <w:tcW w:w="2344"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3A70AB78" w14:textId="77777777" w:rsidR="00263202" w:rsidRPr="00263202" w:rsidRDefault="00263202" w:rsidP="00263202">
            <w:pPr>
              <w:spacing w:after="0" w:line="240" w:lineRule="auto"/>
              <w:rPr>
                <w:rFonts w:ascii="Calibri" w:eastAsia="Calibri" w:hAnsi="Calibri" w:cs="Calibri"/>
                <w:b/>
                <w:bCs/>
                <w:color w:val="000000"/>
                <w:sz w:val="18"/>
                <w:szCs w:val="18"/>
              </w:rPr>
            </w:pPr>
            <w:r w:rsidRPr="00263202">
              <w:rPr>
                <w:rFonts w:ascii="Calibri" w:eastAsia="Calibri" w:hAnsi="Calibri" w:cs="Calibri"/>
                <w:b/>
                <w:bCs/>
                <w:color w:val="000000"/>
                <w:sz w:val="18"/>
                <w:szCs w:val="18"/>
              </w:rPr>
              <w:t>UKUPNO za nacionalne postupke:</w:t>
            </w:r>
          </w:p>
        </w:tc>
        <w:tc>
          <w:tcPr>
            <w:tcW w:w="520" w:type="pct"/>
            <w:tcBorders>
              <w:top w:val="single" w:sz="4" w:space="0" w:color="auto"/>
              <w:left w:val="single" w:sz="4" w:space="0" w:color="auto"/>
              <w:bottom w:val="single" w:sz="4" w:space="0" w:color="auto"/>
              <w:right w:val="single" w:sz="4" w:space="0" w:color="auto"/>
            </w:tcBorders>
            <w:shd w:val="clear" w:color="000000" w:fill="BFBFBF"/>
            <w:vAlign w:val="center"/>
          </w:tcPr>
          <w:p w14:paraId="0F6EED3E" w14:textId="77777777" w:rsidR="00263202" w:rsidRPr="00263202" w:rsidRDefault="00263202" w:rsidP="00263202">
            <w:pPr>
              <w:spacing w:after="0" w:line="240" w:lineRule="auto"/>
              <w:jc w:val="center"/>
              <w:rPr>
                <w:rFonts w:ascii="Times New Roman" w:eastAsia="Times New Roman" w:hAnsi="Times New Roman" w:cs="Times New Roman"/>
                <w:b/>
                <w:bCs/>
                <w:sz w:val="18"/>
                <w:szCs w:val="18"/>
              </w:rPr>
            </w:pPr>
            <w:r w:rsidRPr="00263202">
              <w:rPr>
                <w:rFonts w:ascii="Calibri" w:eastAsia="Calibri" w:hAnsi="Calibri" w:cs="Times New Roman"/>
                <w:b/>
                <w:bCs/>
                <w:sz w:val="20"/>
                <w:szCs w:val="20"/>
              </w:rPr>
              <w:t>2.310</w:t>
            </w:r>
          </w:p>
        </w:tc>
        <w:tc>
          <w:tcPr>
            <w:tcW w:w="669" w:type="pct"/>
            <w:tcBorders>
              <w:top w:val="single" w:sz="4" w:space="0" w:color="auto"/>
              <w:left w:val="single" w:sz="4" w:space="0" w:color="auto"/>
              <w:bottom w:val="single" w:sz="4" w:space="0" w:color="auto"/>
              <w:right w:val="single" w:sz="4" w:space="0" w:color="auto"/>
            </w:tcBorders>
            <w:shd w:val="clear" w:color="000000" w:fill="BFBFBF"/>
            <w:vAlign w:val="center"/>
          </w:tcPr>
          <w:p w14:paraId="2D90246A" w14:textId="77777777" w:rsidR="00263202" w:rsidRPr="00263202" w:rsidRDefault="00263202" w:rsidP="00263202">
            <w:pPr>
              <w:spacing w:after="0" w:line="240" w:lineRule="auto"/>
              <w:jc w:val="center"/>
              <w:rPr>
                <w:rFonts w:ascii="Calibri" w:eastAsia="Calibri" w:hAnsi="Calibri" w:cs="Times New Roman"/>
                <w:b/>
                <w:bCs/>
                <w:sz w:val="18"/>
                <w:szCs w:val="18"/>
              </w:rPr>
            </w:pPr>
            <w:r w:rsidRPr="00263202">
              <w:rPr>
                <w:rFonts w:ascii="Calibri" w:eastAsia="Calibri" w:hAnsi="Calibri" w:cs="Calibri"/>
                <w:b/>
                <w:bCs/>
                <w:color w:val="000000"/>
                <w:sz w:val="20"/>
                <w:szCs w:val="20"/>
              </w:rPr>
              <w:t>3.708</w:t>
            </w:r>
          </w:p>
        </w:tc>
        <w:tc>
          <w:tcPr>
            <w:tcW w:w="737" w:type="pct"/>
            <w:tcBorders>
              <w:top w:val="single" w:sz="4" w:space="0" w:color="auto"/>
              <w:left w:val="single" w:sz="4" w:space="0" w:color="auto"/>
              <w:bottom w:val="single" w:sz="4" w:space="0" w:color="auto"/>
              <w:right w:val="single" w:sz="4" w:space="0" w:color="auto"/>
            </w:tcBorders>
            <w:shd w:val="clear" w:color="000000" w:fill="BFBFBF"/>
            <w:vAlign w:val="center"/>
          </w:tcPr>
          <w:p w14:paraId="0DD1B587" w14:textId="77777777" w:rsidR="00263202" w:rsidRPr="00263202" w:rsidRDefault="00263202" w:rsidP="00263202">
            <w:pPr>
              <w:spacing w:after="0" w:line="240" w:lineRule="auto"/>
              <w:jc w:val="center"/>
              <w:rPr>
                <w:rFonts w:ascii="Calibri" w:eastAsia="Calibri" w:hAnsi="Calibri" w:cs="Times New Roman"/>
                <w:b/>
                <w:bCs/>
                <w:sz w:val="20"/>
                <w:szCs w:val="20"/>
              </w:rPr>
            </w:pPr>
            <w:r w:rsidRPr="00263202">
              <w:rPr>
                <w:rFonts w:ascii="Calibri" w:eastAsia="Calibri" w:hAnsi="Calibri" w:cs="Calibri"/>
                <w:b/>
                <w:bCs/>
                <w:color w:val="000000"/>
                <w:sz w:val="20"/>
                <w:szCs w:val="20"/>
              </w:rPr>
              <w:t>-1.398</w:t>
            </w:r>
          </w:p>
        </w:tc>
        <w:tc>
          <w:tcPr>
            <w:tcW w:w="730" w:type="pct"/>
            <w:tcBorders>
              <w:top w:val="single" w:sz="4" w:space="0" w:color="auto"/>
              <w:left w:val="single" w:sz="4" w:space="0" w:color="auto"/>
              <w:bottom w:val="single" w:sz="4" w:space="0" w:color="auto"/>
              <w:right w:val="single" w:sz="4" w:space="0" w:color="auto"/>
            </w:tcBorders>
            <w:shd w:val="clear" w:color="000000" w:fill="BFBFBF"/>
            <w:vAlign w:val="center"/>
          </w:tcPr>
          <w:p w14:paraId="412DA64E" w14:textId="77777777" w:rsidR="00263202" w:rsidRPr="00263202" w:rsidRDefault="00263202" w:rsidP="00263202">
            <w:pPr>
              <w:spacing w:after="0" w:line="240" w:lineRule="auto"/>
              <w:jc w:val="center"/>
              <w:rPr>
                <w:rFonts w:ascii="Calibri" w:eastAsia="Calibri" w:hAnsi="Calibri" w:cs="Times New Roman"/>
                <w:b/>
                <w:bCs/>
                <w:sz w:val="20"/>
                <w:szCs w:val="20"/>
              </w:rPr>
            </w:pPr>
            <w:r w:rsidRPr="00263202">
              <w:rPr>
                <w:rFonts w:ascii="Calibri" w:eastAsia="Calibri" w:hAnsi="Calibri" w:cs="Calibri"/>
                <w:b/>
                <w:bCs/>
                <w:color w:val="000000"/>
                <w:sz w:val="20"/>
                <w:szCs w:val="20"/>
              </w:rPr>
              <w:t>62%</w:t>
            </w:r>
          </w:p>
        </w:tc>
      </w:tr>
      <w:tr w:rsidR="00263202" w:rsidRPr="00263202" w14:paraId="1E260843" w14:textId="77777777" w:rsidTr="00263202">
        <w:trPr>
          <w:trHeight w:val="142"/>
        </w:trPr>
        <w:tc>
          <w:tcPr>
            <w:tcW w:w="5000" w:type="pct"/>
            <w:gridSpan w:val="5"/>
            <w:shd w:val="clear" w:color="auto" w:fill="auto"/>
            <w:noWrap/>
            <w:vAlign w:val="center"/>
          </w:tcPr>
          <w:p w14:paraId="4EAEACBF" w14:textId="77777777" w:rsidR="00263202" w:rsidRPr="00263202" w:rsidRDefault="00263202" w:rsidP="00263202">
            <w:pPr>
              <w:spacing w:after="0" w:line="240" w:lineRule="auto"/>
              <w:rPr>
                <w:rFonts w:ascii="Calibri" w:eastAsia="Calibri" w:hAnsi="Calibri" w:cs="Calibri"/>
                <w:color w:val="000000"/>
                <w:sz w:val="18"/>
                <w:szCs w:val="18"/>
              </w:rPr>
            </w:pPr>
            <w:r w:rsidRPr="00263202">
              <w:rPr>
                <w:rFonts w:ascii="Calibri" w:eastAsia="Calibri" w:hAnsi="Calibri" w:cs="Calibri"/>
                <w:color w:val="000000"/>
                <w:sz w:val="18"/>
                <w:szCs w:val="18"/>
              </w:rPr>
              <w:t>3.2. Izmjene odobrenja za stavljanje lijeka /homeopatskog lijeka u promet</w:t>
            </w:r>
          </w:p>
        </w:tc>
      </w:tr>
      <w:tr w:rsidR="00263202" w:rsidRPr="00263202" w14:paraId="09D0F9A5" w14:textId="77777777" w:rsidTr="00263202">
        <w:trPr>
          <w:trHeight w:val="142"/>
        </w:trPr>
        <w:tc>
          <w:tcPr>
            <w:tcW w:w="5000" w:type="pct"/>
            <w:gridSpan w:val="5"/>
            <w:shd w:val="clear" w:color="auto" w:fill="auto"/>
            <w:vAlign w:val="center"/>
          </w:tcPr>
          <w:p w14:paraId="3417A2E5" w14:textId="77777777" w:rsidR="00263202" w:rsidRPr="00263202" w:rsidRDefault="00263202" w:rsidP="00263202">
            <w:pPr>
              <w:spacing w:after="0" w:line="240" w:lineRule="auto"/>
              <w:rPr>
                <w:rFonts w:ascii="Calibri" w:eastAsia="Calibri" w:hAnsi="Calibri" w:cs="Calibri"/>
                <w:color w:val="000000"/>
                <w:sz w:val="18"/>
                <w:szCs w:val="18"/>
              </w:rPr>
            </w:pPr>
            <w:r w:rsidRPr="00263202">
              <w:rPr>
                <w:rFonts w:ascii="Calibri" w:eastAsia="Calibri" w:hAnsi="Calibri" w:cs="Calibri"/>
                <w:color w:val="000000"/>
                <w:sz w:val="18"/>
                <w:szCs w:val="18"/>
              </w:rPr>
              <w:t>3.2.1. DCP/MRP - RH referentna država (RMS)</w:t>
            </w:r>
          </w:p>
        </w:tc>
      </w:tr>
      <w:tr w:rsidR="00263202" w:rsidRPr="00263202" w14:paraId="5E28EE8C" w14:textId="77777777" w:rsidTr="00263202">
        <w:trPr>
          <w:trHeight w:val="142"/>
        </w:trPr>
        <w:tc>
          <w:tcPr>
            <w:tcW w:w="2344" w:type="pct"/>
            <w:shd w:val="clear" w:color="auto" w:fill="auto"/>
            <w:noWrap/>
            <w:vAlign w:val="center"/>
          </w:tcPr>
          <w:p w14:paraId="3105E93D" w14:textId="77777777" w:rsidR="00263202" w:rsidRPr="00263202" w:rsidRDefault="00263202" w:rsidP="00263202">
            <w:pPr>
              <w:spacing w:after="0" w:line="240" w:lineRule="auto"/>
              <w:rPr>
                <w:rFonts w:ascii="Calibri" w:eastAsia="Calibri" w:hAnsi="Calibri" w:cs="Calibri"/>
                <w:color w:val="000000"/>
                <w:sz w:val="18"/>
                <w:szCs w:val="18"/>
              </w:rPr>
            </w:pPr>
            <w:r w:rsidRPr="00263202">
              <w:rPr>
                <w:rFonts w:ascii="Calibri" w:eastAsia="Calibri" w:hAnsi="Calibri" w:cs="Calibri"/>
                <w:color w:val="000000"/>
                <w:sz w:val="18"/>
                <w:szCs w:val="18"/>
              </w:rPr>
              <w:t>3.2.1.1. Manja izmjena</w:t>
            </w:r>
          </w:p>
        </w:tc>
        <w:tc>
          <w:tcPr>
            <w:tcW w:w="520" w:type="pct"/>
            <w:shd w:val="clear" w:color="auto" w:fill="auto"/>
            <w:vAlign w:val="center"/>
          </w:tcPr>
          <w:p w14:paraId="4AD188C6" w14:textId="77777777" w:rsidR="00263202" w:rsidRPr="00263202" w:rsidRDefault="00263202" w:rsidP="00263202">
            <w:pPr>
              <w:spacing w:after="0" w:line="240" w:lineRule="auto"/>
              <w:jc w:val="center"/>
              <w:rPr>
                <w:rFonts w:ascii="Calibri" w:eastAsia="Calibri" w:hAnsi="Calibri" w:cs="Times New Roman"/>
                <w:bCs/>
                <w:sz w:val="20"/>
                <w:szCs w:val="20"/>
              </w:rPr>
            </w:pPr>
            <w:r w:rsidRPr="00263202">
              <w:rPr>
                <w:rFonts w:ascii="Calibri" w:eastAsia="Calibri" w:hAnsi="Calibri" w:cs="Times New Roman"/>
                <w:bCs/>
                <w:sz w:val="20"/>
                <w:szCs w:val="20"/>
              </w:rPr>
              <w:t>324</w:t>
            </w:r>
          </w:p>
        </w:tc>
        <w:tc>
          <w:tcPr>
            <w:tcW w:w="669" w:type="pct"/>
            <w:shd w:val="clear" w:color="auto" w:fill="auto"/>
            <w:vAlign w:val="center"/>
          </w:tcPr>
          <w:p w14:paraId="6378F5EF" w14:textId="77777777" w:rsidR="00263202" w:rsidRPr="00263202" w:rsidRDefault="00263202" w:rsidP="00263202">
            <w:pPr>
              <w:spacing w:after="0" w:line="240" w:lineRule="auto"/>
              <w:jc w:val="center"/>
              <w:rPr>
                <w:rFonts w:ascii="Calibri" w:eastAsia="Times New Roman" w:hAnsi="Calibri" w:cs="Times New Roman"/>
                <w:sz w:val="20"/>
                <w:szCs w:val="20"/>
              </w:rPr>
            </w:pPr>
            <w:r w:rsidRPr="00263202">
              <w:rPr>
                <w:rFonts w:ascii="Calibri" w:eastAsia="Times New Roman" w:hAnsi="Calibri" w:cs="Calibri"/>
                <w:bCs/>
                <w:color w:val="000000"/>
                <w:sz w:val="20"/>
                <w:szCs w:val="20"/>
              </w:rPr>
              <w:t>287</w:t>
            </w:r>
          </w:p>
        </w:tc>
        <w:tc>
          <w:tcPr>
            <w:tcW w:w="737" w:type="pct"/>
            <w:shd w:val="clear" w:color="auto" w:fill="auto"/>
            <w:vAlign w:val="center"/>
          </w:tcPr>
          <w:p w14:paraId="327FC225" w14:textId="77777777" w:rsidR="00263202" w:rsidRPr="00263202" w:rsidRDefault="00263202" w:rsidP="00263202">
            <w:pPr>
              <w:spacing w:after="0" w:line="240" w:lineRule="auto"/>
              <w:jc w:val="center"/>
              <w:rPr>
                <w:rFonts w:ascii="Calibri" w:eastAsia="Times New Roman" w:hAnsi="Calibri" w:cs="Times New Roman"/>
                <w:sz w:val="20"/>
                <w:szCs w:val="20"/>
              </w:rPr>
            </w:pPr>
            <w:r w:rsidRPr="00263202">
              <w:rPr>
                <w:rFonts w:ascii="Calibri" w:eastAsia="Times New Roman" w:hAnsi="Calibri" w:cs="Calibri"/>
                <w:color w:val="000000"/>
                <w:sz w:val="20"/>
                <w:szCs w:val="20"/>
              </w:rPr>
              <w:t>37</w:t>
            </w:r>
          </w:p>
        </w:tc>
        <w:tc>
          <w:tcPr>
            <w:tcW w:w="730" w:type="pct"/>
            <w:vAlign w:val="center"/>
          </w:tcPr>
          <w:p w14:paraId="6A47C3A1" w14:textId="77777777" w:rsidR="00263202" w:rsidRPr="00263202" w:rsidRDefault="00263202" w:rsidP="00263202">
            <w:pPr>
              <w:spacing w:after="0" w:line="240" w:lineRule="auto"/>
              <w:jc w:val="center"/>
              <w:rPr>
                <w:rFonts w:ascii="Calibri" w:eastAsia="Times New Roman" w:hAnsi="Calibri" w:cs="Times New Roman"/>
                <w:sz w:val="20"/>
                <w:szCs w:val="20"/>
              </w:rPr>
            </w:pPr>
            <w:r w:rsidRPr="00263202">
              <w:rPr>
                <w:rFonts w:ascii="Calibri" w:eastAsia="Times New Roman" w:hAnsi="Calibri" w:cs="Calibri"/>
                <w:color w:val="000000"/>
                <w:sz w:val="20"/>
                <w:szCs w:val="20"/>
              </w:rPr>
              <w:t>113%</w:t>
            </w:r>
          </w:p>
        </w:tc>
      </w:tr>
      <w:tr w:rsidR="00263202" w:rsidRPr="00263202" w14:paraId="3A2475B0" w14:textId="77777777" w:rsidTr="00263202">
        <w:trPr>
          <w:trHeight w:val="142"/>
        </w:trPr>
        <w:tc>
          <w:tcPr>
            <w:tcW w:w="2344" w:type="pct"/>
            <w:shd w:val="clear" w:color="auto" w:fill="auto"/>
            <w:noWrap/>
            <w:vAlign w:val="center"/>
          </w:tcPr>
          <w:p w14:paraId="635462C0" w14:textId="77777777" w:rsidR="00263202" w:rsidRPr="00263202" w:rsidRDefault="00263202" w:rsidP="00263202">
            <w:pPr>
              <w:spacing w:after="0" w:line="240" w:lineRule="auto"/>
              <w:rPr>
                <w:rFonts w:ascii="Calibri" w:eastAsia="Calibri" w:hAnsi="Calibri" w:cs="Calibri"/>
                <w:color w:val="000000"/>
                <w:sz w:val="18"/>
                <w:szCs w:val="18"/>
              </w:rPr>
            </w:pPr>
            <w:r w:rsidRPr="00263202">
              <w:rPr>
                <w:rFonts w:ascii="Calibri" w:eastAsia="Calibri" w:hAnsi="Calibri" w:cs="Calibri"/>
                <w:color w:val="000000"/>
                <w:sz w:val="18"/>
                <w:szCs w:val="18"/>
              </w:rPr>
              <w:t>3.2.1.2. Veća izmjena</w:t>
            </w:r>
          </w:p>
        </w:tc>
        <w:tc>
          <w:tcPr>
            <w:tcW w:w="520" w:type="pct"/>
            <w:shd w:val="clear" w:color="auto" w:fill="auto"/>
            <w:vAlign w:val="center"/>
          </w:tcPr>
          <w:p w14:paraId="375D3D30" w14:textId="77777777" w:rsidR="00263202" w:rsidRPr="00263202" w:rsidRDefault="00263202" w:rsidP="00263202">
            <w:pPr>
              <w:spacing w:after="0" w:line="240" w:lineRule="auto"/>
              <w:jc w:val="center"/>
              <w:rPr>
                <w:rFonts w:ascii="Calibri" w:eastAsia="Calibri" w:hAnsi="Calibri" w:cs="Times New Roman"/>
                <w:bCs/>
                <w:sz w:val="20"/>
                <w:szCs w:val="20"/>
              </w:rPr>
            </w:pPr>
            <w:r w:rsidRPr="00263202">
              <w:rPr>
                <w:rFonts w:ascii="Calibri" w:eastAsia="Calibri" w:hAnsi="Calibri" w:cs="Times New Roman"/>
                <w:bCs/>
                <w:sz w:val="20"/>
                <w:szCs w:val="20"/>
              </w:rPr>
              <w:t>30</w:t>
            </w:r>
          </w:p>
        </w:tc>
        <w:tc>
          <w:tcPr>
            <w:tcW w:w="669" w:type="pct"/>
            <w:shd w:val="clear" w:color="auto" w:fill="auto"/>
            <w:vAlign w:val="center"/>
          </w:tcPr>
          <w:p w14:paraId="0F012153" w14:textId="77777777" w:rsidR="00263202" w:rsidRPr="00263202" w:rsidRDefault="00263202" w:rsidP="00263202">
            <w:pPr>
              <w:spacing w:after="0" w:line="240" w:lineRule="auto"/>
              <w:jc w:val="center"/>
              <w:rPr>
                <w:rFonts w:ascii="Calibri" w:eastAsia="Times New Roman" w:hAnsi="Calibri" w:cs="Times New Roman"/>
                <w:sz w:val="20"/>
                <w:szCs w:val="20"/>
              </w:rPr>
            </w:pPr>
            <w:r w:rsidRPr="00263202">
              <w:rPr>
                <w:rFonts w:ascii="Calibri" w:eastAsia="Times New Roman" w:hAnsi="Calibri" w:cs="Calibri"/>
                <w:bCs/>
                <w:color w:val="000000"/>
                <w:sz w:val="20"/>
                <w:szCs w:val="20"/>
              </w:rPr>
              <w:t>18</w:t>
            </w:r>
          </w:p>
        </w:tc>
        <w:tc>
          <w:tcPr>
            <w:tcW w:w="737" w:type="pct"/>
            <w:shd w:val="clear" w:color="auto" w:fill="auto"/>
            <w:vAlign w:val="center"/>
          </w:tcPr>
          <w:p w14:paraId="39681A2F" w14:textId="77777777" w:rsidR="00263202" w:rsidRPr="00263202" w:rsidRDefault="00263202" w:rsidP="00263202">
            <w:pPr>
              <w:spacing w:after="0" w:line="240" w:lineRule="auto"/>
              <w:jc w:val="center"/>
              <w:rPr>
                <w:rFonts w:ascii="Calibri" w:eastAsia="Times New Roman" w:hAnsi="Calibri" w:cs="Times New Roman"/>
                <w:sz w:val="20"/>
                <w:szCs w:val="20"/>
              </w:rPr>
            </w:pPr>
            <w:r w:rsidRPr="00263202">
              <w:rPr>
                <w:rFonts w:ascii="Calibri" w:eastAsia="Times New Roman" w:hAnsi="Calibri" w:cs="Calibri"/>
                <w:color w:val="000000"/>
                <w:sz w:val="20"/>
                <w:szCs w:val="20"/>
              </w:rPr>
              <w:t>12</w:t>
            </w:r>
          </w:p>
        </w:tc>
        <w:tc>
          <w:tcPr>
            <w:tcW w:w="730" w:type="pct"/>
            <w:vAlign w:val="center"/>
          </w:tcPr>
          <w:p w14:paraId="69C15D48" w14:textId="77777777" w:rsidR="00263202" w:rsidRPr="00263202" w:rsidRDefault="00263202" w:rsidP="00263202">
            <w:pPr>
              <w:spacing w:after="0" w:line="240" w:lineRule="auto"/>
              <w:jc w:val="center"/>
              <w:rPr>
                <w:rFonts w:ascii="Calibri" w:eastAsia="Times New Roman" w:hAnsi="Calibri" w:cs="Times New Roman"/>
                <w:sz w:val="20"/>
                <w:szCs w:val="20"/>
              </w:rPr>
            </w:pPr>
            <w:r w:rsidRPr="00263202">
              <w:rPr>
                <w:rFonts w:ascii="Calibri" w:eastAsia="Times New Roman" w:hAnsi="Calibri" w:cs="Calibri"/>
                <w:color w:val="000000"/>
                <w:sz w:val="20"/>
                <w:szCs w:val="20"/>
              </w:rPr>
              <w:t>167%</w:t>
            </w:r>
          </w:p>
        </w:tc>
      </w:tr>
      <w:tr w:rsidR="00263202" w:rsidRPr="00263202" w14:paraId="0BD2EF12" w14:textId="77777777" w:rsidTr="00263202">
        <w:trPr>
          <w:trHeight w:val="142"/>
        </w:trPr>
        <w:tc>
          <w:tcPr>
            <w:tcW w:w="2344" w:type="pct"/>
            <w:shd w:val="clear" w:color="auto" w:fill="auto"/>
            <w:noWrap/>
            <w:vAlign w:val="center"/>
          </w:tcPr>
          <w:p w14:paraId="23C3B54F" w14:textId="77777777" w:rsidR="00263202" w:rsidRPr="00263202" w:rsidRDefault="00263202" w:rsidP="00263202">
            <w:pPr>
              <w:spacing w:after="0" w:line="240" w:lineRule="auto"/>
              <w:rPr>
                <w:rFonts w:ascii="Calibri" w:eastAsia="Calibri" w:hAnsi="Calibri" w:cs="Calibri"/>
                <w:color w:val="000000"/>
                <w:sz w:val="18"/>
                <w:szCs w:val="18"/>
              </w:rPr>
            </w:pPr>
            <w:r w:rsidRPr="00263202">
              <w:rPr>
                <w:rFonts w:ascii="Calibri" w:eastAsia="Calibri" w:hAnsi="Calibri" w:cs="Calibri"/>
                <w:color w:val="000000"/>
                <w:sz w:val="18"/>
                <w:szCs w:val="18"/>
              </w:rPr>
              <w:t>3.2.1.3. Odobrenje iste izmjene za dodatnu jačinu ili farmaceutski oblik lijeka, podnesena istovremeno</w:t>
            </w:r>
          </w:p>
        </w:tc>
        <w:tc>
          <w:tcPr>
            <w:tcW w:w="520" w:type="pct"/>
            <w:shd w:val="clear" w:color="auto" w:fill="auto"/>
            <w:vAlign w:val="center"/>
          </w:tcPr>
          <w:p w14:paraId="260F5F68" w14:textId="77777777" w:rsidR="00263202" w:rsidRPr="00263202" w:rsidDel="00374014" w:rsidRDefault="00263202" w:rsidP="00263202">
            <w:pPr>
              <w:spacing w:after="0" w:line="240" w:lineRule="auto"/>
              <w:jc w:val="center"/>
              <w:rPr>
                <w:rFonts w:ascii="Calibri" w:eastAsia="Calibri" w:hAnsi="Calibri" w:cs="Times New Roman"/>
                <w:bCs/>
                <w:sz w:val="20"/>
                <w:szCs w:val="20"/>
              </w:rPr>
            </w:pPr>
            <w:r w:rsidRPr="00263202">
              <w:rPr>
                <w:rFonts w:ascii="Calibri" w:eastAsia="Calibri" w:hAnsi="Calibri" w:cs="Times New Roman"/>
                <w:bCs/>
                <w:sz w:val="20"/>
                <w:szCs w:val="20"/>
              </w:rPr>
              <w:t>280</w:t>
            </w:r>
          </w:p>
        </w:tc>
        <w:tc>
          <w:tcPr>
            <w:tcW w:w="669" w:type="pct"/>
            <w:shd w:val="clear" w:color="auto" w:fill="auto"/>
            <w:vAlign w:val="center"/>
          </w:tcPr>
          <w:p w14:paraId="36CBEC1A" w14:textId="77777777" w:rsidR="00263202" w:rsidRPr="00263202" w:rsidDel="00374014" w:rsidRDefault="00263202" w:rsidP="00263202">
            <w:pPr>
              <w:spacing w:after="0" w:line="240" w:lineRule="auto"/>
              <w:jc w:val="center"/>
              <w:rPr>
                <w:rFonts w:ascii="Calibri" w:eastAsia="Times New Roman" w:hAnsi="Calibri" w:cs="Calibri"/>
                <w:color w:val="000000"/>
                <w:sz w:val="20"/>
                <w:szCs w:val="20"/>
              </w:rPr>
            </w:pPr>
            <w:r w:rsidRPr="00263202">
              <w:rPr>
                <w:rFonts w:ascii="Calibri" w:eastAsia="Times New Roman" w:hAnsi="Calibri" w:cs="Calibri"/>
                <w:bCs/>
                <w:color w:val="000000"/>
                <w:sz w:val="20"/>
                <w:szCs w:val="20"/>
              </w:rPr>
              <w:t>316</w:t>
            </w:r>
          </w:p>
        </w:tc>
        <w:tc>
          <w:tcPr>
            <w:tcW w:w="737" w:type="pct"/>
            <w:shd w:val="clear" w:color="auto" w:fill="auto"/>
            <w:vAlign w:val="center"/>
          </w:tcPr>
          <w:p w14:paraId="482D7AAF" w14:textId="77777777" w:rsidR="00263202" w:rsidRPr="00263202" w:rsidDel="00374014" w:rsidRDefault="00263202" w:rsidP="00263202">
            <w:pPr>
              <w:spacing w:after="0" w:line="240" w:lineRule="auto"/>
              <w:jc w:val="center"/>
              <w:rPr>
                <w:rFonts w:ascii="Calibri" w:eastAsia="Times New Roman" w:hAnsi="Calibri" w:cs="Calibri"/>
                <w:color w:val="000000"/>
                <w:sz w:val="20"/>
                <w:szCs w:val="20"/>
              </w:rPr>
            </w:pPr>
            <w:r w:rsidRPr="00263202">
              <w:rPr>
                <w:rFonts w:ascii="Calibri" w:eastAsia="Times New Roman" w:hAnsi="Calibri" w:cs="Calibri"/>
                <w:color w:val="000000"/>
                <w:sz w:val="20"/>
                <w:szCs w:val="20"/>
              </w:rPr>
              <w:t>-36</w:t>
            </w:r>
          </w:p>
        </w:tc>
        <w:tc>
          <w:tcPr>
            <w:tcW w:w="730" w:type="pct"/>
            <w:vAlign w:val="center"/>
          </w:tcPr>
          <w:p w14:paraId="13C8723B" w14:textId="77777777" w:rsidR="00263202" w:rsidRPr="00263202" w:rsidDel="00374014" w:rsidRDefault="00263202" w:rsidP="00263202">
            <w:pPr>
              <w:spacing w:after="0" w:line="240" w:lineRule="auto"/>
              <w:jc w:val="center"/>
              <w:rPr>
                <w:rFonts w:ascii="Calibri" w:eastAsia="Times New Roman" w:hAnsi="Calibri" w:cs="Calibri"/>
                <w:color w:val="000000"/>
                <w:sz w:val="20"/>
                <w:szCs w:val="20"/>
              </w:rPr>
            </w:pPr>
            <w:r w:rsidRPr="00263202">
              <w:rPr>
                <w:rFonts w:ascii="Calibri" w:eastAsia="Times New Roman" w:hAnsi="Calibri" w:cs="Calibri"/>
                <w:color w:val="000000"/>
                <w:sz w:val="20"/>
                <w:szCs w:val="20"/>
              </w:rPr>
              <w:t>89%</w:t>
            </w:r>
          </w:p>
        </w:tc>
      </w:tr>
      <w:tr w:rsidR="00263202" w:rsidRPr="00263202" w14:paraId="0AA99959" w14:textId="77777777" w:rsidTr="00263202">
        <w:trPr>
          <w:trHeight w:val="142"/>
        </w:trPr>
        <w:tc>
          <w:tcPr>
            <w:tcW w:w="5000" w:type="pct"/>
            <w:gridSpan w:val="5"/>
            <w:shd w:val="clear" w:color="auto" w:fill="auto"/>
            <w:noWrap/>
            <w:vAlign w:val="center"/>
          </w:tcPr>
          <w:p w14:paraId="362A2A68" w14:textId="77777777" w:rsidR="00263202" w:rsidRPr="00263202" w:rsidRDefault="00263202" w:rsidP="00263202">
            <w:pPr>
              <w:spacing w:after="0" w:line="240" w:lineRule="auto"/>
              <w:rPr>
                <w:rFonts w:ascii="Calibri" w:eastAsia="Calibri" w:hAnsi="Calibri" w:cs="Times New Roman"/>
                <w:sz w:val="18"/>
                <w:szCs w:val="18"/>
              </w:rPr>
            </w:pPr>
            <w:r w:rsidRPr="00263202">
              <w:rPr>
                <w:rFonts w:ascii="Calibri" w:eastAsia="Calibri" w:hAnsi="Calibri" w:cs="Calibri"/>
                <w:color w:val="000000"/>
                <w:sz w:val="18"/>
                <w:szCs w:val="18"/>
              </w:rPr>
              <w:t>3.2.2.  DCP/MRP - RH država sudionica u postupku (CMS)</w:t>
            </w:r>
          </w:p>
        </w:tc>
      </w:tr>
      <w:tr w:rsidR="00263202" w:rsidRPr="00263202" w14:paraId="4C0E5EBA" w14:textId="77777777" w:rsidTr="00263202">
        <w:trPr>
          <w:trHeight w:val="142"/>
        </w:trPr>
        <w:tc>
          <w:tcPr>
            <w:tcW w:w="2344" w:type="pct"/>
            <w:shd w:val="clear" w:color="auto" w:fill="auto"/>
            <w:noWrap/>
            <w:vAlign w:val="center"/>
          </w:tcPr>
          <w:p w14:paraId="276C9C56" w14:textId="77777777" w:rsidR="00263202" w:rsidRPr="00263202" w:rsidRDefault="00263202" w:rsidP="00263202">
            <w:pPr>
              <w:spacing w:after="0" w:line="240" w:lineRule="auto"/>
              <w:rPr>
                <w:rFonts w:ascii="Calibri" w:eastAsia="Calibri" w:hAnsi="Calibri" w:cs="Calibri"/>
                <w:color w:val="000000"/>
                <w:sz w:val="18"/>
                <w:szCs w:val="18"/>
              </w:rPr>
            </w:pPr>
            <w:r w:rsidRPr="00263202">
              <w:rPr>
                <w:rFonts w:ascii="Calibri" w:eastAsia="Calibri" w:hAnsi="Calibri" w:cs="Calibri"/>
                <w:color w:val="000000"/>
                <w:sz w:val="18"/>
                <w:szCs w:val="18"/>
              </w:rPr>
              <w:t xml:space="preserve">3.2.2.1. Manja izmjena </w:t>
            </w:r>
          </w:p>
        </w:tc>
        <w:tc>
          <w:tcPr>
            <w:tcW w:w="520" w:type="pct"/>
            <w:shd w:val="clear" w:color="auto" w:fill="auto"/>
            <w:vAlign w:val="center"/>
          </w:tcPr>
          <w:p w14:paraId="0CB66124" w14:textId="77777777" w:rsidR="00263202" w:rsidRPr="00263202" w:rsidRDefault="00263202" w:rsidP="00263202">
            <w:pPr>
              <w:spacing w:after="0" w:line="240" w:lineRule="auto"/>
              <w:jc w:val="center"/>
              <w:rPr>
                <w:rFonts w:ascii="Calibri" w:eastAsia="Calibri" w:hAnsi="Calibri" w:cs="Times New Roman"/>
                <w:bCs/>
                <w:color w:val="1A1A1A"/>
                <w:sz w:val="18"/>
                <w:szCs w:val="18"/>
              </w:rPr>
            </w:pPr>
            <w:r w:rsidRPr="00263202">
              <w:rPr>
                <w:rFonts w:ascii="Calibri" w:eastAsia="Calibri" w:hAnsi="Calibri" w:cs="Times New Roman"/>
                <w:bCs/>
                <w:sz w:val="20"/>
                <w:szCs w:val="20"/>
              </w:rPr>
              <w:t>4.130</w:t>
            </w:r>
          </w:p>
        </w:tc>
        <w:tc>
          <w:tcPr>
            <w:tcW w:w="669" w:type="pct"/>
            <w:shd w:val="clear" w:color="auto" w:fill="auto"/>
            <w:vAlign w:val="center"/>
          </w:tcPr>
          <w:p w14:paraId="4BB96A02" w14:textId="77777777" w:rsidR="00263202" w:rsidRPr="00263202" w:rsidRDefault="00263202" w:rsidP="00263202">
            <w:pPr>
              <w:spacing w:after="0" w:line="240" w:lineRule="auto"/>
              <w:jc w:val="center"/>
              <w:rPr>
                <w:rFonts w:ascii="Calibri" w:eastAsia="Times New Roman" w:hAnsi="Calibri" w:cs="Times New Roman"/>
                <w:sz w:val="20"/>
                <w:szCs w:val="20"/>
              </w:rPr>
            </w:pPr>
            <w:r w:rsidRPr="00263202">
              <w:rPr>
                <w:rFonts w:ascii="Calibri" w:eastAsia="Times New Roman" w:hAnsi="Calibri" w:cs="Calibri"/>
                <w:bCs/>
                <w:color w:val="000000"/>
                <w:sz w:val="20"/>
                <w:szCs w:val="20"/>
              </w:rPr>
              <w:t>3.617</w:t>
            </w:r>
          </w:p>
        </w:tc>
        <w:tc>
          <w:tcPr>
            <w:tcW w:w="737" w:type="pct"/>
            <w:shd w:val="clear" w:color="auto" w:fill="auto"/>
            <w:vAlign w:val="center"/>
          </w:tcPr>
          <w:p w14:paraId="2324B6F4" w14:textId="77777777" w:rsidR="00263202" w:rsidRPr="00263202" w:rsidRDefault="00263202" w:rsidP="00263202">
            <w:pPr>
              <w:spacing w:after="0" w:line="240" w:lineRule="auto"/>
              <w:jc w:val="center"/>
              <w:rPr>
                <w:rFonts w:ascii="Calibri" w:eastAsia="Times New Roman" w:hAnsi="Calibri" w:cs="Times New Roman"/>
                <w:sz w:val="20"/>
                <w:szCs w:val="20"/>
              </w:rPr>
            </w:pPr>
            <w:r w:rsidRPr="00263202">
              <w:rPr>
                <w:rFonts w:ascii="Calibri" w:eastAsia="Times New Roman" w:hAnsi="Calibri" w:cs="Calibri"/>
                <w:color w:val="000000"/>
                <w:sz w:val="20"/>
                <w:szCs w:val="20"/>
              </w:rPr>
              <w:t>513</w:t>
            </w:r>
          </w:p>
        </w:tc>
        <w:tc>
          <w:tcPr>
            <w:tcW w:w="730" w:type="pct"/>
            <w:vAlign w:val="center"/>
          </w:tcPr>
          <w:p w14:paraId="528B7B84" w14:textId="77777777" w:rsidR="00263202" w:rsidRPr="00263202" w:rsidRDefault="00263202" w:rsidP="00263202">
            <w:pPr>
              <w:spacing w:after="0" w:line="240" w:lineRule="auto"/>
              <w:jc w:val="center"/>
              <w:rPr>
                <w:rFonts w:ascii="Calibri" w:eastAsia="Times New Roman" w:hAnsi="Calibri" w:cs="Times New Roman"/>
                <w:sz w:val="20"/>
                <w:szCs w:val="20"/>
              </w:rPr>
            </w:pPr>
            <w:r w:rsidRPr="00263202">
              <w:rPr>
                <w:rFonts w:ascii="Calibri" w:eastAsia="Times New Roman" w:hAnsi="Calibri" w:cs="Calibri"/>
                <w:color w:val="000000"/>
                <w:sz w:val="20"/>
                <w:szCs w:val="20"/>
              </w:rPr>
              <w:t>114%</w:t>
            </w:r>
          </w:p>
        </w:tc>
      </w:tr>
      <w:tr w:rsidR="00263202" w:rsidRPr="00263202" w14:paraId="41F56395" w14:textId="77777777" w:rsidTr="00263202">
        <w:trPr>
          <w:trHeight w:val="142"/>
        </w:trPr>
        <w:tc>
          <w:tcPr>
            <w:tcW w:w="2344" w:type="pct"/>
            <w:shd w:val="clear" w:color="auto" w:fill="auto"/>
            <w:noWrap/>
            <w:vAlign w:val="center"/>
          </w:tcPr>
          <w:p w14:paraId="5E54F55D" w14:textId="77777777" w:rsidR="00263202" w:rsidRPr="00263202" w:rsidRDefault="00263202" w:rsidP="00263202">
            <w:pPr>
              <w:spacing w:after="0" w:line="240" w:lineRule="auto"/>
              <w:rPr>
                <w:rFonts w:ascii="Calibri" w:eastAsia="Calibri" w:hAnsi="Calibri" w:cs="Calibri"/>
                <w:color w:val="000000"/>
                <w:sz w:val="18"/>
                <w:szCs w:val="18"/>
              </w:rPr>
            </w:pPr>
            <w:r w:rsidRPr="00263202">
              <w:rPr>
                <w:rFonts w:ascii="Calibri" w:eastAsia="Calibri" w:hAnsi="Calibri" w:cs="Calibri"/>
                <w:color w:val="000000"/>
                <w:sz w:val="18"/>
                <w:szCs w:val="18"/>
              </w:rPr>
              <w:t>3.2.2.2.</w:t>
            </w:r>
            <w:r w:rsidRPr="00263202">
              <w:rPr>
                <w:rFonts w:ascii="Calibri" w:eastAsia="Calibri" w:hAnsi="Calibri" w:cs="Times New Roman"/>
              </w:rPr>
              <w:t xml:space="preserve"> </w:t>
            </w:r>
            <w:r w:rsidRPr="00263202">
              <w:rPr>
                <w:rFonts w:ascii="Calibri" w:eastAsia="Calibri" w:hAnsi="Calibri" w:cs="Calibri"/>
                <w:color w:val="000000"/>
                <w:sz w:val="18"/>
                <w:szCs w:val="18"/>
              </w:rPr>
              <w:t>Veća izmjena</w:t>
            </w:r>
          </w:p>
        </w:tc>
        <w:tc>
          <w:tcPr>
            <w:tcW w:w="520" w:type="pct"/>
            <w:shd w:val="clear" w:color="auto" w:fill="auto"/>
            <w:vAlign w:val="center"/>
          </w:tcPr>
          <w:p w14:paraId="7C55CAEC" w14:textId="77777777" w:rsidR="00263202" w:rsidRPr="00263202" w:rsidRDefault="00263202" w:rsidP="00263202">
            <w:pPr>
              <w:spacing w:after="0" w:line="240" w:lineRule="auto"/>
              <w:jc w:val="center"/>
              <w:rPr>
                <w:rFonts w:ascii="Calibri" w:eastAsia="Calibri" w:hAnsi="Calibri" w:cs="Times New Roman"/>
                <w:bCs/>
                <w:color w:val="1A1A1A"/>
                <w:sz w:val="18"/>
                <w:szCs w:val="18"/>
              </w:rPr>
            </w:pPr>
            <w:r w:rsidRPr="00263202">
              <w:rPr>
                <w:rFonts w:ascii="Calibri" w:eastAsia="Calibri" w:hAnsi="Calibri" w:cs="Times New Roman"/>
                <w:bCs/>
                <w:sz w:val="20"/>
                <w:szCs w:val="20"/>
              </w:rPr>
              <w:t>420</w:t>
            </w:r>
          </w:p>
        </w:tc>
        <w:tc>
          <w:tcPr>
            <w:tcW w:w="669" w:type="pct"/>
            <w:shd w:val="clear" w:color="auto" w:fill="auto"/>
            <w:vAlign w:val="center"/>
          </w:tcPr>
          <w:p w14:paraId="0256AD49" w14:textId="77777777" w:rsidR="00263202" w:rsidRPr="00263202" w:rsidRDefault="00263202" w:rsidP="00263202">
            <w:pPr>
              <w:spacing w:after="0" w:line="240" w:lineRule="auto"/>
              <w:jc w:val="center"/>
              <w:rPr>
                <w:rFonts w:ascii="Calibri" w:eastAsia="Times New Roman" w:hAnsi="Calibri" w:cs="Times New Roman"/>
                <w:sz w:val="20"/>
                <w:szCs w:val="20"/>
              </w:rPr>
            </w:pPr>
            <w:r w:rsidRPr="00263202">
              <w:rPr>
                <w:rFonts w:ascii="Calibri" w:eastAsia="Times New Roman" w:hAnsi="Calibri" w:cs="Calibri"/>
                <w:bCs/>
                <w:color w:val="000000"/>
                <w:sz w:val="20"/>
                <w:szCs w:val="20"/>
              </w:rPr>
              <w:t>407</w:t>
            </w:r>
          </w:p>
        </w:tc>
        <w:tc>
          <w:tcPr>
            <w:tcW w:w="737" w:type="pct"/>
            <w:shd w:val="clear" w:color="auto" w:fill="auto"/>
            <w:vAlign w:val="center"/>
          </w:tcPr>
          <w:p w14:paraId="52426C36" w14:textId="77777777" w:rsidR="00263202" w:rsidRPr="00263202" w:rsidRDefault="00263202" w:rsidP="00263202">
            <w:pPr>
              <w:spacing w:after="0" w:line="240" w:lineRule="auto"/>
              <w:jc w:val="center"/>
              <w:rPr>
                <w:rFonts w:ascii="Calibri" w:eastAsia="Times New Roman" w:hAnsi="Calibri" w:cs="Times New Roman"/>
                <w:sz w:val="20"/>
                <w:szCs w:val="20"/>
              </w:rPr>
            </w:pPr>
            <w:r w:rsidRPr="00263202">
              <w:rPr>
                <w:rFonts w:ascii="Calibri" w:eastAsia="Times New Roman" w:hAnsi="Calibri" w:cs="Calibri"/>
                <w:color w:val="000000"/>
                <w:sz w:val="20"/>
                <w:szCs w:val="20"/>
              </w:rPr>
              <w:t>13</w:t>
            </w:r>
          </w:p>
        </w:tc>
        <w:tc>
          <w:tcPr>
            <w:tcW w:w="730" w:type="pct"/>
            <w:vAlign w:val="center"/>
          </w:tcPr>
          <w:p w14:paraId="593E3147" w14:textId="77777777" w:rsidR="00263202" w:rsidRPr="00263202" w:rsidRDefault="00263202" w:rsidP="00263202">
            <w:pPr>
              <w:spacing w:after="0" w:line="240" w:lineRule="auto"/>
              <w:jc w:val="center"/>
              <w:rPr>
                <w:rFonts w:ascii="Calibri" w:eastAsia="Times New Roman" w:hAnsi="Calibri" w:cs="Times New Roman"/>
                <w:sz w:val="20"/>
                <w:szCs w:val="20"/>
              </w:rPr>
            </w:pPr>
            <w:r w:rsidRPr="00263202">
              <w:rPr>
                <w:rFonts w:ascii="Calibri" w:eastAsia="Times New Roman" w:hAnsi="Calibri" w:cs="Calibri"/>
                <w:color w:val="000000"/>
                <w:sz w:val="20"/>
                <w:szCs w:val="20"/>
              </w:rPr>
              <w:t>103%</w:t>
            </w:r>
          </w:p>
        </w:tc>
      </w:tr>
      <w:tr w:rsidR="00263202" w:rsidRPr="00263202" w14:paraId="6B9DFE33" w14:textId="77777777" w:rsidTr="00263202">
        <w:trPr>
          <w:trHeight w:val="142"/>
        </w:trPr>
        <w:tc>
          <w:tcPr>
            <w:tcW w:w="2344" w:type="pct"/>
            <w:shd w:val="clear" w:color="auto" w:fill="auto"/>
            <w:noWrap/>
            <w:vAlign w:val="center"/>
          </w:tcPr>
          <w:p w14:paraId="7DFA2F74" w14:textId="77777777" w:rsidR="00263202" w:rsidRPr="00263202" w:rsidRDefault="00263202" w:rsidP="00263202">
            <w:pPr>
              <w:spacing w:after="0" w:line="240" w:lineRule="auto"/>
              <w:rPr>
                <w:rFonts w:ascii="Calibri" w:eastAsia="Calibri" w:hAnsi="Calibri" w:cs="Calibri"/>
                <w:color w:val="000000"/>
                <w:sz w:val="18"/>
                <w:szCs w:val="18"/>
              </w:rPr>
            </w:pPr>
            <w:r w:rsidRPr="00263202">
              <w:rPr>
                <w:rFonts w:ascii="Calibri" w:eastAsia="Calibri" w:hAnsi="Calibri" w:cs="Calibri"/>
                <w:color w:val="000000"/>
                <w:sz w:val="18"/>
                <w:szCs w:val="18"/>
              </w:rPr>
              <w:t>3.2.2.3. Odobrenje iste izmjene za dodatnu jačinu ili farmaceutski oblik lijeka, podnesena istovremeno</w:t>
            </w:r>
          </w:p>
        </w:tc>
        <w:tc>
          <w:tcPr>
            <w:tcW w:w="520" w:type="pct"/>
            <w:shd w:val="clear" w:color="auto" w:fill="auto"/>
            <w:vAlign w:val="center"/>
          </w:tcPr>
          <w:p w14:paraId="01FB7DAA" w14:textId="77777777" w:rsidR="00263202" w:rsidRPr="00263202" w:rsidDel="00374014" w:rsidRDefault="00263202" w:rsidP="00263202">
            <w:pPr>
              <w:spacing w:after="0" w:line="240" w:lineRule="auto"/>
              <w:jc w:val="center"/>
              <w:rPr>
                <w:rFonts w:ascii="Calibri" w:eastAsia="Calibri" w:hAnsi="Calibri" w:cs="Times New Roman"/>
                <w:bCs/>
                <w:sz w:val="20"/>
                <w:szCs w:val="20"/>
              </w:rPr>
            </w:pPr>
            <w:r w:rsidRPr="00263202">
              <w:rPr>
                <w:rFonts w:ascii="Calibri" w:eastAsia="Calibri" w:hAnsi="Calibri" w:cs="Times New Roman"/>
                <w:bCs/>
                <w:sz w:val="20"/>
                <w:szCs w:val="20"/>
              </w:rPr>
              <w:t>2.420</w:t>
            </w:r>
          </w:p>
        </w:tc>
        <w:tc>
          <w:tcPr>
            <w:tcW w:w="669" w:type="pct"/>
            <w:shd w:val="clear" w:color="auto" w:fill="auto"/>
            <w:vAlign w:val="center"/>
          </w:tcPr>
          <w:p w14:paraId="28109470" w14:textId="77777777" w:rsidR="00263202" w:rsidRPr="00263202" w:rsidDel="00374014" w:rsidRDefault="00263202" w:rsidP="00263202">
            <w:pPr>
              <w:spacing w:after="0" w:line="240" w:lineRule="auto"/>
              <w:jc w:val="center"/>
              <w:rPr>
                <w:rFonts w:ascii="Calibri" w:eastAsia="Times New Roman" w:hAnsi="Calibri" w:cs="Calibri"/>
                <w:color w:val="000000"/>
                <w:sz w:val="20"/>
                <w:szCs w:val="20"/>
              </w:rPr>
            </w:pPr>
            <w:r w:rsidRPr="00263202">
              <w:rPr>
                <w:rFonts w:ascii="Calibri" w:eastAsia="Times New Roman" w:hAnsi="Calibri" w:cs="Calibri"/>
                <w:bCs/>
                <w:color w:val="000000"/>
                <w:sz w:val="20"/>
                <w:szCs w:val="20"/>
              </w:rPr>
              <w:t>2.696</w:t>
            </w:r>
          </w:p>
        </w:tc>
        <w:tc>
          <w:tcPr>
            <w:tcW w:w="737" w:type="pct"/>
            <w:shd w:val="clear" w:color="auto" w:fill="auto"/>
            <w:vAlign w:val="center"/>
          </w:tcPr>
          <w:p w14:paraId="1F1B5094" w14:textId="77777777" w:rsidR="00263202" w:rsidRPr="00263202" w:rsidDel="00374014" w:rsidRDefault="00263202" w:rsidP="00263202">
            <w:pPr>
              <w:spacing w:after="0" w:line="240" w:lineRule="auto"/>
              <w:jc w:val="center"/>
              <w:rPr>
                <w:rFonts w:ascii="Calibri" w:eastAsia="Times New Roman" w:hAnsi="Calibri" w:cs="Calibri"/>
                <w:color w:val="000000"/>
                <w:sz w:val="20"/>
                <w:szCs w:val="20"/>
              </w:rPr>
            </w:pPr>
            <w:r w:rsidRPr="00263202">
              <w:rPr>
                <w:rFonts w:ascii="Calibri" w:eastAsia="Times New Roman" w:hAnsi="Calibri" w:cs="Calibri"/>
                <w:color w:val="000000"/>
                <w:sz w:val="20"/>
                <w:szCs w:val="20"/>
              </w:rPr>
              <w:t>-276</w:t>
            </w:r>
          </w:p>
        </w:tc>
        <w:tc>
          <w:tcPr>
            <w:tcW w:w="730" w:type="pct"/>
            <w:vAlign w:val="center"/>
          </w:tcPr>
          <w:p w14:paraId="75EEF79B" w14:textId="77777777" w:rsidR="00263202" w:rsidRPr="00263202" w:rsidDel="00374014" w:rsidRDefault="00263202" w:rsidP="00263202">
            <w:pPr>
              <w:spacing w:after="0" w:line="240" w:lineRule="auto"/>
              <w:jc w:val="center"/>
              <w:rPr>
                <w:rFonts w:ascii="Calibri" w:eastAsia="Times New Roman" w:hAnsi="Calibri" w:cs="Calibri"/>
                <w:color w:val="000000"/>
                <w:sz w:val="20"/>
                <w:szCs w:val="20"/>
              </w:rPr>
            </w:pPr>
            <w:r w:rsidRPr="00263202">
              <w:rPr>
                <w:rFonts w:ascii="Calibri" w:eastAsia="Times New Roman" w:hAnsi="Calibri" w:cs="Calibri"/>
                <w:color w:val="000000"/>
                <w:sz w:val="20"/>
                <w:szCs w:val="20"/>
              </w:rPr>
              <w:t>90%</w:t>
            </w:r>
          </w:p>
        </w:tc>
      </w:tr>
      <w:tr w:rsidR="00263202" w:rsidRPr="00263202" w14:paraId="0B379E3C" w14:textId="77777777" w:rsidTr="00263202">
        <w:trPr>
          <w:trHeight w:val="142"/>
        </w:trPr>
        <w:tc>
          <w:tcPr>
            <w:tcW w:w="2344" w:type="pct"/>
            <w:shd w:val="clear" w:color="auto" w:fill="auto"/>
            <w:noWrap/>
            <w:vAlign w:val="center"/>
          </w:tcPr>
          <w:p w14:paraId="272DE556" w14:textId="77777777" w:rsidR="00263202" w:rsidRPr="00263202" w:rsidRDefault="00263202" w:rsidP="00263202">
            <w:pPr>
              <w:spacing w:after="0" w:line="240" w:lineRule="auto"/>
              <w:rPr>
                <w:rFonts w:ascii="Calibri" w:eastAsia="Calibri" w:hAnsi="Calibri" w:cs="Calibri"/>
                <w:color w:val="000000"/>
                <w:sz w:val="18"/>
                <w:szCs w:val="18"/>
              </w:rPr>
            </w:pPr>
            <w:r w:rsidRPr="00263202">
              <w:rPr>
                <w:rFonts w:ascii="Calibri" w:eastAsia="Calibri" w:hAnsi="Calibri" w:cs="Calibri"/>
                <w:color w:val="000000"/>
                <w:sz w:val="18"/>
                <w:szCs w:val="18"/>
              </w:rPr>
              <w:t>3.2.3. Ostale izmjene, DCP/MRP - RH referentna država (RMS) ili država sudionica u postupku (CMS)</w:t>
            </w:r>
          </w:p>
        </w:tc>
        <w:tc>
          <w:tcPr>
            <w:tcW w:w="520" w:type="pct"/>
            <w:shd w:val="clear" w:color="auto" w:fill="auto"/>
            <w:vAlign w:val="center"/>
          </w:tcPr>
          <w:p w14:paraId="26C3E2FE" w14:textId="77777777" w:rsidR="00263202" w:rsidRPr="00263202" w:rsidRDefault="00263202" w:rsidP="00263202">
            <w:pPr>
              <w:spacing w:after="0" w:line="240" w:lineRule="auto"/>
              <w:jc w:val="center"/>
              <w:rPr>
                <w:rFonts w:ascii="Calibri" w:eastAsia="Calibri" w:hAnsi="Calibri" w:cs="Times New Roman"/>
                <w:bCs/>
                <w:color w:val="1A1A1A"/>
                <w:sz w:val="18"/>
                <w:szCs w:val="18"/>
              </w:rPr>
            </w:pPr>
            <w:r w:rsidRPr="00263202">
              <w:rPr>
                <w:rFonts w:ascii="Calibri" w:eastAsia="Calibri" w:hAnsi="Calibri" w:cs="Times New Roman"/>
                <w:bCs/>
                <w:sz w:val="20"/>
                <w:szCs w:val="20"/>
              </w:rPr>
              <w:t>120</w:t>
            </w:r>
          </w:p>
        </w:tc>
        <w:tc>
          <w:tcPr>
            <w:tcW w:w="669" w:type="pct"/>
            <w:shd w:val="clear" w:color="auto" w:fill="auto"/>
            <w:vAlign w:val="center"/>
          </w:tcPr>
          <w:p w14:paraId="43E80071" w14:textId="77777777" w:rsidR="00263202" w:rsidRPr="00263202" w:rsidRDefault="00263202" w:rsidP="00263202">
            <w:pPr>
              <w:spacing w:after="0" w:line="240" w:lineRule="auto"/>
              <w:jc w:val="center"/>
              <w:rPr>
                <w:rFonts w:ascii="Calibri" w:eastAsia="Calibri" w:hAnsi="Calibri" w:cs="Times New Roman"/>
                <w:bCs/>
                <w:color w:val="1A1A1A"/>
                <w:sz w:val="20"/>
                <w:szCs w:val="20"/>
              </w:rPr>
            </w:pPr>
            <w:r w:rsidRPr="00263202">
              <w:rPr>
                <w:rFonts w:ascii="Calibri" w:eastAsia="Calibri" w:hAnsi="Calibri" w:cs="Calibri"/>
                <w:bCs/>
                <w:color w:val="000000"/>
                <w:sz w:val="20"/>
                <w:szCs w:val="20"/>
              </w:rPr>
              <w:t>140</w:t>
            </w:r>
          </w:p>
        </w:tc>
        <w:tc>
          <w:tcPr>
            <w:tcW w:w="737" w:type="pct"/>
            <w:shd w:val="clear" w:color="auto" w:fill="auto"/>
            <w:vAlign w:val="center"/>
          </w:tcPr>
          <w:p w14:paraId="3665C48B" w14:textId="77777777" w:rsidR="00263202" w:rsidRPr="00263202" w:rsidRDefault="00263202" w:rsidP="00263202">
            <w:pPr>
              <w:spacing w:after="0" w:line="240" w:lineRule="auto"/>
              <w:jc w:val="center"/>
              <w:rPr>
                <w:rFonts w:ascii="Calibri" w:eastAsia="Calibri" w:hAnsi="Calibri" w:cs="Times New Roman"/>
                <w:bCs/>
                <w:sz w:val="20"/>
                <w:szCs w:val="20"/>
              </w:rPr>
            </w:pPr>
            <w:r w:rsidRPr="00263202">
              <w:rPr>
                <w:rFonts w:ascii="Calibri" w:eastAsia="Calibri" w:hAnsi="Calibri" w:cs="Calibri"/>
                <w:color w:val="000000"/>
                <w:sz w:val="20"/>
                <w:szCs w:val="20"/>
              </w:rPr>
              <w:t>-20</w:t>
            </w:r>
          </w:p>
        </w:tc>
        <w:tc>
          <w:tcPr>
            <w:tcW w:w="730" w:type="pct"/>
            <w:vAlign w:val="center"/>
          </w:tcPr>
          <w:p w14:paraId="7931EBFF" w14:textId="77777777" w:rsidR="00263202" w:rsidRPr="00263202" w:rsidRDefault="00263202" w:rsidP="00263202">
            <w:pPr>
              <w:spacing w:after="0" w:line="240" w:lineRule="auto"/>
              <w:jc w:val="center"/>
              <w:rPr>
                <w:rFonts w:ascii="Calibri" w:eastAsia="Calibri" w:hAnsi="Calibri" w:cs="Times New Roman"/>
                <w:bCs/>
                <w:sz w:val="20"/>
                <w:szCs w:val="20"/>
              </w:rPr>
            </w:pPr>
            <w:r w:rsidRPr="00263202">
              <w:rPr>
                <w:rFonts w:ascii="Calibri" w:eastAsia="Calibri" w:hAnsi="Calibri" w:cs="Calibri"/>
                <w:color w:val="000000"/>
                <w:sz w:val="20"/>
                <w:szCs w:val="20"/>
              </w:rPr>
              <w:t>86%</w:t>
            </w:r>
          </w:p>
        </w:tc>
      </w:tr>
      <w:tr w:rsidR="00263202" w:rsidRPr="00263202" w14:paraId="310E989E" w14:textId="77777777" w:rsidTr="00263202">
        <w:trPr>
          <w:trHeight w:val="142"/>
        </w:trPr>
        <w:tc>
          <w:tcPr>
            <w:tcW w:w="2344" w:type="pct"/>
            <w:shd w:val="clear" w:color="000000" w:fill="BFBFBF"/>
            <w:vAlign w:val="center"/>
          </w:tcPr>
          <w:p w14:paraId="6FBE1C5D" w14:textId="77777777" w:rsidR="00263202" w:rsidRPr="00263202" w:rsidRDefault="00263202" w:rsidP="00263202">
            <w:pPr>
              <w:spacing w:after="0" w:line="240" w:lineRule="auto"/>
              <w:rPr>
                <w:rFonts w:ascii="Calibri" w:eastAsia="Calibri" w:hAnsi="Calibri" w:cs="Calibri"/>
                <w:b/>
                <w:bCs/>
                <w:color w:val="1A1A1A"/>
                <w:sz w:val="18"/>
                <w:szCs w:val="18"/>
              </w:rPr>
            </w:pPr>
            <w:r w:rsidRPr="00263202">
              <w:rPr>
                <w:rFonts w:ascii="Calibri" w:eastAsia="Calibri" w:hAnsi="Calibri" w:cs="Calibri"/>
                <w:b/>
                <w:bCs/>
                <w:color w:val="000000"/>
                <w:sz w:val="18"/>
                <w:szCs w:val="18"/>
              </w:rPr>
              <w:t>UKUPNO za DCP i MRP postupke:</w:t>
            </w:r>
          </w:p>
        </w:tc>
        <w:tc>
          <w:tcPr>
            <w:tcW w:w="520" w:type="pct"/>
            <w:shd w:val="clear" w:color="000000" w:fill="BFBFBF"/>
            <w:noWrap/>
            <w:vAlign w:val="center"/>
          </w:tcPr>
          <w:p w14:paraId="6B53214E" w14:textId="77777777" w:rsidR="00263202" w:rsidRPr="00263202" w:rsidRDefault="00263202" w:rsidP="00263202">
            <w:pPr>
              <w:spacing w:after="0" w:line="240" w:lineRule="auto"/>
              <w:jc w:val="center"/>
              <w:rPr>
                <w:rFonts w:ascii="Calibri" w:eastAsia="Calibri" w:hAnsi="Calibri" w:cs="Times New Roman"/>
                <w:b/>
                <w:bCs/>
                <w:color w:val="1A1A1A"/>
                <w:sz w:val="18"/>
                <w:szCs w:val="18"/>
              </w:rPr>
            </w:pPr>
            <w:r w:rsidRPr="00263202">
              <w:rPr>
                <w:rFonts w:ascii="Calibri" w:eastAsia="Calibri" w:hAnsi="Calibri" w:cs="Times New Roman"/>
                <w:b/>
                <w:bCs/>
                <w:sz w:val="20"/>
                <w:szCs w:val="20"/>
              </w:rPr>
              <w:t>7.724</w:t>
            </w:r>
          </w:p>
        </w:tc>
        <w:tc>
          <w:tcPr>
            <w:tcW w:w="669" w:type="pct"/>
            <w:shd w:val="clear" w:color="000000" w:fill="BFBFBF"/>
            <w:vAlign w:val="center"/>
          </w:tcPr>
          <w:p w14:paraId="6F31A18C" w14:textId="77777777" w:rsidR="00263202" w:rsidRPr="00263202" w:rsidRDefault="00263202" w:rsidP="00263202">
            <w:pPr>
              <w:spacing w:after="0" w:line="240" w:lineRule="auto"/>
              <w:jc w:val="center"/>
              <w:rPr>
                <w:rFonts w:ascii="Calibri" w:eastAsia="Calibri" w:hAnsi="Calibri" w:cs="Times New Roman"/>
                <w:b/>
                <w:bCs/>
                <w:color w:val="1A1A1A"/>
                <w:sz w:val="20"/>
                <w:szCs w:val="20"/>
              </w:rPr>
            </w:pPr>
            <w:r w:rsidRPr="00263202">
              <w:rPr>
                <w:rFonts w:ascii="Calibri" w:eastAsia="Calibri" w:hAnsi="Calibri" w:cs="Calibri"/>
                <w:b/>
                <w:bCs/>
                <w:color w:val="000000"/>
                <w:sz w:val="20"/>
                <w:szCs w:val="20"/>
              </w:rPr>
              <w:t>7.481</w:t>
            </w:r>
          </w:p>
        </w:tc>
        <w:tc>
          <w:tcPr>
            <w:tcW w:w="737" w:type="pct"/>
            <w:shd w:val="clear" w:color="000000" w:fill="BFBFBF"/>
            <w:vAlign w:val="center"/>
          </w:tcPr>
          <w:p w14:paraId="5E0F6D92" w14:textId="77777777" w:rsidR="00263202" w:rsidRPr="00263202" w:rsidRDefault="00263202" w:rsidP="00263202">
            <w:pPr>
              <w:spacing w:after="0" w:line="240" w:lineRule="auto"/>
              <w:jc w:val="center"/>
              <w:rPr>
                <w:rFonts w:ascii="Calibri" w:eastAsia="Calibri" w:hAnsi="Calibri" w:cs="Times New Roman"/>
                <w:b/>
                <w:bCs/>
                <w:sz w:val="20"/>
                <w:szCs w:val="20"/>
              </w:rPr>
            </w:pPr>
            <w:r w:rsidRPr="00263202">
              <w:rPr>
                <w:rFonts w:ascii="Calibri" w:eastAsia="Calibri" w:hAnsi="Calibri" w:cs="Calibri"/>
                <w:b/>
                <w:bCs/>
                <w:color w:val="000000"/>
                <w:sz w:val="20"/>
                <w:szCs w:val="20"/>
              </w:rPr>
              <w:t>243</w:t>
            </w:r>
          </w:p>
        </w:tc>
        <w:tc>
          <w:tcPr>
            <w:tcW w:w="730" w:type="pct"/>
            <w:shd w:val="clear" w:color="000000" w:fill="BFBFBF"/>
            <w:vAlign w:val="center"/>
          </w:tcPr>
          <w:p w14:paraId="10EB61AB" w14:textId="77777777" w:rsidR="00263202" w:rsidRPr="00263202" w:rsidRDefault="00263202" w:rsidP="00263202">
            <w:pPr>
              <w:spacing w:after="0" w:line="240" w:lineRule="auto"/>
              <w:jc w:val="center"/>
              <w:rPr>
                <w:rFonts w:ascii="Calibri" w:eastAsia="Calibri" w:hAnsi="Calibri" w:cs="Times New Roman"/>
                <w:b/>
                <w:bCs/>
                <w:sz w:val="20"/>
                <w:szCs w:val="20"/>
              </w:rPr>
            </w:pPr>
            <w:r w:rsidRPr="00263202">
              <w:rPr>
                <w:rFonts w:ascii="Calibri" w:eastAsia="Calibri" w:hAnsi="Calibri" w:cs="Calibri"/>
                <w:b/>
                <w:bCs/>
                <w:color w:val="000000"/>
                <w:sz w:val="20"/>
                <w:szCs w:val="20"/>
              </w:rPr>
              <w:t>103%</w:t>
            </w:r>
          </w:p>
        </w:tc>
      </w:tr>
    </w:tbl>
    <w:p w14:paraId="1801A16B" w14:textId="77777777" w:rsidR="00263202" w:rsidRPr="00263202" w:rsidRDefault="00263202" w:rsidP="00263202">
      <w:pPr>
        <w:autoSpaceDE w:val="0"/>
        <w:autoSpaceDN w:val="0"/>
        <w:adjustRightInd w:val="0"/>
        <w:spacing w:after="0" w:line="276" w:lineRule="auto"/>
        <w:rPr>
          <w:rFonts w:ascii="Calibri" w:eastAsia="Calibri" w:hAnsi="Calibri" w:cs="Calibri"/>
          <w:sz w:val="18"/>
          <w:szCs w:val="18"/>
          <w:lang w:eastAsia="hr-HR"/>
        </w:rPr>
      </w:pPr>
      <w:r w:rsidRPr="00263202">
        <w:rPr>
          <w:rFonts w:ascii="Calibri" w:eastAsia="Calibri" w:hAnsi="Calibri" w:cs="Calibri"/>
          <w:sz w:val="18"/>
          <w:szCs w:val="18"/>
          <w:lang w:eastAsia="hr-HR"/>
        </w:rPr>
        <w:t>* Referentnih 12 mjeseci je period od 1.9.2024.-31.8.2025. godine</w:t>
      </w:r>
    </w:p>
    <w:p w14:paraId="119A4C4F" w14:textId="77777777" w:rsidR="00263202" w:rsidRPr="00263202" w:rsidRDefault="00263202" w:rsidP="00263202">
      <w:pPr>
        <w:rPr>
          <w:rFonts w:ascii="Calibri" w:eastAsia="Times New Roman" w:hAnsi="Calibri" w:cs="Calibri"/>
          <w:bCs/>
          <w:color w:val="4BACC6"/>
          <w:sz w:val="28"/>
          <w:szCs w:val="32"/>
        </w:rPr>
      </w:pPr>
      <w:bookmarkStart w:id="103" w:name="_Toc88049122"/>
      <w:r w:rsidRPr="00263202">
        <w:rPr>
          <w:rFonts w:ascii="Calibri" w:eastAsia="Calibri" w:hAnsi="Calibri" w:cs="Times New Roman"/>
        </w:rPr>
        <w:br w:type="page"/>
      </w:r>
    </w:p>
    <w:p w14:paraId="676E1C48" w14:textId="4E80E9BF" w:rsidR="00263202" w:rsidRPr="00263202" w:rsidRDefault="00263202" w:rsidP="00263202">
      <w:pPr>
        <w:spacing w:before="200" w:after="240" w:line="240" w:lineRule="auto"/>
        <w:jc w:val="both"/>
        <w:outlineLvl w:val="2"/>
        <w:rPr>
          <w:rFonts w:ascii="Calibri" w:eastAsia="Times New Roman" w:hAnsi="Calibri" w:cs="Calibri"/>
          <w:bCs/>
          <w:color w:val="4BACC6"/>
          <w:sz w:val="28"/>
          <w:szCs w:val="32"/>
        </w:rPr>
      </w:pPr>
      <w:bookmarkStart w:id="104" w:name="_Toc212720851"/>
      <w:r w:rsidRPr="00263202">
        <w:rPr>
          <w:rFonts w:ascii="Calibri" w:eastAsia="Times New Roman" w:hAnsi="Calibri" w:cs="Calibri"/>
          <w:bCs/>
          <w:color w:val="4BACC6"/>
          <w:sz w:val="28"/>
          <w:szCs w:val="32"/>
        </w:rPr>
        <w:lastRenderedPageBreak/>
        <w:t xml:space="preserve">2.1.9. </w:t>
      </w:r>
      <w:r w:rsidR="00AB2AE5">
        <w:rPr>
          <w:rFonts w:ascii="Calibri" w:eastAsia="Times New Roman" w:hAnsi="Calibri" w:cs="Calibri"/>
          <w:bCs/>
          <w:color w:val="4BACC6"/>
          <w:sz w:val="28"/>
          <w:szCs w:val="32"/>
        </w:rPr>
        <w:t>P</w:t>
      </w:r>
      <w:r w:rsidRPr="00263202">
        <w:rPr>
          <w:rFonts w:ascii="Calibri" w:eastAsia="Times New Roman" w:hAnsi="Calibri" w:cs="Calibri"/>
          <w:bCs/>
          <w:color w:val="4BACC6"/>
          <w:sz w:val="28"/>
          <w:szCs w:val="32"/>
        </w:rPr>
        <w:t>oslovi</w:t>
      </w:r>
      <w:bookmarkEnd w:id="103"/>
      <w:r w:rsidR="00AB2AE5">
        <w:rPr>
          <w:rFonts w:ascii="Calibri" w:eastAsia="Times New Roman" w:hAnsi="Calibri" w:cs="Calibri"/>
          <w:bCs/>
          <w:color w:val="4BACC6"/>
          <w:sz w:val="28"/>
          <w:szCs w:val="32"/>
        </w:rPr>
        <w:t xml:space="preserve"> od javnozdravstvenog interesa</w:t>
      </w:r>
      <w:bookmarkEnd w:id="104"/>
    </w:p>
    <w:p w14:paraId="063FEF18" w14:textId="77777777" w:rsidR="00263202" w:rsidRPr="00263202" w:rsidRDefault="00263202" w:rsidP="00263202">
      <w:pPr>
        <w:spacing w:after="120" w:line="240" w:lineRule="auto"/>
        <w:rPr>
          <w:rFonts w:ascii="Calibri" w:eastAsia="Calibri" w:hAnsi="Calibri" w:cs="Times New Roman"/>
          <w:b/>
          <w:bCs/>
        </w:rPr>
      </w:pPr>
      <w:r w:rsidRPr="00263202">
        <w:rPr>
          <w:rFonts w:ascii="Calibri" w:eastAsia="Calibri" w:hAnsi="Calibri" w:cs="Times New Roman"/>
          <w:b/>
          <w:bCs/>
        </w:rPr>
        <w:t>Tablica 5. Planirani broj radnih sastanaka u europskim poslovima stavljanja lijeka u promet</w:t>
      </w:r>
    </w:p>
    <w:tbl>
      <w:tblPr>
        <w:tblW w:w="4884" w:type="pct"/>
        <w:tblInd w:w="108" w:type="dxa"/>
        <w:tblLayout w:type="fixed"/>
        <w:tblLook w:val="04A0" w:firstRow="1" w:lastRow="0" w:firstColumn="1" w:lastColumn="0" w:noHBand="0" w:noVBand="1"/>
      </w:tblPr>
      <w:tblGrid>
        <w:gridCol w:w="692"/>
        <w:gridCol w:w="6846"/>
        <w:gridCol w:w="1314"/>
      </w:tblGrid>
      <w:tr w:rsidR="00263202" w:rsidRPr="00263202" w14:paraId="0D39D905" w14:textId="77777777" w:rsidTr="00263202">
        <w:trPr>
          <w:trHeight w:val="113"/>
          <w:tblHeader/>
        </w:trPr>
        <w:tc>
          <w:tcPr>
            <w:tcW w:w="391" w:type="pct"/>
            <w:tcBorders>
              <w:top w:val="single" w:sz="4" w:space="0" w:color="auto"/>
              <w:left w:val="single" w:sz="4" w:space="0" w:color="auto"/>
              <w:bottom w:val="single" w:sz="4" w:space="0" w:color="auto"/>
              <w:right w:val="single" w:sz="4" w:space="0" w:color="auto"/>
            </w:tcBorders>
            <w:shd w:val="clear" w:color="auto" w:fill="A3E7FF"/>
            <w:noWrap/>
            <w:vAlign w:val="center"/>
          </w:tcPr>
          <w:p w14:paraId="5DC425A3" w14:textId="77777777" w:rsidR="00263202" w:rsidRPr="00263202" w:rsidRDefault="00263202" w:rsidP="00263202">
            <w:pPr>
              <w:spacing w:after="0" w:line="240" w:lineRule="auto"/>
              <w:rPr>
                <w:rFonts w:ascii="Calibri" w:eastAsia="Calibri" w:hAnsi="Calibri" w:cs="Times New Roman"/>
                <w:b/>
                <w:bCs/>
                <w:color w:val="1A1A1A"/>
                <w:sz w:val="18"/>
                <w:szCs w:val="18"/>
              </w:rPr>
            </w:pPr>
            <w:r w:rsidRPr="00263202">
              <w:rPr>
                <w:rFonts w:ascii="Calibri" w:eastAsia="Calibri" w:hAnsi="Calibri" w:cs="Times New Roman"/>
                <w:b/>
                <w:bCs/>
                <w:color w:val="1A1A1A"/>
                <w:sz w:val="18"/>
                <w:szCs w:val="18"/>
              </w:rPr>
              <w:t>Rb.</w:t>
            </w:r>
          </w:p>
        </w:tc>
        <w:tc>
          <w:tcPr>
            <w:tcW w:w="3867" w:type="pct"/>
            <w:tcBorders>
              <w:top w:val="single" w:sz="4" w:space="0" w:color="auto"/>
              <w:left w:val="nil"/>
              <w:bottom w:val="single" w:sz="4" w:space="0" w:color="auto"/>
              <w:right w:val="single" w:sz="4" w:space="0" w:color="auto"/>
            </w:tcBorders>
            <w:shd w:val="clear" w:color="auto" w:fill="A3E7FF"/>
            <w:vAlign w:val="center"/>
          </w:tcPr>
          <w:p w14:paraId="48E4C7B7" w14:textId="77777777" w:rsidR="00263202" w:rsidRPr="00263202" w:rsidRDefault="00263202" w:rsidP="00263202">
            <w:pPr>
              <w:spacing w:after="0" w:line="240" w:lineRule="auto"/>
              <w:rPr>
                <w:rFonts w:ascii="Calibri" w:eastAsia="Calibri" w:hAnsi="Calibri" w:cs="Times New Roman"/>
                <w:color w:val="000000"/>
                <w:sz w:val="18"/>
                <w:szCs w:val="18"/>
              </w:rPr>
            </w:pPr>
            <w:r w:rsidRPr="00263202">
              <w:rPr>
                <w:rFonts w:ascii="Calibri" w:eastAsia="Calibri" w:hAnsi="Calibri" w:cs="Times New Roman"/>
                <w:b/>
                <w:bCs/>
                <w:color w:val="1A1A1A"/>
                <w:sz w:val="18"/>
                <w:szCs w:val="18"/>
              </w:rPr>
              <w:t xml:space="preserve">Naziv povjerenstva/radne skupine/ odbora </w:t>
            </w:r>
          </w:p>
        </w:tc>
        <w:tc>
          <w:tcPr>
            <w:tcW w:w="742" w:type="pct"/>
            <w:tcBorders>
              <w:top w:val="single" w:sz="4" w:space="0" w:color="auto"/>
              <w:left w:val="nil"/>
              <w:bottom w:val="single" w:sz="4" w:space="0" w:color="auto"/>
              <w:right w:val="single" w:sz="4" w:space="0" w:color="auto"/>
            </w:tcBorders>
            <w:shd w:val="clear" w:color="auto" w:fill="A3E7FF"/>
            <w:vAlign w:val="center"/>
          </w:tcPr>
          <w:p w14:paraId="0BCE87BB" w14:textId="77777777" w:rsidR="00263202" w:rsidRPr="00263202" w:rsidRDefault="00263202" w:rsidP="00263202">
            <w:pPr>
              <w:spacing w:after="0" w:line="240" w:lineRule="auto"/>
              <w:jc w:val="center"/>
              <w:rPr>
                <w:rFonts w:ascii="Calibri" w:eastAsia="Calibri" w:hAnsi="Calibri" w:cs="Times New Roman"/>
                <w:color w:val="000000"/>
                <w:sz w:val="18"/>
                <w:szCs w:val="18"/>
              </w:rPr>
            </w:pPr>
            <w:r w:rsidRPr="00263202">
              <w:rPr>
                <w:rFonts w:ascii="Calibri" w:eastAsia="Calibri" w:hAnsi="Calibri" w:cs="Times New Roman"/>
                <w:b/>
                <w:color w:val="000000"/>
                <w:sz w:val="18"/>
                <w:szCs w:val="18"/>
              </w:rPr>
              <w:t>Plan za 2026.</w:t>
            </w:r>
          </w:p>
        </w:tc>
      </w:tr>
      <w:tr w:rsidR="00263202" w:rsidRPr="00263202" w14:paraId="6B2C083F" w14:textId="77777777" w:rsidTr="00263202">
        <w:trPr>
          <w:trHeight w:val="113"/>
        </w:trPr>
        <w:tc>
          <w:tcPr>
            <w:tcW w:w="5000"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7F473E40" w14:textId="77777777" w:rsidR="00263202" w:rsidRPr="00263202" w:rsidRDefault="00263202" w:rsidP="00263202">
            <w:pPr>
              <w:spacing w:after="0" w:line="240" w:lineRule="auto"/>
              <w:rPr>
                <w:rFonts w:ascii="Calibri" w:eastAsia="Calibri" w:hAnsi="Calibri" w:cs="Times New Roman"/>
                <w:bCs/>
                <w:color w:val="1A1A1A"/>
                <w:sz w:val="18"/>
                <w:szCs w:val="18"/>
              </w:rPr>
            </w:pPr>
            <w:r w:rsidRPr="00263202">
              <w:rPr>
                <w:rFonts w:ascii="Calibri" w:eastAsia="Calibri" w:hAnsi="Calibri" w:cs="Times New Roman"/>
                <w:b/>
                <w:bCs/>
                <w:sz w:val="18"/>
                <w:szCs w:val="18"/>
              </w:rPr>
              <w:t>Radne skupine EK-a</w:t>
            </w:r>
          </w:p>
        </w:tc>
      </w:tr>
      <w:tr w:rsidR="00263202" w:rsidRPr="00263202" w14:paraId="422A5ADE" w14:textId="77777777" w:rsidTr="00263202">
        <w:trPr>
          <w:trHeight w:val="113"/>
        </w:trPr>
        <w:tc>
          <w:tcPr>
            <w:tcW w:w="391" w:type="pct"/>
            <w:tcBorders>
              <w:top w:val="nil"/>
              <w:left w:val="single" w:sz="4" w:space="0" w:color="auto"/>
              <w:bottom w:val="single" w:sz="4" w:space="0" w:color="auto"/>
              <w:right w:val="single" w:sz="4" w:space="0" w:color="auto"/>
            </w:tcBorders>
            <w:shd w:val="clear" w:color="auto" w:fill="auto"/>
            <w:noWrap/>
            <w:vAlign w:val="center"/>
          </w:tcPr>
          <w:p w14:paraId="1345416A" w14:textId="77777777" w:rsidR="00263202" w:rsidRPr="00263202" w:rsidRDefault="00263202" w:rsidP="00263202">
            <w:pPr>
              <w:spacing w:after="0" w:line="240" w:lineRule="auto"/>
              <w:jc w:val="center"/>
              <w:rPr>
                <w:rFonts w:ascii="Calibri" w:eastAsia="Calibri" w:hAnsi="Calibri" w:cs="Times New Roman"/>
                <w:bCs/>
                <w:color w:val="1A1A1A"/>
                <w:sz w:val="18"/>
                <w:szCs w:val="18"/>
              </w:rPr>
            </w:pPr>
            <w:r w:rsidRPr="00263202">
              <w:rPr>
                <w:rFonts w:ascii="Calibri" w:eastAsia="Calibri" w:hAnsi="Calibri" w:cs="Times New Roman"/>
                <w:bCs/>
                <w:color w:val="1A1A1A"/>
                <w:sz w:val="18"/>
                <w:szCs w:val="18"/>
              </w:rPr>
              <w:t>1.</w:t>
            </w:r>
          </w:p>
        </w:tc>
        <w:tc>
          <w:tcPr>
            <w:tcW w:w="3867" w:type="pct"/>
            <w:tcBorders>
              <w:top w:val="nil"/>
              <w:left w:val="nil"/>
              <w:bottom w:val="single" w:sz="4" w:space="0" w:color="auto"/>
              <w:right w:val="single" w:sz="4" w:space="0" w:color="auto"/>
            </w:tcBorders>
            <w:shd w:val="clear" w:color="auto" w:fill="auto"/>
            <w:vAlign w:val="center"/>
          </w:tcPr>
          <w:p w14:paraId="62EB41F8" w14:textId="77777777" w:rsidR="00263202" w:rsidRPr="00263202" w:rsidRDefault="00263202" w:rsidP="00263202">
            <w:pPr>
              <w:spacing w:after="0" w:line="276" w:lineRule="auto"/>
              <w:rPr>
                <w:rFonts w:ascii="Calibri" w:eastAsia="Times New Roman" w:hAnsi="Calibri" w:cs="Times New Roman"/>
                <w:sz w:val="18"/>
                <w:szCs w:val="18"/>
              </w:rPr>
            </w:pPr>
            <w:r w:rsidRPr="00263202">
              <w:rPr>
                <w:rFonts w:ascii="Calibri" w:eastAsia="Times New Roman" w:hAnsi="Calibri" w:cs="Calibri"/>
                <w:sz w:val="18"/>
                <w:szCs w:val="18"/>
              </w:rPr>
              <w:t>Radna skupina za upute podnositeljima zahtjeva (NtA)</w:t>
            </w:r>
          </w:p>
        </w:tc>
        <w:tc>
          <w:tcPr>
            <w:tcW w:w="742" w:type="pct"/>
            <w:tcBorders>
              <w:top w:val="nil"/>
              <w:left w:val="nil"/>
              <w:bottom w:val="single" w:sz="4" w:space="0" w:color="auto"/>
              <w:right w:val="single" w:sz="4" w:space="0" w:color="auto"/>
            </w:tcBorders>
            <w:shd w:val="clear" w:color="auto" w:fill="auto"/>
            <w:vAlign w:val="center"/>
          </w:tcPr>
          <w:p w14:paraId="764EA55A" w14:textId="77777777" w:rsidR="00263202" w:rsidRPr="00263202" w:rsidRDefault="00263202" w:rsidP="00263202">
            <w:pPr>
              <w:spacing w:after="0" w:line="276" w:lineRule="auto"/>
              <w:jc w:val="center"/>
              <w:rPr>
                <w:rFonts w:ascii="Calibri" w:eastAsia="Calibri" w:hAnsi="Calibri" w:cs="Times New Roman"/>
                <w:bCs/>
                <w:sz w:val="18"/>
                <w:szCs w:val="18"/>
              </w:rPr>
            </w:pPr>
            <w:r w:rsidRPr="00263202">
              <w:rPr>
                <w:rFonts w:ascii="Calibri" w:eastAsia="Calibri" w:hAnsi="Calibri" w:cs="Times New Roman"/>
                <w:bCs/>
                <w:sz w:val="18"/>
                <w:szCs w:val="18"/>
              </w:rPr>
              <w:t>2</w:t>
            </w:r>
          </w:p>
        </w:tc>
      </w:tr>
      <w:tr w:rsidR="00263202" w:rsidRPr="00263202" w14:paraId="66A631F2" w14:textId="77777777" w:rsidTr="00263202">
        <w:trPr>
          <w:trHeight w:val="113"/>
        </w:trPr>
        <w:tc>
          <w:tcPr>
            <w:tcW w:w="391" w:type="pct"/>
            <w:tcBorders>
              <w:top w:val="nil"/>
              <w:left w:val="single" w:sz="4" w:space="0" w:color="auto"/>
              <w:bottom w:val="single" w:sz="4" w:space="0" w:color="auto"/>
              <w:right w:val="single" w:sz="4" w:space="0" w:color="auto"/>
            </w:tcBorders>
            <w:shd w:val="clear" w:color="auto" w:fill="auto"/>
            <w:noWrap/>
            <w:vAlign w:val="center"/>
          </w:tcPr>
          <w:p w14:paraId="6DECC326" w14:textId="77777777" w:rsidR="00263202" w:rsidRPr="00263202" w:rsidRDefault="00263202" w:rsidP="00263202">
            <w:pPr>
              <w:spacing w:after="0" w:line="240" w:lineRule="auto"/>
              <w:jc w:val="center"/>
              <w:rPr>
                <w:rFonts w:ascii="Calibri" w:eastAsia="Calibri" w:hAnsi="Calibri" w:cs="Times New Roman"/>
                <w:bCs/>
                <w:color w:val="1A1A1A"/>
                <w:sz w:val="18"/>
                <w:szCs w:val="18"/>
              </w:rPr>
            </w:pPr>
            <w:r w:rsidRPr="00263202">
              <w:rPr>
                <w:rFonts w:ascii="Calibri" w:eastAsia="Calibri" w:hAnsi="Calibri" w:cs="Times New Roman"/>
                <w:bCs/>
                <w:color w:val="1A1A1A"/>
                <w:sz w:val="18"/>
                <w:szCs w:val="18"/>
              </w:rPr>
              <w:t>2.</w:t>
            </w:r>
          </w:p>
        </w:tc>
        <w:tc>
          <w:tcPr>
            <w:tcW w:w="3867" w:type="pct"/>
            <w:tcBorders>
              <w:top w:val="nil"/>
              <w:left w:val="nil"/>
              <w:bottom w:val="single" w:sz="4" w:space="0" w:color="auto"/>
              <w:right w:val="single" w:sz="4" w:space="0" w:color="auto"/>
            </w:tcBorders>
            <w:shd w:val="clear" w:color="auto" w:fill="auto"/>
            <w:vAlign w:val="center"/>
          </w:tcPr>
          <w:p w14:paraId="2F07741A" w14:textId="77777777" w:rsidR="00263202" w:rsidRPr="00263202" w:rsidRDefault="00263202" w:rsidP="00263202">
            <w:pPr>
              <w:spacing w:after="0" w:line="240" w:lineRule="auto"/>
              <w:rPr>
                <w:rFonts w:ascii="Calibri" w:eastAsia="Calibri" w:hAnsi="Calibri" w:cs="Calibri"/>
                <w:sz w:val="18"/>
                <w:szCs w:val="18"/>
              </w:rPr>
            </w:pPr>
            <w:r w:rsidRPr="00263202">
              <w:rPr>
                <w:rFonts w:ascii="Calibri" w:eastAsia="Calibri" w:hAnsi="Calibri" w:cs="Times New Roman"/>
                <w:bCs/>
                <w:sz w:val="18"/>
                <w:szCs w:val="18"/>
              </w:rPr>
              <w:t>Odbor Europske komisije za lijekove za humanu primjenu</w:t>
            </w:r>
            <w:r w:rsidRPr="00263202">
              <w:rPr>
                <w:rFonts w:ascii="Calibri" w:eastAsia="Calibri" w:hAnsi="Calibri" w:cs="Calibri"/>
                <w:sz w:val="18"/>
                <w:szCs w:val="18"/>
              </w:rPr>
              <w:t xml:space="preserve"> (</w:t>
            </w:r>
            <w:r w:rsidRPr="00263202">
              <w:rPr>
                <w:rFonts w:ascii="Calibri" w:eastAsia="Calibri" w:hAnsi="Calibri" w:cs="Calibri"/>
                <w:i/>
                <w:sz w:val="18"/>
                <w:szCs w:val="18"/>
              </w:rPr>
              <w:t>Pharmaceutical Committee</w:t>
            </w:r>
            <w:r w:rsidRPr="00263202">
              <w:rPr>
                <w:rFonts w:ascii="Calibri" w:eastAsia="Calibri" w:hAnsi="Calibri" w:cs="Calibri"/>
                <w:sz w:val="18"/>
                <w:szCs w:val="18"/>
              </w:rPr>
              <w:t>)</w:t>
            </w:r>
          </w:p>
        </w:tc>
        <w:tc>
          <w:tcPr>
            <w:tcW w:w="742" w:type="pct"/>
            <w:tcBorders>
              <w:top w:val="nil"/>
              <w:left w:val="nil"/>
              <w:bottom w:val="single" w:sz="4" w:space="0" w:color="auto"/>
              <w:right w:val="single" w:sz="4" w:space="0" w:color="auto"/>
            </w:tcBorders>
            <w:shd w:val="clear" w:color="auto" w:fill="auto"/>
            <w:vAlign w:val="center"/>
          </w:tcPr>
          <w:p w14:paraId="4BFDE77B" w14:textId="77777777" w:rsidR="00263202" w:rsidRPr="00263202" w:rsidRDefault="00263202" w:rsidP="00263202">
            <w:pPr>
              <w:spacing w:after="0" w:line="276" w:lineRule="auto"/>
              <w:jc w:val="center"/>
              <w:rPr>
                <w:rFonts w:ascii="Calibri" w:eastAsia="Calibri" w:hAnsi="Calibri" w:cs="Times New Roman"/>
                <w:bCs/>
                <w:sz w:val="18"/>
                <w:szCs w:val="18"/>
              </w:rPr>
            </w:pPr>
            <w:r w:rsidRPr="00263202">
              <w:rPr>
                <w:rFonts w:ascii="Calibri" w:eastAsia="Calibri" w:hAnsi="Calibri" w:cs="Times New Roman"/>
                <w:bCs/>
                <w:sz w:val="18"/>
                <w:szCs w:val="18"/>
              </w:rPr>
              <w:t>4</w:t>
            </w:r>
          </w:p>
        </w:tc>
      </w:tr>
      <w:tr w:rsidR="00263202" w:rsidRPr="00263202" w14:paraId="054D9E5A" w14:textId="77777777" w:rsidTr="00263202">
        <w:trPr>
          <w:trHeight w:val="113"/>
        </w:trPr>
        <w:tc>
          <w:tcPr>
            <w:tcW w:w="391" w:type="pct"/>
            <w:tcBorders>
              <w:top w:val="nil"/>
              <w:left w:val="single" w:sz="4" w:space="0" w:color="auto"/>
              <w:bottom w:val="single" w:sz="4" w:space="0" w:color="auto"/>
              <w:right w:val="single" w:sz="4" w:space="0" w:color="auto"/>
            </w:tcBorders>
            <w:shd w:val="clear" w:color="auto" w:fill="auto"/>
            <w:noWrap/>
            <w:vAlign w:val="center"/>
          </w:tcPr>
          <w:p w14:paraId="10D71012" w14:textId="77777777" w:rsidR="00263202" w:rsidRPr="00263202" w:rsidRDefault="00263202" w:rsidP="00263202">
            <w:pPr>
              <w:spacing w:after="0" w:line="240" w:lineRule="auto"/>
              <w:jc w:val="center"/>
              <w:rPr>
                <w:rFonts w:ascii="Calibri" w:eastAsia="Calibri" w:hAnsi="Calibri" w:cs="Times New Roman"/>
                <w:bCs/>
                <w:color w:val="1A1A1A"/>
                <w:sz w:val="18"/>
                <w:szCs w:val="18"/>
              </w:rPr>
            </w:pPr>
            <w:r w:rsidRPr="00263202">
              <w:rPr>
                <w:rFonts w:ascii="Calibri" w:eastAsia="Calibri" w:hAnsi="Calibri" w:cs="Times New Roman"/>
                <w:bCs/>
                <w:color w:val="1A1A1A"/>
                <w:sz w:val="18"/>
                <w:szCs w:val="18"/>
              </w:rPr>
              <w:t>3.</w:t>
            </w:r>
          </w:p>
        </w:tc>
        <w:tc>
          <w:tcPr>
            <w:tcW w:w="3867" w:type="pct"/>
            <w:tcBorders>
              <w:top w:val="nil"/>
              <w:left w:val="nil"/>
              <w:bottom w:val="single" w:sz="4" w:space="0" w:color="auto"/>
              <w:right w:val="single" w:sz="4" w:space="0" w:color="auto"/>
            </w:tcBorders>
            <w:shd w:val="clear" w:color="auto" w:fill="auto"/>
            <w:vAlign w:val="center"/>
          </w:tcPr>
          <w:p w14:paraId="25903F62" w14:textId="77777777" w:rsidR="00263202" w:rsidRPr="00263202" w:rsidRDefault="00263202" w:rsidP="00263202">
            <w:pPr>
              <w:spacing w:after="0" w:line="240" w:lineRule="auto"/>
              <w:rPr>
                <w:rFonts w:ascii="Calibri" w:eastAsia="Calibri" w:hAnsi="Calibri" w:cs="Times New Roman"/>
                <w:bCs/>
                <w:sz w:val="18"/>
                <w:szCs w:val="18"/>
              </w:rPr>
            </w:pPr>
            <w:r w:rsidRPr="00263202">
              <w:rPr>
                <w:rFonts w:ascii="Calibri" w:eastAsia="Calibri" w:hAnsi="Calibri" w:cs="Times New Roman"/>
                <w:bCs/>
                <w:sz w:val="18"/>
                <w:szCs w:val="18"/>
              </w:rPr>
              <w:t>Stalni odbor za lijekove za humanu primjenu Europske komisije (</w:t>
            </w:r>
            <w:r w:rsidRPr="00263202">
              <w:rPr>
                <w:rFonts w:ascii="Calibri" w:eastAsia="Calibri" w:hAnsi="Calibri" w:cs="Times New Roman"/>
                <w:bCs/>
                <w:i/>
                <w:sz w:val="18"/>
                <w:szCs w:val="18"/>
              </w:rPr>
              <w:t>Standing Committee</w:t>
            </w:r>
            <w:r w:rsidRPr="00263202">
              <w:rPr>
                <w:rFonts w:ascii="Calibri" w:eastAsia="Calibri" w:hAnsi="Calibri" w:cs="Times New Roman"/>
                <w:bCs/>
                <w:sz w:val="18"/>
                <w:szCs w:val="18"/>
              </w:rPr>
              <w:t>)</w:t>
            </w:r>
          </w:p>
        </w:tc>
        <w:tc>
          <w:tcPr>
            <w:tcW w:w="742" w:type="pct"/>
            <w:tcBorders>
              <w:top w:val="nil"/>
              <w:left w:val="nil"/>
              <w:bottom w:val="single" w:sz="4" w:space="0" w:color="auto"/>
              <w:right w:val="single" w:sz="4" w:space="0" w:color="auto"/>
            </w:tcBorders>
            <w:shd w:val="clear" w:color="auto" w:fill="auto"/>
            <w:vAlign w:val="center"/>
          </w:tcPr>
          <w:p w14:paraId="29DC58F6" w14:textId="77777777" w:rsidR="00263202" w:rsidRPr="00263202" w:rsidRDefault="00263202" w:rsidP="00263202">
            <w:pPr>
              <w:spacing w:after="0" w:line="276" w:lineRule="auto"/>
              <w:jc w:val="center"/>
              <w:rPr>
                <w:rFonts w:ascii="Calibri" w:eastAsia="Calibri" w:hAnsi="Calibri" w:cs="Times New Roman"/>
                <w:bCs/>
                <w:sz w:val="18"/>
                <w:szCs w:val="18"/>
              </w:rPr>
            </w:pPr>
            <w:r w:rsidRPr="00263202">
              <w:rPr>
                <w:rFonts w:ascii="Calibri" w:eastAsia="Calibri" w:hAnsi="Calibri" w:cs="Times New Roman"/>
                <w:bCs/>
                <w:sz w:val="18"/>
                <w:szCs w:val="18"/>
              </w:rPr>
              <w:t>prema pozivu</w:t>
            </w:r>
          </w:p>
        </w:tc>
      </w:tr>
      <w:tr w:rsidR="00263202" w:rsidRPr="00263202" w14:paraId="2FD52D17" w14:textId="77777777" w:rsidTr="00263202">
        <w:trPr>
          <w:trHeight w:val="113"/>
        </w:trPr>
        <w:tc>
          <w:tcPr>
            <w:tcW w:w="5000"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0DC09307" w14:textId="77777777" w:rsidR="00263202" w:rsidRPr="00263202" w:rsidRDefault="00263202" w:rsidP="00263202">
            <w:pPr>
              <w:spacing w:after="0" w:line="240" w:lineRule="auto"/>
              <w:rPr>
                <w:rFonts w:ascii="Calibri" w:eastAsia="Calibri" w:hAnsi="Calibri" w:cs="Times New Roman"/>
                <w:b/>
                <w:bCs/>
                <w:color w:val="1A1A1A"/>
                <w:sz w:val="18"/>
                <w:szCs w:val="18"/>
              </w:rPr>
            </w:pPr>
            <w:r w:rsidRPr="00263202">
              <w:rPr>
                <w:rFonts w:ascii="Calibri" w:eastAsia="Calibri" w:hAnsi="Calibri" w:cs="Times New Roman"/>
                <w:b/>
                <w:bCs/>
                <w:color w:val="1A1A1A"/>
                <w:sz w:val="18"/>
                <w:szCs w:val="18"/>
              </w:rPr>
              <w:t>Radne skupine Vijeća EU</w:t>
            </w:r>
          </w:p>
        </w:tc>
      </w:tr>
      <w:tr w:rsidR="00263202" w:rsidRPr="00263202" w14:paraId="641051AB" w14:textId="77777777" w:rsidTr="00263202">
        <w:trPr>
          <w:trHeight w:val="113"/>
        </w:trPr>
        <w:tc>
          <w:tcPr>
            <w:tcW w:w="391" w:type="pct"/>
            <w:tcBorders>
              <w:top w:val="nil"/>
              <w:left w:val="single" w:sz="4" w:space="0" w:color="auto"/>
              <w:bottom w:val="single" w:sz="4" w:space="0" w:color="auto"/>
              <w:right w:val="single" w:sz="4" w:space="0" w:color="auto"/>
            </w:tcBorders>
            <w:shd w:val="clear" w:color="auto" w:fill="auto"/>
            <w:noWrap/>
            <w:vAlign w:val="center"/>
          </w:tcPr>
          <w:p w14:paraId="202F9204" w14:textId="77777777" w:rsidR="00263202" w:rsidRPr="00263202" w:rsidRDefault="00263202" w:rsidP="00263202">
            <w:pPr>
              <w:spacing w:after="0" w:line="240" w:lineRule="auto"/>
              <w:jc w:val="center"/>
              <w:rPr>
                <w:rFonts w:ascii="Calibri" w:eastAsia="Calibri" w:hAnsi="Calibri" w:cs="Times New Roman"/>
                <w:bCs/>
                <w:color w:val="1A1A1A"/>
                <w:sz w:val="18"/>
                <w:szCs w:val="18"/>
              </w:rPr>
            </w:pPr>
            <w:r w:rsidRPr="00263202">
              <w:rPr>
                <w:rFonts w:ascii="Calibri" w:eastAsia="Calibri" w:hAnsi="Calibri" w:cs="Times New Roman"/>
                <w:bCs/>
                <w:color w:val="1A1A1A"/>
                <w:sz w:val="18"/>
                <w:szCs w:val="18"/>
              </w:rPr>
              <w:t>4.</w:t>
            </w:r>
          </w:p>
        </w:tc>
        <w:tc>
          <w:tcPr>
            <w:tcW w:w="3867" w:type="pct"/>
            <w:tcBorders>
              <w:top w:val="nil"/>
              <w:left w:val="nil"/>
              <w:bottom w:val="single" w:sz="4" w:space="0" w:color="auto"/>
              <w:right w:val="single" w:sz="4" w:space="0" w:color="auto"/>
            </w:tcBorders>
            <w:shd w:val="clear" w:color="auto" w:fill="auto"/>
            <w:vAlign w:val="center"/>
          </w:tcPr>
          <w:p w14:paraId="5C0161F1" w14:textId="77777777" w:rsidR="00263202" w:rsidRPr="00263202" w:rsidRDefault="00263202" w:rsidP="00263202">
            <w:pPr>
              <w:spacing w:after="0" w:line="240" w:lineRule="auto"/>
              <w:rPr>
                <w:rFonts w:ascii="Calibri" w:eastAsia="Calibri" w:hAnsi="Calibri" w:cs="Times New Roman"/>
                <w:bCs/>
                <w:sz w:val="18"/>
                <w:szCs w:val="18"/>
              </w:rPr>
            </w:pPr>
            <w:r w:rsidRPr="00263202">
              <w:rPr>
                <w:rFonts w:ascii="Calibri" w:eastAsia="Calibri" w:hAnsi="Calibri" w:cs="Tahoma"/>
                <w:bCs/>
                <w:color w:val="000000"/>
                <w:sz w:val="18"/>
                <w:szCs w:val="18"/>
              </w:rPr>
              <w:t>Radna skupina Vijeća EU za lijekove i medicinske proizvode (</w:t>
            </w:r>
            <w:r w:rsidRPr="00263202">
              <w:rPr>
                <w:rFonts w:ascii="Calibri" w:eastAsia="Calibri" w:hAnsi="Calibri" w:cs="Tahoma"/>
                <w:bCs/>
                <w:i/>
                <w:color w:val="000000"/>
                <w:sz w:val="18"/>
                <w:szCs w:val="18"/>
              </w:rPr>
              <w:t>Pharmaceuticals and Medical Devices Working Group</w:t>
            </w:r>
            <w:r w:rsidRPr="00263202">
              <w:rPr>
                <w:rFonts w:ascii="Calibri" w:eastAsia="Calibri" w:hAnsi="Calibri" w:cs="Tahoma"/>
                <w:bCs/>
                <w:color w:val="000000"/>
                <w:sz w:val="18"/>
                <w:szCs w:val="18"/>
              </w:rPr>
              <w:t>)</w:t>
            </w:r>
          </w:p>
        </w:tc>
        <w:tc>
          <w:tcPr>
            <w:tcW w:w="742" w:type="pct"/>
            <w:tcBorders>
              <w:top w:val="nil"/>
              <w:left w:val="nil"/>
              <w:bottom w:val="single" w:sz="4" w:space="0" w:color="auto"/>
              <w:right w:val="single" w:sz="4" w:space="0" w:color="auto"/>
            </w:tcBorders>
            <w:shd w:val="clear" w:color="auto" w:fill="auto"/>
            <w:vAlign w:val="center"/>
          </w:tcPr>
          <w:p w14:paraId="3C17471F" w14:textId="77777777" w:rsidR="00263202" w:rsidRPr="00263202" w:rsidRDefault="00263202" w:rsidP="00263202">
            <w:pPr>
              <w:spacing w:after="0" w:line="276" w:lineRule="auto"/>
              <w:jc w:val="center"/>
              <w:rPr>
                <w:rFonts w:ascii="Calibri" w:eastAsia="Calibri" w:hAnsi="Calibri" w:cs="Times New Roman"/>
                <w:bCs/>
                <w:sz w:val="18"/>
                <w:szCs w:val="18"/>
              </w:rPr>
            </w:pPr>
            <w:r w:rsidRPr="00263202">
              <w:rPr>
                <w:rFonts w:ascii="Calibri" w:eastAsia="Calibri" w:hAnsi="Calibri" w:cs="Times New Roman"/>
                <w:bCs/>
                <w:sz w:val="18"/>
                <w:szCs w:val="18"/>
              </w:rPr>
              <w:t>40</w:t>
            </w:r>
          </w:p>
        </w:tc>
      </w:tr>
      <w:tr w:rsidR="00263202" w:rsidRPr="00263202" w14:paraId="3A81B43F" w14:textId="77777777" w:rsidTr="00263202">
        <w:trPr>
          <w:trHeight w:val="113"/>
        </w:trPr>
        <w:tc>
          <w:tcPr>
            <w:tcW w:w="5000"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6119EC0E" w14:textId="77777777" w:rsidR="00263202" w:rsidRPr="00263202" w:rsidRDefault="00263202" w:rsidP="00263202">
            <w:pPr>
              <w:spacing w:after="0" w:line="240" w:lineRule="auto"/>
              <w:rPr>
                <w:rFonts w:ascii="Calibri" w:eastAsia="Calibri" w:hAnsi="Calibri" w:cs="Times New Roman"/>
                <w:b/>
                <w:bCs/>
                <w:color w:val="1A1A1A"/>
                <w:sz w:val="18"/>
                <w:szCs w:val="18"/>
              </w:rPr>
            </w:pPr>
            <w:r w:rsidRPr="00263202">
              <w:rPr>
                <w:rFonts w:ascii="Calibri" w:eastAsia="Calibri" w:hAnsi="Calibri" w:cs="Times New Roman"/>
                <w:b/>
                <w:bCs/>
                <w:color w:val="1A1A1A"/>
                <w:sz w:val="18"/>
                <w:szCs w:val="18"/>
              </w:rPr>
              <w:t>Povjerenstva i radne skupine EMA-e</w:t>
            </w:r>
          </w:p>
        </w:tc>
      </w:tr>
      <w:tr w:rsidR="00263202" w:rsidRPr="00263202" w14:paraId="74513462" w14:textId="77777777" w:rsidTr="00263202">
        <w:trPr>
          <w:trHeight w:val="113"/>
        </w:trPr>
        <w:tc>
          <w:tcPr>
            <w:tcW w:w="391" w:type="pct"/>
            <w:tcBorders>
              <w:top w:val="nil"/>
              <w:left w:val="single" w:sz="4" w:space="0" w:color="auto"/>
              <w:bottom w:val="single" w:sz="4" w:space="0" w:color="auto"/>
              <w:right w:val="single" w:sz="4" w:space="0" w:color="auto"/>
            </w:tcBorders>
            <w:shd w:val="clear" w:color="auto" w:fill="auto"/>
            <w:noWrap/>
            <w:vAlign w:val="center"/>
          </w:tcPr>
          <w:p w14:paraId="1CECA297" w14:textId="77777777" w:rsidR="00263202" w:rsidRPr="00263202" w:rsidRDefault="00263202" w:rsidP="00263202">
            <w:pPr>
              <w:spacing w:after="0" w:line="240" w:lineRule="auto"/>
              <w:jc w:val="center"/>
              <w:rPr>
                <w:rFonts w:ascii="Calibri" w:eastAsia="Calibri" w:hAnsi="Calibri" w:cs="Times New Roman"/>
                <w:bCs/>
                <w:color w:val="1A1A1A"/>
                <w:sz w:val="18"/>
                <w:szCs w:val="18"/>
              </w:rPr>
            </w:pPr>
            <w:r w:rsidRPr="00263202">
              <w:rPr>
                <w:rFonts w:ascii="Calibri" w:eastAsia="Calibri" w:hAnsi="Calibri" w:cs="Times New Roman"/>
                <w:bCs/>
                <w:color w:val="1A1A1A"/>
                <w:sz w:val="18"/>
                <w:szCs w:val="18"/>
              </w:rPr>
              <w:t>5.</w:t>
            </w:r>
          </w:p>
        </w:tc>
        <w:tc>
          <w:tcPr>
            <w:tcW w:w="3867" w:type="pct"/>
            <w:tcBorders>
              <w:top w:val="nil"/>
              <w:left w:val="single" w:sz="4" w:space="0" w:color="auto"/>
              <w:bottom w:val="single" w:sz="4" w:space="0" w:color="auto"/>
              <w:right w:val="single" w:sz="4" w:space="0" w:color="auto"/>
            </w:tcBorders>
            <w:shd w:val="clear" w:color="auto" w:fill="auto"/>
            <w:vAlign w:val="center"/>
          </w:tcPr>
          <w:p w14:paraId="3D263C32" w14:textId="77777777" w:rsidR="00263202" w:rsidRPr="00263202" w:rsidRDefault="00263202" w:rsidP="00263202">
            <w:pPr>
              <w:spacing w:after="0" w:line="276" w:lineRule="auto"/>
              <w:rPr>
                <w:rFonts w:ascii="Calibri" w:eastAsia="Times New Roman" w:hAnsi="Calibri" w:cs="Times New Roman"/>
                <w:sz w:val="18"/>
                <w:szCs w:val="18"/>
              </w:rPr>
            </w:pPr>
            <w:r w:rsidRPr="00263202">
              <w:rPr>
                <w:rFonts w:ascii="Calibri" w:eastAsia="Times New Roman" w:hAnsi="Calibri" w:cs="Times New Roman"/>
                <w:sz w:val="18"/>
                <w:szCs w:val="18"/>
              </w:rPr>
              <w:t>Povjerenstvo za humane lijekove (CHMP)</w:t>
            </w:r>
          </w:p>
        </w:tc>
        <w:tc>
          <w:tcPr>
            <w:tcW w:w="742" w:type="pct"/>
            <w:tcBorders>
              <w:top w:val="nil"/>
              <w:left w:val="single" w:sz="4" w:space="0" w:color="auto"/>
              <w:bottom w:val="single" w:sz="4" w:space="0" w:color="auto"/>
              <w:right w:val="single" w:sz="4" w:space="0" w:color="auto"/>
            </w:tcBorders>
            <w:shd w:val="clear" w:color="auto" w:fill="auto"/>
            <w:vAlign w:val="center"/>
          </w:tcPr>
          <w:p w14:paraId="7EE00C9F" w14:textId="77777777" w:rsidR="00263202" w:rsidRPr="00263202" w:rsidRDefault="00263202" w:rsidP="00263202">
            <w:pPr>
              <w:spacing w:after="0" w:line="276" w:lineRule="auto"/>
              <w:jc w:val="center"/>
              <w:rPr>
                <w:rFonts w:ascii="Calibri" w:eastAsia="Calibri" w:hAnsi="Calibri" w:cs="Times New Roman"/>
                <w:bCs/>
                <w:sz w:val="18"/>
                <w:szCs w:val="18"/>
              </w:rPr>
            </w:pPr>
            <w:r w:rsidRPr="00263202">
              <w:rPr>
                <w:rFonts w:ascii="Calibri" w:eastAsia="Calibri" w:hAnsi="Calibri" w:cs="Times New Roman"/>
                <w:bCs/>
                <w:sz w:val="18"/>
                <w:szCs w:val="18"/>
              </w:rPr>
              <w:t>24</w:t>
            </w:r>
          </w:p>
        </w:tc>
      </w:tr>
      <w:tr w:rsidR="00263202" w:rsidRPr="00263202" w14:paraId="5F39856A" w14:textId="77777777" w:rsidTr="00263202">
        <w:trPr>
          <w:trHeight w:val="113"/>
        </w:trPr>
        <w:tc>
          <w:tcPr>
            <w:tcW w:w="391" w:type="pct"/>
            <w:tcBorders>
              <w:top w:val="nil"/>
              <w:left w:val="single" w:sz="4" w:space="0" w:color="auto"/>
              <w:bottom w:val="single" w:sz="4" w:space="0" w:color="auto"/>
              <w:right w:val="single" w:sz="4" w:space="0" w:color="auto"/>
            </w:tcBorders>
            <w:shd w:val="clear" w:color="auto" w:fill="auto"/>
            <w:noWrap/>
            <w:vAlign w:val="center"/>
          </w:tcPr>
          <w:p w14:paraId="6A5380EB" w14:textId="77777777" w:rsidR="00263202" w:rsidRPr="00263202" w:rsidRDefault="00263202" w:rsidP="00263202">
            <w:pPr>
              <w:spacing w:after="0" w:line="240" w:lineRule="auto"/>
              <w:jc w:val="center"/>
              <w:rPr>
                <w:rFonts w:ascii="Calibri" w:eastAsia="Calibri" w:hAnsi="Calibri" w:cs="Times New Roman"/>
                <w:bCs/>
                <w:color w:val="1A1A1A"/>
                <w:sz w:val="18"/>
                <w:szCs w:val="18"/>
              </w:rPr>
            </w:pPr>
            <w:r w:rsidRPr="00263202">
              <w:rPr>
                <w:rFonts w:ascii="Calibri" w:eastAsia="Calibri" w:hAnsi="Calibri" w:cs="Times New Roman"/>
                <w:bCs/>
                <w:color w:val="1A1A1A"/>
                <w:sz w:val="18"/>
                <w:szCs w:val="18"/>
              </w:rPr>
              <w:t>6.</w:t>
            </w:r>
          </w:p>
        </w:tc>
        <w:tc>
          <w:tcPr>
            <w:tcW w:w="3867" w:type="pct"/>
            <w:tcBorders>
              <w:top w:val="nil"/>
              <w:left w:val="single" w:sz="4" w:space="0" w:color="auto"/>
              <w:bottom w:val="single" w:sz="4" w:space="0" w:color="auto"/>
              <w:right w:val="single" w:sz="4" w:space="0" w:color="auto"/>
            </w:tcBorders>
            <w:shd w:val="clear" w:color="auto" w:fill="auto"/>
            <w:vAlign w:val="center"/>
          </w:tcPr>
          <w:p w14:paraId="2085B82D" w14:textId="77777777" w:rsidR="00263202" w:rsidRPr="00263202" w:rsidRDefault="00263202" w:rsidP="00263202">
            <w:pPr>
              <w:spacing w:after="0" w:line="276" w:lineRule="auto"/>
              <w:rPr>
                <w:rFonts w:ascii="Calibri" w:eastAsia="Times New Roman" w:hAnsi="Calibri" w:cs="Times New Roman"/>
                <w:sz w:val="18"/>
                <w:szCs w:val="18"/>
              </w:rPr>
            </w:pPr>
            <w:r w:rsidRPr="00263202">
              <w:rPr>
                <w:rFonts w:ascii="Calibri" w:eastAsia="Times New Roman" w:hAnsi="Calibri" w:cs="Times New Roman"/>
                <w:sz w:val="18"/>
                <w:szCs w:val="18"/>
              </w:rPr>
              <w:t>Radna skupina za znanstveni savjet (SAWP)</w:t>
            </w:r>
          </w:p>
        </w:tc>
        <w:tc>
          <w:tcPr>
            <w:tcW w:w="742" w:type="pct"/>
            <w:tcBorders>
              <w:top w:val="nil"/>
              <w:left w:val="single" w:sz="4" w:space="0" w:color="auto"/>
              <w:bottom w:val="single" w:sz="4" w:space="0" w:color="auto"/>
              <w:right w:val="single" w:sz="4" w:space="0" w:color="auto"/>
            </w:tcBorders>
            <w:shd w:val="clear" w:color="auto" w:fill="auto"/>
            <w:vAlign w:val="center"/>
          </w:tcPr>
          <w:p w14:paraId="44F7530A" w14:textId="77777777" w:rsidR="00263202" w:rsidRPr="00263202" w:rsidRDefault="00263202" w:rsidP="00263202">
            <w:pPr>
              <w:spacing w:after="0" w:line="276" w:lineRule="auto"/>
              <w:jc w:val="center"/>
              <w:rPr>
                <w:rFonts w:ascii="Calibri" w:eastAsia="Calibri" w:hAnsi="Calibri" w:cs="Times New Roman"/>
                <w:bCs/>
                <w:sz w:val="18"/>
                <w:szCs w:val="18"/>
              </w:rPr>
            </w:pPr>
            <w:r w:rsidRPr="00263202">
              <w:rPr>
                <w:rFonts w:ascii="Calibri" w:eastAsia="Calibri" w:hAnsi="Calibri" w:cs="Times New Roman"/>
                <w:bCs/>
                <w:sz w:val="18"/>
                <w:szCs w:val="18"/>
              </w:rPr>
              <w:t>11</w:t>
            </w:r>
          </w:p>
        </w:tc>
      </w:tr>
      <w:tr w:rsidR="00263202" w:rsidRPr="00263202" w14:paraId="5A0E66D6" w14:textId="77777777" w:rsidTr="00263202">
        <w:trPr>
          <w:trHeight w:val="113"/>
        </w:trPr>
        <w:tc>
          <w:tcPr>
            <w:tcW w:w="391" w:type="pct"/>
            <w:tcBorders>
              <w:top w:val="nil"/>
              <w:left w:val="single" w:sz="4" w:space="0" w:color="auto"/>
              <w:bottom w:val="single" w:sz="4" w:space="0" w:color="auto"/>
              <w:right w:val="single" w:sz="4" w:space="0" w:color="auto"/>
            </w:tcBorders>
            <w:shd w:val="clear" w:color="auto" w:fill="auto"/>
            <w:noWrap/>
            <w:vAlign w:val="center"/>
          </w:tcPr>
          <w:p w14:paraId="3CC02B18" w14:textId="77777777" w:rsidR="00263202" w:rsidRPr="00263202" w:rsidRDefault="00263202" w:rsidP="00263202">
            <w:pPr>
              <w:spacing w:after="0" w:line="240" w:lineRule="auto"/>
              <w:jc w:val="center"/>
              <w:rPr>
                <w:rFonts w:ascii="Calibri" w:eastAsia="Calibri" w:hAnsi="Calibri" w:cs="Times New Roman"/>
                <w:bCs/>
                <w:color w:val="1A1A1A"/>
                <w:sz w:val="18"/>
                <w:szCs w:val="18"/>
              </w:rPr>
            </w:pPr>
            <w:r w:rsidRPr="00263202">
              <w:rPr>
                <w:rFonts w:ascii="Calibri" w:eastAsia="Calibri" w:hAnsi="Calibri" w:cs="Times New Roman"/>
                <w:bCs/>
                <w:color w:val="1A1A1A"/>
                <w:sz w:val="18"/>
                <w:szCs w:val="18"/>
              </w:rPr>
              <w:t>7.</w:t>
            </w:r>
          </w:p>
        </w:tc>
        <w:tc>
          <w:tcPr>
            <w:tcW w:w="3867" w:type="pct"/>
            <w:tcBorders>
              <w:top w:val="nil"/>
              <w:left w:val="nil"/>
              <w:bottom w:val="single" w:sz="4" w:space="0" w:color="auto"/>
              <w:right w:val="single" w:sz="4" w:space="0" w:color="auto"/>
            </w:tcBorders>
            <w:shd w:val="clear" w:color="auto" w:fill="auto"/>
            <w:vAlign w:val="center"/>
          </w:tcPr>
          <w:p w14:paraId="33420DAA" w14:textId="77777777" w:rsidR="00263202" w:rsidRPr="00263202" w:rsidRDefault="00263202" w:rsidP="00263202">
            <w:pPr>
              <w:spacing w:after="0" w:line="276" w:lineRule="auto"/>
              <w:rPr>
                <w:rFonts w:ascii="Calibri" w:eastAsia="Times New Roman" w:hAnsi="Calibri" w:cs="Times New Roman"/>
                <w:sz w:val="18"/>
                <w:szCs w:val="18"/>
              </w:rPr>
            </w:pPr>
            <w:r w:rsidRPr="00263202">
              <w:rPr>
                <w:rFonts w:ascii="Calibri" w:eastAsia="Times New Roman" w:hAnsi="Calibri" w:cs="Times New Roman"/>
                <w:sz w:val="18"/>
                <w:szCs w:val="18"/>
              </w:rPr>
              <w:t>Radna skupina za biološke lijekove (BWP)</w:t>
            </w:r>
          </w:p>
        </w:tc>
        <w:tc>
          <w:tcPr>
            <w:tcW w:w="742" w:type="pct"/>
            <w:tcBorders>
              <w:top w:val="nil"/>
              <w:left w:val="nil"/>
              <w:bottom w:val="single" w:sz="4" w:space="0" w:color="auto"/>
              <w:right w:val="single" w:sz="4" w:space="0" w:color="auto"/>
            </w:tcBorders>
            <w:shd w:val="clear" w:color="auto" w:fill="auto"/>
            <w:vAlign w:val="center"/>
          </w:tcPr>
          <w:p w14:paraId="0812F35A" w14:textId="77777777" w:rsidR="00263202" w:rsidRPr="00263202" w:rsidRDefault="00263202" w:rsidP="00263202">
            <w:pPr>
              <w:spacing w:after="0" w:line="276" w:lineRule="auto"/>
              <w:jc w:val="center"/>
              <w:rPr>
                <w:rFonts w:ascii="Calibri" w:eastAsia="Calibri" w:hAnsi="Calibri" w:cs="Times New Roman"/>
                <w:bCs/>
                <w:sz w:val="18"/>
                <w:szCs w:val="18"/>
              </w:rPr>
            </w:pPr>
            <w:r w:rsidRPr="00263202">
              <w:rPr>
                <w:rFonts w:ascii="Calibri" w:eastAsia="Calibri" w:hAnsi="Calibri" w:cs="Times New Roman"/>
                <w:bCs/>
                <w:sz w:val="18"/>
                <w:szCs w:val="18"/>
              </w:rPr>
              <w:t>25</w:t>
            </w:r>
          </w:p>
        </w:tc>
      </w:tr>
      <w:tr w:rsidR="00263202" w:rsidRPr="00263202" w14:paraId="6EA1C70C" w14:textId="77777777" w:rsidTr="00263202">
        <w:trPr>
          <w:trHeight w:val="113"/>
        </w:trPr>
        <w:tc>
          <w:tcPr>
            <w:tcW w:w="391" w:type="pct"/>
            <w:tcBorders>
              <w:top w:val="nil"/>
              <w:left w:val="single" w:sz="4" w:space="0" w:color="auto"/>
              <w:bottom w:val="single" w:sz="4" w:space="0" w:color="auto"/>
              <w:right w:val="single" w:sz="4" w:space="0" w:color="auto"/>
            </w:tcBorders>
            <w:shd w:val="clear" w:color="auto" w:fill="auto"/>
            <w:noWrap/>
            <w:vAlign w:val="center"/>
          </w:tcPr>
          <w:p w14:paraId="758C00D9" w14:textId="77777777" w:rsidR="00263202" w:rsidRPr="00263202" w:rsidRDefault="00263202" w:rsidP="00263202">
            <w:pPr>
              <w:spacing w:after="0" w:line="240" w:lineRule="auto"/>
              <w:jc w:val="center"/>
              <w:rPr>
                <w:rFonts w:ascii="Calibri" w:eastAsia="Calibri" w:hAnsi="Calibri" w:cs="Times New Roman"/>
                <w:bCs/>
                <w:color w:val="1A1A1A"/>
                <w:sz w:val="18"/>
                <w:szCs w:val="18"/>
              </w:rPr>
            </w:pPr>
            <w:r w:rsidRPr="00263202">
              <w:rPr>
                <w:rFonts w:ascii="Calibri" w:eastAsia="Calibri" w:hAnsi="Calibri" w:cs="Times New Roman"/>
                <w:bCs/>
                <w:color w:val="1A1A1A"/>
                <w:sz w:val="18"/>
                <w:szCs w:val="18"/>
              </w:rPr>
              <w:t>8.</w:t>
            </w:r>
          </w:p>
        </w:tc>
        <w:tc>
          <w:tcPr>
            <w:tcW w:w="3867" w:type="pct"/>
            <w:tcBorders>
              <w:top w:val="nil"/>
              <w:left w:val="nil"/>
              <w:bottom w:val="single" w:sz="4" w:space="0" w:color="auto"/>
              <w:right w:val="single" w:sz="4" w:space="0" w:color="auto"/>
            </w:tcBorders>
            <w:shd w:val="clear" w:color="auto" w:fill="auto"/>
            <w:vAlign w:val="center"/>
          </w:tcPr>
          <w:p w14:paraId="17096E42" w14:textId="77777777" w:rsidR="00263202" w:rsidRPr="00263202" w:rsidRDefault="00263202" w:rsidP="00263202">
            <w:pPr>
              <w:spacing w:after="0" w:line="276" w:lineRule="auto"/>
              <w:rPr>
                <w:rFonts w:ascii="Calibri" w:eastAsia="Times New Roman" w:hAnsi="Calibri" w:cs="Times New Roman"/>
                <w:sz w:val="18"/>
                <w:szCs w:val="18"/>
              </w:rPr>
            </w:pPr>
            <w:r w:rsidRPr="00263202">
              <w:rPr>
                <w:rFonts w:ascii="Calibri" w:eastAsia="Times New Roman" w:hAnsi="Calibri" w:cs="Times New Roman"/>
                <w:sz w:val="18"/>
                <w:szCs w:val="18"/>
              </w:rPr>
              <w:t>Radna skupina za kakvoću lijekova (QWP)</w:t>
            </w:r>
          </w:p>
        </w:tc>
        <w:tc>
          <w:tcPr>
            <w:tcW w:w="742" w:type="pct"/>
            <w:tcBorders>
              <w:top w:val="nil"/>
              <w:left w:val="nil"/>
              <w:bottom w:val="single" w:sz="4" w:space="0" w:color="auto"/>
              <w:right w:val="single" w:sz="4" w:space="0" w:color="auto"/>
            </w:tcBorders>
            <w:shd w:val="clear" w:color="auto" w:fill="auto"/>
            <w:vAlign w:val="center"/>
          </w:tcPr>
          <w:p w14:paraId="5FD7A354" w14:textId="77777777" w:rsidR="00263202" w:rsidRPr="00263202" w:rsidRDefault="00263202" w:rsidP="00263202">
            <w:pPr>
              <w:spacing w:after="0" w:line="276" w:lineRule="auto"/>
              <w:jc w:val="center"/>
              <w:rPr>
                <w:rFonts w:ascii="Calibri" w:eastAsia="Calibri" w:hAnsi="Calibri" w:cs="Times New Roman"/>
                <w:bCs/>
                <w:sz w:val="18"/>
                <w:szCs w:val="18"/>
              </w:rPr>
            </w:pPr>
            <w:r w:rsidRPr="00263202">
              <w:rPr>
                <w:rFonts w:ascii="Calibri" w:eastAsia="Calibri" w:hAnsi="Calibri" w:cs="Times New Roman"/>
                <w:bCs/>
                <w:sz w:val="18"/>
                <w:szCs w:val="18"/>
              </w:rPr>
              <w:t>20</w:t>
            </w:r>
          </w:p>
        </w:tc>
      </w:tr>
      <w:tr w:rsidR="00263202" w:rsidRPr="00263202" w14:paraId="7F8DD3F7" w14:textId="77777777" w:rsidTr="00263202">
        <w:trPr>
          <w:trHeight w:val="113"/>
        </w:trPr>
        <w:tc>
          <w:tcPr>
            <w:tcW w:w="391" w:type="pct"/>
            <w:tcBorders>
              <w:top w:val="nil"/>
              <w:left w:val="single" w:sz="4" w:space="0" w:color="auto"/>
              <w:bottom w:val="single" w:sz="4" w:space="0" w:color="auto"/>
              <w:right w:val="single" w:sz="4" w:space="0" w:color="auto"/>
            </w:tcBorders>
            <w:shd w:val="clear" w:color="auto" w:fill="auto"/>
            <w:noWrap/>
            <w:vAlign w:val="center"/>
          </w:tcPr>
          <w:p w14:paraId="4F5E0906" w14:textId="77777777" w:rsidR="00263202" w:rsidRPr="00263202" w:rsidRDefault="00263202" w:rsidP="00263202">
            <w:pPr>
              <w:spacing w:after="0" w:line="240" w:lineRule="auto"/>
              <w:jc w:val="center"/>
              <w:rPr>
                <w:rFonts w:ascii="Calibri" w:eastAsia="Calibri" w:hAnsi="Calibri" w:cs="Times New Roman"/>
                <w:bCs/>
                <w:color w:val="1A1A1A"/>
                <w:sz w:val="18"/>
                <w:szCs w:val="18"/>
              </w:rPr>
            </w:pPr>
            <w:r w:rsidRPr="00263202">
              <w:rPr>
                <w:rFonts w:ascii="Calibri" w:eastAsia="Calibri" w:hAnsi="Calibri" w:cs="Times New Roman"/>
                <w:bCs/>
                <w:color w:val="1A1A1A"/>
                <w:sz w:val="18"/>
                <w:szCs w:val="18"/>
              </w:rPr>
              <w:t>9.</w:t>
            </w:r>
          </w:p>
        </w:tc>
        <w:tc>
          <w:tcPr>
            <w:tcW w:w="3867" w:type="pct"/>
            <w:tcBorders>
              <w:top w:val="nil"/>
              <w:left w:val="nil"/>
              <w:bottom w:val="single" w:sz="4" w:space="0" w:color="auto"/>
              <w:right w:val="single" w:sz="4" w:space="0" w:color="auto"/>
            </w:tcBorders>
            <w:shd w:val="clear" w:color="auto" w:fill="auto"/>
            <w:vAlign w:val="center"/>
          </w:tcPr>
          <w:p w14:paraId="658D1A26" w14:textId="77777777" w:rsidR="00263202" w:rsidRPr="00263202" w:rsidRDefault="00263202" w:rsidP="00263202">
            <w:pPr>
              <w:spacing w:after="0" w:line="276" w:lineRule="auto"/>
              <w:rPr>
                <w:rFonts w:ascii="Calibri" w:eastAsia="Times New Roman" w:hAnsi="Calibri" w:cs="Times New Roman"/>
                <w:sz w:val="18"/>
                <w:szCs w:val="18"/>
              </w:rPr>
            </w:pPr>
            <w:r w:rsidRPr="00263202">
              <w:rPr>
                <w:rFonts w:ascii="Calibri" w:eastAsia="Times New Roman" w:hAnsi="Calibri" w:cs="Times New Roman"/>
                <w:sz w:val="18"/>
                <w:szCs w:val="18"/>
              </w:rPr>
              <w:t>Radna grupa za lingvističku provjeru dokumenata (QRD)</w:t>
            </w:r>
          </w:p>
        </w:tc>
        <w:tc>
          <w:tcPr>
            <w:tcW w:w="742" w:type="pct"/>
            <w:tcBorders>
              <w:top w:val="nil"/>
              <w:left w:val="nil"/>
              <w:bottom w:val="single" w:sz="4" w:space="0" w:color="auto"/>
              <w:right w:val="single" w:sz="4" w:space="0" w:color="auto"/>
            </w:tcBorders>
            <w:shd w:val="clear" w:color="auto" w:fill="auto"/>
            <w:vAlign w:val="center"/>
          </w:tcPr>
          <w:p w14:paraId="7130FE04" w14:textId="77777777" w:rsidR="00263202" w:rsidRPr="00263202" w:rsidRDefault="00263202" w:rsidP="00263202">
            <w:pPr>
              <w:spacing w:after="0" w:line="276" w:lineRule="auto"/>
              <w:jc w:val="center"/>
              <w:rPr>
                <w:rFonts w:ascii="Calibri" w:eastAsia="Calibri" w:hAnsi="Calibri" w:cs="Times New Roman"/>
                <w:bCs/>
                <w:sz w:val="18"/>
                <w:szCs w:val="18"/>
                <w:highlight w:val="yellow"/>
              </w:rPr>
            </w:pPr>
            <w:r w:rsidRPr="00263202">
              <w:rPr>
                <w:rFonts w:ascii="Calibri" w:eastAsia="Calibri" w:hAnsi="Calibri" w:cs="Times New Roman"/>
                <w:bCs/>
                <w:sz w:val="18"/>
                <w:szCs w:val="18"/>
              </w:rPr>
              <w:t>3</w:t>
            </w:r>
          </w:p>
        </w:tc>
      </w:tr>
      <w:tr w:rsidR="00263202" w:rsidRPr="00263202" w14:paraId="48B6DB41" w14:textId="77777777" w:rsidTr="00263202">
        <w:trPr>
          <w:trHeight w:val="113"/>
        </w:trPr>
        <w:tc>
          <w:tcPr>
            <w:tcW w:w="391" w:type="pct"/>
            <w:tcBorders>
              <w:top w:val="nil"/>
              <w:left w:val="single" w:sz="4" w:space="0" w:color="auto"/>
              <w:bottom w:val="single" w:sz="4" w:space="0" w:color="auto"/>
              <w:right w:val="single" w:sz="4" w:space="0" w:color="auto"/>
            </w:tcBorders>
            <w:shd w:val="clear" w:color="auto" w:fill="auto"/>
            <w:noWrap/>
            <w:vAlign w:val="center"/>
          </w:tcPr>
          <w:p w14:paraId="7F0995F3" w14:textId="77777777" w:rsidR="00263202" w:rsidRPr="00263202" w:rsidRDefault="00263202" w:rsidP="00263202">
            <w:pPr>
              <w:spacing w:after="0" w:line="240" w:lineRule="auto"/>
              <w:jc w:val="center"/>
              <w:rPr>
                <w:rFonts w:ascii="Calibri" w:eastAsia="Calibri" w:hAnsi="Calibri" w:cs="Times New Roman"/>
                <w:bCs/>
                <w:color w:val="1A1A1A"/>
                <w:sz w:val="18"/>
                <w:szCs w:val="18"/>
              </w:rPr>
            </w:pPr>
            <w:r w:rsidRPr="00263202">
              <w:rPr>
                <w:rFonts w:ascii="Calibri" w:eastAsia="Calibri" w:hAnsi="Calibri" w:cs="Times New Roman"/>
                <w:bCs/>
                <w:color w:val="1A1A1A"/>
                <w:sz w:val="18"/>
                <w:szCs w:val="18"/>
              </w:rPr>
              <w:t>10.</w:t>
            </w:r>
          </w:p>
        </w:tc>
        <w:tc>
          <w:tcPr>
            <w:tcW w:w="3867" w:type="pct"/>
            <w:tcBorders>
              <w:top w:val="nil"/>
              <w:left w:val="nil"/>
              <w:bottom w:val="single" w:sz="4" w:space="0" w:color="auto"/>
              <w:right w:val="single" w:sz="4" w:space="0" w:color="auto"/>
            </w:tcBorders>
            <w:shd w:val="clear" w:color="auto" w:fill="auto"/>
            <w:vAlign w:val="center"/>
          </w:tcPr>
          <w:p w14:paraId="2DCA88C9" w14:textId="77777777" w:rsidR="00263202" w:rsidRPr="00263202" w:rsidRDefault="00263202" w:rsidP="00263202">
            <w:pPr>
              <w:spacing w:after="0" w:line="276" w:lineRule="auto"/>
              <w:rPr>
                <w:rFonts w:ascii="Calibri" w:eastAsia="Times New Roman" w:hAnsi="Calibri" w:cs="Times New Roman"/>
                <w:sz w:val="18"/>
                <w:szCs w:val="18"/>
              </w:rPr>
            </w:pPr>
            <w:r w:rsidRPr="00263202">
              <w:rPr>
                <w:rFonts w:ascii="Calibri" w:eastAsia="Times New Roman" w:hAnsi="Calibri" w:cs="Times New Roman"/>
                <w:sz w:val="18"/>
                <w:szCs w:val="18"/>
              </w:rPr>
              <w:t>Radna skupina za modele i simulacije (MSOEG)</w:t>
            </w:r>
          </w:p>
        </w:tc>
        <w:tc>
          <w:tcPr>
            <w:tcW w:w="742" w:type="pct"/>
            <w:tcBorders>
              <w:top w:val="nil"/>
              <w:left w:val="nil"/>
              <w:bottom w:val="single" w:sz="4" w:space="0" w:color="auto"/>
              <w:right w:val="single" w:sz="4" w:space="0" w:color="auto"/>
            </w:tcBorders>
            <w:shd w:val="clear" w:color="auto" w:fill="auto"/>
            <w:vAlign w:val="center"/>
          </w:tcPr>
          <w:p w14:paraId="4DEE4416" w14:textId="77777777" w:rsidR="00263202" w:rsidRPr="00263202" w:rsidRDefault="00263202" w:rsidP="00263202">
            <w:pPr>
              <w:spacing w:after="0" w:line="276" w:lineRule="auto"/>
              <w:jc w:val="center"/>
              <w:rPr>
                <w:rFonts w:ascii="Calibri" w:eastAsia="Calibri" w:hAnsi="Calibri" w:cs="Times New Roman"/>
                <w:bCs/>
                <w:sz w:val="18"/>
                <w:szCs w:val="18"/>
              </w:rPr>
            </w:pPr>
            <w:r w:rsidRPr="00263202">
              <w:rPr>
                <w:rFonts w:ascii="Calibri" w:eastAsia="Calibri" w:hAnsi="Calibri" w:cs="Times New Roman"/>
                <w:bCs/>
                <w:sz w:val="18"/>
                <w:szCs w:val="18"/>
              </w:rPr>
              <w:t>11</w:t>
            </w:r>
          </w:p>
        </w:tc>
      </w:tr>
      <w:tr w:rsidR="00263202" w:rsidRPr="00263202" w14:paraId="2A50D49B" w14:textId="77777777" w:rsidTr="00263202">
        <w:trPr>
          <w:trHeight w:val="113"/>
        </w:trPr>
        <w:tc>
          <w:tcPr>
            <w:tcW w:w="391" w:type="pct"/>
            <w:tcBorders>
              <w:top w:val="nil"/>
              <w:left w:val="single" w:sz="4" w:space="0" w:color="auto"/>
              <w:bottom w:val="single" w:sz="4" w:space="0" w:color="auto"/>
              <w:right w:val="single" w:sz="4" w:space="0" w:color="auto"/>
            </w:tcBorders>
            <w:shd w:val="clear" w:color="auto" w:fill="auto"/>
            <w:noWrap/>
            <w:vAlign w:val="center"/>
          </w:tcPr>
          <w:p w14:paraId="2A062F98" w14:textId="77777777" w:rsidR="00263202" w:rsidRPr="00263202" w:rsidRDefault="00263202" w:rsidP="00263202">
            <w:pPr>
              <w:spacing w:after="0" w:line="240" w:lineRule="auto"/>
              <w:jc w:val="center"/>
              <w:rPr>
                <w:rFonts w:ascii="Calibri" w:eastAsia="Calibri" w:hAnsi="Calibri" w:cs="Times New Roman"/>
                <w:bCs/>
                <w:color w:val="1A1A1A"/>
                <w:sz w:val="18"/>
                <w:szCs w:val="18"/>
              </w:rPr>
            </w:pPr>
            <w:r w:rsidRPr="00263202">
              <w:rPr>
                <w:rFonts w:ascii="Calibri" w:eastAsia="Calibri" w:hAnsi="Calibri" w:cs="Times New Roman"/>
                <w:bCs/>
                <w:color w:val="1A1A1A"/>
                <w:sz w:val="18"/>
                <w:szCs w:val="18"/>
              </w:rPr>
              <w:t>11.</w:t>
            </w:r>
          </w:p>
        </w:tc>
        <w:tc>
          <w:tcPr>
            <w:tcW w:w="3867" w:type="pct"/>
            <w:tcBorders>
              <w:top w:val="nil"/>
              <w:left w:val="nil"/>
              <w:bottom w:val="single" w:sz="4" w:space="0" w:color="auto"/>
              <w:right w:val="single" w:sz="4" w:space="0" w:color="auto"/>
            </w:tcBorders>
            <w:shd w:val="clear" w:color="auto" w:fill="auto"/>
            <w:vAlign w:val="center"/>
          </w:tcPr>
          <w:p w14:paraId="4A5CB209" w14:textId="77777777" w:rsidR="00263202" w:rsidRPr="00263202" w:rsidRDefault="00263202" w:rsidP="00263202">
            <w:pPr>
              <w:spacing w:after="0" w:line="276" w:lineRule="auto"/>
              <w:rPr>
                <w:rFonts w:ascii="Calibri" w:eastAsia="Times New Roman" w:hAnsi="Calibri" w:cs="Times New Roman"/>
                <w:sz w:val="18"/>
                <w:szCs w:val="18"/>
              </w:rPr>
            </w:pPr>
            <w:r w:rsidRPr="00263202">
              <w:rPr>
                <w:rFonts w:eastAsia="Times New Roman" w:cstheme="minorHAnsi"/>
                <w:sz w:val="18"/>
                <w:szCs w:val="18"/>
              </w:rPr>
              <w:t>Radna skupina za biostatistiku (BSWP)</w:t>
            </w:r>
          </w:p>
        </w:tc>
        <w:tc>
          <w:tcPr>
            <w:tcW w:w="742" w:type="pct"/>
            <w:tcBorders>
              <w:top w:val="nil"/>
              <w:left w:val="nil"/>
              <w:bottom w:val="single" w:sz="4" w:space="0" w:color="auto"/>
              <w:right w:val="single" w:sz="4" w:space="0" w:color="auto"/>
            </w:tcBorders>
            <w:shd w:val="clear" w:color="auto" w:fill="auto"/>
            <w:vAlign w:val="center"/>
          </w:tcPr>
          <w:p w14:paraId="6126D89C" w14:textId="77777777" w:rsidR="00263202" w:rsidRPr="00263202" w:rsidRDefault="00263202" w:rsidP="00263202">
            <w:pPr>
              <w:spacing w:after="0" w:line="276" w:lineRule="auto"/>
              <w:jc w:val="center"/>
              <w:rPr>
                <w:rFonts w:ascii="Calibri" w:eastAsia="Calibri" w:hAnsi="Calibri" w:cs="Times New Roman"/>
                <w:bCs/>
                <w:sz w:val="18"/>
                <w:szCs w:val="18"/>
              </w:rPr>
            </w:pPr>
            <w:r w:rsidRPr="00263202">
              <w:rPr>
                <w:rFonts w:ascii="Calibri" w:eastAsia="Calibri" w:hAnsi="Calibri" w:cs="Times New Roman"/>
                <w:bCs/>
                <w:sz w:val="18"/>
                <w:szCs w:val="18"/>
              </w:rPr>
              <w:t>12</w:t>
            </w:r>
          </w:p>
        </w:tc>
      </w:tr>
      <w:tr w:rsidR="00263202" w:rsidRPr="00263202" w14:paraId="45C7898A" w14:textId="77777777" w:rsidTr="00263202">
        <w:trPr>
          <w:trHeight w:val="113"/>
        </w:trPr>
        <w:tc>
          <w:tcPr>
            <w:tcW w:w="391" w:type="pct"/>
            <w:tcBorders>
              <w:top w:val="nil"/>
              <w:left w:val="single" w:sz="4" w:space="0" w:color="auto"/>
              <w:bottom w:val="single" w:sz="4" w:space="0" w:color="auto"/>
              <w:right w:val="single" w:sz="4" w:space="0" w:color="auto"/>
            </w:tcBorders>
            <w:shd w:val="clear" w:color="auto" w:fill="auto"/>
            <w:noWrap/>
            <w:vAlign w:val="center"/>
          </w:tcPr>
          <w:p w14:paraId="79F9026A" w14:textId="77777777" w:rsidR="00263202" w:rsidRPr="00263202" w:rsidRDefault="00263202" w:rsidP="00263202">
            <w:pPr>
              <w:spacing w:after="0" w:line="240" w:lineRule="auto"/>
              <w:jc w:val="center"/>
              <w:rPr>
                <w:rFonts w:ascii="Calibri" w:eastAsia="Calibri" w:hAnsi="Calibri" w:cs="Times New Roman"/>
                <w:bCs/>
                <w:color w:val="1A1A1A"/>
                <w:sz w:val="18"/>
                <w:szCs w:val="18"/>
              </w:rPr>
            </w:pPr>
            <w:r w:rsidRPr="00263202">
              <w:rPr>
                <w:rFonts w:ascii="Calibri" w:eastAsia="Calibri" w:hAnsi="Calibri" w:cs="Times New Roman"/>
                <w:bCs/>
                <w:color w:val="1A1A1A"/>
                <w:sz w:val="18"/>
                <w:szCs w:val="18"/>
              </w:rPr>
              <w:t>12.</w:t>
            </w:r>
          </w:p>
        </w:tc>
        <w:tc>
          <w:tcPr>
            <w:tcW w:w="3867" w:type="pct"/>
            <w:tcBorders>
              <w:top w:val="nil"/>
              <w:left w:val="nil"/>
              <w:bottom w:val="single" w:sz="4" w:space="0" w:color="auto"/>
              <w:right w:val="single" w:sz="4" w:space="0" w:color="auto"/>
            </w:tcBorders>
            <w:shd w:val="clear" w:color="auto" w:fill="auto"/>
            <w:vAlign w:val="center"/>
          </w:tcPr>
          <w:p w14:paraId="60DEA0FB" w14:textId="77777777" w:rsidR="00263202" w:rsidRPr="00263202" w:rsidRDefault="00263202" w:rsidP="00263202">
            <w:pPr>
              <w:spacing w:after="0" w:line="276" w:lineRule="auto"/>
              <w:rPr>
                <w:rFonts w:eastAsia="Times New Roman" w:cstheme="minorHAnsi"/>
                <w:sz w:val="18"/>
                <w:szCs w:val="18"/>
              </w:rPr>
            </w:pPr>
            <w:r w:rsidRPr="00263202">
              <w:rPr>
                <w:rFonts w:eastAsia="Times New Roman" w:cstheme="minorHAnsi"/>
                <w:sz w:val="18"/>
                <w:szCs w:val="18"/>
              </w:rPr>
              <w:t xml:space="preserve">Grupa za izradu smjernica o genericima </w:t>
            </w:r>
          </w:p>
        </w:tc>
        <w:tc>
          <w:tcPr>
            <w:tcW w:w="742" w:type="pct"/>
            <w:tcBorders>
              <w:top w:val="nil"/>
              <w:left w:val="nil"/>
              <w:bottom w:val="single" w:sz="4" w:space="0" w:color="auto"/>
              <w:right w:val="single" w:sz="4" w:space="0" w:color="auto"/>
            </w:tcBorders>
            <w:shd w:val="clear" w:color="auto" w:fill="auto"/>
            <w:vAlign w:val="center"/>
          </w:tcPr>
          <w:p w14:paraId="57D29C6B" w14:textId="77777777" w:rsidR="00263202" w:rsidRPr="00263202" w:rsidRDefault="00263202" w:rsidP="00263202">
            <w:pPr>
              <w:spacing w:after="0" w:line="276" w:lineRule="auto"/>
              <w:jc w:val="center"/>
              <w:rPr>
                <w:rFonts w:ascii="Calibri" w:eastAsia="Calibri" w:hAnsi="Calibri" w:cs="Times New Roman"/>
                <w:bCs/>
                <w:sz w:val="18"/>
                <w:szCs w:val="18"/>
              </w:rPr>
            </w:pPr>
            <w:r w:rsidRPr="00263202">
              <w:rPr>
                <w:rFonts w:ascii="Calibri" w:eastAsia="Calibri" w:hAnsi="Calibri" w:cs="Times New Roman"/>
                <w:bCs/>
                <w:sz w:val="18"/>
                <w:szCs w:val="18"/>
              </w:rPr>
              <w:t>4</w:t>
            </w:r>
          </w:p>
        </w:tc>
      </w:tr>
      <w:tr w:rsidR="00263202" w:rsidRPr="00263202" w14:paraId="5B10FED2" w14:textId="77777777" w:rsidTr="00263202">
        <w:trPr>
          <w:trHeight w:val="113"/>
        </w:trPr>
        <w:tc>
          <w:tcPr>
            <w:tcW w:w="391" w:type="pct"/>
            <w:tcBorders>
              <w:top w:val="nil"/>
              <w:left w:val="single" w:sz="4" w:space="0" w:color="auto"/>
              <w:bottom w:val="single" w:sz="4" w:space="0" w:color="auto"/>
              <w:right w:val="single" w:sz="4" w:space="0" w:color="auto"/>
            </w:tcBorders>
            <w:shd w:val="clear" w:color="auto" w:fill="auto"/>
            <w:noWrap/>
            <w:vAlign w:val="center"/>
          </w:tcPr>
          <w:p w14:paraId="12F456B7" w14:textId="77777777" w:rsidR="00263202" w:rsidRPr="00263202" w:rsidRDefault="00263202" w:rsidP="00263202">
            <w:pPr>
              <w:spacing w:after="0" w:line="240" w:lineRule="auto"/>
              <w:jc w:val="center"/>
              <w:rPr>
                <w:rFonts w:ascii="Calibri" w:eastAsia="Calibri" w:hAnsi="Calibri" w:cs="Times New Roman"/>
                <w:bCs/>
                <w:color w:val="1A1A1A"/>
                <w:sz w:val="18"/>
                <w:szCs w:val="18"/>
              </w:rPr>
            </w:pPr>
            <w:r w:rsidRPr="00263202">
              <w:rPr>
                <w:rFonts w:ascii="Calibri" w:eastAsia="Calibri" w:hAnsi="Calibri" w:cs="Times New Roman"/>
                <w:bCs/>
                <w:color w:val="1A1A1A"/>
                <w:sz w:val="18"/>
                <w:szCs w:val="18"/>
              </w:rPr>
              <w:t>13.</w:t>
            </w:r>
          </w:p>
        </w:tc>
        <w:tc>
          <w:tcPr>
            <w:tcW w:w="3867" w:type="pct"/>
            <w:tcBorders>
              <w:top w:val="nil"/>
              <w:left w:val="nil"/>
              <w:bottom w:val="single" w:sz="4" w:space="0" w:color="auto"/>
              <w:right w:val="single" w:sz="4" w:space="0" w:color="auto"/>
            </w:tcBorders>
            <w:shd w:val="clear" w:color="auto" w:fill="auto"/>
            <w:vAlign w:val="center"/>
          </w:tcPr>
          <w:p w14:paraId="42AF6D51" w14:textId="77777777" w:rsidR="00263202" w:rsidRPr="00263202" w:rsidRDefault="00263202" w:rsidP="00263202">
            <w:pPr>
              <w:spacing w:after="0" w:line="276" w:lineRule="auto"/>
              <w:rPr>
                <w:rFonts w:eastAsia="Times New Roman" w:cstheme="minorHAnsi"/>
                <w:sz w:val="18"/>
                <w:szCs w:val="18"/>
              </w:rPr>
            </w:pPr>
            <w:r w:rsidRPr="00263202">
              <w:rPr>
                <w:rFonts w:ascii="Calibri" w:eastAsia="Times New Roman" w:hAnsi="Calibri" w:cs="Times New Roman"/>
                <w:bCs/>
                <w:sz w:val="18"/>
                <w:szCs w:val="18"/>
              </w:rPr>
              <w:t>Interesna grupa za umjetnu inteligenciju</w:t>
            </w:r>
          </w:p>
        </w:tc>
        <w:tc>
          <w:tcPr>
            <w:tcW w:w="742" w:type="pct"/>
            <w:tcBorders>
              <w:top w:val="nil"/>
              <w:left w:val="nil"/>
              <w:bottom w:val="single" w:sz="4" w:space="0" w:color="auto"/>
              <w:right w:val="single" w:sz="4" w:space="0" w:color="auto"/>
            </w:tcBorders>
            <w:shd w:val="clear" w:color="auto" w:fill="auto"/>
            <w:vAlign w:val="center"/>
          </w:tcPr>
          <w:p w14:paraId="5F01972A" w14:textId="77777777" w:rsidR="00263202" w:rsidRPr="00263202" w:rsidRDefault="00263202" w:rsidP="00263202">
            <w:pPr>
              <w:spacing w:after="0" w:line="276" w:lineRule="auto"/>
              <w:jc w:val="center"/>
              <w:rPr>
                <w:rFonts w:ascii="Calibri" w:eastAsia="Calibri" w:hAnsi="Calibri" w:cs="Times New Roman"/>
                <w:bCs/>
                <w:sz w:val="18"/>
                <w:szCs w:val="18"/>
              </w:rPr>
            </w:pPr>
            <w:r w:rsidRPr="00263202">
              <w:rPr>
                <w:rFonts w:ascii="Calibri" w:eastAsia="Calibri" w:hAnsi="Calibri" w:cs="Times New Roman"/>
                <w:bCs/>
                <w:sz w:val="18"/>
                <w:szCs w:val="18"/>
              </w:rPr>
              <w:t>4</w:t>
            </w:r>
          </w:p>
        </w:tc>
      </w:tr>
      <w:tr w:rsidR="00263202" w:rsidRPr="00263202" w14:paraId="473124D6" w14:textId="77777777" w:rsidTr="00263202">
        <w:trPr>
          <w:trHeight w:val="113"/>
        </w:trPr>
        <w:tc>
          <w:tcPr>
            <w:tcW w:w="391" w:type="pct"/>
            <w:tcBorders>
              <w:top w:val="nil"/>
              <w:left w:val="single" w:sz="4" w:space="0" w:color="auto"/>
              <w:bottom w:val="single" w:sz="4" w:space="0" w:color="auto"/>
              <w:right w:val="single" w:sz="4" w:space="0" w:color="auto"/>
            </w:tcBorders>
            <w:shd w:val="clear" w:color="auto" w:fill="auto"/>
            <w:noWrap/>
            <w:vAlign w:val="center"/>
          </w:tcPr>
          <w:p w14:paraId="360CB2F4" w14:textId="77777777" w:rsidR="00263202" w:rsidRPr="00263202" w:rsidRDefault="00263202" w:rsidP="00263202">
            <w:pPr>
              <w:spacing w:after="0" w:line="240" w:lineRule="auto"/>
              <w:jc w:val="center"/>
              <w:rPr>
                <w:rFonts w:eastAsia="Times New Roman" w:cstheme="minorHAnsi"/>
                <w:sz w:val="18"/>
                <w:szCs w:val="18"/>
              </w:rPr>
            </w:pPr>
            <w:r w:rsidRPr="00263202">
              <w:rPr>
                <w:rFonts w:eastAsia="Times New Roman" w:cstheme="minorHAnsi"/>
                <w:sz w:val="18"/>
                <w:szCs w:val="18"/>
              </w:rPr>
              <w:t xml:space="preserve">14. </w:t>
            </w:r>
          </w:p>
        </w:tc>
        <w:tc>
          <w:tcPr>
            <w:tcW w:w="3867" w:type="pct"/>
            <w:tcBorders>
              <w:top w:val="nil"/>
              <w:left w:val="nil"/>
              <w:bottom w:val="single" w:sz="4" w:space="0" w:color="auto"/>
              <w:right w:val="single" w:sz="4" w:space="0" w:color="auto"/>
            </w:tcBorders>
            <w:shd w:val="clear" w:color="auto" w:fill="auto"/>
            <w:vAlign w:val="center"/>
          </w:tcPr>
          <w:p w14:paraId="203A0D5D" w14:textId="77777777" w:rsidR="00263202" w:rsidRPr="00263202" w:rsidRDefault="00263202" w:rsidP="00263202">
            <w:pPr>
              <w:spacing w:after="0" w:line="276" w:lineRule="auto"/>
              <w:jc w:val="both"/>
              <w:rPr>
                <w:rFonts w:eastAsia="Times New Roman" w:cstheme="minorHAnsi"/>
                <w:sz w:val="18"/>
                <w:szCs w:val="18"/>
              </w:rPr>
            </w:pPr>
            <w:r w:rsidRPr="00263202">
              <w:rPr>
                <w:rFonts w:eastAsia="Times New Roman" w:cstheme="minorHAnsi"/>
                <w:sz w:val="18"/>
                <w:szCs w:val="18"/>
              </w:rPr>
              <w:t>Radna skupina za nekliniku (</w:t>
            </w:r>
            <w:hyperlink r:id="rId31" w:tooltip="Non-clinical Working Party" w:history="1">
              <w:r w:rsidRPr="00263202">
                <w:rPr>
                  <w:rFonts w:eastAsia="Times New Roman" w:cstheme="minorHAnsi"/>
                  <w:sz w:val="18"/>
                  <w:szCs w:val="18"/>
                </w:rPr>
                <w:t>NCWP)</w:t>
              </w:r>
            </w:hyperlink>
          </w:p>
        </w:tc>
        <w:tc>
          <w:tcPr>
            <w:tcW w:w="742" w:type="pct"/>
            <w:tcBorders>
              <w:top w:val="nil"/>
              <w:left w:val="nil"/>
              <w:bottom w:val="single" w:sz="4" w:space="0" w:color="auto"/>
              <w:right w:val="single" w:sz="4" w:space="0" w:color="auto"/>
            </w:tcBorders>
            <w:shd w:val="clear" w:color="auto" w:fill="auto"/>
            <w:vAlign w:val="center"/>
          </w:tcPr>
          <w:p w14:paraId="6E1F70A4" w14:textId="77777777" w:rsidR="00263202" w:rsidRPr="00263202" w:rsidRDefault="00263202" w:rsidP="00263202">
            <w:pPr>
              <w:spacing w:after="0" w:line="276" w:lineRule="auto"/>
              <w:jc w:val="center"/>
              <w:rPr>
                <w:rFonts w:ascii="Calibri" w:eastAsia="Calibri" w:hAnsi="Calibri" w:cs="Times New Roman"/>
                <w:bCs/>
                <w:sz w:val="18"/>
                <w:szCs w:val="18"/>
              </w:rPr>
            </w:pPr>
            <w:r w:rsidRPr="00263202">
              <w:rPr>
                <w:rFonts w:ascii="Calibri" w:eastAsia="Calibri" w:hAnsi="Calibri" w:cs="Times New Roman"/>
                <w:bCs/>
                <w:sz w:val="18"/>
                <w:szCs w:val="18"/>
              </w:rPr>
              <w:t>11</w:t>
            </w:r>
          </w:p>
        </w:tc>
      </w:tr>
      <w:tr w:rsidR="00263202" w:rsidRPr="00263202" w14:paraId="03EF49FE" w14:textId="77777777" w:rsidTr="00263202">
        <w:trPr>
          <w:trHeight w:val="113"/>
        </w:trPr>
        <w:tc>
          <w:tcPr>
            <w:tcW w:w="391" w:type="pct"/>
            <w:tcBorders>
              <w:top w:val="nil"/>
              <w:left w:val="single" w:sz="4" w:space="0" w:color="auto"/>
              <w:bottom w:val="single" w:sz="4" w:space="0" w:color="auto"/>
              <w:right w:val="single" w:sz="4" w:space="0" w:color="auto"/>
            </w:tcBorders>
            <w:shd w:val="clear" w:color="auto" w:fill="auto"/>
            <w:noWrap/>
            <w:vAlign w:val="center"/>
          </w:tcPr>
          <w:p w14:paraId="435EF6E4" w14:textId="77777777" w:rsidR="00263202" w:rsidRPr="00263202" w:rsidRDefault="00263202" w:rsidP="00263202">
            <w:pPr>
              <w:spacing w:after="0" w:line="240" w:lineRule="auto"/>
              <w:jc w:val="center"/>
              <w:rPr>
                <w:rFonts w:eastAsia="Times New Roman" w:cstheme="minorHAnsi"/>
                <w:sz w:val="18"/>
                <w:szCs w:val="18"/>
              </w:rPr>
            </w:pPr>
            <w:r w:rsidRPr="00263202">
              <w:rPr>
                <w:rFonts w:eastAsia="Times New Roman" w:cstheme="minorHAnsi"/>
                <w:sz w:val="18"/>
                <w:szCs w:val="18"/>
              </w:rPr>
              <w:t>15.</w:t>
            </w:r>
          </w:p>
        </w:tc>
        <w:tc>
          <w:tcPr>
            <w:tcW w:w="3867" w:type="pct"/>
            <w:tcBorders>
              <w:top w:val="nil"/>
              <w:left w:val="nil"/>
              <w:bottom w:val="single" w:sz="4" w:space="0" w:color="auto"/>
              <w:right w:val="single" w:sz="4" w:space="0" w:color="auto"/>
            </w:tcBorders>
            <w:shd w:val="clear" w:color="auto" w:fill="auto"/>
            <w:vAlign w:val="center"/>
          </w:tcPr>
          <w:p w14:paraId="2D3257CE" w14:textId="77777777" w:rsidR="00263202" w:rsidRPr="00263202" w:rsidRDefault="00263202" w:rsidP="00263202">
            <w:pPr>
              <w:spacing w:after="0" w:line="240" w:lineRule="auto"/>
              <w:rPr>
                <w:rFonts w:eastAsia="Times New Roman" w:cstheme="minorHAnsi"/>
                <w:sz w:val="18"/>
                <w:szCs w:val="18"/>
              </w:rPr>
            </w:pPr>
            <w:r w:rsidRPr="00263202">
              <w:rPr>
                <w:rFonts w:eastAsia="Times New Roman" w:cstheme="minorHAnsi"/>
                <w:sz w:val="18"/>
                <w:szCs w:val="18"/>
              </w:rPr>
              <w:t>Skupina europskih stručnjaka za nekliniku i nove metodologije (NC NAMs ESEC)</w:t>
            </w:r>
          </w:p>
        </w:tc>
        <w:tc>
          <w:tcPr>
            <w:tcW w:w="742" w:type="pct"/>
            <w:tcBorders>
              <w:top w:val="nil"/>
              <w:left w:val="nil"/>
              <w:bottom w:val="single" w:sz="4" w:space="0" w:color="auto"/>
              <w:right w:val="single" w:sz="4" w:space="0" w:color="auto"/>
            </w:tcBorders>
            <w:shd w:val="clear" w:color="auto" w:fill="auto"/>
            <w:vAlign w:val="center"/>
          </w:tcPr>
          <w:p w14:paraId="7F5F3E8B" w14:textId="77777777" w:rsidR="00263202" w:rsidRPr="00263202" w:rsidRDefault="00263202" w:rsidP="00263202">
            <w:pPr>
              <w:spacing w:after="0" w:line="276" w:lineRule="auto"/>
              <w:jc w:val="center"/>
              <w:rPr>
                <w:rFonts w:ascii="Calibri" w:eastAsia="Calibri" w:hAnsi="Calibri" w:cs="Times New Roman"/>
                <w:bCs/>
                <w:sz w:val="18"/>
                <w:szCs w:val="18"/>
              </w:rPr>
            </w:pPr>
            <w:r w:rsidRPr="00263202">
              <w:rPr>
                <w:rFonts w:ascii="Calibri" w:eastAsia="Calibri" w:hAnsi="Calibri" w:cs="Times New Roman"/>
                <w:bCs/>
                <w:sz w:val="18"/>
                <w:szCs w:val="18"/>
              </w:rPr>
              <w:t>2</w:t>
            </w:r>
          </w:p>
        </w:tc>
      </w:tr>
      <w:tr w:rsidR="00263202" w:rsidRPr="00263202" w14:paraId="55FFC48C" w14:textId="77777777" w:rsidTr="00263202">
        <w:trPr>
          <w:trHeight w:val="113"/>
        </w:trPr>
        <w:tc>
          <w:tcPr>
            <w:tcW w:w="391" w:type="pct"/>
            <w:tcBorders>
              <w:top w:val="nil"/>
              <w:left w:val="single" w:sz="4" w:space="0" w:color="auto"/>
              <w:bottom w:val="single" w:sz="4" w:space="0" w:color="auto"/>
              <w:right w:val="single" w:sz="4" w:space="0" w:color="auto"/>
            </w:tcBorders>
            <w:shd w:val="clear" w:color="auto" w:fill="auto"/>
            <w:noWrap/>
            <w:vAlign w:val="center"/>
          </w:tcPr>
          <w:p w14:paraId="0DF6538B" w14:textId="77777777" w:rsidR="00263202" w:rsidRPr="00263202" w:rsidRDefault="00263202" w:rsidP="00263202">
            <w:pPr>
              <w:spacing w:after="0" w:line="240" w:lineRule="auto"/>
              <w:jc w:val="center"/>
              <w:rPr>
                <w:rFonts w:eastAsia="Times New Roman" w:cstheme="minorHAnsi"/>
                <w:sz w:val="18"/>
                <w:szCs w:val="18"/>
              </w:rPr>
            </w:pPr>
            <w:r w:rsidRPr="00263202">
              <w:rPr>
                <w:rFonts w:eastAsia="Times New Roman" w:cstheme="minorHAnsi"/>
                <w:sz w:val="18"/>
                <w:szCs w:val="18"/>
              </w:rPr>
              <w:t>16.</w:t>
            </w:r>
          </w:p>
        </w:tc>
        <w:tc>
          <w:tcPr>
            <w:tcW w:w="3867" w:type="pct"/>
            <w:tcBorders>
              <w:top w:val="nil"/>
              <w:left w:val="nil"/>
              <w:bottom w:val="single" w:sz="4" w:space="0" w:color="auto"/>
              <w:right w:val="single" w:sz="4" w:space="0" w:color="auto"/>
            </w:tcBorders>
            <w:shd w:val="clear" w:color="auto" w:fill="auto"/>
            <w:vAlign w:val="center"/>
          </w:tcPr>
          <w:p w14:paraId="3DEFACCD" w14:textId="77777777" w:rsidR="00263202" w:rsidRPr="00263202" w:rsidRDefault="00263202" w:rsidP="00263202">
            <w:pPr>
              <w:spacing w:after="0" w:line="240" w:lineRule="auto"/>
              <w:rPr>
                <w:rFonts w:eastAsia="Times New Roman" w:cstheme="minorHAnsi"/>
                <w:sz w:val="18"/>
                <w:szCs w:val="18"/>
              </w:rPr>
            </w:pPr>
            <w:r w:rsidRPr="00263202">
              <w:rPr>
                <w:rFonts w:eastAsia="Times New Roman" w:cstheme="minorHAnsi"/>
                <w:sz w:val="18"/>
                <w:szCs w:val="18"/>
              </w:rPr>
              <w:t xml:space="preserve">Privremena radna grupa za poboljšanje planiranja resursa za ocjenu CP lijekova </w:t>
            </w:r>
          </w:p>
        </w:tc>
        <w:tc>
          <w:tcPr>
            <w:tcW w:w="742" w:type="pct"/>
            <w:tcBorders>
              <w:top w:val="nil"/>
              <w:left w:val="nil"/>
              <w:bottom w:val="single" w:sz="4" w:space="0" w:color="auto"/>
              <w:right w:val="single" w:sz="4" w:space="0" w:color="auto"/>
            </w:tcBorders>
            <w:shd w:val="clear" w:color="auto" w:fill="auto"/>
            <w:vAlign w:val="center"/>
          </w:tcPr>
          <w:p w14:paraId="2EC4FBE1" w14:textId="77777777" w:rsidR="00263202" w:rsidRPr="00263202" w:rsidRDefault="00263202" w:rsidP="00263202">
            <w:pPr>
              <w:spacing w:after="0" w:line="240" w:lineRule="auto"/>
              <w:jc w:val="center"/>
              <w:rPr>
                <w:rFonts w:eastAsia="Times New Roman" w:cstheme="minorHAnsi"/>
                <w:sz w:val="18"/>
                <w:szCs w:val="18"/>
              </w:rPr>
            </w:pPr>
            <w:r w:rsidRPr="00263202">
              <w:rPr>
                <w:rFonts w:eastAsia="Times New Roman" w:cstheme="minorHAnsi"/>
                <w:sz w:val="18"/>
                <w:szCs w:val="18"/>
              </w:rPr>
              <w:t>2</w:t>
            </w:r>
          </w:p>
        </w:tc>
      </w:tr>
      <w:tr w:rsidR="00263202" w:rsidRPr="00263202" w14:paraId="5868AA15" w14:textId="77777777" w:rsidTr="00263202">
        <w:trPr>
          <w:trHeight w:val="113"/>
        </w:trPr>
        <w:tc>
          <w:tcPr>
            <w:tcW w:w="391" w:type="pct"/>
            <w:tcBorders>
              <w:top w:val="nil"/>
              <w:left w:val="single" w:sz="4" w:space="0" w:color="auto"/>
              <w:bottom w:val="single" w:sz="4" w:space="0" w:color="auto"/>
              <w:right w:val="single" w:sz="4" w:space="0" w:color="auto"/>
            </w:tcBorders>
            <w:shd w:val="clear" w:color="auto" w:fill="auto"/>
            <w:noWrap/>
            <w:vAlign w:val="center"/>
          </w:tcPr>
          <w:p w14:paraId="50241895" w14:textId="77777777" w:rsidR="00263202" w:rsidRPr="00263202" w:rsidRDefault="00263202" w:rsidP="00263202">
            <w:pPr>
              <w:spacing w:after="0" w:line="240" w:lineRule="auto"/>
              <w:jc w:val="center"/>
              <w:rPr>
                <w:rFonts w:eastAsia="Times New Roman" w:cstheme="minorHAnsi"/>
                <w:sz w:val="18"/>
                <w:szCs w:val="18"/>
              </w:rPr>
            </w:pPr>
            <w:r w:rsidRPr="00263202">
              <w:rPr>
                <w:rFonts w:eastAsia="Times New Roman" w:cstheme="minorHAnsi"/>
                <w:sz w:val="18"/>
                <w:szCs w:val="18"/>
              </w:rPr>
              <w:t>17.</w:t>
            </w:r>
          </w:p>
        </w:tc>
        <w:tc>
          <w:tcPr>
            <w:tcW w:w="3867" w:type="pct"/>
            <w:tcBorders>
              <w:top w:val="nil"/>
              <w:left w:val="nil"/>
              <w:bottom w:val="single" w:sz="4" w:space="0" w:color="auto"/>
              <w:right w:val="single" w:sz="4" w:space="0" w:color="auto"/>
            </w:tcBorders>
            <w:shd w:val="clear" w:color="auto" w:fill="auto"/>
            <w:vAlign w:val="center"/>
          </w:tcPr>
          <w:p w14:paraId="13CFF149" w14:textId="77777777" w:rsidR="00263202" w:rsidRPr="00263202" w:rsidRDefault="00263202" w:rsidP="00263202">
            <w:pPr>
              <w:spacing w:after="0" w:line="276" w:lineRule="auto"/>
              <w:rPr>
                <w:rFonts w:eastAsia="Times New Roman" w:cstheme="minorHAnsi"/>
                <w:sz w:val="18"/>
                <w:szCs w:val="18"/>
              </w:rPr>
            </w:pPr>
            <w:r w:rsidRPr="00263202">
              <w:rPr>
                <w:rFonts w:eastAsia="Times New Roman" w:cstheme="minorHAnsi"/>
                <w:sz w:val="18"/>
                <w:szCs w:val="18"/>
              </w:rPr>
              <w:t>Povjerenstvo za naprednu terapiju (CAT)</w:t>
            </w:r>
          </w:p>
        </w:tc>
        <w:tc>
          <w:tcPr>
            <w:tcW w:w="742" w:type="pct"/>
            <w:tcBorders>
              <w:top w:val="nil"/>
              <w:left w:val="nil"/>
              <w:bottom w:val="single" w:sz="4" w:space="0" w:color="auto"/>
              <w:right w:val="single" w:sz="4" w:space="0" w:color="auto"/>
            </w:tcBorders>
            <w:shd w:val="clear" w:color="auto" w:fill="auto"/>
            <w:vAlign w:val="center"/>
          </w:tcPr>
          <w:p w14:paraId="2B68393D" w14:textId="77777777" w:rsidR="00263202" w:rsidRPr="00263202" w:rsidRDefault="00263202" w:rsidP="00263202">
            <w:pPr>
              <w:spacing w:after="0" w:line="276" w:lineRule="auto"/>
              <w:jc w:val="center"/>
              <w:rPr>
                <w:rFonts w:ascii="Calibri" w:eastAsia="Calibri" w:hAnsi="Calibri" w:cs="Times New Roman"/>
                <w:bCs/>
                <w:sz w:val="18"/>
                <w:szCs w:val="18"/>
              </w:rPr>
            </w:pPr>
            <w:r w:rsidRPr="00263202">
              <w:rPr>
                <w:rFonts w:ascii="Calibri" w:eastAsia="Calibri" w:hAnsi="Calibri" w:cs="Times New Roman"/>
                <w:bCs/>
                <w:sz w:val="18"/>
                <w:szCs w:val="18"/>
              </w:rPr>
              <w:t>13</w:t>
            </w:r>
          </w:p>
        </w:tc>
      </w:tr>
      <w:tr w:rsidR="00263202" w:rsidRPr="00263202" w14:paraId="390F54CA" w14:textId="77777777" w:rsidTr="00263202">
        <w:trPr>
          <w:trHeight w:val="113"/>
        </w:trPr>
        <w:tc>
          <w:tcPr>
            <w:tcW w:w="391" w:type="pct"/>
            <w:tcBorders>
              <w:top w:val="nil"/>
              <w:left w:val="single" w:sz="4" w:space="0" w:color="auto"/>
              <w:bottom w:val="single" w:sz="4" w:space="0" w:color="auto"/>
              <w:right w:val="single" w:sz="4" w:space="0" w:color="auto"/>
            </w:tcBorders>
            <w:shd w:val="clear" w:color="auto" w:fill="auto"/>
            <w:noWrap/>
            <w:vAlign w:val="center"/>
          </w:tcPr>
          <w:p w14:paraId="4251C810" w14:textId="77777777" w:rsidR="00263202" w:rsidRPr="00263202" w:rsidRDefault="00263202" w:rsidP="00263202">
            <w:pPr>
              <w:spacing w:after="0" w:line="240" w:lineRule="auto"/>
              <w:jc w:val="center"/>
              <w:rPr>
                <w:rFonts w:ascii="Calibri" w:eastAsia="Calibri" w:hAnsi="Calibri" w:cs="Times New Roman"/>
                <w:bCs/>
                <w:color w:val="1A1A1A"/>
                <w:sz w:val="18"/>
                <w:szCs w:val="18"/>
              </w:rPr>
            </w:pPr>
            <w:r w:rsidRPr="00263202">
              <w:rPr>
                <w:rFonts w:ascii="Calibri" w:eastAsia="Calibri" w:hAnsi="Calibri" w:cs="Times New Roman"/>
                <w:bCs/>
                <w:color w:val="1A1A1A"/>
                <w:sz w:val="18"/>
                <w:szCs w:val="18"/>
              </w:rPr>
              <w:t>18.</w:t>
            </w:r>
          </w:p>
        </w:tc>
        <w:tc>
          <w:tcPr>
            <w:tcW w:w="3867" w:type="pct"/>
            <w:tcBorders>
              <w:top w:val="nil"/>
              <w:left w:val="nil"/>
              <w:bottom w:val="single" w:sz="4" w:space="0" w:color="auto"/>
              <w:right w:val="single" w:sz="4" w:space="0" w:color="auto"/>
            </w:tcBorders>
            <w:shd w:val="clear" w:color="auto" w:fill="auto"/>
            <w:vAlign w:val="center"/>
          </w:tcPr>
          <w:p w14:paraId="5674DEE2" w14:textId="77777777" w:rsidR="00263202" w:rsidRPr="00263202" w:rsidRDefault="00263202" w:rsidP="00263202">
            <w:pPr>
              <w:spacing w:after="0" w:line="276" w:lineRule="auto"/>
              <w:rPr>
                <w:rFonts w:ascii="Calibri" w:eastAsia="Times New Roman" w:hAnsi="Calibri" w:cs="Times New Roman"/>
                <w:sz w:val="18"/>
                <w:szCs w:val="18"/>
              </w:rPr>
            </w:pPr>
            <w:r w:rsidRPr="00263202">
              <w:rPr>
                <w:rFonts w:ascii="Calibri" w:eastAsia="Times New Roman" w:hAnsi="Calibri" w:cs="Times New Roman"/>
                <w:sz w:val="18"/>
                <w:szCs w:val="18"/>
              </w:rPr>
              <w:t>Povjerenstvo za lijekove za rijetke bolesti (COMP)</w:t>
            </w:r>
          </w:p>
        </w:tc>
        <w:tc>
          <w:tcPr>
            <w:tcW w:w="742" w:type="pct"/>
            <w:tcBorders>
              <w:top w:val="nil"/>
              <w:left w:val="nil"/>
              <w:bottom w:val="single" w:sz="4" w:space="0" w:color="auto"/>
              <w:right w:val="single" w:sz="4" w:space="0" w:color="auto"/>
            </w:tcBorders>
            <w:shd w:val="clear" w:color="auto" w:fill="auto"/>
            <w:vAlign w:val="center"/>
          </w:tcPr>
          <w:p w14:paraId="5C977278" w14:textId="77777777" w:rsidR="00263202" w:rsidRPr="00263202" w:rsidRDefault="00263202" w:rsidP="00263202">
            <w:pPr>
              <w:spacing w:after="0" w:line="276" w:lineRule="auto"/>
              <w:jc w:val="center"/>
              <w:rPr>
                <w:rFonts w:ascii="Calibri" w:eastAsia="Calibri" w:hAnsi="Calibri" w:cs="Times New Roman"/>
                <w:bCs/>
                <w:sz w:val="18"/>
                <w:szCs w:val="18"/>
              </w:rPr>
            </w:pPr>
            <w:r w:rsidRPr="00263202">
              <w:rPr>
                <w:rFonts w:ascii="Calibri" w:eastAsia="Calibri" w:hAnsi="Calibri" w:cs="Times New Roman"/>
                <w:bCs/>
                <w:sz w:val="18"/>
                <w:szCs w:val="18"/>
              </w:rPr>
              <w:t>13</w:t>
            </w:r>
          </w:p>
        </w:tc>
      </w:tr>
      <w:tr w:rsidR="00263202" w:rsidRPr="00263202" w14:paraId="46BC857C" w14:textId="77777777" w:rsidTr="00263202">
        <w:trPr>
          <w:trHeight w:val="113"/>
        </w:trPr>
        <w:tc>
          <w:tcPr>
            <w:tcW w:w="391" w:type="pct"/>
            <w:tcBorders>
              <w:top w:val="nil"/>
              <w:left w:val="single" w:sz="4" w:space="0" w:color="auto"/>
              <w:bottom w:val="single" w:sz="4" w:space="0" w:color="auto"/>
              <w:right w:val="single" w:sz="4" w:space="0" w:color="auto"/>
            </w:tcBorders>
            <w:shd w:val="clear" w:color="auto" w:fill="auto"/>
            <w:noWrap/>
            <w:vAlign w:val="center"/>
          </w:tcPr>
          <w:p w14:paraId="1C349224" w14:textId="77777777" w:rsidR="00263202" w:rsidRPr="00263202" w:rsidRDefault="00263202" w:rsidP="00263202">
            <w:pPr>
              <w:spacing w:after="0" w:line="240" w:lineRule="auto"/>
              <w:jc w:val="center"/>
              <w:rPr>
                <w:rFonts w:ascii="Calibri" w:eastAsia="Calibri" w:hAnsi="Calibri" w:cs="Times New Roman"/>
                <w:bCs/>
                <w:color w:val="1A1A1A"/>
                <w:sz w:val="18"/>
                <w:szCs w:val="18"/>
              </w:rPr>
            </w:pPr>
            <w:r w:rsidRPr="00263202">
              <w:rPr>
                <w:rFonts w:ascii="Calibri" w:eastAsia="Calibri" w:hAnsi="Calibri" w:cs="Times New Roman"/>
                <w:bCs/>
                <w:color w:val="1A1A1A"/>
                <w:sz w:val="18"/>
                <w:szCs w:val="18"/>
              </w:rPr>
              <w:t>19.</w:t>
            </w:r>
          </w:p>
        </w:tc>
        <w:tc>
          <w:tcPr>
            <w:tcW w:w="3867" w:type="pct"/>
            <w:tcBorders>
              <w:top w:val="nil"/>
              <w:left w:val="nil"/>
              <w:bottom w:val="single" w:sz="4" w:space="0" w:color="auto"/>
              <w:right w:val="single" w:sz="4" w:space="0" w:color="auto"/>
            </w:tcBorders>
            <w:shd w:val="clear" w:color="auto" w:fill="auto"/>
            <w:vAlign w:val="center"/>
          </w:tcPr>
          <w:p w14:paraId="27D730DE" w14:textId="77777777" w:rsidR="00263202" w:rsidRPr="00263202" w:rsidRDefault="00263202" w:rsidP="00263202">
            <w:pPr>
              <w:spacing w:after="0" w:line="276" w:lineRule="auto"/>
              <w:rPr>
                <w:rFonts w:ascii="Calibri" w:eastAsia="Times New Roman" w:hAnsi="Calibri" w:cs="Calibri"/>
                <w:sz w:val="18"/>
                <w:szCs w:val="18"/>
              </w:rPr>
            </w:pPr>
            <w:r w:rsidRPr="00263202">
              <w:rPr>
                <w:rFonts w:ascii="Calibri" w:eastAsia="Times New Roman" w:hAnsi="Calibri" w:cs="Times New Roman"/>
                <w:sz w:val="18"/>
                <w:szCs w:val="18"/>
              </w:rPr>
              <w:t>Povjerenstvo za biljne lijekove (HMPC)</w:t>
            </w:r>
          </w:p>
        </w:tc>
        <w:tc>
          <w:tcPr>
            <w:tcW w:w="742" w:type="pct"/>
            <w:tcBorders>
              <w:top w:val="nil"/>
              <w:left w:val="nil"/>
              <w:bottom w:val="single" w:sz="4" w:space="0" w:color="auto"/>
              <w:right w:val="single" w:sz="4" w:space="0" w:color="auto"/>
            </w:tcBorders>
            <w:shd w:val="clear" w:color="auto" w:fill="auto"/>
            <w:vAlign w:val="center"/>
          </w:tcPr>
          <w:p w14:paraId="057A7A8F" w14:textId="77777777" w:rsidR="00263202" w:rsidRPr="00263202" w:rsidRDefault="00263202" w:rsidP="00263202">
            <w:pPr>
              <w:spacing w:after="0" w:line="276" w:lineRule="auto"/>
              <w:jc w:val="center"/>
              <w:rPr>
                <w:rFonts w:ascii="Calibri" w:eastAsia="Calibri" w:hAnsi="Calibri" w:cs="Times New Roman"/>
                <w:bCs/>
                <w:sz w:val="18"/>
                <w:szCs w:val="18"/>
              </w:rPr>
            </w:pPr>
            <w:r w:rsidRPr="00263202">
              <w:rPr>
                <w:rFonts w:ascii="Calibri" w:eastAsia="Calibri" w:hAnsi="Calibri" w:cs="Times New Roman"/>
                <w:bCs/>
                <w:sz w:val="18"/>
                <w:szCs w:val="18"/>
              </w:rPr>
              <w:t>8</w:t>
            </w:r>
          </w:p>
        </w:tc>
      </w:tr>
      <w:tr w:rsidR="00263202" w:rsidRPr="00263202" w14:paraId="109F561C" w14:textId="77777777" w:rsidTr="00263202">
        <w:trPr>
          <w:trHeight w:val="113"/>
        </w:trPr>
        <w:tc>
          <w:tcPr>
            <w:tcW w:w="5000" w:type="pct"/>
            <w:gridSpan w:val="3"/>
            <w:tcBorders>
              <w:top w:val="nil"/>
              <w:left w:val="single" w:sz="4" w:space="0" w:color="auto"/>
              <w:bottom w:val="single" w:sz="4" w:space="0" w:color="auto"/>
              <w:right w:val="single" w:sz="4" w:space="0" w:color="auto"/>
            </w:tcBorders>
            <w:shd w:val="clear" w:color="auto" w:fill="auto"/>
            <w:noWrap/>
            <w:vAlign w:val="center"/>
          </w:tcPr>
          <w:p w14:paraId="4959AF1A" w14:textId="77777777" w:rsidR="00263202" w:rsidRPr="00263202" w:rsidRDefault="00263202" w:rsidP="00263202">
            <w:pPr>
              <w:spacing w:after="0" w:line="240" w:lineRule="auto"/>
              <w:rPr>
                <w:rFonts w:ascii="Calibri" w:eastAsia="Times New Roman" w:hAnsi="Calibri" w:cs="Times New Roman"/>
                <w:sz w:val="18"/>
                <w:szCs w:val="18"/>
              </w:rPr>
            </w:pPr>
            <w:r w:rsidRPr="00263202">
              <w:rPr>
                <w:rFonts w:ascii="Calibri" w:eastAsia="Times New Roman" w:hAnsi="Calibri" w:cs="Times New Roman"/>
                <w:b/>
                <w:bCs/>
                <w:color w:val="1A1A1A"/>
                <w:sz w:val="18"/>
                <w:szCs w:val="18"/>
              </w:rPr>
              <w:t>Povjerenstva i radne skupine EDQM-a</w:t>
            </w:r>
          </w:p>
        </w:tc>
      </w:tr>
      <w:tr w:rsidR="00263202" w:rsidRPr="00263202" w14:paraId="642CC31D" w14:textId="77777777" w:rsidTr="00263202">
        <w:trPr>
          <w:trHeight w:val="346"/>
        </w:trPr>
        <w:tc>
          <w:tcPr>
            <w:tcW w:w="391" w:type="pct"/>
            <w:tcBorders>
              <w:top w:val="nil"/>
              <w:left w:val="single" w:sz="4" w:space="0" w:color="auto"/>
              <w:bottom w:val="single" w:sz="4" w:space="0" w:color="auto"/>
              <w:right w:val="single" w:sz="4" w:space="0" w:color="auto"/>
            </w:tcBorders>
            <w:shd w:val="clear" w:color="auto" w:fill="auto"/>
            <w:noWrap/>
            <w:vAlign w:val="center"/>
          </w:tcPr>
          <w:p w14:paraId="4BB72598" w14:textId="77777777" w:rsidR="00263202" w:rsidRPr="00263202" w:rsidRDefault="00263202" w:rsidP="00263202">
            <w:pPr>
              <w:spacing w:after="0" w:line="240" w:lineRule="auto"/>
              <w:jc w:val="center"/>
              <w:rPr>
                <w:rFonts w:ascii="Calibri" w:eastAsia="Calibri" w:hAnsi="Calibri" w:cs="Times New Roman"/>
                <w:bCs/>
                <w:color w:val="1A1A1A"/>
                <w:sz w:val="18"/>
                <w:szCs w:val="18"/>
              </w:rPr>
            </w:pPr>
            <w:r w:rsidRPr="00263202">
              <w:rPr>
                <w:rFonts w:ascii="Calibri" w:eastAsia="Calibri" w:hAnsi="Calibri" w:cs="Times New Roman"/>
                <w:bCs/>
                <w:color w:val="1A1A1A"/>
                <w:sz w:val="18"/>
                <w:szCs w:val="18"/>
              </w:rPr>
              <w:t>20.</w:t>
            </w:r>
          </w:p>
        </w:tc>
        <w:tc>
          <w:tcPr>
            <w:tcW w:w="3867" w:type="pct"/>
            <w:tcBorders>
              <w:top w:val="nil"/>
              <w:left w:val="nil"/>
              <w:bottom w:val="single" w:sz="4" w:space="0" w:color="auto"/>
              <w:right w:val="single" w:sz="4" w:space="0" w:color="auto"/>
            </w:tcBorders>
            <w:shd w:val="clear" w:color="auto" w:fill="auto"/>
            <w:vAlign w:val="center"/>
          </w:tcPr>
          <w:p w14:paraId="4C2A259D" w14:textId="77777777" w:rsidR="00263202" w:rsidRPr="00263202" w:rsidRDefault="00263202" w:rsidP="00263202">
            <w:pPr>
              <w:spacing w:after="0" w:line="240" w:lineRule="auto"/>
              <w:rPr>
                <w:rFonts w:ascii="Calibri" w:eastAsia="Calibri" w:hAnsi="Calibri" w:cs="Calibri"/>
                <w:sz w:val="18"/>
                <w:szCs w:val="18"/>
              </w:rPr>
            </w:pPr>
            <w:r w:rsidRPr="00263202">
              <w:rPr>
                <w:rFonts w:ascii="Calibri" w:eastAsia="Calibri" w:hAnsi="Calibri" w:cs="Times New Roman"/>
                <w:sz w:val="18"/>
                <w:szCs w:val="18"/>
              </w:rPr>
              <w:t>Povjerenstvo stručnjaka za klasifikaciju lijekova s obzirom na opskrbu (</w:t>
            </w:r>
            <w:r w:rsidRPr="00263202">
              <w:rPr>
                <w:rFonts w:ascii="Calibri" w:eastAsia="Calibri" w:hAnsi="Calibri" w:cs="Calibri"/>
                <w:sz w:val="18"/>
                <w:szCs w:val="18"/>
              </w:rPr>
              <w:t>CD-P-PH/PHO)</w:t>
            </w:r>
          </w:p>
        </w:tc>
        <w:tc>
          <w:tcPr>
            <w:tcW w:w="742" w:type="pct"/>
            <w:tcBorders>
              <w:top w:val="nil"/>
              <w:left w:val="nil"/>
              <w:bottom w:val="single" w:sz="4" w:space="0" w:color="auto"/>
              <w:right w:val="single" w:sz="4" w:space="0" w:color="auto"/>
            </w:tcBorders>
            <w:shd w:val="clear" w:color="auto" w:fill="auto"/>
            <w:vAlign w:val="center"/>
          </w:tcPr>
          <w:p w14:paraId="07F1D95F" w14:textId="77777777" w:rsidR="00263202" w:rsidRPr="00263202" w:rsidRDefault="00263202" w:rsidP="00263202">
            <w:pPr>
              <w:spacing w:after="0" w:line="276" w:lineRule="auto"/>
              <w:jc w:val="center"/>
              <w:rPr>
                <w:rFonts w:ascii="Calibri" w:eastAsia="Calibri" w:hAnsi="Calibri" w:cs="Times New Roman"/>
                <w:bCs/>
                <w:sz w:val="18"/>
                <w:szCs w:val="18"/>
              </w:rPr>
            </w:pPr>
            <w:r w:rsidRPr="00263202">
              <w:rPr>
                <w:rFonts w:ascii="Calibri" w:eastAsia="Calibri" w:hAnsi="Calibri" w:cs="Times New Roman"/>
                <w:bCs/>
                <w:sz w:val="18"/>
                <w:szCs w:val="18"/>
              </w:rPr>
              <w:t>2</w:t>
            </w:r>
          </w:p>
        </w:tc>
      </w:tr>
      <w:tr w:rsidR="00263202" w:rsidRPr="00263202" w14:paraId="1C8DE407" w14:textId="77777777" w:rsidTr="00263202">
        <w:trPr>
          <w:trHeight w:val="346"/>
        </w:trPr>
        <w:tc>
          <w:tcPr>
            <w:tcW w:w="391" w:type="pct"/>
            <w:tcBorders>
              <w:top w:val="nil"/>
              <w:left w:val="single" w:sz="4" w:space="0" w:color="auto"/>
              <w:bottom w:val="single" w:sz="4" w:space="0" w:color="auto"/>
              <w:right w:val="single" w:sz="4" w:space="0" w:color="auto"/>
            </w:tcBorders>
            <w:shd w:val="clear" w:color="auto" w:fill="auto"/>
            <w:noWrap/>
            <w:vAlign w:val="center"/>
          </w:tcPr>
          <w:p w14:paraId="244612D1" w14:textId="77777777" w:rsidR="00263202" w:rsidRPr="00263202" w:rsidRDefault="00263202" w:rsidP="00263202">
            <w:pPr>
              <w:spacing w:after="0" w:line="240" w:lineRule="auto"/>
              <w:jc w:val="center"/>
              <w:rPr>
                <w:rFonts w:ascii="Calibri" w:eastAsia="Calibri" w:hAnsi="Calibri" w:cs="Times New Roman"/>
                <w:bCs/>
                <w:color w:val="1A1A1A"/>
                <w:sz w:val="18"/>
                <w:szCs w:val="18"/>
              </w:rPr>
            </w:pPr>
            <w:r w:rsidRPr="00263202">
              <w:rPr>
                <w:rFonts w:ascii="Calibri" w:eastAsia="Calibri" w:hAnsi="Calibri" w:cs="Times New Roman"/>
                <w:bCs/>
                <w:color w:val="1A1A1A"/>
                <w:sz w:val="18"/>
                <w:szCs w:val="18"/>
              </w:rPr>
              <w:t>21.</w:t>
            </w:r>
          </w:p>
        </w:tc>
        <w:tc>
          <w:tcPr>
            <w:tcW w:w="3867" w:type="pct"/>
            <w:tcBorders>
              <w:top w:val="nil"/>
              <w:left w:val="nil"/>
              <w:bottom w:val="single" w:sz="4" w:space="0" w:color="auto"/>
              <w:right w:val="single" w:sz="4" w:space="0" w:color="auto"/>
            </w:tcBorders>
            <w:shd w:val="clear" w:color="auto" w:fill="auto"/>
            <w:vAlign w:val="center"/>
          </w:tcPr>
          <w:p w14:paraId="2F4CA941" w14:textId="77777777" w:rsidR="00263202" w:rsidRPr="00263202" w:rsidRDefault="00263202" w:rsidP="00263202">
            <w:pPr>
              <w:spacing w:after="0" w:line="240" w:lineRule="auto"/>
              <w:rPr>
                <w:rFonts w:ascii="Calibri" w:eastAsia="Calibri" w:hAnsi="Calibri" w:cs="Times New Roman"/>
                <w:sz w:val="18"/>
                <w:szCs w:val="18"/>
              </w:rPr>
            </w:pPr>
            <w:r w:rsidRPr="00263202">
              <w:rPr>
                <w:rFonts w:ascii="Calibri" w:eastAsia="Calibri" w:hAnsi="Calibri" w:cs="Times New Roman"/>
                <w:sz w:val="18"/>
                <w:szCs w:val="18"/>
              </w:rPr>
              <w:t>Povjerenstvo za smanjenje rizika od krivotvorenih lijekova Vijeća Europe</w:t>
            </w:r>
          </w:p>
        </w:tc>
        <w:tc>
          <w:tcPr>
            <w:tcW w:w="742" w:type="pct"/>
            <w:tcBorders>
              <w:top w:val="nil"/>
              <w:left w:val="nil"/>
              <w:bottom w:val="single" w:sz="4" w:space="0" w:color="auto"/>
              <w:right w:val="single" w:sz="4" w:space="0" w:color="auto"/>
            </w:tcBorders>
            <w:shd w:val="clear" w:color="auto" w:fill="auto"/>
            <w:vAlign w:val="center"/>
          </w:tcPr>
          <w:p w14:paraId="2B05E779" w14:textId="77777777" w:rsidR="00263202" w:rsidRPr="00263202" w:rsidRDefault="00263202" w:rsidP="00263202">
            <w:pPr>
              <w:spacing w:after="0" w:line="276" w:lineRule="auto"/>
              <w:jc w:val="center"/>
              <w:rPr>
                <w:rFonts w:ascii="Calibri" w:eastAsia="Calibri" w:hAnsi="Calibri" w:cs="Times New Roman"/>
                <w:bCs/>
                <w:sz w:val="18"/>
                <w:szCs w:val="18"/>
              </w:rPr>
            </w:pPr>
            <w:r w:rsidRPr="00263202">
              <w:rPr>
                <w:rFonts w:ascii="Calibri" w:eastAsia="Calibri" w:hAnsi="Calibri" w:cs="Times New Roman"/>
                <w:bCs/>
                <w:sz w:val="18"/>
                <w:szCs w:val="18"/>
              </w:rPr>
              <w:t>2</w:t>
            </w:r>
          </w:p>
        </w:tc>
      </w:tr>
      <w:tr w:rsidR="00263202" w:rsidRPr="00263202" w14:paraId="724AAE97" w14:textId="77777777" w:rsidTr="00263202">
        <w:trPr>
          <w:trHeight w:val="386"/>
        </w:trPr>
        <w:tc>
          <w:tcPr>
            <w:tcW w:w="391" w:type="pct"/>
            <w:tcBorders>
              <w:top w:val="nil"/>
              <w:left w:val="single" w:sz="4" w:space="0" w:color="auto"/>
              <w:bottom w:val="single" w:sz="4" w:space="0" w:color="auto"/>
              <w:right w:val="single" w:sz="4" w:space="0" w:color="auto"/>
            </w:tcBorders>
            <w:shd w:val="clear" w:color="auto" w:fill="auto"/>
            <w:noWrap/>
            <w:vAlign w:val="center"/>
          </w:tcPr>
          <w:p w14:paraId="0A719692" w14:textId="77777777" w:rsidR="00263202" w:rsidRPr="00263202" w:rsidRDefault="00263202" w:rsidP="00263202">
            <w:pPr>
              <w:spacing w:after="0" w:line="240" w:lineRule="auto"/>
              <w:jc w:val="center"/>
              <w:rPr>
                <w:rFonts w:ascii="Calibri" w:eastAsia="Calibri" w:hAnsi="Calibri" w:cs="Times New Roman"/>
                <w:sz w:val="18"/>
                <w:szCs w:val="18"/>
              </w:rPr>
            </w:pPr>
            <w:r w:rsidRPr="00263202">
              <w:rPr>
                <w:rFonts w:ascii="Calibri" w:eastAsia="Calibri" w:hAnsi="Calibri" w:cs="Times New Roman"/>
                <w:sz w:val="18"/>
                <w:szCs w:val="18"/>
              </w:rPr>
              <w:t>22.</w:t>
            </w:r>
          </w:p>
        </w:tc>
        <w:tc>
          <w:tcPr>
            <w:tcW w:w="3867" w:type="pct"/>
            <w:tcBorders>
              <w:top w:val="nil"/>
              <w:left w:val="nil"/>
              <w:bottom w:val="single" w:sz="4" w:space="0" w:color="auto"/>
              <w:right w:val="single" w:sz="4" w:space="0" w:color="auto"/>
            </w:tcBorders>
            <w:shd w:val="clear" w:color="auto" w:fill="auto"/>
            <w:vAlign w:val="center"/>
          </w:tcPr>
          <w:p w14:paraId="42AA1117" w14:textId="77777777" w:rsidR="00263202" w:rsidRPr="00263202" w:rsidRDefault="00263202" w:rsidP="00263202">
            <w:pPr>
              <w:spacing w:after="0" w:line="240" w:lineRule="auto"/>
              <w:rPr>
                <w:rFonts w:ascii="Calibri" w:eastAsia="Calibri" w:hAnsi="Calibri" w:cs="Times New Roman"/>
                <w:sz w:val="18"/>
                <w:szCs w:val="18"/>
              </w:rPr>
            </w:pPr>
            <w:r w:rsidRPr="00263202">
              <w:rPr>
                <w:rFonts w:ascii="Calibri" w:eastAsia="Calibri" w:hAnsi="Calibri" w:cs="Times New Roman"/>
                <w:sz w:val="18"/>
                <w:szCs w:val="18"/>
              </w:rPr>
              <w:t>Suradnja u postupku ocjene dokumentacije o djelatnoj tvari za izdavanje Ovjernice Europske farmakopeje</w:t>
            </w:r>
            <w:r w:rsidRPr="00263202" w:rsidDel="00C77B99">
              <w:rPr>
                <w:rFonts w:ascii="Calibri" w:eastAsia="Calibri" w:hAnsi="Calibri" w:cs="Times New Roman"/>
                <w:sz w:val="18"/>
                <w:szCs w:val="18"/>
              </w:rPr>
              <w:t xml:space="preserve"> </w:t>
            </w:r>
          </w:p>
        </w:tc>
        <w:tc>
          <w:tcPr>
            <w:tcW w:w="742" w:type="pct"/>
            <w:tcBorders>
              <w:top w:val="nil"/>
              <w:left w:val="nil"/>
              <w:bottom w:val="single" w:sz="4" w:space="0" w:color="auto"/>
              <w:right w:val="single" w:sz="4" w:space="0" w:color="auto"/>
            </w:tcBorders>
            <w:shd w:val="clear" w:color="auto" w:fill="auto"/>
            <w:vAlign w:val="center"/>
          </w:tcPr>
          <w:p w14:paraId="115E8616" w14:textId="77777777" w:rsidR="00263202" w:rsidRPr="00263202" w:rsidRDefault="00263202" w:rsidP="00263202">
            <w:pPr>
              <w:spacing w:after="0" w:line="276" w:lineRule="auto"/>
              <w:jc w:val="center"/>
              <w:rPr>
                <w:rFonts w:ascii="Calibri" w:eastAsia="Calibri" w:hAnsi="Calibri" w:cs="Times New Roman"/>
                <w:bCs/>
                <w:sz w:val="18"/>
                <w:szCs w:val="18"/>
              </w:rPr>
            </w:pPr>
            <w:r w:rsidRPr="00263202">
              <w:rPr>
                <w:rFonts w:ascii="Calibri" w:eastAsia="Calibri" w:hAnsi="Calibri" w:cs="Times New Roman"/>
                <w:bCs/>
                <w:sz w:val="18"/>
                <w:szCs w:val="18"/>
              </w:rPr>
              <w:t>4</w:t>
            </w:r>
          </w:p>
        </w:tc>
      </w:tr>
      <w:tr w:rsidR="00263202" w:rsidRPr="00263202" w14:paraId="77CA3E17" w14:textId="77777777" w:rsidTr="00263202">
        <w:trPr>
          <w:trHeight w:val="386"/>
        </w:trPr>
        <w:tc>
          <w:tcPr>
            <w:tcW w:w="391" w:type="pct"/>
            <w:tcBorders>
              <w:top w:val="nil"/>
              <w:left w:val="single" w:sz="4" w:space="0" w:color="auto"/>
              <w:bottom w:val="single" w:sz="4" w:space="0" w:color="auto"/>
              <w:right w:val="single" w:sz="4" w:space="0" w:color="auto"/>
            </w:tcBorders>
            <w:shd w:val="clear" w:color="auto" w:fill="auto"/>
            <w:noWrap/>
            <w:vAlign w:val="center"/>
          </w:tcPr>
          <w:p w14:paraId="3618C454" w14:textId="77777777" w:rsidR="00263202" w:rsidRPr="00263202" w:rsidRDefault="00263202" w:rsidP="00263202">
            <w:pPr>
              <w:spacing w:after="0" w:line="240" w:lineRule="auto"/>
              <w:jc w:val="center"/>
              <w:rPr>
                <w:rFonts w:ascii="Calibri" w:eastAsia="Calibri" w:hAnsi="Calibri" w:cs="Times New Roman"/>
                <w:sz w:val="18"/>
                <w:szCs w:val="18"/>
              </w:rPr>
            </w:pPr>
            <w:r w:rsidRPr="00263202">
              <w:rPr>
                <w:rFonts w:ascii="Calibri" w:eastAsia="Calibri" w:hAnsi="Calibri" w:cs="Times New Roman"/>
                <w:sz w:val="18"/>
                <w:szCs w:val="18"/>
              </w:rPr>
              <w:t>19.</w:t>
            </w:r>
          </w:p>
        </w:tc>
        <w:tc>
          <w:tcPr>
            <w:tcW w:w="3867" w:type="pct"/>
            <w:tcBorders>
              <w:top w:val="nil"/>
              <w:left w:val="nil"/>
              <w:bottom w:val="single" w:sz="4" w:space="0" w:color="auto"/>
              <w:right w:val="single" w:sz="4" w:space="0" w:color="auto"/>
            </w:tcBorders>
            <w:shd w:val="clear" w:color="auto" w:fill="auto"/>
            <w:vAlign w:val="center"/>
          </w:tcPr>
          <w:p w14:paraId="6F308C86" w14:textId="77777777" w:rsidR="00263202" w:rsidRPr="00263202" w:rsidRDefault="00263202" w:rsidP="00263202">
            <w:pPr>
              <w:spacing w:after="0" w:line="240" w:lineRule="auto"/>
              <w:rPr>
                <w:rFonts w:ascii="Calibri" w:eastAsia="Calibri" w:hAnsi="Calibri" w:cs="Times New Roman"/>
                <w:sz w:val="18"/>
                <w:szCs w:val="18"/>
              </w:rPr>
            </w:pPr>
            <w:r w:rsidRPr="00263202">
              <w:rPr>
                <w:rFonts w:ascii="Calibri" w:eastAsia="Calibri" w:hAnsi="Calibri" w:cs="Times New Roman"/>
                <w:sz w:val="18"/>
                <w:szCs w:val="18"/>
              </w:rPr>
              <w:t>Mreža kontakata za granične proizvode (</w:t>
            </w:r>
            <w:r w:rsidRPr="00263202">
              <w:rPr>
                <w:rFonts w:ascii="Calibri" w:eastAsia="Calibri" w:hAnsi="Calibri" w:cs="Times New Roman"/>
                <w:i/>
                <w:sz w:val="18"/>
                <w:szCs w:val="18"/>
              </w:rPr>
              <w:t>EDQM Network on Borderline Products</w:t>
            </w:r>
            <w:r w:rsidRPr="00263202">
              <w:rPr>
                <w:rFonts w:ascii="Calibri" w:eastAsia="Calibri" w:hAnsi="Calibri" w:cs="Times New Roman"/>
                <w:sz w:val="18"/>
                <w:szCs w:val="18"/>
              </w:rPr>
              <w:t>)</w:t>
            </w:r>
          </w:p>
        </w:tc>
        <w:tc>
          <w:tcPr>
            <w:tcW w:w="742" w:type="pct"/>
            <w:tcBorders>
              <w:top w:val="nil"/>
              <w:left w:val="nil"/>
              <w:bottom w:val="single" w:sz="4" w:space="0" w:color="auto"/>
              <w:right w:val="single" w:sz="4" w:space="0" w:color="auto"/>
            </w:tcBorders>
            <w:shd w:val="clear" w:color="auto" w:fill="auto"/>
            <w:vAlign w:val="center"/>
          </w:tcPr>
          <w:p w14:paraId="348BF1DB" w14:textId="77777777" w:rsidR="00263202" w:rsidRPr="00263202" w:rsidRDefault="00263202" w:rsidP="00263202">
            <w:pPr>
              <w:spacing w:after="0" w:line="276" w:lineRule="auto"/>
              <w:jc w:val="center"/>
              <w:rPr>
                <w:rFonts w:ascii="Calibri" w:eastAsia="Calibri" w:hAnsi="Calibri" w:cs="Times New Roman"/>
                <w:bCs/>
                <w:sz w:val="18"/>
                <w:szCs w:val="18"/>
              </w:rPr>
            </w:pPr>
            <w:r w:rsidRPr="00263202">
              <w:rPr>
                <w:rFonts w:ascii="Calibri" w:eastAsia="Calibri" w:hAnsi="Calibri" w:cs="Times New Roman"/>
                <w:bCs/>
                <w:sz w:val="18"/>
                <w:szCs w:val="18"/>
              </w:rPr>
              <w:t>2</w:t>
            </w:r>
          </w:p>
        </w:tc>
      </w:tr>
      <w:tr w:rsidR="00263202" w:rsidRPr="00263202" w14:paraId="7E3F92CC" w14:textId="77777777" w:rsidTr="00263202">
        <w:trPr>
          <w:trHeight w:val="113"/>
        </w:trPr>
        <w:tc>
          <w:tcPr>
            <w:tcW w:w="5000" w:type="pct"/>
            <w:gridSpan w:val="3"/>
            <w:tcBorders>
              <w:top w:val="nil"/>
              <w:left w:val="single" w:sz="4" w:space="0" w:color="auto"/>
              <w:bottom w:val="single" w:sz="4" w:space="0" w:color="auto"/>
              <w:right w:val="single" w:sz="4" w:space="0" w:color="auto"/>
            </w:tcBorders>
            <w:shd w:val="clear" w:color="auto" w:fill="auto"/>
            <w:noWrap/>
            <w:vAlign w:val="center"/>
          </w:tcPr>
          <w:p w14:paraId="24BCE8E6" w14:textId="77777777" w:rsidR="00263202" w:rsidRPr="00263202" w:rsidRDefault="00263202" w:rsidP="00263202">
            <w:pPr>
              <w:spacing w:after="0" w:line="240" w:lineRule="auto"/>
              <w:rPr>
                <w:rFonts w:ascii="Calibri" w:eastAsia="Times New Roman" w:hAnsi="Calibri" w:cs="Times New Roman"/>
                <w:b/>
                <w:bCs/>
                <w:sz w:val="18"/>
                <w:szCs w:val="18"/>
              </w:rPr>
            </w:pPr>
            <w:r w:rsidRPr="00263202">
              <w:rPr>
                <w:rFonts w:ascii="Calibri" w:eastAsia="Times New Roman" w:hAnsi="Calibri" w:cs="Times New Roman"/>
                <w:b/>
                <w:bCs/>
                <w:sz w:val="18"/>
                <w:szCs w:val="18"/>
              </w:rPr>
              <w:t>Povjerenstva i radne skupine HMA-a i CMDh</w:t>
            </w:r>
          </w:p>
        </w:tc>
      </w:tr>
      <w:tr w:rsidR="00263202" w:rsidRPr="00263202" w14:paraId="355AF89E" w14:textId="77777777" w:rsidTr="00263202">
        <w:trPr>
          <w:trHeight w:val="113"/>
        </w:trPr>
        <w:tc>
          <w:tcPr>
            <w:tcW w:w="391" w:type="pct"/>
            <w:tcBorders>
              <w:top w:val="nil"/>
              <w:left w:val="single" w:sz="4" w:space="0" w:color="auto"/>
              <w:bottom w:val="single" w:sz="4" w:space="0" w:color="auto"/>
              <w:right w:val="single" w:sz="4" w:space="0" w:color="auto"/>
            </w:tcBorders>
            <w:shd w:val="clear" w:color="auto" w:fill="auto"/>
            <w:noWrap/>
            <w:vAlign w:val="center"/>
          </w:tcPr>
          <w:p w14:paraId="67EF94BE" w14:textId="77777777" w:rsidR="00263202" w:rsidRPr="00263202" w:rsidRDefault="00263202" w:rsidP="00263202">
            <w:pPr>
              <w:spacing w:after="0" w:line="240" w:lineRule="auto"/>
              <w:jc w:val="center"/>
              <w:rPr>
                <w:rFonts w:ascii="Calibri" w:eastAsia="Calibri" w:hAnsi="Calibri" w:cs="Times New Roman"/>
                <w:bCs/>
                <w:color w:val="1A1A1A"/>
                <w:sz w:val="18"/>
                <w:szCs w:val="18"/>
              </w:rPr>
            </w:pPr>
            <w:r w:rsidRPr="00263202">
              <w:rPr>
                <w:rFonts w:ascii="Calibri" w:eastAsia="Calibri" w:hAnsi="Calibri" w:cs="Times New Roman"/>
                <w:bCs/>
                <w:color w:val="1A1A1A"/>
                <w:sz w:val="18"/>
                <w:szCs w:val="18"/>
              </w:rPr>
              <w:t>20.</w:t>
            </w:r>
          </w:p>
        </w:tc>
        <w:tc>
          <w:tcPr>
            <w:tcW w:w="3867" w:type="pct"/>
            <w:tcBorders>
              <w:top w:val="nil"/>
              <w:left w:val="nil"/>
              <w:bottom w:val="single" w:sz="4" w:space="0" w:color="auto"/>
              <w:right w:val="single" w:sz="4" w:space="0" w:color="auto"/>
            </w:tcBorders>
            <w:shd w:val="clear" w:color="auto" w:fill="auto"/>
            <w:vAlign w:val="center"/>
          </w:tcPr>
          <w:p w14:paraId="6D2A27F2" w14:textId="77777777" w:rsidR="00263202" w:rsidRPr="00263202" w:rsidRDefault="00263202" w:rsidP="00263202">
            <w:pPr>
              <w:spacing w:after="0" w:line="276" w:lineRule="auto"/>
              <w:rPr>
                <w:rFonts w:ascii="Calibri" w:eastAsia="Times New Roman" w:hAnsi="Calibri" w:cs="Times New Roman"/>
                <w:sz w:val="18"/>
                <w:szCs w:val="18"/>
              </w:rPr>
            </w:pPr>
            <w:r w:rsidRPr="00263202">
              <w:rPr>
                <w:rFonts w:ascii="Calibri" w:eastAsia="Times New Roman" w:hAnsi="Calibri" w:cs="Times New Roman"/>
                <w:sz w:val="18"/>
                <w:szCs w:val="18"/>
              </w:rPr>
              <w:t>HMA (</w:t>
            </w:r>
            <w:r w:rsidRPr="00263202">
              <w:rPr>
                <w:rFonts w:ascii="Calibri" w:eastAsia="Times New Roman" w:hAnsi="Calibri" w:cs="Times New Roman"/>
                <w:i/>
                <w:sz w:val="18"/>
                <w:szCs w:val="18"/>
              </w:rPr>
              <w:t>The</w:t>
            </w:r>
            <w:r w:rsidRPr="00263202">
              <w:rPr>
                <w:rFonts w:ascii="Calibri" w:eastAsia="Times New Roman" w:hAnsi="Calibri" w:cs="Times New Roman"/>
                <w:sz w:val="18"/>
                <w:szCs w:val="18"/>
              </w:rPr>
              <w:t xml:space="preserve"> </w:t>
            </w:r>
            <w:r w:rsidRPr="00263202">
              <w:rPr>
                <w:rFonts w:ascii="Calibri" w:eastAsia="Times New Roman" w:hAnsi="Calibri" w:cs="Times New Roman"/>
                <w:i/>
                <w:sz w:val="18"/>
                <w:szCs w:val="18"/>
              </w:rPr>
              <w:t>Heads of Medicines Agencies</w:t>
            </w:r>
            <w:r w:rsidRPr="00263202">
              <w:rPr>
                <w:rFonts w:ascii="Calibri" w:eastAsia="Times New Roman" w:hAnsi="Calibri" w:cs="Times New Roman"/>
                <w:sz w:val="18"/>
                <w:szCs w:val="18"/>
              </w:rPr>
              <w:t>)</w:t>
            </w:r>
          </w:p>
        </w:tc>
        <w:tc>
          <w:tcPr>
            <w:tcW w:w="742" w:type="pct"/>
            <w:tcBorders>
              <w:top w:val="nil"/>
              <w:left w:val="nil"/>
              <w:bottom w:val="single" w:sz="4" w:space="0" w:color="auto"/>
              <w:right w:val="single" w:sz="4" w:space="0" w:color="auto"/>
            </w:tcBorders>
            <w:shd w:val="clear" w:color="auto" w:fill="auto"/>
            <w:vAlign w:val="center"/>
          </w:tcPr>
          <w:p w14:paraId="054B507A" w14:textId="77777777" w:rsidR="00263202" w:rsidRPr="00263202" w:rsidRDefault="00263202" w:rsidP="00263202">
            <w:pPr>
              <w:spacing w:after="0" w:line="276" w:lineRule="auto"/>
              <w:jc w:val="center"/>
              <w:rPr>
                <w:rFonts w:ascii="Calibri" w:eastAsia="Calibri" w:hAnsi="Calibri" w:cs="Times New Roman"/>
                <w:bCs/>
                <w:sz w:val="18"/>
                <w:szCs w:val="18"/>
              </w:rPr>
            </w:pPr>
            <w:r w:rsidRPr="00263202">
              <w:rPr>
                <w:rFonts w:ascii="Calibri" w:eastAsia="Calibri" w:hAnsi="Calibri" w:cs="Times New Roman"/>
                <w:bCs/>
                <w:sz w:val="18"/>
                <w:szCs w:val="18"/>
              </w:rPr>
              <w:t>4</w:t>
            </w:r>
          </w:p>
        </w:tc>
      </w:tr>
      <w:tr w:rsidR="00263202" w:rsidRPr="00263202" w14:paraId="301385BB" w14:textId="77777777" w:rsidTr="00263202">
        <w:trPr>
          <w:trHeight w:val="113"/>
        </w:trPr>
        <w:tc>
          <w:tcPr>
            <w:tcW w:w="391" w:type="pct"/>
            <w:tcBorders>
              <w:top w:val="nil"/>
              <w:left w:val="single" w:sz="4" w:space="0" w:color="auto"/>
              <w:bottom w:val="single" w:sz="4" w:space="0" w:color="auto"/>
              <w:right w:val="single" w:sz="4" w:space="0" w:color="auto"/>
            </w:tcBorders>
            <w:shd w:val="clear" w:color="auto" w:fill="auto"/>
            <w:noWrap/>
            <w:vAlign w:val="center"/>
          </w:tcPr>
          <w:p w14:paraId="7E0083E3" w14:textId="77777777" w:rsidR="00263202" w:rsidRPr="00263202" w:rsidDel="00DD3D21" w:rsidRDefault="00263202" w:rsidP="00263202">
            <w:pPr>
              <w:spacing w:after="0" w:line="240" w:lineRule="auto"/>
              <w:jc w:val="center"/>
              <w:rPr>
                <w:rFonts w:ascii="Calibri" w:eastAsia="Calibri" w:hAnsi="Calibri" w:cs="Times New Roman"/>
                <w:bCs/>
                <w:color w:val="1A1A1A"/>
                <w:sz w:val="18"/>
                <w:szCs w:val="18"/>
              </w:rPr>
            </w:pPr>
            <w:r w:rsidRPr="00263202">
              <w:rPr>
                <w:rFonts w:ascii="Calibri" w:eastAsia="Calibri" w:hAnsi="Calibri" w:cs="Times New Roman"/>
                <w:bCs/>
                <w:color w:val="1A1A1A"/>
                <w:sz w:val="18"/>
                <w:szCs w:val="18"/>
              </w:rPr>
              <w:t>21.</w:t>
            </w:r>
          </w:p>
        </w:tc>
        <w:tc>
          <w:tcPr>
            <w:tcW w:w="3867" w:type="pct"/>
            <w:tcBorders>
              <w:top w:val="nil"/>
              <w:left w:val="nil"/>
              <w:bottom w:val="single" w:sz="4" w:space="0" w:color="auto"/>
              <w:right w:val="single" w:sz="4" w:space="0" w:color="auto"/>
            </w:tcBorders>
            <w:shd w:val="clear" w:color="auto" w:fill="auto"/>
            <w:vAlign w:val="center"/>
          </w:tcPr>
          <w:p w14:paraId="74D08808" w14:textId="77777777" w:rsidR="00263202" w:rsidRPr="00263202" w:rsidRDefault="00263202" w:rsidP="00263202">
            <w:pPr>
              <w:spacing w:after="0" w:line="276" w:lineRule="auto"/>
              <w:rPr>
                <w:rFonts w:ascii="Calibri" w:eastAsia="Times New Roman" w:hAnsi="Calibri" w:cs="Times New Roman"/>
                <w:sz w:val="18"/>
                <w:szCs w:val="18"/>
              </w:rPr>
            </w:pPr>
            <w:r w:rsidRPr="00263202">
              <w:rPr>
                <w:rFonts w:ascii="Calibri" w:eastAsia="Times New Roman" w:hAnsi="Calibri" w:cs="Times New Roman"/>
                <w:sz w:val="18"/>
                <w:szCs w:val="18"/>
              </w:rPr>
              <w:t xml:space="preserve">Koordinacijska grupa za postupak međusobnog priznavanja i decentralizirani postupak za humane lijekove </w:t>
            </w:r>
            <w:r w:rsidRPr="00263202">
              <w:rPr>
                <w:rFonts w:ascii="Calibri" w:eastAsia="Times New Roman" w:hAnsi="Calibri" w:cs="Calibri"/>
                <w:sz w:val="18"/>
                <w:szCs w:val="18"/>
              </w:rPr>
              <w:t>(CMDh)</w:t>
            </w:r>
          </w:p>
        </w:tc>
        <w:tc>
          <w:tcPr>
            <w:tcW w:w="742" w:type="pct"/>
            <w:tcBorders>
              <w:top w:val="nil"/>
              <w:left w:val="nil"/>
              <w:bottom w:val="single" w:sz="4" w:space="0" w:color="auto"/>
              <w:right w:val="single" w:sz="4" w:space="0" w:color="auto"/>
            </w:tcBorders>
            <w:shd w:val="clear" w:color="auto" w:fill="auto"/>
            <w:vAlign w:val="center"/>
          </w:tcPr>
          <w:p w14:paraId="7EFFA2BF" w14:textId="77777777" w:rsidR="00263202" w:rsidRPr="00263202" w:rsidRDefault="00263202" w:rsidP="00263202">
            <w:pPr>
              <w:spacing w:after="0" w:line="276" w:lineRule="auto"/>
              <w:jc w:val="center"/>
              <w:rPr>
                <w:rFonts w:ascii="Calibri" w:eastAsia="Calibri" w:hAnsi="Calibri" w:cs="Times New Roman"/>
                <w:bCs/>
                <w:sz w:val="18"/>
                <w:szCs w:val="18"/>
              </w:rPr>
            </w:pPr>
            <w:r w:rsidRPr="00263202">
              <w:rPr>
                <w:rFonts w:ascii="Calibri" w:eastAsia="Calibri" w:hAnsi="Calibri" w:cs="Times New Roman"/>
                <w:bCs/>
                <w:sz w:val="18"/>
                <w:szCs w:val="18"/>
              </w:rPr>
              <w:t>11</w:t>
            </w:r>
          </w:p>
        </w:tc>
      </w:tr>
      <w:tr w:rsidR="00263202" w:rsidRPr="00263202" w14:paraId="119AEDF5" w14:textId="77777777" w:rsidTr="00263202">
        <w:trPr>
          <w:trHeight w:val="113"/>
        </w:trPr>
        <w:tc>
          <w:tcPr>
            <w:tcW w:w="391" w:type="pct"/>
            <w:tcBorders>
              <w:top w:val="nil"/>
              <w:left w:val="single" w:sz="4" w:space="0" w:color="auto"/>
              <w:bottom w:val="single" w:sz="4" w:space="0" w:color="auto"/>
              <w:right w:val="single" w:sz="4" w:space="0" w:color="auto"/>
            </w:tcBorders>
            <w:shd w:val="clear" w:color="auto" w:fill="auto"/>
            <w:noWrap/>
            <w:vAlign w:val="center"/>
          </w:tcPr>
          <w:p w14:paraId="77FE12A6" w14:textId="77777777" w:rsidR="00263202" w:rsidRPr="00263202" w:rsidRDefault="00263202" w:rsidP="00263202">
            <w:pPr>
              <w:spacing w:after="0" w:line="240" w:lineRule="auto"/>
              <w:jc w:val="center"/>
              <w:rPr>
                <w:rFonts w:ascii="Calibri" w:eastAsia="Calibri" w:hAnsi="Calibri" w:cs="Times New Roman"/>
                <w:bCs/>
                <w:color w:val="1A1A1A"/>
                <w:sz w:val="18"/>
                <w:szCs w:val="18"/>
              </w:rPr>
            </w:pPr>
            <w:r w:rsidRPr="00263202">
              <w:rPr>
                <w:rFonts w:ascii="Calibri" w:eastAsia="Calibri" w:hAnsi="Calibri" w:cs="Times New Roman"/>
                <w:bCs/>
                <w:color w:val="1A1A1A"/>
                <w:sz w:val="18"/>
                <w:szCs w:val="18"/>
              </w:rPr>
              <w:t>22.</w:t>
            </w:r>
          </w:p>
        </w:tc>
        <w:tc>
          <w:tcPr>
            <w:tcW w:w="3867" w:type="pct"/>
            <w:tcBorders>
              <w:top w:val="nil"/>
              <w:left w:val="nil"/>
              <w:bottom w:val="single" w:sz="4" w:space="0" w:color="auto"/>
              <w:right w:val="single" w:sz="4" w:space="0" w:color="auto"/>
            </w:tcBorders>
            <w:shd w:val="clear" w:color="auto" w:fill="auto"/>
            <w:vAlign w:val="center"/>
          </w:tcPr>
          <w:p w14:paraId="691E6197" w14:textId="77777777" w:rsidR="00263202" w:rsidRPr="00263202" w:rsidRDefault="00263202" w:rsidP="00263202">
            <w:pPr>
              <w:spacing w:after="0" w:line="240" w:lineRule="auto"/>
              <w:contextualSpacing/>
              <w:rPr>
                <w:rFonts w:ascii="Calibri" w:eastAsia="Calibri" w:hAnsi="Calibri" w:cs="Calibri"/>
                <w:bCs/>
                <w:sz w:val="18"/>
                <w:szCs w:val="18"/>
              </w:rPr>
            </w:pPr>
            <w:r w:rsidRPr="00263202">
              <w:rPr>
                <w:rFonts w:ascii="Calibri" w:eastAsia="Calibri" w:hAnsi="Calibri" w:cs="Calibri"/>
                <w:sz w:val="18"/>
                <w:szCs w:val="18"/>
              </w:rPr>
              <w:t>Radna skupina za temeljnu dokumentaciju o djelatnoj tvari (</w:t>
            </w:r>
            <w:r w:rsidRPr="00263202">
              <w:rPr>
                <w:rFonts w:ascii="Calibri" w:eastAsia="Calibri" w:hAnsi="Calibri" w:cs="Calibri"/>
                <w:i/>
                <w:sz w:val="18"/>
                <w:szCs w:val="18"/>
              </w:rPr>
              <w:t>Working Group on Active Substance Master File Procedures</w:t>
            </w:r>
            <w:r w:rsidRPr="00263202">
              <w:rPr>
                <w:rFonts w:ascii="Calibri" w:eastAsia="Calibri" w:hAnsi="Calibri" w:cs="Calibri"/>
                <w:sz w:val="18"/>
                <w:szCs w:val="18"/>
              </w:rPr>
              <w:t>)</w:t>
            </w:r>
          </w:p>
        </w:tc>
        <w:tc>
          <w:tcPr>
            <w:tcW w:w="742" w:type="pct"/>
            <w:tcBorders>
              <w:top w:val="nil"/>
              <w:left w:val="nil"/>
              <w:bottom w:val="single" w:sz="4" w:space="0" w:color="auto"/>
              <w:right w:val="single" w:sz="4" w:space="0" w:color="auto"/>
            </w:tcBorders>
            <w:shd w:val="clear" w:color="auto" w:fill="auto"/>
            <w:vAlign w:val="center"/>
          </w:tcPr>
          <w:p w14:paraId="4D92BE4A" w14:textId="77777777" w:rsidR="00263202" w:rsidRPr="00263202" w:rsidRDefault="00263202" w:rsidP="00263202">
            <w:pPr>
              <w:spacing w:after="0" w:line="276" w:lineRule="auto"/>
              <w:jc w:val="center"/>
              <w:rPr>
                <w:rFonts w:ascii="Calibri" w:eastAsia="Calibri" w:hAnsi="Calibri" w:cs="Times New Roman"/>
                <w:bCs/>
                <w:sz w:val="18"/>
                <w:szCs w:val="18"/>
              </w:rPr>
            </w:pPr>
            <w:r w:rsidRPr="00263202">
              <w:rPr>
                <w:rFonts w:ascii="Calibri" w:eastAsia="Calibri" w:hAnsi="Calibri" w:cs="Times New Roman"/>
                <w:bCs/>
                <w:sz w:val="18"/>
                <w:szCs w:val="18"/>
              </w:rPr>
              <w:t>4</w:t>
            </w:r>
          </w:p>
        </w:tc>
      </w:tr>
      <w:tr w:rsidR="00263202" w:rsidRPr="00263202" w14:paraId="5D39BC8F" w14:textId="77777777" w:rsidTr="00263202">
        <w:trPr>
          <w:trHeight w:val="113"/>
        </w:trPr>
        <w:tc>
          <w:tcPr>
            <w:tcW w:w="391" w:type="pct"/>
            <w:tcBorders>
              <w:top w:val="nil"/>
              <w:left w:val="single" w:sz="4" w:space="0" w:color="auto"/>
              <w:bottom w:val="single" w:sz="4" w:space="0" w:color="auto"/>
              <w:right w:val="single" w:sz="4" w:space="0" w:color="auto"/>
            </w:tcBorders>
            <w:shd w:val="clear" w:color="auto" w:fill="auto"/>
            <w:noWrap/>
            <w:vAlign w:val="center"/>
          </w:tcPr>
          <w:p w14:paraId="7FA79802" w14:textId="77777777" w:rsidR="00263202" w:rsidRPr="00263202" w:rsidRDefault="00263202" w:rsidP="00263202">
            <w:pPr>
              <w:spacing w:after="0" w:line="240" w:lineRule="auto"/>
              <w:jc w:val="center"/>
              <w:rPr>
                <w:rFonts w:ascii="Calibri" w:eastAsia="Calibri" w:hAnsi="Calibri" w:cs="Times New Roman"/>
                <w:bCs/>
                <w:color w:val="1A1A1A"/>
                <w:sz w:val="18"/>
                <w:szCs w:val="18"/>
              </w:rPr>
            </w:pPr>
            <w:r w:rsidRPr="00263202">
              <w:rPr>
                <w:rFonts w:ascii="Calibri" w:eastAsia="Calibri" w:hAnsi="Calibri" w:cs="Times New Roman"/>
                <w:bCs/>
                <w:color w:val="1A1A1A"/>
                <w:sz w:val="18"/>
                <w:szCs w:val="18"/>
              </w:rPr>
              <w:t>23.</w:t>
            </w:r>
          </w:p>
        </w:tc>
        <w:tc>
          <w:tcPr>
            <w:tcW w:w="3867" w:type="pct"/>
            <w:tcBorders>
              <w:top w:val="nil"/>
              <w:left w:val="nil"/>
              <w:bottom w:val="single" w:sz="4" w:space="0" w:color="auto"/>
              <w:right w:val="single" w:sz="4" w:space="0" w:color="auto"/>
            </w:tcBorders>
            <w:shd w:val="clear" w:color="auto" w:fill="auto"/>
            <w:vAlign w:val="center"/>
          </w:tcPr>
          <w:p w14:paraId="5B7F73EB" w14:textId="77777777" w:rsidR="00263202" w:rsidRPr="00263202" w:rsidRDefault="00263202" w:rsidP="00263202">
            <w:pPr>
              <w:spacing w:after="0" w:line="240" w:lineRule="auto"/>
              <w:contextualSpacing/>
              <w:rPr>
                <w:rFonts w:ascii="Calibri" w:eastAsia="Calibri" w:hAnsi="Calibri" w:cs="Calibri"/>
                <w:bCs/>
                <w:sz w:val="18"/>
                <w:szCs w:val="18"/>
              </w:rPr>
            </w:pPr>
            <w:r w:rsidRPr="00263202">
              <w:rPr>
                <w:rFonts w:ascii="Calibri" w:eastAsia="Calibri" w:hAnsi="Calibri" w:cs="Calibri"/>
                <w:sz w:val="18"/>
                <w:szCs w:val="18"/>
              </w:rPr>
              <w:t>Radna skupina za regulaciju izmjena (</w:t>
            </w:r>
            <w:r w:rsidRPr="00263202">
              <w:rPr>
                <w:rFonts w:ascii="Calibri" w:eastAsia="Calibri" w:hAnsi="Calibri" w:cs="Calibri"/>
                <w:i/>
                <w:sz w:val="18"/>
                <w:szCs w:val="18"/>
              </w:rPr>
              <w:t>Working Party on Variation Regulation</w:t>
            </w:r>
            <w:r w:rsidRPr="00263202">
              <w:rPr>
                <w:rFonts w:ascii="Calibri" w:eastAsia="Calibri" w:hAnsi="Calibri" w:cs="Calibri"/>
                <w:sz w:val="18"/>
                <w:szCs w:val="18"/>
              </w:rPr>
              <w:t>)</w:t>
            </w:r>
          </w:p>
        </w:tc>
        <w:tc>
          <w:tcPr>
            <w:tcW w:w="742" w:type="pct"/>
            <w:tcBorders>
              <w:top w:val="nil"/>
              <w:left w:val="nil"/>
              <w:bottom w:val="single" w:sz="4" w:space="0" w:color="auto"/>
              <w:right w:val="single" w:sz="4" w:space="0" w:color="auto"/>
            </w:tcBorders>
            <w:shd w:val="clear" w:color="auto" w:fill="auto"/>
            <w:vAlign w:val="center"/>
          </w:tcPr>
          <w:p w14:paraId="438EED7D" w14:textId="77777777" w:rsidR="00263202" w:rsidRPr="00263202" w:rsidRDefault="00263202" w:rsidP="00263202">
            <w:pPr>
              <w:spacing w:after="0" w:line="276" w:lineRule="auto"/>
              <w:jc w:val="center"/>
              <w:rPr>
                <w:rFonts w:ascii="Calibri" w:eastAsia="Calibri" w:hAnsi="Calibri" w:cs="Times New Roman"/>
                <w:bCs/>
                <w:sz w:val="18"/>
                <w:szCs w:val="18"/>
              </w:rPr>
            </w:pPr>
            <w:r w:rsidRPr="00263202">
              <w:rPr>
                <w:rFonts w:ascii="Calibri" w:eastAsia="Calibri" w:hAnsi="Calibri" w:cs="Times New Roman"/>
                <w:bCs/>
                <w:sz w:val="18"/>
                <w:szCs w:val="18"/>
              </w:rPr>
              <w:t>5</w:t>
            </w:r>
          </w:p>
        </w:tc>
      </w:tr>
      <w:tr w:rsidR="00263202" w:rsidRPr="00263202" w14:paraId="4B88006D" w14:textId="77777777" w:rsidTr="00263202">
        <w:trPr>
          <w:trHeight w:val="113"/>
        </w:trPr>
        <w:tc>
          <w:tcPr>
            <w:tcW w:w="391" w:type="pct"/>
            <w:tcBorders>
              <w:top w:val="nil"/>
              <w:left w:val="single" w:sz="4" w:space="0" w:color="auto"/>
              <w:bottom w:val="single" w:sz="4" w:space="0" w:color="auto"/>
              <w:right w:val="single" w:sz="4" w:space="0" w:color="auto"/>
            </w:tcBorders>
            <w:shd w:val="clear" w:color="auto" w:fill="auto"/>
            <w:noWrap/>
            <w:vAlign w:val="center"/>
          </w:tcPr>
          <w:p w14:paraId="0B03A639" w14:textId="77777777" w:rsidR="00263202" w:rsidRPr="00263202" w:rsidRDefault="00263202" w:rsidP="00263202">
            <w:pPr>
              <w:spacing w:after="0" w:line="240" w:lineRule="auto"/>
              <w:jc w:val="center"/>
              <w:rPr>
                <w:rFonts w:ascii="Calibri" w:eastAsia="Calibri" w:hAnsi="Calibri" w:cs="Times New Roman"/>
                <w:bCs/>
                <w:color w:val="1A1A1A"/>
                <w:sz w:val="18"/>
                <w:szCs w:val="18"/>
              </w:rPr>
            </w:pPr>
            <w:r w:rsidRPr="00263202">
              <w:rPr>
                <w:rFonts w:ascii="Calibri" w:eastAsia="Calibri" w:hAnsi="Calibri" w:cs="Times New Roman"/>
                <w:bCs/>
                <w:color w:val="1A1A1A"/>
                <w:sz w:val="18"/>
                <w:szCs w:val="18"/>
              </w:rPr>
              <w:t>24.</w:t>
            </w:r>
          </w:p>
        </w:tc>
        <w:tc>
          <w:tcPr>
            <w:tcW w:w="3867" w:type="pct"/>
            <w:tcBorders>
              <w:top w:val="nil"/>
              <w:left w:val="nil"/>
              <w:bottom w:val="single" w:sz="4" w:space="0" w:color="auto"/>
              <w:right w:val="single" w:sz="4" w:space="0" w:color="auto"/>
            </w:tcBorders>
            <w:shd w:val="clear" w:color="auto" w:fill="auto"/>
            <w:vAlign w:val="center"/>
          </w:tcPr>
          <w:p w14:paraId="260C9E3E" w14:textId="77777777" w:rsidR="00263202" w:rsidRPr="00263202" w:rsidRDefault="00263202" w:rsidP="00263202">
            <w:pPr>
              <w:spacing w:after="0" w:line="240" w:lineRule="auto"/>
              <w:contextualSpacing/>
              <w:rPr>
                <w:rFonts w:ascii="Calibri" w:eastAsia="Calibri" w:hAnsi="Calibri" w:cs="Calibri"/>
                <w:bCs/>
                <w:sz w:val="18"/>
                <w:szCs w:val="18"/>
              </w:rPr>
            </w:pPr>
            <w:r w:rsidRPr="00263202">
              <w:rPr>
                <w:rFonts w:ascii="Calibri" w:eastAsia="Calibri" w:hAnsi="Calibri" w:cs="Calibri"/>
                <w:sz w:val="18"/>
                <w:szCs w:val="18"/>
              </w:rPr>
              <w:t>Radna skupina za bezreceptne lijekove (</w:t>
            </w:r>
            <w:r w:rsidRPr="00263202">
              <w:rPr>
                <w:rFonts w:ascii="Calibri" w:eastAsia="Calibri" w:hAnsi="Calibri" w:cs="Calibri"/>
                <w:i/>
                <w:sz w:val="18"/>
                <w:szCs w:val="18"/>
              </w:rPr>
              <w:t>Non-prescription Medicinal Products TF</w:t>
            </w:r>
            <w:r w:rsidRPr="00263202">
              <w:rPr>
                <w:rFonts w:ascii="Calibri" w:eastAsia="Calibri" w:hAnsi="Calibri" w:cs="Calibri"/>
                <w:sz w:val="18"/>
                <w:szCs w:val="18"/>
              </w:rPr>
              <w:t>)</w:t>
            </w:r>
          </w:p>
        </w:tc>
        <w:tc>
          <w:tcPr>
            <w:tcW w:w="742" w:type="pct"/>
            <w:tcBorders>
              <w:top w:val="nil"/>
              <w:left w:val="nil"/>
              <w:bottom w:val="single" w:sz="4" w:space="0" w:color="auto"/>
              <w:right w:val="single" w:sz="4" w:space="0" w:color="auto"/>
            </w:tcBorders>
            <w:shd w:val="clear" w:color="auto" w:fill="auto"/>
            <w:vAlign w:val="center"/>
          </w:tcPr>
          <w:p w14:paraId="4D1F7994" w14:textId="77777777" w:rsidR="00263202" w:rsidRPr="00263202" w:rsidRDefault="00263202" w:rsidP="00263202">
            <w:pPr>
              <w:spacing w:after="0" w:line="276" w:lineRule="auto"/>
              <w:jc w:val="center"/>
              <w:rPr>
                <w:rFonts w:ascii="Calibri" w:eastAsia="Calibri" w:hAnsi="Calibri" w:cs="Times New Roman"/>
                <w:bCs/>
                <w:sz w:val="18"/>
                <w:szCs w:val="18"/>
              </w:rPr>
            </w:pPr>
            <w:r w:rsidRPr="00263202">
              <w:rPr>
                <w:rFonts w:ascii="Calibri" w:eastAsia="Calibri" w:hAnsi="Calibri" w:cs="Times New Roman"/>
                <w:bCs/>
                <w:sz w:val="18"/>
                <w:szCs w:val="18"/>
              </w:rPr>
              <w:t>2</w:t>
            </w:r>
          </w:p>
        </w:tc>
      </w:tr>
      <w:tr w:rsidR="00263202" w:rsidRPr="00263202" w14:paraId="3BE6CE23" w14:textId="77777777" w:rsidTr="00263202">
        <w:trPr>
          <w:trHeight w:val="113"/>
        </w:trPr>
        <w:tc>
          <w:tcPr>
            <w:tcW w:w="391" w:type="pct"/>
            <w:tcBorders>
              <w:top w:val="nil"/>
              <w:left w:val="single" w:sz="4" w:space="0" w:color="auto"/>
              <w:bottom w:val="single" w:sz="4" w:space="0" w:color="auto"/>
              <w:right w:val="single" w:sz="4" w:space="0" w:color="auto"/>
            </w:tcBorders>
            <w:shd w:val="clear" w:color="auto" w:fill="auto"/>
            <w:noWrap/>
            <w:vAlign w:val="center"/>
          </w:tcPr>
          <w:p w14:paraId="3B853163" w14:textId="77777777" w:rsidR="00263202" w:rsidRPr="00263202" w:rsidRDefault="00263202" w:rsidP="00263202">
            <w:pPr>
              <w:spacing w:after="0" w:line="240" w:lineRule="auto"/>
              <w:jc w:val="center"/>
              <w:rPr>
                <w:rFonts w:ascii="Calibri" w:eastAsia="Calibri" w:hAnsi="Calibri" w:cs="Times New Roman"/>
                <w:bCs/>
                <w:color w:val="1A1A1A"/>
                <w:sz w:val="18"/>
                <w:szCs w:val="18"/>
              </w:rPr>
            </w:pPr>
            <w:r w:rsidRPr="00263202">
              <w:rPr>
                <w:rFonts w:ascii="Calibri" w:eastAsia="Calibri" w:hAnsi="Calibri" w:cs="Times New Roman"/>
                <w:bCs/>
                <w:color w:val="1A1A1A"/>
                <w:sz w:val="18"/>
                <w:szCs w:val="18"/>
              </w:rPr>
              <w:t>25.</w:t>
            </w:r>
          </w:p>
        </w:tc>
        <w:tc>
          <w:tcPr>
            <w:tcW w:w="3867" w:type="pct"/>
            <w:tcBorders>
              <w:top w:val="nil"/>
              <w:left w:val="nil"/>
              <w:bottom w:val="single" w:sz="4" w:space="0" w:color="auto"/>
              <w:right w:val="single" w:sz="4" w:space="0" w:color="auto"/>
            </w:tcBorders>
            <w:shd w:val="clear" w:color="auto" w:fill="auto"/>
            <w:vAlign w:val="center"/>
          </w:tcPr>
          <w:p w14:paraId="7FC469FE" w14:textId="77777777" w:rsidR="00263202" w:rsidRPr="00263202" w:rsidRDefault="00263202" w:rsidP="00263202">
            <w:pPr>
              <w:spacing w:after="0" w:line="240" w:lineRule="auto"/>
              <w:contextualSpacing/>
              <w:rPr>
                <w:rFonts w:ascii="Calibri" w:eastAsia="Calibri" w:hAnsi="Calibri" w:cs="Calibri"/>
                <w:sz w:val="18"/>
                <w:szCs w:val="18"/>
              </w:rPr>
            </w:pPr>
            <w:r w:rsidRPr="00263202">
              <w:rPr>
                <w:rFonts w:ascii="Calibri" w:eastAsia="Calibri" w:hAnsi="Calibri" w:cs="Calibri"/>
                <w:iCs/>
                <w:sz w:val="18"/>
                <w:szCs w:val="18"/>
              </w:rPr>
              <w:t>Radna skupina za homeopatske lijekove (</w:t>
            </w:r>
            <w:r w:rsidRPr="00263202">
              <w:rPr>
                <w:rFonts w:ascii="Calibri" w:eastAsia="Calibri" w:hAnsi="Calibri" w:cs="Calibri"/>
                <w:i/>
                <w:iCs/>
                <w:sz w:val="18"/>
                <w:szCs w:val="18"/>
              </w:rPr>
              <w:t>Homeopathic medicinal products working group</w:t>
            </w:r>
            <w:r w:rsidRPr="00263202">
              <w:rPr>
                <w:rFonts w:ascii="Calibri" w:eastAsia="Calibri" w:hAnsi="Calibri" w:cs="Calibri"/>
                <w:iCs/>
                <w:sz w:val="18"/>
                <w:szCs w:val="18"/>
              </w:rPr>
              <w:t>)</w:t>
            </w:r>
          </w:p>
        </w:tc>
        <w:tc>
          <w:tcPr>
            <w:tcW w:w="742" w:type="pct"/>
            <w:tcBorders>
              <w:top w:val="nil"/>
              <w:left w:val="nil"/>
              <w:bottom w:val="single" w:sz="4" w:space="0" w:color="auto"/>
              <w:right w:val="single" w:sz="4" w:space="0" w:color="auto"/>
            </w:tcBorders>
            <w:shd w:val="clear" w:color="auto" w:fill="auto"/>
            <w:vAlign w:val="center"/>
          </w:tcPr>
          <w:p w14:paraId="2D233CF8" w14:textId="77777777" w:rsidR="00263202" w:rsidRPr="00263202" w:rsidRDefault="00263202" w:rsidP="00263202">
            <w:pPr>
              <w:spacing w:after="0" w:line="276" w:lineRule="auto"/>
              <w:jc w:val="center"/>
              <w:rPr>
                <w:rFonts w:ascii="Calibri" w:eastAsia="Calibri" w:hAnsi="Calibri" w:cs="Times New Roman"/>
                <w:bCs/>
                <w:sz w:val="18"/>
                <w:szCs w:val="18"/>
              </w:rPr>
            </w:pPr>
            <w:r w:rsidRPr="00263202">
              <w:rPr>
                <w:rFonts w:ascii="Calibri" w:eastAsia="Calibri" w:hAnsi="Calibri" w:cs="Times New Roman"/>
                <w:bCs/>
                <w:sz w:val="18"/>
                <w:szCs w:val="18"/>
              </w:rPr>
              <w:t>2</w:t>
            </w:r>
          </w:p>
        </w:tc>
      </w:tr>
      <w:tr w:rsidR="00263202" w:rsidRPr="00263202" w14:paraId="23B908F7" w14:textId="77777777" w:rsidTr="00263202">
        <w:trPr>
          <w:trHeight w:val="113"/>
        </w:trPr>
        <w:tc>
          <w:tcPr>
            <w:tcW w:w="391" w:type="pct"/>
            <w:tcBorders>
              <w:top w:val="nil"/>
              <w:left w:val="single" w:sz="4" w:space="0" w:color="auto"/>
              <w:bottom w:val="single" w:sz="4" w:space="0" w:color="auto"/>
              <w:right w:val="single" w:sz="4" w:space="0" w:color="auto"/>
            </w:tcBorders>
            <w:shd w:val="clear" w:color="auto" w:fill="auto"/>
            <w:noWrap/>
            <w:vAlign w:val="center"/>
          </w:tcPr>
          <w:p w14:paraId="207ED89A" w14:textId="77777777" w:rsidR="00263202" w:rsidRPr="00263202" w:rsidRDefault="00263202" w:rsidP="00263202">
            <w:pPr>
              <w:spacing w:after="0" w:line="240" w:lineRule="auto"/>
              <w:jc w:val="center"/>
              <w:rPr>
                <w:rFonts w:ascii="Calibri" w:eastAsia="Calibri" w:hAnsi="Calibri" w:cs="Times New Roman"/>
                <w:bCs/>
                <w:color w:val="1A1A1A"/>
                <w:sz w:val="18"/>
                <w:szCs w:val="18"/>
              </w:rPr>
            </w:pPr>
            <w:r w:rsidRPr="00263202">
              <w:rPr>
                <w:rFonts w:ascii="Calibri" w:eastAsia="Calibri" w:hAnsi="Calibri" w:cs="Times New Roman"/>
                <w:bCs/>
                <w:color w:val="1A1A1A"/>
                <w:sz w:val="18"/>
                <w:szCs w:val="18"/>
              </w:rPr>
              <w:t>26.</w:t>
            </w:r>
          </w:p>
        </w:tc>
        <w:tc>
          <w:tcPr>
            <w:tcW w:w="3867" w:type="pct"/>
            <w:tcBorders>
              <w:top w:val="nil"/>
              <w:left w:val="nil"/>
              <w:bottom w:val="single" w:sz="4" w:space="0" w:color="auto"/>
              <w:right w:val="single" w:sz="4" w:space="0" w:color="auto"/>
            </w:tcBorders>
            <w:shd w:val="clear" w:color="auto" w:fill="auto"/>
            <w:vAlign w:val="center"/>
          </w:tcPr>
          <w:p w14:paraId="3D485527" w14:textId="77777777" w:rsidR="00263202" w:rsidRPr="00263202" w:rsidRDefault="00263202" w:rsidP="00263202">
            <w:pPr>
              <w:spacing w:after="0" w:line="240" w:lineRule="auto"/>
              <w:contextualSpacing/>
              <w:rPr>
                <w:rFonts w:ascii="Calibri" w:eastAsia="Calibri" w:hAnsi="Calibri" w:cs="Calibri"/>
                <w:iCs/>
                <w:sz w:val="18"/>
                <w:szCs w:val="18"/>
              </w:rPr>
            </w:pPr>
            <w:r w:rsidRPr="00263202">
              <w:rPr>
                <w:rFonts w:ascii="Calibri" w:eastAsia="Calibri" w:hAnsi="Calibri" w:cs="Calibri"/>
                <w:iCs/>
                <w:sz w:val="18"/>
                <w:szCs w:val="18"/>
              </w:rPr>
              <w:t>Radna skupina za CTS (Communication and Tracking System)</w:t>
            </w:r>
          </w:p>
        </w:tc>
        <w:tc>
          <w:tcPr>
            <w:tcW w:w="742" w:type="pct"/>
            <w:tcBorders>
              <w:top w:val="nil"/>
              <w:left w:val="nil"/>
              <w:bottom w:val="single" w:sz="4" w:space="0" w:color="auto"/>
              <w:right w:val="single" w:sz="4" w:space="0" w:color="auto"/>
            </w:tcBorders>
            <w:shd w:val="clear" w:color="auto" w:fill="auto"/>
            <w:vAlign w:val="center"/>
          </w:tcPr>
          <w:p w14:paraId="1AF77E68" w14:textId="77777777" w:rsidR="00263202" w:rsidRPr="00263202" w:rsidRDefault="00263202" w:rsidP="00263202">
            <w:pPr>
              <w:spacing w:after="0" w:line="276" w:lineRule="auto"/>
              <w:jc w:val="center"/>
              <w:rPr>
                <w:rFonts w:ascii="Calibri" w:eastAsia="Calibri" w:hAnsi="Calibri" w:cs="Times New Roman"/>
                <w:bCs/>
                <w:sz w:val="18"/>
                <w:szCs w:val="18"/>
              </w:rPr>
            </w:pPr>
            <w:r w:rsidRPr="00263202">
              <w:rPr>
                <w:rFonts w:ascii="Calibri" w:eastAsia="Calibri" w:hAnsi="Calibri" w:cs="Times New Roman"/>
                <w:bCs/>
                <w:sz w:val="18"/>
                <w:szCs w:val="18"/>
              </w:rPr>
              <w:t>3</w:t>
            </w:r>
          </w:p>
        </w:tc>
      </w:tr>
      <w:tr w:rsidR="00263202" w:rsidRPr="00263202" w14:paraId="4C06A696" w14:textId="77777777" w:rsidTr="00263202">
        <w:trPr>
          <w:trHeight w:val="113"/>
        </w:trPr>
        <w:tc>
          <w:tcPr>
            <w:tcW w:w="391" w:type="pct"/>
            <w:tcBorders>
              <w:top w:val="nil"/>
              <w:left w:val="single" w:sz="4" w:space="0" w:color="auto"/>
              <w:bottom w:val="single" w:sz="4" w:space="0" w:color="auto"/>
              <w:right w:val="single" w:sz="4" w:space="0" w:color="auto"/>
            </w:tcBorders>
            <w:shd w:val="clear" w:color="auto" w:fill="auto"/>
            <w:noWrap/>
            <w:vAlign w:val="center"/>
          </w:tcPr>
          <w:p w14:paraId="0C99B384" w14:textId="77777777" w:rsidR="00263202" w:rsidRPr="00263202" w:rsidRDefault="00263202" w:rsidP="00263202">
            <w:pPr>
              <w:spacing w:after="0" w:line="240" w:lineRule="auto"/>
              <w:jc w:val="center"/>
              <w:rPr>
                <w:rFonts w:ascii="Calibri" w:eastAsia="Calibri" w:hAnsi="Calibri" w:cs="Times New Roman"/>
                <w:bCs/>
                <w:color w:val="1A1A1A"/>
                <w:sz w:val="18"/>
                <w:szCs w:val="18"/>
              </w:rPr>
            </w:pPr>
            <w:r w:rsidRPr="00263202">
              <w:rPr>
                <w:rFonts w:ascii="Calibri" w:eastAsia="Calibri" w:hAnsi="Calibri" w:cs="Times New Roman"/>
                <w:bCs/>
                <w:color w:val="1A1A1A"/>
                <w:sz w:val="18"/>
                <w:szCs w:val="18"/>
              </w:rPr>
              <w:t>27.</w:t>
            </w:r>
          </w:p>
        </w:tc>
        <w:tc>
          <w:tcPr>
            <w:tcW w:w="3867" w:type="pct"/>
            <w:tcBorders>
              <w:top w:val="nil"/>
              <w:left w:val="nil"/>
              <w:bottom w:val="single" w:sz="4" w:space="0" w:color="auto"/>
              <w:right w:val="single" w:sz="4" w:space="0" w:color="auto"/>
            </w:tcBorders>
            <w:shd w:val="clear" w:color="auto" w:fill="auto"/>
            <w:vAlign w:val="center"/>
          </w:tcPr>
          <w:p w14:paraId="7F8882E0" w14:textId="77777777" w:rsidR="00263202" w:rsidRPr="00263202" w:rsidRDefault="00263202" w:rsidP="00263202">
            <w:pPr>
              <w:spacing w:after="0" w:line="240" w:lineRule="auto"/>
              <w:contextualSpacing/>
              <w:rPr>
                <w:rFonts w:ascii="Calibri" w:eastAsia="Calibri" w:hAnsi="Calibri" w:cs="Calibri"/>
                <w:iCs/>
                <w:sz w:val="18"/>
                <w:szCs w:val="18"/>
              </w:rPr>
            </w:pPr>
            <w:r w:rsidRPr="00263202">
              <w:rPr>
                <w:rFonts w:ascii="Calibri" w:eastAsia="Calibri" w:hAnsi="Calibri" w:cs="Calibri"/>
                <w:iCs/>
                <w:sz w:val="18"/>
                <w:szCs w:val="18"/>
              </w:rPr>
              <w:t>Radna skupina za pravna i zakonodavna pitanja (EMACOLEX)</w:t>
            </w:r>
          </w:p>
        </w:tc>
        <w:tc>
          <w:tcPr>
            <w:tcW w:w="742" w:type="pct"/>
            <w:tcBorders>
              <w:top w:val="nil"/>
              <w:left w:val="nil"/>
              <w:bottom w:val="single" w:sz="4" w:space="0" w:color="auto"/>
              <w:right w:val="single" w:sz="4" w:space="0" w:color="auto"/>
            </w:tcBorders>
            <w:shd w:val="clear" w:color="auto" w:fill="auto"/>
            <w:vAlign w:val="center"/>
          </w:tcPr>
          <w:p w14:paraId="3311C6DC" w14:textId="77777777" w:rsidR="00263202" w:rsidRPr="00263202" w:rsidRDefault="00263202" w:rsidP="00263202">
            <w:pPr>
              <w:spacing w:after="0" w:line="276" w:lineRule="auto"/>
              <w:jc w:val="center"/>
              <w:rPr>
                <w:rFonts w:ascii="Calibri" w:eastAsia="Calibri" w:hAnsi="Calibri" w:cs="Times New Roman"/>
                <w:bCs/>
                <w:sz w:val="18"/>
                <w:szCs w:val="18"/>
              </w:rPr>
            </w:pPr>
            <w:r w:rsidRPr="00263202">
              <w:rPr>
                <w:rFonts w:ascii="Calibri" w:eastAsia="Calibri" w:hAnsi="Calibri" w:cs="Times New Roman"/>
                <w:bCs/>
                <w:sz w:val="18"/>
                <w:szCs w:val="18"/>
              </w:rPr>
              <w:t>2</w:t>
            </w:r>
          </w:p>
        </w:tc>
      </w:tr>
      <w:tr w:rsidR="00263202" w:rsidRPr="00263202" w14:paraId="57C3A5EA" w14:textId="77777777" w:rsidTr="00263202">
        <w:trPr>
          <w:trHeight w:val="113"/>
        </w:trPr>
        <w:tc>
          <w:tcPr>
            <w:tcW w:w="391" w:type="pct"/>
            <w:tcBorders>
              <w:top w:val="nil"/>
              <w:left w:val="single" w:sz="4" w:space="0" w:color="auto"/>
              <w:bottom w:val="single" w:sz="4" w:space="0" w:color="auto"/>
              <w:right w:val="single" w:sz="4" w:space="0" w:color="auto"/>
            </w:tcBorders>
            <w:shd w:val="clear" w:color="auto" w:fill="auto"/>
            <w:noWrap/>
            <w:vAlign w:val="center"/>
          </w:tcPr>
          <w:p w14:paraId="363198F7" w14:textId="77777777" w:rsidR="00263202" w:rsidRPr="00263202" w:rsidRDefault="00263202" w:rsidP="00263202">
            <w:pPr>
              <w:spacing w:after="0" w:line="240" w:lineRule="auto"/>
              <w:jc w:val="center"/>
              <w:rPr>
                <w:rFonts w:ascii="Calibri" w:eastAsia="Calibri" w:hAnsi="Calibri" w:cs="Times New Roman"/>
                <w:bCs/>
                <w:color w:val="1A1A1A"/>
                <w:sz w:val="18"/>
                <w:szCs w:val="18"/>
              </w:rPr>
            </w:pPr>
            <w:r w:rsidRPr="00263202">
              <w:rPr>
                <w:rFonts w:ascii="Calibri" w:eastAsia="Calibri" w:hAnsi="Calibri" w:cs="Times New Roman"/>
                <w:bCs/>
                <w:color w:val="1A1A1A"/>
                <w:sz w:val="18"/>
                <w:szCs w:val="18"/>
              </w:rPr>
              <w:t>28.</w:t>
            </w:r>
          </w:p>
        </w:tc>
        <w:tc>
          <w:tcPr>
            <w:tcW w:w="3867" w:type="pct"/>
            <w:tcBorders>
              <w:top w:val="nil"/>
              <w:left w:val="nil"/>
              <w:bottom w:val="single" w:sz="4" w:space="0" w:color="auto"/>
              <w:right w:val="single" w:sz="4" w:space="0" w:color="auto"/>
            </w:tcBorders>
            <w:shd w:val="clear" w:color="auto" w:fill="auto"/>
            <w:vAlign w:val="center"/>
          </w:tcPr>
          <w:p w14:paraId="27C618B8" w14:textId="77777777" w:rsidR="00263202" w:rsidRPr="00263202" w:rsidRDefault="00263202" w:rsidP="00263202">
            <w:pPr>
              <w:spacing w:after="0" w:line="240" w:lineRule="auto"/>
              <w:contextualSpacing/>
              <w:rPr>
                <w:rFonts w:ascii="Calibri" w:eastAsia="Calibri" w:hAnsi="Calibri" w:cs="Calibri"/>
                <w:iCs/>
                <w:sz w:val="18"/>
                <w:szCs w:val="18"/>
              </w:rPr>
            </w:pPr>
            <w:r w:rsidRPr="00263202">
              <w:rPr>
                <w:rFonts w:ascii="Calibri" w:eastAsia="Calibri" w:hAnsi="Calibri" w:cs="Calibri"/>
                <w:sz w:val="18"/>
                <w:szCs w:val="18"/>
              </w:rPr>
              <w:t>Projekt harmonizacije plana upravljanja rizicima (HaRP)</w:t>
            </w:r>
          </w:p>
        </w:tc>
        <w:tc>
          <w:tcPr>
            <w:tcW w:w="742" w:type="pct"/>
            <w:tcBorders>
              <w:top w:val="nil"/>
              <w:left w:val="nil"/>
              <w:bottom w:val="single" w:sz="4" w:space="0" w:color="auto"/>
              <w:right w:val="single" w:sz="4" w:space="0" w:color="auto"/>
            </w:tcBorders>
            <w:shd w:val="clear" w:color="auto" w:fill="auto"/>
            <w:vAlign w:val="center"/>
          </w:tcPr>
          <w:p w14:paraId="75AF0E47" w14:textId="77777777" w:rsidR="00263202" w:rsidRPr="00263202" w:rsidRDefault="00263202" w:rsidP="00263202">
            <w:pPr>
              <w:spacing w:after="0" w:line="276" w:lineRule="auto"/>
              <w:jc w:val="center"/>
              <w:rPr>
                <w:rFonts w:ascii="Calibri" w:eastAsia="Calibri" w:hAnsi="Calibri" w:cs="Times New Roman"/>
                <w:bCs/>
                <w:sz w:val="18"/>
                <w:szCs w:val="18"/>
              </w:rPr>
            </w:pPr>
            <w:r w:rsidRPr="00263202">
              <w:rPr>
                <w:rFonts w:ascii="Calibri" w:eastAsia="Calibri" w:hAnsi="Calibri" w:cs="Times New Roman"/>
                <w:bCs/>
                <w:sz w:val="18"/>
                <w:szCs w:val="18"/>
              </w:rPr>
              <w:t>4</w:t>
            </w:r>
          </w:p>
        </w:tc>
      </w:tr>
      <w:tr w:rsidR="00263202" w:rsidRPr="00263202" w14:paraId="413F9A32" w14:textId="77777777" w:rsidTr="00263202">
        <w:trPr>
          <w:trHeight w:val="113"/>
        </w:trPr>
        <w:tc>
          <w:tcPr>
            <w:tcW w:w="391" w:type="pct"/>
            <w:tcBorders>
              <w:top w:val="nil"/>
              <w:left w:val="single" w:sz="4" w:space="0" w:color="auto"/>
              <w:bottom w:val="single" w:sz="4" w:space="0" w:color="auto"/>
              <w:right w:val="single" w:sz="4" w:space="0" w:color="auto"/>
            </w:tcBorders>
            <w:shd w:val="clear" w:color="auto" w:fill="auto"/>
            <w:noWrap/>
            <w:vAlign w:val="center"/>
          </w:tcPr>
          <w:p w14:paraId="07C0E00C" w14:textId="77777777" w:rsidR="00263202" w:rsidRPr="00263202" w:rsidRDefault="00263202" w:rsidP="00263202">
            <w:pPr>
              <w:spacing w:after="0" w:line="240" w:lineRule="auto"/>
              <w:jc w:val="center"/>
              <w:rPr>
                <w:rFonts w:ascii="Calibri" w:eastAsia="Calibri" w:hAnsi="Calibri" w:cs="Times New Roman"/>
                <w:bCs/>
                <w:color w:val="1A1A1A"/>
                <w:sz w:val="18"/>
                <w:szCs w:val="18"/>
              </w:rPr>
            </w:pPr>
            <w:r w:rsidRPr="00263202">
              <w:rPr>
                <w:rFonts w:ascii="Calibri" w:eastAsia="Calibri" w:hAnsi="Calibri" w:cs="Times New Roman"/>
                <w:bCs/>
                <w:color w:val="1A1A1A"/>
                <w:sz w:val="18"/>
                <w:szCs w:val="18"/>
              </w:rPr>
              <w:t>29.</w:t>
            </w:r>
          </w:p>
        </w:tc>
        <w:tc>
          <w:tcPr>
            <w:tcW w:w="3867" w:type="pct"/>
            <w:tcBorders>
              <w:top w:val="nil"/>
              <w:left w:val="nil"/>
              <w:bottom w:val="single" w:sz="4" w:space="0" w:color="auto"/>
              <w:right w:val="single" w:sz="4" w:space="0" w:color="auto"/>
            </w:tcBorders>
            <w:shd w:val="clear" w:color="auto" w:fill="auto"/>
            <w:vAlign w:val="center"/>
          </w:tcPr>
          <w:p w14:paraId="0D5FDE44" w14:textId="77777777" w:rsidR="00263202" w:rsidRPr="00263202" w:rsidRDefault="00263202" w:rsidP="00263202">
            <w:pPr>
              <w:spacing w:after="0" w:line="240" w:lineRule="auto"/>
              <w:contextualSpacing/>
              <w:rPr>
                <w:rFonts w:ascii="Calibri" w:eastAsia="Calibri" w:hAnsi="Calibri" w:cs="Calibri"/>
                <w:iCs/>
                <w:sz w:val="18"/>
                <w:szCs w:val="18"/>
              </w:rPr>
            </w:pPr>
            <w:r w:rsidRPr="00263202">
              <w:rPr>
                <w:rFonts w:ascii="Calibri" w:eastAsia="Calibri" w:hAnsi="Calibri" w:cs="Calibri"/>
                <w:iCs/>
                <w:sz w:val="18"/>
                <w:szCs w:val="18"/>
              </w:rPr>
              <w:t>Radna skupina za zajedničke farmakovigilancijske postupke (PhV WSP WP)</w:t>
            </w:r>
          </w:p>
        </w:tc>
        <w:tc>
          <w:tcPr>
            <w:tcW w:w="742" w:type="pct"/>
            <w:tcBorders>
              <w:top w:val="nil"/>
              <w:left w:val="nil"/>
              <w:bottom w:val="single" w:sz="4" w:space="0" w:color="auto"/>
              <w:right w:val="single" w:sz="4" w:space="0" w:color="auto"/>
            </w:tcBorders>
            <w:shd w:val="clear" w:color="auto" w:fill="auto"/>
            <w:vAlign w:val="center"/>
          </w:tcPr>
          <w:p w14:paraId="31DE8922" w14:textId="77777777" w:rsidR="00263202" w:rsidRPr="00263202" w:rsidRDefault="00263202" w:rsidP="00263202">
            <w:pPr>
              <w:spacing w:after="0" w:line="276" w:lineRule="auto"/>
              <w:jc w:val="center"/>
              <w:rPr>
                <w:rFonts w:ascii="Calibri" w:eastAsia="Calibri" w:hAnsi="Calibri" w:cs="Times New Roman"/>
                <w:bCs/>
                <w:sz w:val="18"/>
                <w:szCs w:val="18"/>
              </w:rPr>
            </w:pPr>
            <w:r w:rsidRPr="00263202">
              <w:rPr>
                <w:rFonts w:ascii="Calibri" w:eastAsia="Calibri" w:hAnsi="Calibri" w:cs="Times New Roman"/>
                <w:bCs/>
                <w:sz w:val="18"/>
                <w:szCs w:val="18"/>
              </w:rPr>
              <w:t>5</w:t>
            </w:r>
          </w:p>
        </w:tc>
      </w:tr>
      <w:tr w:rsidR="00263202" w:rsidRPr="00263202" w14:paraId="198800E7" w14:textId="77777777" w:rsidTr="00263202">
        <w:trPr>
          <w:trHeight w:val="113"/>
        </w:trPr>
        <w:tc>
          <w:tcPr>
            <w:tcW w:w="391" w:type="pct"/>
            <w:tcBorders>
              <w:top w:val="nil"/>
              <w:left w:val="single" w:sz="4" w:space="0" w:color="auto"/>
              <w:bottom w:val="single" w:sz="4" w:space="0" w:color="auto"/>
              <w:right w:val="single" w:sz="4" w:space="0" w:color="auto"/>
            </w:tcBorders>
            <w:shd w:val="clear" w:color="auto" w:fill="auto"/>
            <w:noWrap/>
            <w:vAlign w:val="center"/>
          </w:tcPr>
          <w:p w14:paraId="400B3686" w14:textId="77777777" w:rsidR="00263202" w:rsidRPr="00263202" w:rsidRDefault="00263202" w:rsidP="00263202">
            <w:pPr>
              <w:spacing w:after="0" w:line="240" w:lineRule="auto"/>
              <w:jc w:val="center"/>
              <w:rPr>
                <w:rFonts w:ascii="Calibri" w:eastAsia="Calibri" w:hAnsi="Calibri" w:cs="Times New Roman"/>
                <w:bCs/>
                <w:color w:val="1A1A1A"/>
                <w:sz w:val="18"/>
                <w:szCs w:val="18"/>
              </w:rPr>
            </w:pPr>
            <w:r w:rsidRPr="00263202">
              <w:rPr>
                <w:rFonts w:ascii="Calibri" w:eastAsia="Calibri" w:hAnsi="Calibri" w:cs="Times New Roman"/>
                <w:bCs/>
                <w:color w:val="1A1A1A"/>
                <w:sz w:val="18"/>
                <w:szCs w:val="18"/>
              </w:rPr>
              <w:t>30.</w:t>
            </w:r>
          </w:p>
        </w:tc>
        <w:tc>
          <w:tcPr>
            <w:tcW w:w="3867" w:type="pct"/>
            <w:tcBorders>
              <w:top w:val="nil"/>
              <w:left w:val="nil"/>
              <w:bottom w:val="single" w:sz="4" w:space="0" w:color="auto"/>
              <w:right w:val="single" w:sz="4" w:space="0" w:color="auto"/>
            </w:tcBorders>
            <w:shd w:val="clear" w:color="auto" w:fill="auto"/>
            <w:vAlign w:val="center"/>
          </w:tcPr>
          <w:p w14:paraId="09377BAA" w14:textId="77777777" w:rsidR="00263202" w:rsidRPr="00263202" w:rsidRDefault="00263202" w:rsidP="00263202">
            <w:pPr>
              <w:spacing w:after="0" w:line="240" w:lineRule="auto"/>
              <w:contextualSpacing/>
              <w:rPr>
                <w:rFonts w:ascii="Calibri" w:eastAsia="Calibri" w:hAnsi="Calibri" w:cs="Calibri"/>
                <w:iCs/>
                <w:sz w:val="18"/>
                <w:szCs w:val="18"/>
              </w:rPr>
            </w:pPr>
            <w:r w:rsidRPr="00263202">
              <w:rPr>
                <w:rFonts w:ascii="Calibri" w:eastAsia="Calibri" w:hAnsi="Calibri" w:cs="Calibri"/>
                <w:iCs/>
                <w:sz w:val="18"/>
                <w:szCs w:val="18"/>
              </w:rPr>
              <w:t>Regulatorna skupina za elektronički obrazac prijave (</w:t>
            </w:r>
            <w:r w:rsidRPr="00263202">
              <w:rPr>
                <w:rFonts w:ascii="Calibri" w:eastAsia="Calibri" w:hAnsi="Calibri" w:cs="Calibri"/>
                <w:i/>
                <w:iCs/>
                <w:sz w:val="18"/>
                <w:szCs w:val="18"/>
              </w:rPr>
              <w:t>eAF Regulatory Focus Group</w:t>
            </w:r>
            <w:r w:rsidRPr="00263202">
              <w:rPr>
                <w:rFonts w:ascii="Calibri" w:eastAsia="Calibri" w:hAnsi="Calibri" w:cs="Calibri"/>
                <w:iCs/>
                <w:sz w:val="18"/>
                <w:szCs w:val="18"/>
              </w:rPr>
              <w:t>)</w:t>
            </w:r>
          </w:p>
        </w:tc>
        <w:tc>
          <w:tcPr>
            <w:tcW w:w="742" w:type="pct"/>
            <w:tcBorders>
              <w:top w:val="nil"/>
              <w:left w:val="nil"/>
              <w:bottom w:val="single" w:sz="4" w:space="0" w:color="auto"/>
              <w:right w:val="single" w:sz="4" w:space="0" w:color="auto"/>
            </w:tcBorders>
            <w:shd w:val="clear" w:color="auto" w:fill="auto"/>
            <w:vAlign w:val="center"/>
          </w:tcPr>
          <w:p w14:paraId="308FD916" w14:textId="77777777" w:rsidR="00263202" w:rsidRPr="00263202" w:rsidRDefault="00263202" w:rsidP="00263202">
            <w:pPr>
              <w:spacing w:after="0" w:line="276" w:lineRule="auto"/>
              <w:jc w:val="center"/>
              <w:rPr>
                <w:rFonts w:ascii="Calibri" w:eastAsia="Calibri" w:hAnsi="Calibri" w:cs="Times New Roman"/>
                <w:bCs/>
                <w:sz w:val="18"/>
                <w:szCs w:val="18"/>
              </w:rPr>
            </w:pPr>
            <w:r w:rsidRPr="00263202">
              <w:rPr>
                <w:rFonts w:ascii="Calibri" w:eastAsia="Calibri" w:hAnsi="Calibri" w:cs="Times New Roman"/>
                <w:bCs/>
                <w:sz w:val="18"/>
                <w:szCs w:val="18"/>
              </w:rPr>
              <w:t>4</w:t>
            </w:r>
          </w:p>
        </w:tc>
      </w:tr>
      <w:tr w:rsidR="00263202" w:rsidRPr="00263202" w14:paraId="567FEA2F" w14:textId="77777777" w:rsidTr="00263202">
        <w:trPr>
          <w:trHeight w:val="113"/>
        </w:trPr>
        <w:tc>
          <w:tcPr>
            <w:tcW w:w="4258" w:type="pct"/>
            <w:gridSpan w:val="2"/>
            <w:tcBorders>
              <w:top w:val="nil"/>
              <w:left w:val="single" w:sz="4" w:space="0" w:color="auto"/>
              <w:bottom w:val="single" w:sz="4" w:space="0" w:color="auto"/>
              <w:right w:val="single" w:sz="4" w:space="0" w:color="auto"/>
            </w:tcBorders>
            <w:shd w:val="clear" w:color="auto" w:fill="BFBFBF"/>
            <w:noWrap/>
            <w:vAlign w:val="center"/>
          </w:tcPr>
          <w:p w14:paraId="11976494" w14:textId="77777777" w:rsidR="00263202" w:rsidRPr="00263202" w:rsidRDefault="00263202" w:rsidP="00263202">
            <w:pPr>
              <w:spacing w:after="0" w:line="240" w:lineRule="auto"/>
              <w:rPr>
                <w:rFonts w:ascii="Calibri" w:eastAsia="Times New Roman" w:hAnsi="Calibri" w:cs="Times New Roman"/>
                <w:b/>
                <w:sz w:val="18"/>
                <w:szCs w:val="18"/>
              </w:rPr>
            </w:pPr>
            <w:r w:rsidRPr="00263202">
              <w:rPr>
                <w:rFonts w:ascii="Calibri" w:eastAsia="Times New Roman" w:hAnsi="Calibri" w:cs="Times New Roman"/>
                <w:b/>
                <w:sz w:val="18"/>
                <w:szCs w:val="18"/>
              </w:rPr>
              <w:t>UKUPNO:</w:t>
            </w:r>
          </w:p>
        </w:tc>
        <w:tc>
          <w:tcPr>
            <w:tcW w:w="742" w:type="pct"/>
            <w:tcBorders>
              <w:top w:val="nil"/>
              <w:left w:val="nil"/>
              <w:bottom w:val="single" w:sz="4" w:space="0" w:color="auto"/>
              <w:right w:val="single" w:sz="4" w:space="0" w:color="auto"/>
            </w:tcBorders>
            <w:shd w:val="clear" w:color="auto" w:fill="BFBFBF"/>
            <w:vAlign w:val="center"/>
          </w:tcPr>
          <w:p w14:paraId="77FA4041" w14:textId="77777777" w:rsidR="00263202" w:rsidRPr="00263202" w:rsidRDefault="00263202" w:rsidP="00263202">
            <w:pPr>
              <w:spacing w:after="0" w:line="240" w:lineRule="auto"/>
              <w:jc w:val="center"/>
              <w:rPr>
                <w:rFonts w:ascii="Calibri" w:eastAsia="Times New Roman" w:hAnsi="Calibri" w:cs="Times New Roman"/>
                <w:b/>
                <w:sz w:val="18"/>
                <w:szCs w:val="18"/>
                <w:highlight w:val="yellow"/>
              </w:rPr>
            </w:pPr>
            <w:r w:rsidRPr="00263202">
              <w:rPr>
                <w:rFonts w:ascii="Calibri" w:eastAsia="Times New Roman" w:hAnsi="Calibri" w:cs="Times New Roman"/>
                <w:b/>
                <w:sz w:val="18"/>
                <w:szCs w:val="18"/>
              </w:rPr>
              <w:t>265</w:t>
            </w:r>
          </w:p>
        </w:tc>
      </w:tr>
    </w:tbl>
    <w:p w14:paraId="0447EE8F" w14:textId="77777777" w:rsidR="00263202" w:rsidRPr="00263202" w:rsidRDefault="00263202" w:rsidP="00263202">
      <w:pPr>
        <w:spacing w:after="0" w:line="240" w:lineRule="auto"/>
        <w:rPr>
          <w:rFonts w:ascii="Calibri" w:eastAsia="Calibri" w:hAnsi="Calibri" w:cs="Times New Roman"/>
          <w:sz w:val="18"/>
          <w:szCs w:val="18"/>
        </w:rPr>
      </w:pPr>
    </w:p>
    <w:p w14:paraId="5697A37D" w14:textId="77777777" w:rsidR="00263202" w:rsidRPr="00263202" w:rsidRDefault="00263202" w:rsidP="00263202">
      <w:pPr>
        <w:spacing w:after="0" w:line="240" w:lineRule="auto"/>
        <w:rPr>
          <w:rFonts w:ascii="Calibri" w:eastAsia="Calibri" w:hAnsi="Calibri" w:cs="Times New Roman"/>
        </w:rPr>
      </w:pPr>
      <w:r w:rsidRPr="00263202">
        <w:rPr>
          <w:rFonts w:ascii="Calibri" w:eastAsia="Calibri" w:hAnsi="Calibri" w:cs="Calibri"/>
        </w:rPr>
        <w:br w:type="page"/>
      </w:r>
    </w:p>
    <w:p w14:paraId="648107F2" w14:textId="77777777" w:rsidR="00CA028F" w:rsidRPr="00CA028F" w:rsidRDefault="00CA028F" w:rsidP="00CA028F">
      <w:pPr>
        <w:spacing w:after="240" w:line="240" w:lineRule="auto"/>
        <w:outlineLvl w:val="1"/>
      </w:pPr>
      <w:bookmarkStart w:id="105" w:name="_Toc88049123"/>
      <w:bookmarkStart w:id="106" w:name="_Toc212720852"/>
      <w:r w:rsidRPr="00CA028F">
        <w:rPr>
          <w:rFonts w:ascii="Calibri" w:hAnsi="Calibri"/>
          <w:b/>
          <w:color w:val="4BACC6"/>
          <w:sz w:val="28"/>
        </w:rPr>
        <w:lastRenderedPageBreak/>
        <w:t>2.2. Farmakovigilancija</w:t>
      </w:r>
      <w:bookmarkEnd w:id="105"/>
      <w:bookmarkEnd w:id="106"/>
    </w:p>
    <w:p w14:paraId="451AAB9A" w14:textId="77777777" w:rsidR="00CA028F" w:rsidRPr="00CA028F" w:rsidRDefault="00CA028F" w:rsidP="00CA028F">
      <w:pPr>
        <w:spacing w:after="0" w:line="276" w:lineRule="auto"/>
        <w:jc w:val="both"/>
        <w:rPr>
          <w:rFonts w:ascii="Calibri" w:eastAsia="Calibri" w:hAnsi="Calibri" w:cs="Times New Roman"/>
        </w:rPr>
      </w:pPr>
      <w:bookmarkStart w:id="107" w:name="_Toc499105033"/>
      <w:r w:rsidRPr="00CA028F">
        <w:rPr>
          <w:rFonts w:ascii="Calibri" w:hAnsi="Calibri"/>
        </w:rPr>
        <w:t>U skladu s odredbama Zakona o lijekovima i pravilnika donesenih na temelju Zakona, HALMED provodi farmakovigilancijske aktivnosti u Republici Hrvatskoj u suradnji s regulatornim tijelima za lijekove zemalja članica</w:t>
      </w:r>
      <w:r w:rsidRPr="00CA028F">
        <w:rPr>
          <w:rFonts w:ascii="Calibri" w:eastAsia="Calibri" w:hAnsi="Calibri" w:cs="Times New Roman"/>
        </w:rPr>
        <w:t xml:space="preserve"> Europskog gospodarskog prostora</w:t>
      </w:r>
      <w:r w:rsidRPr="00CA028F">
        <w:rPr>
          <w:rFonts w:ascii="Calibri" w:hAnsi="Calibri"/>
        </w:rPr>
        <w:t>, Europskom komisijom i Europskom agencijom za lijekove. Farmakovigilancija je skup aktivnosti vezanih uz otkrivanje, procjenu, razumijevanje, prevenciju i postupanje u slučaju nuspojava lijekova kao i novih saznanja o škodljivosti primjene l</w:t>
      </w:r>
      <w:r w:rsidRPr="00CA028F">
        <w:t>ijekova.</w:t>
      </w:r>
    </w:p>
    <w:p w14:paraId="2B3600DF" w14:textId="77777777" w:rsidR="00CA028F" w:rsidRPr="00CA028F" w:rsidRDefault="00CA028F" w:rsidP="00CA028F">
      <w:pPr>
        <w:spacing w:before="200" w:after="240" w:line="240" w:lineRule="auto"/>
        <w:jc w:val="both"/>
        <w:outlineLvl w:val="2"/>
      </w:pPr>
      <w:bookmarkStart w:id="108" w:name="_Toc26534627"/>
      <w:bookmarkStart w:id="109" w:name="_Toc50540901"/>
      <w:bookmarkStart w:id="110" w:name="_Toc88049124"/>
      <w:bookmarkStart w:id="111" w:name="_Toc212720853"/>
      <w:r w:rsidRPr="00CA028F">
        <w:rPr>
          <w:rFonts w:ascii="Calibri" w:hAnsi="Calibri"/>
          <w:color w:val="4BACC6"/>
          <w:sz w:val="28"/>
        </w:rPr>
        <w:t>2.2.1. Upravljanje prijavama sumnji na nuspojave lijekova</w:t>
      </w:r>
      <w:bookmarkEnd w:id="108"/>
      <w:bookmarkEnd w:id="109"/>
      <w:bookmarkEnd w:id="110"/>
      <w:bookmarkEnd w:id="111"/>
      <w:r w:rsidRPr="00CA028F">
        <w:rPr>
          <w:rFonts w:ascii="Calibri" w:hAnsi="Calibri"/>
          <w:color w:val="4BACC6"/>
          <w:sz w:val="28"/>
        </w:rPr>
        <w:t xml:space="preserve"> </w:t>
      </w:r>
    </w:p>
    <w:p w14:paraId="51CC4141" w14:textId="01A93D6A" w:rsidR="00CA028F" w:rsidRPr="00CA028F" w:rsidRDefault="0046045E" w:rsidP="00CA028F">
      <w:pPr>
        <w:spacing w:after="0" w:line="276" w:lineRule="auto"/>
        <w:jc w:val="both"/>
        <w:rPr>
          <w:rFonts w:ascii="Calibri" w:eastAsia="Calibri" w:hAnsi="Calibri" w:cs="Times New Roman"/>
          <w:color w:val="000000"/>
        </w:rPr>
      </w:pPr>
      <w:r w:rsidRPr="0046045E">
        <w:t xml:space="preserve">Upravljanje prijavama sumnji na nuspojave </w:t>
      </w:r>
      <w:r w:rsidRPr="00795FDE">
        <w:t xml:space="preserve">lijekova </w:t>
      </w:r>
      <w:r w:rsidR="00CA028F" w:rsidRPr="008833B6">
        <w:t>o</w:t>
      </w:r>
      <w:r w:rsidR="00CA028F" w:rsidRPr="00CA028F">
        <w:t xml:space="preserve">buhvaća njihovo zaprimanje, obradu i stručnu </w:t>
      </w:r>
      <w:r w:rsidR="00CA028F" w:rsidRPr="00CA028F">
        <w:rPr>
          <w:bCs/>
        </w:rPr>
        <w:t>ocjenu. Prijave obuhvaćaju spontano prijavljene prijave</w:t>
      </w:r>
      <w:r w:rsidR="00CA028F" w:rsidRPr="00CA028F">
        <w:t xml:space="preserve"> sumnji na nuspojave </w:t>
      </w:r>
      <w:r w:rsidR="00CA028F" w:rsidRPr="00CA028F">
        <w:rPr>
          <w:bCs/>
        </w:rPr>
        <w:t>lijekova</w:t>
      </w:r>
      <w:r w:rsidR="00CA028F" w:rsidRPr="00CA028F">
        <w:t xml:space="preserve"> zdravstvenih radnika i pacijenata/korisnika </w:t>
      </w:r>
      <w:r w:rsidR="00CA028F" w:rsidRPr="00CA028F">
        <w:rPr>
          <w:bCs/>
        </w:rPr>
        <w:t>lijekova koje su se dogodile na teritoriju Republike Hrvatske</w:t>
      </w:r>
      <w:r w:rsidR="00CA028F" w:rsidRPr="00CA028F">
        <w:t xml:space="preserve"> te </w:t>
      </w:r>
      <w:r w:rsidR="00CA028F" w:rsidRPr="00CA028F">
        <w:rPr>
          <w:bCs/>
        </w:rPr>
        <w:t xml:space="preserve">prijave o </w:t>
      </w:r>
      <w:r w:rsidR="00CA028F" w:rsidRPr="00CA028F">
        <w:rPr>
          <w:color w:val="000000"/>
        </w:rPr>
        <w:t>zabilježenim nuspojavama u kliničkim ispitivanjima lijekova koja se provode u Republici Hrvatskoj.</w:t>
      </w:r>
    </w:p>
    <w:p w14:paraId="23F03714" w14:textId="77777777" w:rsidR="00CA028F" w:rsidRPr="00CA028F" w:rsidRDefault="00CA028F" w:rsidP="00CA028F">
      <w:pPr>
        <w:spacing w:after="0" w:line="276" w:lineRule="auto"/>
        <w:jc w:val="both"/>
        <w:rPr>
          <w:rFonts w:ascii="Calibri" w:hAnsi="Calibri"/>
          <w:color w:val="000000"/>
        </w:rPr>
      </w:pPr>
    </w:p>
    <w:p w14:paraId="517DB349" w14:textId="65038013" w:rsidR="00CA028F" w:rsidRPr="00CA028F" w:rsidRDefault="00CA028F" w:rsidP="00CA028F">
      <w:pPr>
        <w:spacing w:after="0" w:line="276" w:lineRule="auto"/>
        <w:jc w:val="both"/>
        <w:rPr>
          <w:rFonts w:ascii="Calibri" w:eastAsia="Calibri" w:hAnsi="Calibri" w:cs="Times New Roman"/>
        </w:rPr>
      </w:pPr>
      <w:r w:rsidRPr="00CA028F">
        <w:rPr>
          <w:rFonts w:ascii="Calibri" w:hAnsi="Calibri"/>
        </w:rPr>
        <w:t>HALMED vodi nacionalni sustav farmakovigilancije i sudjeluje u farmakovigilancijskim aktivnostima EU-a. Sve zaprimljene prijave sumnji na nus</w:t>
      </w:r>
      <w:r w:rsidRPr="00CA028F">
        <w:t xml:space="preserve">pojave lijekova HALMED prosljeđuje u središnju Europsku bazu nuspojava - EudraVigilance i u bazu nuspojava Svjetske zdravstvene organizacije </w:t>
      </w:r>
      <w:r w:rsidRPr="00CA028F">
        <w:rPr>
          <w:bCs/>
        </w:rPr>
        <w:t xml:space="preserve">- </w:t>
      </w:r>
      <w:r w:rsidRPr="00CA028F">
        <w:t>VigiBase</w:t>
      </w:r>
      <w:r w:rsidRPr="00CA028F">
        <w:rPr>
          <w:bCs/>
        </w:rPr>
        <w:t xml:space="preserve">. </w:t>
      </w:r>
    </w:p>
    <w:p w14:paraId="5E53DA20" w14:textId="77777777" w:rsidR="00CA028F" w:rsidRPr="00CA028F" w:rsidRDefault="00CA028F" w:rsidP="00CA028F">
      <w:pPr>
        <w:spacing w:after="0" w:line="276" w:lineRule="auto"/>
        <w:jc w:val="both"/>
        <w:rPr>
          <w:rFonts w:ascii="Calibri" w:hAnsi="Calibri"/>
        </w:rPr>
      </w:pPr>
    </w:p>
    <w:p w14:paraId="51E3D8F6" w14:textId="77777777" w:rsidR="00CA028F" w:rsidRPr="00CA028F" w:rsidRDefault="00CA028F" w:rsidP="00CA028F">
      <w:pPr>
        <w:spacing w:after="0" w:line="276" w:lineRule="auto"/>
        <w:jc w:val="both"/>
        <w:rPr>
          <w:rFonts w:ascii="Calibri" w:eastAsia="Calibri" w:hAnsi="Calibri" w:cs="Times New Roman"/>
        </w:rPr>
      </w:pPr>
      <w:r w:rsidRPr="00CA028F">
        <w:rPr>
          <w:rFonts w:ascii="Calibri" w:hAnsi="Calibri"/>
        </w:rPr>
        <w:t xml:space="preserve">HALMED izrađuje godišnje izvješće o nuspojavama koje se za prethodnu godinu javno objavljuje </w:t>
      </w:r>
      <w:hyperlink r:id="rId32" w:history="1">
        <w:r w:rsidRPr="00CA028F">
          <w:rPr>
            <w:rFonts w:ascii="Calibri" w:hAnsi="Calibri"/>
          </w:rPr>
          <w:t>na internetskim stranicama HALMED-a</w:t>
        </w:r>
      </w:hyperlink>
      <w:r w:rsidRPr="00CA028F">
        <w:rPr>
          <w:rFonts w:ascii="Calibri" w:hAnsi="Calibri"/>
        </w:rPr>
        <w:t xml:space="preserve"> do 30. lipnja tekuće godine.</w:t>
      </w:r>
    </w:p>
    <w:p w14:paraId="2D073F51" w14:textId="77777777" w:rsidR="00CA028F" w:rsidRPr="00CA028F" w:rsidRDefault="00CA028F" w:rsidP="00CA028F">
      <w:pPr>
        <w:spacing w:after="0" w:line="276" w:lineRule="auto"/>
        <w:jc w:val="both"/>
        <w:rPr>
          <w:rFonts w:ascii="Calibri" w:hAnsi="Calibri"/>
        </w:rPr>
      </w:pPr>
    </w:p>
    <w:p w14:paraId="0A14DA20" w14:textId="619E7001" w:rsidR="00CA028F" w:rsidRPr="00CA028F" w:rsidRDefault="00CA028F" w:rsidP="00CA028F">
      <w:pPr>
        <w:spacing w:after="0" w:line="276" w:lineRule="auto"/>
        <w:jc w:val="both"/>
        <w:rPr>
          <w:rFonts w:ascii="Calibri" w:eastAsia="Calibri" w:hAnsi="Calibri" w:cs="Times New Roman"/>
        </w:rPr>
      </w:pPr>
      <w:r w:rsidRPr="00CA028F">
        <w:rPr>
          <w:rFonts w:ascii="Calibri" w:hAnsi="Calibri"/>
        </w:rPr>
        <w:t xml:space="preserve">U skladu s ciljem 1.2. </w:t>
      </w:r>
      <w:r w:rsidRPr="00CA028F">
        <w:rPr>
          <w:rFonts w:ascii="Calibri" w:hAnsi="Calibri"/>
          <w:i/>
        </w:rPr>
        <w:t>Osnaživanje sustava praćenja sigurnosti primjene lijekova s ciljem zaštite javnog zdravl</w:t>
      </w:r>
      <w:r w:rsidRPr="00CA028F">
        <w:rPr>
          <w:i/>
        </w:rPr>
        <w:t>ja</w:t>
      </w:r>
      <w:r w:rsidRPr="00CA028F" w:rsidDel="0034123B">
        <w:rPr>
          <w:i/>
        </w:rPr>
        <w:t xml:space="preserve"> </w:t>
      </w:r>
      <w:r w:rsidRPr="00CA028F">
        <w:t xml:space="preserve">Strateškog plana HALMED-a za razdoblje od 2025.-2027. godine, HALMED planira unaprjeđenje sustava OPeN na području automatizacije procesa obrade prijava sumnji na nuspojave lijekova. Tijekom 2026. godine planira se proces nadogradnje obrasca za prijavu sumnji na nuspojavu lijeka za automatizirano kodiranje nuspojava čime će se postići djelomična automatizacija procesa obrade prijava i brži unos u nacionalnu bazu nuspojava. </w:t>
      </w:r>
    </w:p>
    <w:p w14:paraId="5D00ACFA" w14:textId="77777777" w:rsidR="00CA028F" w:rsidRPr="00CA028F" w:rsidRDefault="00CA028F" w:rsidP="00CA028F">
      <w:pPr>
        <w:spacing w:after="0" w:line="276" w:lineRule="auto"/>
        <w:jc w:val="both"/>
        <w:rPr>
          <w:rFonts w:ascii="Calibri" w:hAnsi="Calibri"/>
        </w:rPr>
      </w:pPr>
    </w:p>
    <w:p w14:paraId="7DF8EB3A" w14:textId="0DFA0900" w:rsidR="00CA028F" w:rsidRPr="00CA028F" w:rsidRDefault="00CA028F" w:rsidP="00CA028F">
      <w:pPr>
        <w:spacing w:after="0" w:line="276" w:lineRule="auto"/>
        <w:jc w:val="both"/>
        <w:rPr>
          <w:rFonts w:ascii="Calibri" w:eastAsia="Calibri" w:hAnsi="Calibri" w:cs="Times New Roman"/>
        </w:rPr>
      </w:pPr>
      <w:r w:rsidRPr="00CA028F">
        <w:rPr>
          <w:rFonts w:ascii="Calibri" w:hAnsi="Calibri"/>
        </w:rPr>
        <w:t xml:space="preserve">Očekivani broj zaprimljenih prijava sumnji na nuspojave lijekova iz prometa i kliničkih ispitivanja u Republici Hrvatskoj u </w:t>
      </w:r>
      <w:r w:rsidRPr="00CA028F">
        <w:rPr>
          <w:rFonts w:ascii="Calibri" w:eastAsia="Calibri" w:hAnsi="Calibri" w:cs="Times New Roman"/>
        </w:rPr>
        <w:t>2026</w:t>
      </w:r>
      <w:r w:rsidRPr="00CA028F">
        <w:rPr>
          <w:rFonts w:ascii="Calibri" w:hAnsi="Calibri"/>
        </w:rPr>
        <w:t>. godini prikazan je u Tablici 6</w:t>
      </w:r>
      <w:r w:rsidRPr="00CA028F">
        <w:t xml:space="preserve"> i Tablici 8., R. br. 1. </w:t>
      </w:r>
    </w:p>
    <w:p w14:paraId="51650C4D" w14:textId="77777777" w:rsidR="00CA028F" w:rsidRPr="00CA028F" w:rsidRDefault="00CA028F" w:rsidP="00CA028F">
      <w:pPr>
        <w:spacing w:after="0" w:line="276" w:lineRule="auto"/>
        <w:jc w:val="both"/>
        <w:rPr>
          <w:rFonts w:ascii="Calibri" w:hAnsi="Calibri"/>
        </w:rPr>
      </w:pPr>
    </w:p>
    <w:p w14:paraId="2C95C61B" w14:textId="77777777" w:rsidR="00CA028F" w:rsidRPr="00CA028F" w:rsidRDefault="00CA028F" w:rsidP="00CA028F">
      <w:pPr>
        <w:spacing w:after="0" w:line="276" w:lineRule="auto"/>
        <w:jc w:val="both"/>
        <w:rPr>
          <w:rFonts w:ascii="Calibri" w:eastAsia="Calibri" w:hAnsi="Calibri" w:cs="Times New Roman"/>
          <w:color w:val="000000"/>
        </w:rPr>
      </w:pPr>
      <w:r w:rsidRPr="00CA028F">
        <w:rPr>
          <w:rFonts w:ascii="Calibri" w:hAnsi="Calibri"/>
          <w:b/>
          <w:color w:val="1D1B11"/>
        </w:rPr>
        <w:t>Tablica 6.</w:t>
      </w:r>
      <w:r w:rsidRPr="00CA028F">
        <w:rPr>
          <w:rFonts w:ascii="Calibri" w:hAnsi="Calibri"/>
          <w:color w:val="000000"/>
        </w:rPr>
        <w:t xml:space="preserve"> </w:t>
      </w:r>
      <w:r w:rsidRPr="00CA028F">
        <w:rPr>
          <w:rFonts w:ascii="Calibri" w:hAnsi="Calibri"/>
          <w:b/>
          <w:color w:val="000000"/>
        </w:rPr>
        <w:t xml:space="preserve">Očekivani broj zaprimljenih prijava </w:t>
      </w:r>
      <w:r w:rsidRPr="00CA028F">
        <w:rPr>
          <w:b/>
          <w:color w:val="000000"/>
        </w:rPr>
        <w:t>sumnji na nuspojave lijekova u RH</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36"/>
        <w:gridCol w:w="2266"/>
        <w:gridCol w:w="1985"/>
        <w:gridCol w:w="1985"/>
      </w:tblGrid>
      <w:tr w:rsidR="00CA028F" w:rsidRPr="00CA028F" w14:paraId="55894281" w14:textId="77777777" w:rsidTr="00CA028F">
        <w:trPr>
          <w:trHeight w:val="284"/>
        </w:trPr>
        <w:tc>
          <w:tcPr>
            <w:tcW w:w="1563" w:type="pct"/>
            <w:vMerge w:val="restart"/>
            <w:shd w:val="clear" w:color="auto" w:fill="A3E7FF"/>
            <w:tcMar>
              <w:top w:w="0" w:type="dxa"/>
              <w:left w:w="108" w:type="dxa"/>
              <w:bottom w:w="0" w:type="dxa"/>
              <w:right w:w="108" w:type="dxa"/>
            </w:tcMar>
            <w:vAlign w:val="center"/>
          </w:tcPr>
          <w:p w14:paraId="08DDD560" w14:textId="77777777" w:rsidR="00CA028F" w:rsidRPr="00CA028F" w:rsidRDefault="00CA028F" w:rsidP="00CA028F">
            <w:pPr>
              <w:spacing w:after="0" w:line="240" w:lineRule="auto"/>
              <w:jc w:val="center"/>
              <w:rPr>
                <w:rFonts w:ascii="Calibri" w:hAnsi="Calibri"/>
                <w:b/>
                <w:sz w:val="18"/>
              </w:rPr>
            </w:pPr>
            <w:r w:rsidRPr="00CA028F">
              <w:rPr>
                <w:rFonts w:ascii="Calibri" w:hAnsi="Calibri"/>
                <w:b/>
                <w:sz w:val="18"/>
              </w:rPr>
              <w:t>Ukupan broj zaprimljenih sumnji na nuspojave lijekova i cjepiva iz prometa</w:t>
            </w:r>
          </w:p>
        </w:tc>
        <w:tc>
          <w:tcPr>
            <w:tcW w:w="2343" w:type="pct"/>
            <w:gridSpan w:val="2"/>
            <w:shd w:val="clear" w:color="auto" w:fill="A3E7FF"/>
            <w:tcMar>
              <w:top w:w="0" w:type="dxa"/>
              <w:left w:w="108" w:type="dxa"/>
              <w:bottom w:w="0" w:type="dxa"/>
              <w:right w:w="108" w:type="dxa"/>
            </w:tcMar>
            <w:vAlign w:val="center"/>
          </w:tcPr>
          <w:p w14:paraId="414F7601" w14:textId="77777777" w:rsidR="00CA028F" w:rsidRPr="00CA028F" w:rsidRDefault="00CA028F" w:rsidP="00CA028F">
            <w:pPr>
              <w:spacing w:after="0" w:line="240" w:lineRule="auto"/>
              <w:jc w:val="center"/>
              <w:rPr>
                <w:rFonts w:ascii="Calibri" w:eastAsia="Calibri" w:hAnsi="Calibri" w:cs="Times New Roman"/>
                <w:b/>
                <w:sz w:val="18"/>
              </w:rPr>
            </w:pPr>
            <w:r w:rsidRPr="00CA028F">
              <w:rPr>
                <w:rFonts w:ascii="Calibri" w:hAnsi="Calibri"/>
                <w:b/>
                <w:sz w:val="18"/>
              </w:rPr>
              <w:t>Iz prometa</w:t>
            </w:r>
          </w:p>
        </w:tc>
        <w:tc>
          <w:tcPr>
            <w:tcW w:w="1094" w:type="pct"/>
            <w:vMerge w:val="restart"/>
            <w:shd w:val="clear" w:color="auto" w:fill="A3E7FF"/>
            <w:tcMar>
              <w:top w:w="0" w:type="dxa"/>
              <w:left w:w="108" w:type="dxa"/>
              <w:bottom w:w="0" w:type="dxa"/>
              <w:right w:w="108" w:type="dxa"/>
            </w:tcMar>
            <w:vAlign w:val="center"/>
          </w:tcPr>
          <w:p w14:paraId="206ECBB3" w14:textId="77777777" w:rsidR="00CA028F" w:rsidRPr="00CA028F" w:rsidRDefault="00CA028F" w:rsidP="00CA028F">
            <w:pPr>
              <w:spacing w:after="0" w:line="240" w:lineRule="auto"/>
              <w:jc w:val="center"/>
              <w:rPr>
                <w:rFonts w:ascii="Calibri" w:eastAsia="Calibri" w:hAnsi="Calibri" w:cs="Times New Roman"/>
                <w:b/>
                <w:sz w:val="18"/>
              </w:rPr>
            </w:pPr>
            <w:r w:rsidRPr="00CA028F">
              <w:rPr>
                <w:rFonts w:ascii="Calibri" w:hAnsi="Calibri"/>
                <w:b/>
                <w:sz w:val="18"/>
              </w:rPr>
              <w:t>Ozbiljne i neočekivane nuspojave iz kliničkih ispitivanja (tzv. SUSAR-i)</w:t>
            </w:r>
          </w:p>
        </w:tc>
      </w:tr>
      <w:tr w:rsidR="00CA028F" w:rsidRPr="00CA028F" w14:paraId="0B2F952D" w14:textId="77777777" w:rsidTr="00CA028F">
        <w:trPr>
          <w:trHeight w:val="284"/>
        </w:trPr>
        <w:tc>
          <w:tcPr>
            <w:tcW w:w="1563" w:type="pct"/>
            <w:vMerge/>
            <w:shd w:val="clear" w:color="auto" w:fill="A3E7FF"/>
            <w:tcMar>
              <w:top w:w="0" w:type="dxa"/>
              <w:left w:w="108" w:type="dxa"/>
              <w:bottom w:w="0" w:type="dxa"/>
              <w:right w:w="108" w:type="dxa"/>
            </w:tcMar>
            <w:vAlign w:val="center"/>
            <w:hideMark/>
          </w:tcPr>
          <w:p w14:paraId="0DC93CB6" w14:textId="77777777" w:rsidR="00CA028F" w:rsidRPr="00CA028F" w:rsidRDefault="00CA028F" w:rsidP="00CA028F">
            <w:pPr>
              <w:spacing w:after="0" w:line="240" w:lineRule="auto"/>
              <w:jc w:val="center"/>
              <w:rPr>
                <w:rFonts w:ascii="Calibri" w:hAnsi="Calibri"/>
                <w:b/>
                <w:sz w:val="18"/>
              </w:rPr>
            </w:pPr>
          </w:p>
        </w:tc>
        <w:tc>
          <w:tcPr>
            <w:tcW w:w="1249" w:type="pct"/>
            <w:shd w:val="clear" w:color="auto" w:fill="A3E7FF"/>
            <w:tcMar>
              <w:top w:w="0" w:type="dxa"/>
              <w:left w:w="108" w:type="dxa"/>
              <w:bottom w:w="0" w:type="dxa"/>
              <w:right w:w="108" w:type="dxa"/>
            </w:tcMar>
            <w:vAlign w:val="center"/>
          </w:tcPr>
          <w:p w14:paraId="7C2AD087" w14:textId="77777777" w:rsidR="00CA028F" w:rsidRPr="00CA028F" w:rsidRDefault="00CA028F" w:rsidP="00CA028F">
            <w:pPr>
              <w:spacing w:after="0" w:line="240" w:lineRule="auto"/>
              <w:jc w:val="center"/>
              <w:rPr>
                <w:rFonts w:ascii="Calibri" w:eastAsia="Calibri" w:hAnsi="Calibri" w:cs="Times New Roman"/>
                <w:b/>
                <w:sz w:val="18"/>
              </w:rPr>
            </w:pPr>
            <w:r w:rsidRPr="00CA028F">
              <w:rPr>
                <w:rFonts w:ascii="Calibri" w:hAnsi="Calibri"/>
                <w:b/>
                <w:sz w:val="18"/>
              </w:rPr>
              <w:t>Lijekovi</w:t>
            </w:r>
          </w:p>
        </w:tc>
        <w:tc>
          <w:tcPr>
            <w:tcW w:w="1094" w:type="pct"/>
            <w:shd w:val="clear" w:color="auto" w:fill="A3E7FF"/>
            <w:tcMar>
              <w:top w:w="0" w:type="dxa"/>
              <w:left w:w="108" w:type="dxa"/>
              <w:bottom w:w="0" w:type="dxa"/>
              <w:right w:w="108" w:type="dxa"/>
            </w:tcMar>
            <w:vAlign w:val="center"/>
          </w:tcPr>
          <w:p w14:paraId="118ED703" w14:textId="77777777" w:rsidR="00CA028F" w:rsidRPr="00CA028F" w:rsidRDefault="00CA028F" w:rsidP="00CA028F">
            <w:pPr>
              <w:spacing w:after="0" w:line="240" w:lineRule="auto"/>
              <w:jc w:val="center"/>
              <w:rPr>
                <w:rFonts w:ascii="Calibri" w:eastAsia="Calibri" w:hAnsi="Calibri" w:cs="Times New Roman"/>
                <w:b/>
                <w:sz w:val="18"/>
              </w:rPr>
            </w:pPr>
            <w:r w:rsidRPr="00CA028F">
              <w:rPr>
                <w:rFonts w:ascii="Calibri" w:hAnsi="Calibri"/>
                <w:b/>
                <w:sz w:val="18"/>
              </w:rPr>
              <w:t>Cjepiva</w:t>
            </w:r>
          </w:p>
        </w:tc>
        <w:tc>
          <w:tcPr>
            <w:tcW w:w="1094" w:type="pct"/>
            <w:vMerge/>
            <w:shd w:val="clear" w:color="auto" w:fill="A3E7FF"/>
            <w:tcMar>
              <w:top w:w="0" w:type="dxa"/>
              <w:left w:w="108" w:type="dxa"/>
              <w:bottom w:w="0" w:type="dxa"/>
              <w:right w:w="108" w:type="dxa"/>
            </w:tcMar>
            <w:vAlign w:val="center"/>
          </w:tcPr>
          <w:p w14:paraId="2FDB4D41" w14:textId="77777777" w:rsidR="00CA028F" w:rsidRPr="00CA028F" w:rsidRDefault="00CA028F" w:rsidP="00CA028F">
            <w:pPr>
              <w:spacing w:after="0" w:line="240" w:lineRule="auto"/>
              <w:jc w:val="center"/>
              <w:rPr>
                <w:rFonts w:ascii="Calibri" w:hAnsi="Calibri"/>
                <w:sz w:val="18"/>
              </w:rPr>
            </w:pPr>
          </w:p>
        </w:tc>
      </w:tr>
      <w:tr w:rsidR="00CA028F" w:rsidRPr="00CA028F" w14:paraId="1A7C5781" w14:textId="77777777" w:rsidTr="00CA028F">
        <w:trPr>
          <w:trHeight w:val="284"/>
        </w:trPr>
        <w:tc>
          <w:tcPr>
            <w:tcW w:w="1563" w:type="pct"/>
            <w:shd w:val="clear" w:color="auto" w:fill="auto"/>
            <w:tcMar>
              <w:top w:w="0" w:type="dxa"/>
              <w:left w:w="108" w:type="dxa"/>
              <w:bottom w:w="0" w:type="dxa"/>
              <w:right w:w="108" w:type="dxa"/>
            </w:tcMar>
            <w:vAlign w:val="center"/>
          </w:tcPr>
          <w:p w14:paraId="3B7A9BAA" w14:textId="4C3809A2" w:rsidR="00CA028F" w:rsidRPr="00CA028F" w:rsidRDefault="00CA028F" w:rsidP="00CA028F">
            <w:pPr>
              <w:spacing w:after="0" w:line="240" w:lineRule="auto"/>
              <w:jc w:val="center"/>
              <w:rPr>
                <w:rFonts w:ascii="Calibri" w:hAnsi="Calibri"/>
                <w:sz w:val="18"/>
              </w:rPr>
            </w:pPr>
            <w:r w:rsidRPr="00CA028F">
              <w:rPr>
                <w:bCs/>
                <w:sz w:val="18"/>
                <w:szCs w:val="18"/>
              </w:rPr>
              <w:t>3</w:t>
            </w:r>
            <w:r w:rsidRPr="00CA028F">
              <w:rPr>
                <w:rFonts w:ascii="Calibri" w:eastAsia="Calibri" w:hAnsi="Calibri" w:cs="Times New Roman"/>
                <w:bCs/>
                <w:sz w:val="18"/>
                <w:szCs w:val="18"/>
              </w:rPr>
              <w:t>3000</w:t>
            </w:r>
          </w:p>
        </w:tc>
        <w:tc>
          <w:tcPr>
            <w:tcW w:w="1249" w:type="pct"/>
            <w:shd w:val="clear" w:color="auto" w:fill="auto"/>
            <w:tcMar>
              <w:top w:w="0" w:type="dxa"/>
              <w:left w:w="108" w:type="dxa"/>
              <w:bottom w:w="0" w:type="dxa"/>
              <w:right w:w="108" w:type="dxa"/>
            </w:tcMar>
            <w:vAlign w:val="center"/>
          </w:tcPr>
          <w:p w14:paraId="69B2AB10" w14:textId="6A3B6F9F" w:rsidR="00CA028F" w:rsidRPr="00CA028F" w:rsidRDefault="00CA028F" w:rsidP="00CA028F">
            <w:pPr>
              <w:spacing w:after="0" w:line="240" w:lineRule="auto"/>
              <w:jc w:val="center"/>
              <w:rPr>
                <w:rFonts w:ascii="Calibri" w:hAnsi="Calibri"/>
                <w:sz w:val="18"/>
              </w:rPr>
            </w:pPr>
            <w:r w:rsidRPr="00CA028F">
              <w:rPr>
                <w:sz w:val="18"/>
                <w:szCs w:val="18"/>
              </w:rPr>
              <w:t>3</w:t>
            </w:r>
            <w:r w:rsidRPr="00CA028F">
              <w:rPr>
                <w:rFonts w:ascii="Calibri" w:eastAsia="Calibri" w:hAnsi="Calibri" w:cs="Times New Roman"/>
                <w:sz w:val="18"/>
                <w:szCs w:val="18"/>
              </w:rPr>
              <w:t>2800</w:t>
            </w:r>
          </w:p>
        </w:tc>
        <w:tc>
          <w:tcPr>
            <w:tcW w:w="1094" w:type="pct"/>
            <w:shd w:val="clear" w:color="auto" w:fill="auto"/>
            <w:tcMar>
              <w:top w:w="0" w:type="dxa"/>
              <w:left w:w="108" w:type="dxa"/>
              <w:bottom w:w="0" w:type="dxa"/>
              <w:right w:w="108" w:type="dxa"/>
            </w:tcMar>
            <w:vAlign w:val="center"/>
          </w:tcPr>
          <w:p w14:paraId="06596AA5" w14:textId="77777777" w:rsidR="00CA028F" w:rsidRPr="00CA028F" w:rsidRDefault="00CA028F" w:rsidP="00CA028F">
            <w:pPr>
              <w:spacing w:after="0" w:line="240" w:lineRule="auto"/>
              <w:jc w:val="center"/>
              <w:rPr>
                <w:rFonts w:ascii="Calibri" w:eastAsia="Calibri" w:hAnsi="Calibri" w:cs="Times New Roman"/>
                <w:sz w:val="18"/>
              </w:rPr>
            </w:pPr>
            <w:r w:rsidRPr="00CA028F">
              <w:rPr>
                <w:rFonts w:ascii="Calibri" w:hAnsi="Calibri"/>
                <w:sz w:val="18"/>
              </w:rPr>
              <w:t>200</w:t>
            </w:r>
          </w:p>
        </w:tc>
        <w:tc>
          <w:tcPr>
            <w:tcW w:w="1094" w:type="pct"/>
            <w:shd w:val="clear" w:color="auto" w:fill="auto"/>
            <w:tcMar>
              <w:top w:w="0" w:type="dxa"/>
              <w:left w:w="108" w:type="dxa"/>
              <w:bottom w:w="0" w:type="dxa"/>
              <w:right w:w="108" w:type="dxa"/>
            </w:tcMar>
            <w:vAlign w:val="center"/>
          </w:tcPr>
          <w:p w14:paraId="2F5CE9A6" w14:textId="77777777" w:rsidR="00CA028F" w:rsidRPr="00CA028F" w:rsidRDefault="00CA028F" w:rsidP="00CA028F">
            <w:pPr>
              <w:spacing w:after="0" w:line="240" w:lineRule="auto"/>
              <w:jc w:val="center"/>
              <w:rPr>
                <w:rFonts w:ascii="Calibri" w:eastAsia="Calibri" w:hAnsi="Calibri" w:cs="Times New Roman"/>
                <w:sz w:val="18"/>
              </w:rPr>
            </w:pPr>
            <w:r w:rsidRPr="00CA028F">
              <w:rPr>
                <w:rFonts w:ascii="Calibri" w:hAnsi="Calibri"/>
                <w:sz w:val="18"/>
              </w:rPr>
              <w:t>15</w:t>
            </w:r>
          </w:p>
        </w:tc>
      </w:tr>
    </w:tbl>
    <w:p w14:paraId="2F35AD4E" w14:textId="77777777" w:rsidR="00CA028F" w:rsidRPr="00CA028F" w:rsidRDefault="00CA028F" w:rsidP="00CA028F">
      <w:pPr>
        <w:spacing w:after="0"/>
      </w:pPr>
      <w:bookmarkStart w:id="112" w:name="_Toc26534628"/>
      <w:bookmarkStart w:id="113" w:name="_Toc50540902"/>
      <w:bookmarkStart w:id="114" w:name="_Toc88049125"/>
    </w:p>
    <w:p w14:paraId="39466114" w14:textId="77777777" w:rsidR="00CA028F" w:rsidRPr="00CA028F" w:rsidRDefault="00CA028F" w:rsidP="00CA028F">
      <w:pPr>
        <w:spacing w:before="200" w:after="240" w:line="240" w:lineRule="auto"/>
        <w:jc w:val="both"/>
        <w:outlineLvl w:val="2"/>
      </w:pPr>
      <w:bookmarkStart w:id="115" w:name="_Toc212720854"/>
      <w:r w:rsidRPr="00CA028F">
        <w:rPr>
          <w:rFonts w:ascii="Calibri" w:hAnsi="Calibri"/>
          <w:color w:val="4BACC6"/>
          <w:sz w:val="28"/>
        </w:rPr>
        <w:t>2.2.2. Ocjena periodičkog izvješća o neškodljivosti lijeka</w:t>
      </w:r>
      <w:bookmarkEnd w:id="112"/>
      <w:r w:rsidRPr="00CA028F">
        <w:rPr>
          <w:rFonts w:ascii="Calibri" w:hAnsi="Calibri"/>
          <w:color w:val="4BACC6"/>
          <w:sz w:val="28"/>
        </w:rPr>
        <w:t xml:space="preserve"> (PSUR)</w:t>
      </w:r>
      <w:bookmarkEnd w:id="113"/>
      <w:bookmarkEnd w:id="114"/>
      <w:bookmarkEnd w:id="115"/>
    </w:p>
    <w:p w14:paraId="4D19523E" w14:textId="77777777" w:rsidR="0046045E" w:rsidRPr="008833B6" w:rsidRDefault="0046045E" w:rsidP="0046045E">
      <w:pPr>
        <w:spacing w:after="0" w:line="276" w:lineRule="auto"/>
        <w:jc w:val="both"/>
        <w:rPr>
          <w:rFonts w:ascii="Calibri" w:hAnsi="Calibri"/>
        </w:rPr>
      </w:pPr>
      <w:r w:rsidRPr="008833B6">
        <w:rPr>
          <w:rFonts w:ascii="Calibri" w:hAnsi="Calibri"/>
        </w:rPr>
        <w:t xml:space="preserve">Periodičko izvješće o neškodljivosti lijeka (engl. </w:t>
      </w:r>
      <w:r w:rsidRPr="008833B6">
        <w:rPr>
          <w:rFonts w:ascii="Calibri" w:hAnsi="Calibri"/>
          <w:i/>
        </w:rPr>
        <w:t>Periodic Safety Update Report</w:t>
      </w:r>
      <w:r w:rsidRPr="008833B6">
        <w:rPr>
          <w:rFonts w:ascii="Calibri" w:hAnsi="Calibri"/>
        </w:rPr>
        <w:t>, PSUR) je izvješće o sigurnosti lijeka koje sadrži sveobuhvatnu i kritič</w:t>
      </w:r>
      <w:r w:rsidRPr="00F43BCE">
        <w:t xml:space="preserve">ku analizu omjera rizika i koristi primjene lijeka </w:t>
      </w:r>
      <w:r w:rsidRPr="00F43BCE">
        <w:lastRenderedPageBreak/>
        <w:t xml:space="preserve">uzimajući u obzir sve dostupne podatke, a predaje ga nositelj odobrenja u određenim vremenskim razmacima nakon dobivanja odobrenja za stavljanje lijeka u promet. </w:t>
      </w:r>
    </w:p>
    <w:p w14:paraId="2364FD68" w14:textId="54A5C20E" w:rsidR="0046045E" w:rsidRDefault="0046045E" w:rsidP="0046045E">
      <w:pPr>
        <w:spacing w:after="0" w:line="276" w:lineRule="auto"/>
        <w:jc w:val="both"/>
        <w:rPr>
          <w:rFonts w:ascii="Calibri" w:eastAsia="Calibri" w:hAnsi="Calibri" w:cs="Times New Roman"/>
        </w:rPr>
      </w:pPr>
      <w:r w:rsidRPr="001C5029">
        <w:rPr>
          <w:rFonts w:ascii="Calibri" w:eastAsia="Calibri" w:hAnsi="Calibri" w:cs="Times New Roman"/>
        </w:rPr>
        <w:t xml:space="preserve">Za lijekove koji sadrže djelatnu tvar ili kombinaciju djelatnih tvari </w:t>
      </w:r>
      <w:r>
        <w:rPr>
          <w:rFonts w:ascii="Calibri" w:eastAsia="Calibri" w:hAnsi="Calibri" w:cs="Times New Roman"/>
        </w:rPr>
        <w:t>koje su odobrene u najmanje 2 zemlje članice</w:t>
      </w:r>
      <w:r w:rsidRPr="001C5029">
        <w:t xml:space="preserve"> </w:t>
      </w:r>
      <w:r w:rsidRPr="001C5029">
        <w:rPr>
          <w:rFonts w:ascii="Calibri" w:eastAsia="Calibri" w:hAnsi="Calibri" w:cs="Times New Roman"/>
        </w:rPr>
        <w:t>Europskog gospodarskog prostora</w:t>
      </w:r>
      <w:r>
        <w:rPr>
          <w:rFonts w:ascii="Calibri" w:eastAsia="Calibri" w:hAnsi="Calibri" w:cs="Times New Roman"/>
        </w:rPr>
        <w:t xml:space="preserve">, provodi se zajednička ocjena PSUR-a na europskoj razini (engl. </w:t>
      </w:r>
      <w:r w:rsidRPr="001C5029">
        <w:rPr>
          <w:rFonts w:ascii="Calibri" w:eastAsia="Calibri" w:hAnsi="Calibri" w:cs="Times New Roman"/>
          <w:i/>
          <w:iCs/>
        </w:rPr>
        <w:t>PSUR single assessment procedures</w:t>
      </w:r>
      <w:r>
        <w:rPr>
          <w:rFonts w:ascii="Calibri" w:eastAsia="Calibri" w:hAnsi="Calibri" w:cs="Times New Roman"/>
          <w:i/>
          <w:iCs/>
        </w:rPr>
        <w:t xml:space="preserve">, </w:t>
      </w:r>
      <w:r w:rsidRPr="001C5029">
        <w:rPr>
          <w:rFonts w:ascii="Calibri" w:eastAsia="Calibri" w:hAnsi="Calibri" w:cs="Times New Roman"/>
        </w:rPr>
        <w:t>PSUSA</w:t>
      </w:r>
      <w:r>
        <w:rPr>
          <w:rFonts w:ascii="Calibri" w:eastAsia="Calibri" w:hAnsi="Calibri" w:cs="Times New Roman"/>
        </w:rPr>
        <w:t xml:space="preserve">). </w:t>
      </w:r>
    </w:p>
    <w:p w14:paraId="745A55EC" w14:textId="77777777" w:rsidR="0046045E" w:rsidRDefault="0046045E" w:rsidP="0046045E">
      <w:pPr>
        <w:spacing w:after="0" w:line="276" w:lineRule="auto"/>
        <w:jc w:val="both"/>
        <w:rPr>
          <w:rFonts w:ascii="Calibri" w:eastAsia="Calibri" w:hAnsi="Calibri" w:cs="Times New Roman"/>
        </w:rPr>
      </w:pPr>
    </w:p>
    <w:p w14:paraId="489F2217" w14:textId="77777777" w:rsidR="0046045E" w:rsidRDefault="0046045E" w:rsidP="0046045E">
      <w:pPr>
        <w:spacing w:after="0" w:line="276" w:lineRule="auto"/>
        <w:jc w:val="both"/>
        <w:rPr>
          <w:rFonts w:ascii="Calibri" w:eastAsia="Calibri" w:hAnsi="Calibri" w:cs="Times New Roman"/>
        </w:rPr>
      </w:pPr>
      <w:r>
        <w:rPr>
          <w:rFonts w:ascii="Calibri" w:eastAsia="Calibri" w:hAnsi="Calibri" w:cs="Times New Roman"/>
        </w:rPr>
        <w:t>Za lijekove koji sadrže djelatnu tvar ili kombinaciju djelatnih tvari koje su odobrene jedino u Republici Hrvatskoj unutar Europskog gospodarskog prostora, provodi se nacionalna ocjena PSUR-a.</w:t>
      </w:r>
    </w:p>
    <w:p w14:paraId="1BEBA0CD" w14:textId="77777777" w:rsidR="0046045E" w:rsidRPr="00F43BCE" w:rsidRDefault="0046045E" w:rsidP="0046045E">
      <w:pPr>
        <w:spacing w:after="0" w:line="276" w:lineRule="auto"/>
        <w:jc w:val="both"/>
        <w:rPr>
          <w:rFonts w:ascii="Calibri" w:eastAsia="Calibri" w:hAnsi="Calibri" w:cs="Times New Roman"/>
        </w:rPr>
      </w:pPr>
    </w:p>
    <w:p w14:paraId="3984A726" w14:textId="3D99E461" w:rsidR="0046045E" w:rsidRPr="008833B6" w:rsidRDefault="0046045E" w:rsidP="0046045E">
      <w:pPr>
        <w:spacing w:after="0" w:line="276" w:lineRule="auto"/>
        <w:jc w:val="both"/>
        <w:rPr>
          <w:rFonts w:ascii="Calibri" w:hAnsi="Calibri"/>
        </w:rPr>
      </w:pPr>
      <w:r>
        <w:rPr>
          <w:rFonts w:ascii="Calibri" w:eastAsia="Calibri" w:hAnsi="Calibri" w:cs="Times New Roman"/>
        </w:rPr>
        <w:t>Planirani broj nacionalnih</w:t>
      </w:r>
      <w:r w:rsidRPr="008833B6">
        <w:rPr>
          <w:rFonts w:ascii="Calibri" w:hAnsi="Calibri"/>
        </w:rPr>
        <w:t xml:space="preserve"> izvješća </w:t>
      </w:r>
      <w:r>
        <w:t xml:space="preserve">o ocjeni PSUR-a </w:t>
      </w:r>
      <w:r w:rsidRPr="00F43BCE">
        <w:t>u 202</w:t>
      </w:r>
      <w:r>
        <w:t>6</w:t>
      </w:r>
      <w:r w:rsidRPr="00F43BCE">
        <w:t xml:space="preserve">. godini </w:t>
      </w:r>
      <w:r>
        <w:t>prikazan je</w:t>
      </w:r>
      <w:r w:rsidRPr="00F43BCE">
        <w:t xml:space="preserve"> u Tablici </w:t>
      </w:r>
      <w:r>
        <w:t>7</w:t>
      </w:r>
      <w:r w:rsidRPr="00F43BCE">
        <w:t>., R. br. 1.</w:t>
      </w:r>
    </w:p>
    <w:p w14:paraId="1DCB0955" w14:textId="268BBB06" w:rsidR="00CA028F" w:rsidRPr="00CA028F" w:rsidRDefault="00CA028F" w:rsidP="00CA028F">
      <w:pPr>
        <w:spacing w:before="200" w:after="240" w:line="240" w:lineRule="auto"/>
        <w:jc w:val="both"/>
        <w:outlineLvl w:val="2"/>
      </w:pPr>
      <w:bookmarkStart w:id="116" w:name="_Toc26534629"/>
      <w:bookmarkStart w:id="117" w:name="_Toc50540903"/>
      <w:bookmarkStart w:id="118" w:name="_Toc88049126"/>
      <w:bookmarkStart w:id="119" w:name="_Toc212720855"/>
      <w:r w:rsidRPr="00CA028F">
        <w:rPr>
          <w:rFonts w:ascii="Calibri" w:hAnsi="Calibri"/>
          <w:color w:val="4BACC6"/>
          <w:sz w:val="28"/>
        </w:rPr>
        <w:t>2.2.3. Ocjena plana upravljanja rizicima</w:t>
      </w:r>
      <w:bookmarkEnd w:id="116"/>
      <w:r w:rsidRPr="00CA028F">
        <w:rPr>
          <w:rFonts w:ascii="Calibri" w:hAnsi="Calibri"/>
          <w:color w:val="4BACC6"/>
          <w:sz w:val="28"/>
        </w:rPr>
        <w:t xml:space="preserve"> (RMP)</w:t>
      </w:r>
      <w:bookmarkEnd w:id="117"/>
      <w:bookmarkEnd w:id="118"/>
      <w:bookmarkEnd w:id="119"/>
    </w:p>
    <w:p w14:paraId="1131C77E" w14:textId="77777777" w:rsidR="00CA028F" w:rsidRPr="00CA028F" w:rsidRDefault="00CA028F" w:rsidP="00CA028F">
      <w:pPr>
        <w:spacing w:after="0" w:line="276" w:lineRule="auto"/>
        <w:jc w:val="both"/>
        <w:rPr>
          <w:rFonts w:ascii="Calibri" w:hAnsi="Calibri"/>
          <w:color w:val="000000"/>
        </w:rPr>
      </w:pPr>
      <w:r w:rsidRPr="00CA028F">
        <w:rPr>
          <w:rFonts w:ascii="Calibri" w:hAnsi="Calibri"/>
        </w:rPr>
        <w:t xml:space="preserve">Plan upravljanja rizicima (engl. </w:t>
      </w:r>
      <w:r w:rsidRPr="00CA028F">
        <w:rPr>
          <w:rFonts w:ascii="Calibri" w:hAnsi="Calibri"/>
          <w:i/>
        </w:rPr>
        <w:t>Risk Management Plan</w:t>
      </w:r>
      <w:r w:rsidRPr="00CA028F">
        <w:t xml:space="preserve">, RMP) je </w:t>
      </w:r>
      <w:r w:rsidRPr="00CA028F">
        <w:rPr>
          <w:color w:val="000000"/>
        </w:rPr>
        <w:t>detaljan opis sustava upravljanja rizikom koji nositelj odobrenja prilaže uz zahtjev za davanje odobrenja za stavljanje lijeka u promet, uz zahtjev za obnovu ili izmjenu odobrenja, ako je primjenjivo ili na zahtjev regulatornog tijela.</w:t>
      </w:r>
    </w:p>
    <w:p w14:paraId="3DBED66F" w14:textId="77777777" w:rsidR="00CA028F" w:rsidRPr="00CA028F" w:rsidRDefault="00CA028F" w:rsidP="00CA028F">
      <w:pPr>
        <w:spacing w:after="0" w:line="276" w:lineRule="auto"/>
        <w:jc w:val="both"/>
        <w:rPr>
          <w:rFonts w:ascii="Calibri" w:hAnsi="Calibri"/>
          <w:color w:val="000000"/>
        </w:rPr>
      </w:pPr>
    </w:p>
    <w:p w14:paraId="5D3539DD" w14:textId="1A43D240" w:rsidR="00CA028F" w:rsidRPr="00CA028F" w:rsidRDefault="00CA028F" w:rsidP="00CA028F">
      <w:pPr>
        <w:spacing w:after="0" w:line="276" w:lineRule="auto"/>
        <w:jc w:val="both"/>
        <w:rPr>
          <w:rFonts w:ascii="Calibri" w:hAnsi="Calibri"/>
        </w:rPr>
      </w:pPr>
      <w:r w:rsidRPr="00CA028F">
        <w:rPr>
          <w:rFonts w:ascii="Calibri" w:eastAsia="Calibri" w:hAnsi="Calibri" w:cs="Times New Roman"/>
        </w:rPr>
        <w:t>Planirani broj nacionalnih i MRP/DCP</w:t>
      </w:r>
      <w:r w:rsidRPr="00CA028F">
        <w:rPr>
          <w:rFonts w:ascii="Calibri" w:hAnsi="Calibri"/>
        </w:rPr>
        <w:t xml:space="preserve"> izvješća </w:t>
      </w:r>
      <w:r w:rsidRPr="00CA028F">
        <w:t>o ocjeni RMP-a u 2026. godini obuhvaćen je brojem predmeta davanja odobrenja za stavljanje lijeka u promet iskazan u Tablici 2., R. br. 1.1.1., 1.2.1.1. i 1.2.2.1.</w:t>
      </w:r>
    </w:p>
    <w:p w14:paraId="5DF9AF72" w14:textId="77777777" w:rsidR="00CA028F" w:rsidRPr="00CA028F" w:rsidRDefault="00CA028F" w:rsidP="00CA028F">
      <w:pPr>
        <w:spacing w:before="200" w:after="240" w:line="240" w:lineRule="auto"/>
        <w:jc w:val="both"/>
        <w:outlineLvl w:val="2"/>
      </w:pPr>
      <w:bookmarkStart w:id="120" w:name="_Toc212720856"/>
      <w:bookmarkStart w:id="121" w:name="_Toc26534630"/>
      <w:bookmarkStart w:id="122" w:name="_Toc50540904"/>
      <w:bookmarkStart w:id="123" w:name="_Toc88049127"/>
      <w:r w:rsidRPr="00CA028F">
        <w:rPr>
          <w:rFonts w:ascii="Calibri" w:hAnsi="Calibri"/>
          <w:color w:val="4BACC6"/>
          <w:sz w:val="28"/>
        </w:rPr>
        <w:t>2.2.4.</w:t>
      </w:r>
      <w:r w:rsidRPr="00CA028F">
        <w:rPr>
          <w:rFonts w:ascii="Calibri" w:eastAsia="Times New Roman" w:hAnsi="Calibri" w:cs="Calibri"/>
          <w:bCs/>
          <w:color w:val="4BACC6"/>
          <w:sz w:val="28"/>
          <w:szCs w:val="32"/>
        </w:rPr>
        <w:t xml:space="preserve"> Ocjena</w:t>
      </w:r>
      <w:r w:rsidRPr="00CA028F">
        <w:rPr>
          <w:rFonts w:ascii="Calibri" w:hAnsi="Calibri"/>
          <w:color w:val="4BACC6"/>
          <w:sz w:val="28"/>
        </w:rPr>
        <w:t xml:space="preserve"> dodatnih mjera minimizacije rizika (dMMR)</w:t>
      </w:r>
      <w:bookmarkEnd w:id="120"/>
    </w:p>
    <w:p w14:paraId="4ECC924A" w14:textId="77777777" w:rsidR="00CA028F" w:rsidRPr="00CA028F" w:rsidRDefault="00CA028F" w:rsidP="00CA028F">
      <w:pPr>
        <w:spacing w:after="0" w:line="276" w:lineRule="auto"/>
        <w:jc w:val="both"/>
        <w:rPr>
          <w:rFonts w:ascii="Calibri" w:eastAsia="Calibri" w:hAnsi="Calibri" w:cs="Times New Roman"/>
        </w:rPr>
      </w:pPr>
      <w:r w:rsidRPr="00CA028F">
        <w:rPr>
          <w:rFonts w:ascii="Calibri" w:hAnsi="Calibri"/>
        </w:rPr>
        <w:t xml:space="preserve">Mjere minimizacije rizika (MMR) su intervencije i aktivnosti koje se provode kako bi se spriječila ili smanjila mogućnost pojave nuspojava povezanih s izloženošću lijeku ili kako bi se u slučaju pojave nuspojava smanjila njihova težina i utjecaj na bolesnika. MMR-a se </w:t>
      </w:r>
      <w:r w:rsidRPr="00CA028F">
        <w:t xml:space="preserve">dijele na rutinske i dodatne. </w:t>
      </w:r>
    </w:p>
    <w:p w14:paraId="1914ED9D" w14:textId="77777777" w:rsidR="00CA028F" w:rsidRPr="00CA028F" w:rsidRDefault="00CA028F" w:rsidP="00CA028F">
      <w:pPr>
        <w:spacing w:after="0" w:line="276" w:lineRule="auto"/>
        <w:jc w:val="both"/>
        <w:rPr>
          <w:rFonts w:ascii="Calibri" w:eastAsia="Calibri" w:hAnsi="Calibri" w:cs="Arial"/>
        </w:rPr>
      </w:pPr>
    </w:p>
    <w:p w14:paraId="52EC5383" w14:textId="77777777" w:rsidR="00CA028F" w:rsidRPr="00CA028F" w:rsidRDefault="00CA028F" w:rsidP="00CA028F">
      <w:pPr>
        <w:spacing w:after="0" w:line="276" w:lineRule="auto"/>
        <w:jc w:val="both"/>
        <w:rPr>
          <w:rFonts w:ascii="Calibri" w:eastAsia="Calibri" w:hAnsi="Calibri" w:cs="Times New Roman"/>
        </w:rPr>
      </w:pPr>
      <w:r w:rsidRPr="00CA028F">
        <w:rPr>
          <w:rFonts w:ascii="Calibri" w:hAnsi="Calibri"/>
        </w:rPr>
        <w:t>Sadržaj dodatnih MMR-a odobrava HALMED, a njihova svrha je pružanje važnih informacija o određenoj važnoj nuspojavi odnosno riziku primjene lijeka.</w:t>
      </w:r>
      <w:r w:rsidRPr="00CA028F" w:rsidDel="00D260DF">
        <w:rPr>
          <w:rFonts w:ascii="Calibri" w:hAnsi="Calibri"/>
        </w:rPr>
        <w:t xml:space="preserve"> </w:t>
      </w:r>
      <w:r w:rsidRPr="00CA028F">
        <w:rPr>
          <w:rFonts w:ascii="Calibri" w:hAnsi="Calibri"/>
        </w:rPr>
        <w:t>Dodatne MMR-a su edukacijski alati (poput vodiča za minimizaciju rizika za p</w:t>
      </w:r>
      <w:r w:rsidRPr="00CA028F">
        <w:t xml:space="preserve">acijente ili zdravstvene radnike, kartica za pacijente i slično), i kontrolni alati za minimizaciju rizika koji mogu uključivati različite uvjete i postupke koji osiguravaju kontrolirano propisivanje, distribuciju, izdavanje i/ili primjenu lijeka. </w:t>
      </w:r>
    </w:p>
    <w:p w14:paraId="4F4C9A43" w14:textId="77777777" w:rsidR="00CA028F" w:rsidRPr="00CA028F" w:rsidRDefault="00CA028F" w:rsidP="00CA028F">
      <w:pPr>
        <w:spacing w:after="0" w:line="276" w:lineRule="auto"/>
        <w:jc w:val="both"/>
        <w:rPr>
          <w:rFonts w:ascii="Calibri" w:hAnsi="Calibri"/>
        </w:rPr>
      </w:pPr>
    </w:p>
    <w:p w14:paraId="48C6D5BB" w14:textId="77777777" w:rsidR="00CA028F" w:rsidRPr="00CA028F" w:rsidRDefault="00CA028F" w:rsidP="00CA028F">
      <w:pPr>
        <w:spacing w:after="0" w:line="276" w:lineRule="auto"/>
        <w:jc w:val="both"/>
        <w:rPr>
          <w:rFonts w:ascii="Calibri" w:eastAsia="Calibri" w:hAnsi="Calibri" w:cs="Times New Roman"/>
        </w:rPr>
      </w:pPr>
      <w:r w:rsidRPr="00CA028F">
        <w:rPr>
          <w:rFonts w:ascii="Calibri" w:eastAsia="Calibri" w:hAnsi="Calibri" w:cs="Arial"/>
        </w:rPr>
        <w:t>Planirani broj ocjena dodatnih MMR-ova, uključujući inicijalno odobrenje i izmjene, u 2026. godini prikazan je u Tablici 7., R. br. 2., 3., 4. i 5.</w:t>
      </w:r>
    </w:p>
    <w:p w14:paraId="0F023529" w14:textId="77777777" w:rsidR="00CA028F" w:rsidRPr="00CA028F" w:rsidRDefault="00CA028F" w:rsidP="00CA028F">
      <w:pPr>
        <w:spacing w:before="200" w:after="240" w:line="240" w:lineRule="auto"/>
        <w:jc w:val="both"/>
        <w:outlineLvl w:val="2"/>
      </w:pPr>
      <w:bookmarkStart w:id="124" w:name="_Toc26534631"/>
      <w:bookmarkStart w:id="125" w:name="_Toc50540905"/>
      <w:bookmarkStart w:id="126" w:name="_Toc88049128"/>
      <w:bookmarkStart w:id="127" w:name="_Toc212720857"/>
      <w:r w:rsidRPr="00CA028F">
        <w:rPr>
          <w:rFonts w:ascii="Calibri" w:hAnsi="Calibri"/>
          <w:color w:val="4BACC6"/>
          <w:sz w:val="28"/>
        </w:rPr>
        <w:t>2.2.5. Ocjena neintervencijskih ispitivanja</w:t>
      </w:r>
      <w:bookmarkEnd w:id="124"/>
      <w:bookmarkEnd w:id="125"/>
      <w:bookmarkEnd w:id="126"/>
      <w:bookmarkEnd w:id="127"/>
      <w:r w:rsidRPr="00CA028F">
        <w:rPr>
          <w:rFonts w:ascii="Calibri" w:hAnsi="Calibri"/>
          <w:color w:val="4BACC6"/>
          <w:sz w:val="28"/>
        </w:rPr>
        <w:t xml:space="preserve"> </w:t>
      </w:r>
    </w:p>
    <w:p w14:paraId="62BE31A5" w14:textId="77777777" w:rsidR="00CA028F" w:rsidRPr="00CA028F" w:rsidRDefault="00CA028F" w:rsidP="00CA028F">
      <w:pPr>
        <w:spacing w:after="0" w:line="276" w:lineRule="auto"/>
        <w:jc w:val="both"/>
        <w:rPr>
          <w:rFonts w:ascii="Calibri" w:eastAsia="Calibri" w:hAnsi="Calibri" w:cs="Times New Roman"/>
          <w:bCs/>
        </w:rPr>
      </w:pPr>
      <w:r w:rsidRPr="00CA028F">
        <w:rPr>
          <w:rFonts w:ascii="Calibri" w:hAnsi="Calibri"/>
        </w:rPr>
        <w:t>Neintervencijska ispitivanja su ispitivanja u kojima se lijek propisu</w:t>
      </w:r>
      <w:r w:rsidRPr="00CA028F">
        <w:t xml:space="preserve">je u skladu s odobrenjem za stavljanje </w:t>
      </w:r>
      <w:r w:rsidRPr="00CA028F">
        <w:rPr>
          <w:rFonts w:ascii="Calibri" w:eastAsia="Calibri" w:hAnsi="Calibri" w:cs="Times New Roman"/>
          <w:bCs/>
        </w:rPr>
        <w:t>lijeka u promet.</w:t>
      </w:r>
      <w:r w:rsidRPr="00CA028F">
        <w:rPr>
          <w:rFonts w:ascii="Calibri" w:hAnsi="Calibri"/>
        </w:rPr>
        <w:t xml:space="preserve"> Uključivanje bolesnika u određeni terapijski postupak nije unaprijed određeno planom ispitivanja nego se provodi sukladno uobičajenoj praksi, a propisivanje lijeka je neovisno o odluci o tome da se bo</w:t>
      </w:r>
      <w:r w:rsidRPr="00CA028F">
        <w:t xml:space="preserve">lesnika uključi u ispitivanje. Dodatni dijagnostički postupci i postupci praćenja bolesnika ne provode se, već se koriste epidemiološke metode za analizu prikupljenih podataka. </w:t>
      </w:r>
    </w:p>
    <w:p w14:paraId="35837948" w14:textId="77777777" w:rsidR="00CA028F" w:rsidRPr="00CA028F" w:rsidRDefault="00CA028F" w:rsidP="00CA028F">
      <w:pPr>
        <w:spacing w:after="0" w:line="276" w:lineRule="auto"/>
        <w:jc w:val="both"/>
        <w:rPr>
          <w:rFonts w:ascii="Calibri" w:eastAsia="Calibri" w:hAnsi="Calibri" w:cs="Times New Roman"/>
          <w:bCs/>
        </w:rPr>
      </w:pPr>
    </w:p>
    <w:p w14:paraId="0FD0A00B" w14:textId="77777777" w:rsidR="00CA028F" w:rsidRPr="00CA028F" w:rsidRDefault="00CA028F" w:rsidP="00CA028F">
      <w:pPr>
        <w:spacing w:after="0" w:line="276" w:lineRule="auto"/>
        <w:jc w:val="both"/>
        <w:rPr>
          <w:rFonts w:ascii="Calibri" w:eastAsia="Calibri" w:hAnsi="Calibri" w:cs="Times New Roman"/>
          <w:bCs/>
        </w:rPr>
      </w:pPr>
      <w:r w:rsidRPr="00CA028F">
        <w:rPr>
          <w:rFonts w:ascii="Calibri" w:hAnsi="Calibri"/>
        </w:rPr>
        <w:lastRenderedPageBreak/>
        <w:t>HALMED ocjenjuje dokumentaciju za provođenje neintervencijskih ispitivanja. P</w:t>
      </w:r>
      <w:r w:rsidRPr="00CA028F">
        <w:t>ritom se pregledava plan ispitivanja s naglaskom na cilj ispitivanja, metodologiju (dizajn studije, izvori podataka, kriteriji uključivanja, kriteriji isključivanja, upravljanje podacima, analiza podataka, upravljanje kvalitetom, ograničenja ispitne metode) i postupanje s nuspojavama/štetnim događajima. Također se prilikom ocjene uzima u obzir druga podnesena dokumentacija poput informiranog pristanka za bolesnika i test liste ispitanika</w:t>
      </w:r>
      <w:r w:rsidRPr="00CA028F">
        <w:rPr>
          <w:bCs/>
        </w:rPr>
        <w:t>. Po završetku ocjene dokumentacije, HALMED izdaje ili uskraćuje Rješenje o odobrenju provođenja neintervencijskog ispitivanja lijekova.</w:t>
      </w:r>
    </w:p>
    <w:p w14:paraId="51987427" w14:textId="77777777" w:rsidR="00CA028F" w:rsidRPr="00CA028F" w:rsidRDefault="00CA028F" w:rsidP="00CA028F">
      <w:pPr>
        <w:spacing w:after="0" w:line="276" w:lineRule="auto"/>
        <w:jc w:val="both"/>
        <w:rPr>
          <w:rFonts w:ascii="Calibri" w:eastAsia="Calibri" w:hAnsi="Calibri" w:cs="Times New Roman"/>
        </w:rPr>
      </w:pPr>
    </w:p>
    <w:p w14:paraId="60ACD1CF" w14:textId="77777777" w:rsidR="00CA028F" w:rsidRPr="00CA028F" w:rsidRDefault="00CA028F" w:rsidP="00CA028F">
      <w:pPr>
        <w:spacing w:after="0" w:line="276" w:lineRule="auto"/>
        <w:jc w:val="both"/>
        <w:rPr>
          <w:rFonts w:ascii="Calibri" w:eastAsia="Calibri" w:hAnsi="Calibri" w:cs="Times New Roman"/>
        </w:rPr>
      </w:pPr>
      <w:r w:rsidRPr="00CA028F">
        <w:rPr>
          <w:rFonts w:ascii="Calibri" w:eastAsia="Calibri" w:hAnsi="Calibri" w:cs="Times New Roman"/>
        </w:rPr>
        <w:t>Planirani broj nacionalnih izvješća o ocjeni neintervencijskih ispitivanja u 2026. godini prikazan je u Tablici 7., R. br. 7., 8. i 9.</w:t>
      </w:r>
    </w:p>
    <w:p w14:paraId="60F9E3A4" w14:textId="5BC63B5F" w:rsidR="00CA028F" w:rsidRPr="00CA028F" w:rsidRDefault="00CA028F" w:rsidP="00CA028F">
      <w:pPr>
        <w:spacing w:before="200" w:after="240" w:line="240" w:lineRule="auto"/>
        <w:jc w:val="both"/>
        <w:outlineLvl w:val="2"/>
      </w:pPr>
      <w:bookmarkStart w:id="128" w:name="_Toc26534632"/>
      <w:bookmarkStart w:id="129" w:name="_Toc50540906"/>
      <w:bookmarkStart w:id="130" w:name="_Toc88049129"/>
      <w:bookmarkStart w:id="131" w:name="_Toc212720858"/>
      <w:r w:rsidRPr="00CA028F">
        <w:rPr>
          <w:rFonts w:ascii="Calibri" w:eastAsia="Times New Roman" w:hAnsi="Calibri" w:cs="Calibri"/>
          <w:bCs/>
          <w:color w:val="4BACC6"/>
          <w:sz w:val="28"/>
          <w:szCs w:val="32"/>
        </w:rPr>
        <w:t>2.2.6.</w:t>
      </w:r>
      <w:r w:rsidRPr="00CA028F">
        <w:rPr>
          <w:rFonts w:ascii="Calibri" w:hAnsi="Calibri"/>
          <w:color w:val="4BACC6"/>
          <w:sz w:val="28"/>
        </w:rPr>
        <w:t xml:space="preserve"> </w:t>
      </w:r>
      <w:bookmarkEnd w:id="128"/>
      <w:bookmarkEnd w:id="129"/>
      <w:bookmarkEnd w:id="130"/>
      <w:r w:rsidRPr="00CA028F">
        <w:rPr>
          <w:rFonts w:ascii="Calibri" w:hAnsi="Calibri"/>
          <w:color w:val="4BACC6"/>
          <w:sz w:val="28"/>
        </w:rPr>
        <w:t>Ocjena sigurnosti u kliničkim ispitivanjima</w:t>
      </w:r>
      <w:bookmarkEnd w:id="121"/>
      <w:bookmarkEnd w:id="122"/>
      <w:bookmarkEnd w:id="123"/>
      <w:bookmarkEnd w:id="131"/>
    </w:p>
    <w:p w14:paraId="6D9EE491" w14:textId="77777777" w:rsidR="00CA028F" w:rsidRPr="00CA028F" w:rsidRDefault="00CA028F" w:rsidP="00CA028F">
      <w:pPr>
        <w:spacing w:after="0" w:line="276" w:lineRule="auto"/>
        <w:jc w:val="both"/>
        <w:rPr>
          <w:rFonts w:ascii="Calibri" w:hAnsi="Calibri"/>
        </w:rPr>
      </w:pPr>
      <w:r w:rsidRPr="00CA028F">
        <w:t>U siječnju 2022. godine stupila je na snagu Uredba (EU) 536/2014 Europskog parlamenta i Vijeća od 16. travnja 2014. godine (engl. Clinical Trials Regulation, CTR) o kliničkim ispitivanjima lijekova za primjenu kod ljudi, te o stavljanju izvan snage Direktive 2001/20/EZ (engl. Clinical Trials Directive, CTD) nakon prijelaznog perioda od 3 godine, a zaključno s 30. siječnja 2025. Istovremeno je stupila na snagu i Provedbena uredba Komisije (EU) 2022/20 оd 7. siječnja 2022. godine o utvrđivanju pravila za primjenu Uredbe (EU) br. 536/2014 Europskog parlamenta i Vijeća u pogledu utvrđivanja pravila i postupaka za suradnju država članica u ocjeni sigurnosti kliničkih ispitivanja, koja između ostalog definira i provođenje ocjene sigurnosti u kliničkim ispitivanjima. Navedena Uredba (EU) 536/2014 u Republici Hrvatskoj preuzeta je Zakonom o provedbi Uredbe (EU) br. 536/2014 („Narodne novine“, broj 14/2019).</w:t>
      </w:r>
    </w:p>
    <w:p w14:paraId="03B36E4A" w14:textId="77777777" w:rsidR="00CA028F" w:rsidRPr="00CA028F" w:rsidRDefault="00CA028F" w:rsidP="00CA028F">
      <w:pPr>
        <w:spacing w:after="0" w:line="276" w:lineRule="auto"/>
        <w:jc w:val="both"/>
        <w:rPr>
          <w:rFonts w:ascii="Calibri" w:eastAsia="Calibri" w:hAnsi="Calibri" w:cs="Arial"/>
        </w:rPr>
      </w:pPr>
    </w:p>
    <w:p w14:paraId="159AB7AB" w14:textId="77777777" w:rsidR="00CA028F" w:rsidRPr="00CA028F" w:rsidRDefault="00CA028F" w:rsidP="00CA028F">
      <w:pPr>
        <w:spacing w:after="0" w:line="276" w:lineRule="auto"/>
        <w:jc w:val="both"/>
        <w:rPr>
          <w:rFonts w:ascii="Calibri" w:hAnsi="Calibri"/>
        </w:rPr>
      </w:pPr>
      <w:r w:rsidRPr="00CA028F">
        <w:t>Ocjena sigurnosti u kliničkim ispitivanjima provodit će se putem izbora države članice koja ocjenjuje sigurnost u kliničkim ispitivanjima (engl. safety assessing Member State, saMS), a ocjena obuhvaća:</w:t>
      </w:r>
    </w:p>
    <w:p w14:paraId="6B84EA18" w14:textId="77777777" w:rsidR="00CA028F" w:rsidRPr="00CA028F" w:rsidRDefault="00CA028F" w:rsidP="00E35A09">
      <w:pPr>
        <w:numPr>
          <w:ilvl w:val="0"/>
          <w:numId w:val="20"/>
        </w:numPr>
        <w:spacing w:after="0" w:line="276" w:lineRule="auto"/>
        <w:jc w:val="both"/>
        <w:rPr>
          <w:rFonts w:ascii="Calibri" w:hAnsi="Calibri"/>
        </w:rPr>
      </w:pPr>
      <w:r w:rsidRPr="00CA028F">
        <w:t>kontinuirano praćenje sigurnosti djelatne tvari u kliničkim ispitivanjima koja se provode u EU</w:t>
      </w:r>
    </w:p>
    <w:p w14:paraId="651585CA" w14:textId="77777777" w:rsidR="00CA028F" w:rsidRPr="00CA028F" w:rsidRDefault="00CA028F" w:rsidP="00E35A09">
      <w:pPr>
        <w:numPr>
          <w:ilvl w:val="0"/>
          <w:numId w:val="20"/>
        </w:numPr>
        <w:spacing w:after="0" w:line="276" w:lineRule="auto"/>
        <w:jc w:val="both"/>
        <w:rPr>
          <w:rFonts w:ascii="Calibri" w:hAnsi="Calibri"/>
        </w:rPr>
      </w:pPr>
      <w:r w:rsidRPr="00CA028F">
        <w:t>ocjenu Godišnjeg izvješća o sigurnosti (engl. Annual Safety Report, ASR).</w:t>
      </w:r>
    </w:p>
    <w:p w14:paraId="05BA85F4" w14:textId="77777777" w:rsidR="00CA028F" w:rsidRPr="00CA028F" w:rsidRDefault="00CA028F" w:rsidP="00CA028F">
      <w:pPr>
        <w:spacing w:after="0" w:line="276" w:lineRule="auto"/>
        <w:jc w:val="both"/>
        <w:rPr>
          <w:rFonts w:ascii="Calibri" w:hAnsi="Calibri"/>
        </w:rPr>
      </w:pPr>
    </w:p>
    <w:p w14:paraId="5FB1A6DF" w14:textId="04123F44" w:rsidR="00CA028F" w:rsidRPr="00CA028F" w:rsidRDefault="00CA028F" w:rsidP="00CA028F">
      <w:pPr>
        <w:spacing w:after="0" w:line="276" w:lineRule="auto"/>
        <w:jc w:val="both"/>
        <w:rPr>
          <w:color w:val="000000"/>
        </w:rPr>
      </w:pPr>
      <w:r w:rsidRPr="00CA028F">
        <w:t xml:space="preserve">Godišnje izvješće o sigurnosti (ASR) je </w:t>
      </w:r>
      <w:r w:rsidRPr="00CA028F">
        <w:rPr>
          <w:rFonts w:ascii="Calibri" w:hAnsi="Calibri"/>
        </w:rPr>
        <w:t xml:space="preserve">godišnje izvješće i ocjena relevantnih sigurnosnih informacija prikupljenih tijekom izvještajnog razdoblja za ispitivani lijek, neovisno o tome je li dano odobrenje za stavljanje u promet te predaje li ga naručitelj kliničkog ispitivanja ili predstavnik naručitelja kliničkog ispitivanja u DSUR formatu (engl. </w:t>
      </w:r>
      <w:r w:rsidRPr="00CA028F">
        <w:rPr>
          <w:rFonts w:ascii="Calibri" w:hAnsi="Calibri"/>
          <w:i/>
        </w:rPr>
        <w:t>Development Safety Update Report</w:t>
      </w:r>
      <w:r w:rsidRPr="00CA028F">
        <w:rPr>
          <w:rFonts w:ascii="Calibri" w:hAnsi="Calibri"/>
        </w:rPr>
        <w:t xml:space="preserve">) propisanom ICH E2F smjernicama. </w:t>
      </w:r>
      <w:r w:rsidRPr="00CA028F">
        <w:rPr>
          <w:rFonts w:ascii="Calibri" w:eastAsia="Calibri" w:hAnsi="Calibri" w:cs="Times New Roman"/>
        </w:rPr>
        <w:t>HALMED</w:t>
      </w:r>
      <w:r w:rsidRPr="00CA028F">
        <w:rPr>
          <w:rFonts w:ascii="Calibri" w:hAnsi="Calibri"/>
        </w:rPr>
        <w:t xml:space="preserve"> provodi ocjenu ASR-ova za djelatne tvari za koje je Republika Hrvatska prema</w:t>
      </w:r>
      <w:r w:rsidRPr="00CA028F">
        <w:rPr>
          <w:rFonts w:ascii="Calibri" w:hAnsi="Calibri"/>
          <w:sz w:val="20"/>
        </w:rPr>
        <w:t xml:space="preserve"> </w:t>
      </w:r>
      <w:r w:rsidRPr="00CA028F">
        <w:rPr>
          <w:rFonts w:ascii="Calibri" w:hAnsi="Calibri"/>
        </w:rPr>
        <w:t xml:space="preserve">Uredbi (EU) 536/2014 izabrana za državu članicu koja ocjenjuje sigurnost u kliničkim ispitivanjima (saMS). HALMED također </w:t>
      </w:r>
      <w:r w:rsidRPr="00CA028F">
        <w:rPr>
          <w:rFonts w:ascii="Calibri" w:eastAsia="Calibri" w:hAnsi="Calibri" w:cs="Times New Roman"/>
        </w:rPr>
        <w:t>pregledava, i po potrebi komentira, ocjenu</w:t>
      </w:r>
      <w:r w:rsidRPr="00CA028F">
        <w:rPr>
          <w:rFonts w:ascii="Calibri" w:hAnsi="Calibri"/>
        </w:rPr>
        <w:t xml:space="preserve"> ASR-</w:t>
      </w:r>
      <w:r w:rsidRPr="00CA028F">
        <w:rPr>
          <w:rFonts w:ascii="Calibri" w:eastAsia="Calibri" w:hAnsi="Calibri" w:cs="Times New Roman"/>
        </w:rPr>
        <w:t>ova</w:t>
      </w:r>
      <w:r w:rsidRPr="00CA028F">
        <w:rPr>
          <w:rFonts w:ascii="Calibri" w:hAnsi="Calibri"/>
        </w:rPr>
        <w:t xml:space="preserve"> za sve lijekove za koje se u Hrvatskoj provode klinička ispitivanja </w:t>
      </w:r>
      <w:r w:rsidRPr="00CA028F">
        <w:rPr>
          <w:rFonts w:ascii="Calibri" w:hAnsi="Calibri"/>
          <w:color w:val="000000"/>
        </w:rPr>
        <w:t xml:space="preserve">te o </w:t>
      </w:r>
      <w:r w:rsidRPr="00CA028F">
        <w:rPr>
          <w:rFonts w:ascii="Calibri" w:eastAsia="Calibri" w:hAnsi="Calibri" w:cs="Times New Roman"/>
          <w:color w:val="000000"/>
        </w:rPr>
        <w:t>najbitnijim informacijama</w:t>
      </w:r>
      <w:r w:rsidRPr="00CA028F">
        <w:rPr>
          <w:rFonts w:ascii="Calibri" w:hAnsi="Calibri"/>
          <w:color w:val="000000"/>
        </w:rPr>
        <w:t xml:space="preserve"> izvještava članove Središnjeg etičkog povjerenstva (SEP) na redovitim sjednicama.</w:t>
      </w:r>
    </w:p>
    <w:p w14:paraId="3D5BB2EC" w14:textId="77777777" w:rsidR="00CA028F" w:rsidRPr="00CA028F" w:rsidRDefault="00CA028F" w:rsidP="00CA028F">
      <w:pPr>
        <w:spacing w:after="0" w:line="276" w:lineRule="auto"/>
        <w:jc w:val="both"/>
        <w:rPr>
          <w:rFonts w:ascii="Calibri" w:hAnsi="Calibri"/>
          <w:color w:val="000000"/>
        </w:rPr>
      </w:pPr>
    </w:p>
    <w:p w14:paraId="01EBCF85" w14:textId="77777777" w:rsidR="00CA028F" w:rsidRPr="00CA028F" w:rsidRDefault="00CA028F" w:rsidP="00CA028F">
      <w:pPr>
        <w:spacing w:after="0" w:line="276" w:lineRule="auto"/>
        <w:jc w:val="both"/>
        <w:rPr>
          <w:rFonts w:ascii="Calibri" w:eastAsia="Calibri" w:hAnsi="Calibri" w:cs="Times New Roman"/>
        </w:rPr>
      </w:pPr>
      <w:r w:rsidRPr="00CA028F">
        <w:rPr>
          <w:rFonts w:ascii="Calibri" w:eastAsia="Calibri" w:hAnsi="Calibri" w:cs="Times New Roman"/>
        </w:rPr>
        <w:t xml:space="preserve">Detekcija i ocjena signala u kliničkim ispitivanjima se provodi pregledom i ocjenom podataka dostupnih u tablici zabilježenih štetnih događaja u kliničkim ispitivanjima (engl. </w:t>
      </w:r>
      <w:r w:rsidRPr="00CA028F">
        <w:rPr>
          <w:rFonts w:ascii="Calibri" w:eastAsia="Calibri" w:hAnsi="Calibri" w:cs="Times New Roman"/>
          <w:i/>
          <w:iCs/>
        </w:rPr>
        <w:t>Clinical Trials Summary Tabulation</w:t>
      </w:r>
      <w:r w:rsidRPr="00CA028F">
        <w:rPr>
          <w:rFonts w:ascii="Calibri" w:eastAsia="Calibri" w:hAnsi="Calibri" w:cs="Times New Roman"/>
        </w:rPr>
        <w:t>, CTST). CTST se pregledava i ocjenjuje svakih 2 tjedna za djelatne tvari/kombinacije djelatnih tvari koje nemaju odobrenje za stavljanje lijeka u promet i svakih mjesec dana za djelatne tvari/kombinacije djelatnih tvari koje su već odobrene u EU/EEG.</w:t>
      </w:r>
    </w:p>
    <w:p w14:paraId="4E84D53E" w14:textId="77777777" w:rsidR="00CA028F" w:rsidRPr="00CA028F" w:rsidRDefault="00CA028F" w:rsidP="00CA028F">
      <w:pPr>
        <w:spacing w:after="0" w:line="276" w:lineRule="auto"/>
        <w:jc w:val="both"/>
        <w:rPr>
          <w:rFonts w:ascii="Calibri" w:eastAsia="Calibri" w:hAnsi="Calibri" w:cs="Times New Roman"/>
        </w:rPr>
      </w:pPr>
    </w:p>
    <w:p w14:paraId="58F580A5" w14:textId="26B3158B" w:rsidR="00CA028F" w:rsidRPr="00CA028F" w:rsidRDefault="00CA028F" w:rsidP="00CA028F">
      <w:pPr>
        <w:spacing w:after="0" w:line="276" w:lineRule="auto"/>
        <w:jc w:val="both"/>
        <w:rPr>
          <w:rFonts w:ascii="Calibri" w:eastAsia="Calibri" w:hAnsi="Calibri" w:cs="Times New Roman"/>
        </w:rPr>
      </w:pPr>
      <w:r w:rsidRPr="00CA028F">
        <w:rPr>
          <w:rFonts w:ascii="Calibri" w:eastAsia="Calibri" w:hAnsi="Calibri" w:cs="Times New Roman"/>
        </w:rPr>
        <w:t xml:space="preserve">Planirani broj ocjena ASR-ova za djelatne tvari za koje je Republika Hrvatska saMS u 2026. godini prikazan je u Tablici 7., R. br. </w:t>
      </w:r>
      <w:r w:rsidRPr="00CA028F">
        <w:rPr>
          <w:rFonts w:ascii="Calibri" w:hAnsi="Calibri"/>
        </w:rPr>
        <w:t xml:space="preserve">10. </w:t>
      </w:r>
      <w:r w:rsidRPr="00CA028F">
        <w:rPr>
          <w:rFonts w:ascii="Calibri" w:eastAsia="Calibri" w:hAnsi="Calibri" w:cs="Times New Roman"/>
        </w:rPr>
        <w:t>i 11. Planirani broj komentara na ocjene ASR-ova drugih zemalja članica u 2026. godini prikazan je u Tablici 8., R. br. 14.</w:t>
      </w:r>
    </w:p>
    <w:p w14:paraId="5D55119B" w14:textId="77777777" w:rsidR="00CA028F" w:rsidRPr="00CA028F" w:rsidRDefault="00CA028F" w:rsidP="00CA028F">
      <w:pPr>
        <w:spacing w:after="0" w:line="276" w:lineRule="auto"/>
        <w:jc w:val="both"/>
        <w:rPr>
          <w:rFonts w:ascii="Calibri" w:eastAsia="Calibri" w:hAnsi="Calibri" w:cs="Times New Roman"/>
        </w:rPr>
      </w:pPr>
    </w:p>
    <w:p w14:paraId="23915515" w14:textId="77777777" w:rsidR="00CA028F" w:rsidRPr="00CA028F" w:rsidRDefault="00CA028F" w:rsidP="00CA028F">
      <w:pPr>
        <w:spacing w:after="0" w:line="276" w:lineRule="auto"/>
        <w:jc w:val="both"/>
        <w:rPr>
          <w:rFonts w:ascii="Calibri" w:eastAsia="Calibri" w:hAnsi="Calibri" w:cs="Times New Roman"/>
        </w:rPr>
      </w:pPr>
      <w:r w:rsidRPr="00CA028F">
        <w:rPr>
          <w:rFonts w:ascii="Calibri" w:hAnsi="Calibri"/>
        </w:rPr>
        <w:t>Broj djelatnih tvari ili kombinacija djelatnih tvari za koje će HALMED provoditi detekciju i ocjenu signala u kliničkim ispitivanjima prikazan je u Tablici 8</w:t>
      </w:r>
      <w:r w:rsidRPr="00CA028F">
        <w:t xml:space="preserve">., R. br. 11. Planirani broj ocjena CTST-ova za djelatne tvari za koje je Republika Hrvatska </w:t>
      </w:r>
      <w:r w:rsidRPr="00CA028F">
        <w:rPr>
          <w:rFonts w:ascii="Calibri" w:eastAsia="Calibri" w:hAnsi="Calibri" w:cs="Times New Roman"/>
        </w:rPr>
        <w:t>saMS u 2026. godini prikazan je u Tablici 8., R. br. 12</w:t>
      </w:r>
      <w:r w:rsidRPr="00CA028F">
        <w:rPr>
          <w:rFonts w:ascii="Calibri" w:hAnsi="Calibri"/>
        </w:rPr>
        <w:t>.</w:t>
      </w:r>
    </w:p>
    <w:p w14:paraId="0B2CBF73" w14:textId="321DDDC4" w:rsidR="00CA028F" w:rsidRPr="00CA028F" w:rsidRDefault="00CA028F" w:rsidP="00CA028F">
      <w:pPr>
        <w:numPr>
          <w:ilvl w:val="2"/>
          <w:numId w:val="0"/>
        </w:numPr>
        <w:spacing w:before="200" w:after="240" w:line="240" w:lineRule="auto"/>
        <w:ind w:hanging="11"/>
        <w:jc w:val="both"/>
        <w:outlineLvl w:val="2"/>
        <w:rPr>
          <w:rFonts w:ascii="Calibri" w:eastAsia="Times New Roman" w:hAnsi="Calibri" w:cs="Calibri"/>
          <w:bCs/>
          <w:color w:val="4BACC6"/>
          <w:sz w:val="28"/>
          <w:szCs w:val="32"/>
        </w:rPr>
      </w:pPr>
      <w:bookmarkStart w:id="132" w:name="_Toc212720859"/>
      <w:bookmarkStart w:id="133" w:name="_Toc26534633"/>
      <w:bookmarkStart w:id="134" w:name="_Toc50540907"/>
      <w:bookmarkStart w:id="135" w:name="_Toc88049130"/>
      <w:r w:rsidRPr="00CA028F">
        <w:rPr>
          <w:rFonts w:ascii="Calibri" w:eastAsia="Times New Roman" w:hAnsi="Calibri" w:cs="Calibri"/>
          <w:bCs/>
          <w:color w:val="4BACC6"/>
          <w:sz w:val="28"/>
          <w:szCs w:val="32"/>
        </w:rPr>
        <w:t>2.2.7. Zahtjevi za odobravanje lokalne osobe odgovorne za farmakovigilanciju i zamjenika (lQPPV)</w:t>
      </w:r>
      <w:bookmarkEnd w:id="132"/>
    </w:p>
    <w:p w14:paraId="040E32D1" w14:textId="77777777" w:rsidR="0046045E" w:rsidRPr="008833B6" w:rsidRDefault="0046045E" w:rsidP="0046045E">
      <w:pPr>
        <w:spacing w:after="0" w:line="276" w:lineRule="auto"/>
        <w:jc w:val="both"/>
        <w:rPr>
          <w:rFonts w:ascii="Calibri" w:eastAsia="Calibri" w:hAnsi="Calibri" w:cs="Times New Roman"/>
        </w:rPr>
      </w:pPr>
      <w:bookmarkStart w:id="136" w:name="_Toc26534634"/>
      <w:bookmarkStart w:id="137" w:name="_Toc50540908"/>
      <w:bookmarkStart w:id="138" w:name="_Toc88049131"/>
      <w:bookmarkEnd w:id="133"/>
      <w:bookmarkEnd w:id="134"/>
      <w:bookmarkEnd w:id="135"/>
      <w:r w:rsidRPr="008833B6">
        <w:rPr>
          <w:rFonts w:ascii="Calibri" w:hAnsi="Calibri"/>
        </w:rPr>
        <w:t>Lokalna odgovorna osoba za farmakovigilanciju je odgovorna za uspostavljanje i provođenje farmakovigilancijskog sustava nositelja odobrenja za stavljanje lijeka u promet u Republici Hrvatskoj.</w:t>
      </w:r>
    </w:p>
    <w:p w14:paraId="2FC039BE" w14:textId="77777777" w:rsidR="0046045E" w:rsidRPr="008833B6" w:rsidRDefault="0046045E" w:rsidP="0046045E">
      <w:pPr>
        <w:spacing w:after="0" w:line="276" w:lineRule="auto"/>
        <w:jc w:val="both"/>
        <w:rPr>
          <w:rFonts w:ascii="Calibri" w:hAnsi="Calibri"/>
        </w:rPr>
      </w:pPr>
    </w:p>
    <w:p w14:paraId="7C74023D" w14:textId="55A59AC9" w:rsidR="0046045E" w:rsidRPr="0046045E" w:rsidRDefault="0046045E" w:rsidP="0046045E">
      <w:pPr>
        <w:spacing w:after="0" w:line="276" w:lineRule="auto"/>
        <w:jc w:val="both"/>
        <w:rPr>
          <w:rFonts w:ascii="Calibri" w:eastAsia="Calibri" w:hAnsi="Calibri" w:cs="Times New Roman"/>
        </w:rPr>
      </w:pPr>
      <w:r w:rsidRPr="0046045E">
        <w:rPr>
          <w:rFonts w:ascii="Calibri" w:eastAsia="Calibri" w:hAnsi="Calibri" w:cs="Times New Roman"/>
        </w:rPr>
        <w:t>HALMED zaprima i obrađuje zahtjeve za odobravanje lokalne osobe odgovorne za farmakovigilanciju i zamjenika (lQPPV). Ako predložena osoba zadovoljava sve uvjete, HALMED izdaje odobrenje.</w:t>
      </w:r>
    </w:p>
    <w:p w14:paraId="0986E4A9" w14:textId="77777777" w:rsidR="0046045E" w:rsidRPr="0046045E" w:rsidRDefault="0046045E" w:rsidP="0046045E">
      <w:pPr>
        <w:spacing w:after="0" w:line="276" w:lineRule="auto"/>
        <w:jc w:val="both"/>
        <w:rPr>
          <w:rFonts w:ascii="Calibri" w:eastAsia="Calibri" w:hAnsi="Calibri" w:cs="Times New Roman"/>
        </w:rPr>
      </w:pPr>
    </w:p>
    <w:p w14:paraId="16FEDCAC" w14:textId="033F26B9" w:rsidR="0046045E" w:rsidRPr="008833B6" w:rsidRDefault="0046045E" w:rsidP="0046045E">
      <w:pPr>
        <w:spacing w:after="0" w:line="276" w:lineRule="auto"/>
        <w:jc w:val="both"/>
        <w:rPr>
          <w:rFonts w:ascii="Calibri" w:hAnsi="Calibri"/>
        </w:rPr>
      </w:pPr>
      <w:r w:rsidRPr="0046045E">
        <w:rPr>
          <w:rFonts w:ascii="Calibri" w:eastAsia="Calibri" w:hAnsi="Calibri" w:cs="Times New Roman"/>
        </w:rPr>
        <w:t>Planirani</w:t>
      </w:r>
      <w:r w:rsidRPr="008833B6">
        <w:rPr>
          <w:rFonts w:ascii="Calibri" w:hAnsi="Calibri"/>
        </w:rPr>
        <w:t xml:space="preserve"> broj </w:t>
      </w:r>
      <w:r w:rsidRPr="0046045E">
        <w:t>zahtjeva za davanje odobrenja za obavljanje poslova lokalne osobe odgovorne za farmakovigilanciju/zamjenika u 2026. godini prikazan je u Tablici 8., R. br. 3.</w:t>
      </w:r>
    </w:p>
    <w:p w14:paraId="241DF736" w14:textId="77777777" w:rsidR="00CA028F" w:rsidRPr="00CA028F" w:rsidRDefault="00CA028F" w:rsidP="00CA028F">
      <w:pPr>
        <w:spacing w:before="200" w:after="240" w:line="240" w:lineRule="auto"/>
        <w:jc w:val="both"/>
        <w:outlineLvl w:val="2"/>
      </w:pPr>
      <w:bookmarkStart w:id="139" w:name="_Toc212720860"/>
      <w:r w:rsidRPr="00CA028F">
        <w:rPr>
          <w:rFonts w:ascii="Calibri" w:hAnsi="Calibri"/>
          <w:color w:val="4BACC6"/>
          <w:sz w:val="28"/>
        </w:rPr>
        <w:t>2.2.8. Informiranje o sigurnosti primjene lijekova</w:t>
      </w:r>
      <w:bookmarkEnd w:id="136"/>
      <w:bookmarkEnd w:id="137"/>
      <w:bookmarkEnd w:id="138"/>
      <w:bookmarkEnd w:id="139"/>
    </w:p>
    <w:p w14:paraId="2CA19EE5" w14:textId="77777777" w:rsidR="00CA028F" w:rsidRPr="00CA028F" w:rsidRDefault="00CA028F" w:rsidP="00CA028F">
      <w:pPr>
        <w:spacing w:after="0" w:line="276" w:lineRule="auto"/>
        <w:jc w:val="both"/>
        <w:rPr>
          <w:rFonts w:ascii="Calibri" w:eastAsia="Calibri" w:hAnsi="Calibri" w:cs="Times New Roman"/>
        </w:rPr>
      </w:pPr>
      <w:r w:rsidRPr="00CA028F">
        <w:rPr>
          <w:rFonts w:ascii="Calibri" w:hAnsi="Calibri"/>
        </w:rPr>
        <w:t>HALMED redovito obavještava zdravstvene radnike, pacijente i nositelje odobrenja o sigurnosnim pitanjima te razmjenjuje informacije s regulatornim tijelima EU-a. HALMED pruža „on-line“ informacije o sigurnosti primjene lijekova za javnost putem internetske stranice i daje dodatne informacije na zahtjev javnosti (građani, novinari).</w:t>
      </w:r>
    </w:p>
    <w:p w14:paraId="4F598D95" w14:textId="77777777" w:rsidR="00CA028F" w:rsidRPr="00CA028F" w:rsidRDefault="00CA028F" w:rsidP="00CA028F">
      <w:pPr>
        <w:spacing w:after="0" w:line="276" w:lineRule="auto"/>
        <w:jc w:val="both"/>
        <w:rPr>
          <w:rFonts w:ascii="Calibri" w:hAnsi="Calibri"/>
        </w:rPr>
      </w:pPr>
    </w:p>
    <w:p w14:paraId="39997787" w14:textId="77777777" w:rsidR="00CA028F" w:rsidRPr="00CA028F" w:rsidRDefault="00CA028F" w:rsidP="00CA028F">
      <w:pPr>
        <w:spacing w:after="0" w:line="276" w:lineRule="auto"/>
        <w:jc w:val="both"/>
        <w:rPr>
          <w:rFonts w:ascii="Calibri" w:eastAsia="Calibri" w:hAnsi="Calibri" w:cs="Times New Roman"/>
        </w:rPr>
      </w:pPr>
      <w:r w:rsidRPr="00CA028F">
        <w:rPr>
          <w:rFonts w:ascii="Calibri" w:hAnsi="Calibri"/>
        </w:rPr>
        <w:t xml:space="preserve">S ciljem izvještavanja zdravstvenih radnika, bolesnika i šire javnosti o pitanjima koja se odnose na sigurnost primjene lijekova, HALMED takve informacije redovito objavljuje na svojim internetskim stranicama. U skladu s ciljem 1.2. </w:t>
      </w:r>
      <w:r w:rsidRPr="00CA028F">
        <w:rPr>
          <w:i/>
        </w:rPr>
        <w:t>Osnaživanje sustava praćenja sigurnosti primjene lijekova s ciljem zaštite javnog zdravlja</w:t>
      </w:r>
      <w:r w:rsidRPr="00CA028F">
        <w:t xml:space="preserve"> Strateškog plana HALMED-a za razdoblje od 2025.-2027. godine, HALMED je razvio farmakovigilancijski</w:t>
      </w:r>
      <w:r w:rsidRPr="00CA028F">
        <w:rPr>
          <w:rFonts w:ascii="Calibri" w:hAnsi="Calibri"/>
        </w:rPr>
        <w:t xml:space="preserve"> bilten, te planira nastavak provođenja edukacija zdravstvenih radnika i pacijenata kroz suradnju s komorama/udrugama/društvima zdravstvenih radnika i pacijenata.</w:t>
      </w:r>
    </w:p>
    <w:p w14:paraId="4F8B4D2F" w14:textId="77777777" w:rsidR="00CA028F" w:rsidRPr="00CA028F" w:rsidRDefault="00CA028F" w:rsidP="00CA028F">
      <w:pPr>
        <w:spacing w:after="0" w:line="276" w:lineRule="auto"/>
        <w:jc w:val="both"/>
        <w:rPr>
          <w:rFonts w:ascii="Calibri" w:hAnsi="Calibri"/>
        </w:rPr>
      </w:pPr>
    </w:p>
    <w:p w14:paraId="2E1CE76E" w14:textId="37AF1AB2" w:rsidR="00CA028F" w:rsidRPr="00CA028F" w:rsidRDefault="00CA028F" w:rsidP="00CA028F">
      <w:pPr>
        <w:spacing w:after="0" w:line="276" w:lineRule="auto"/>
        <w:jc w:val="both"/>
        <w:rPr>
          <w:rFonts w:ascii="Calibri" w:hAnsi="Calibri"/>
        </w:rPr>
      </w:pPr>
      <w:r w:rsidRPr="00CA028F">
        <w:t>Očekivani</w:t>
      </w:r>
      <w:r>
        <w:t xml:space="preserve"> p</w:t>
      </w:r>
      <w:r w:rsidRPr="00CA028F">
        <w:rPr>
          <w:rFonts w:ascii="Calibri" w:eastAsia="Calibri" w:hAnsi="Calibri" w:cs="Times New Roman"/>
        </w:rPr>
        <w:t>lanirani</w:t>
      </w:r>
      <w:r w:rsidRPr="00CA028F">
        <w:rPr>
          <w:rFonts w:ascii="Calibri" w:hAnsi="Calibri"/>
        </w:rPr>
        <w:t xml:space="preserve"> broj objavljenih tekstova o sig</w:t>
      </w:r>
      <w:r w:rsidRPr="00CA028F">
        <w:t>urnosti primjene lijekova za internetske stranice HALMED-a u 2026. godini prikazan je u Tablici 8., R. br. 6.</w:t>
      </w:r>
    </w:p>
    <w:p w14:paraId="25E73B42" w14:textId="77777777" w:rsidR="00CA028F" w:rsidRPr="00CA028F" w:rsidRDefault="00CA028F" w:rsidP="00CA028F">
      <w:pPr>
        <w:spacing w:after="0" w:line="276" w:lineRule="auto"/>
        <w:jc w:val="both"/>
        <w:rPr>
          <w:rFonts w:ascii="Calibri" w:hAnsi="Calibri"/>
        </w:rPr>
      </w:pPr>
    </w:p>
    <w:p w14:paraId="32D913B7" w14:textId="77777777" w:rsidR="00CA028F" w:rsidRPr="00CA028F" w:rsidRDefault="00CA028F" w:rsidP="00CA028F">
      <w:pPr>
        <w:spacing w:after="0" w:line="276" w:lineRule="auto"/>
        <w:jc w:val="both"/>
        <w:rPr>
          <w:rFonts w:ascii="Calibri" w:hAnsi="Calibri"/>
        </w:rPr>
      </w:pPr>
      <w:r w:rsidRPr="00CA028F">
        <w:rPr>
          <w:rFonts w:ascii="Calibri" w:hAnsi="Calibri"/>
        </w:rPr>
        <w:t xml:space="preserve">Razmjena informacija koje ne zahtijevaju hitno postupanje (engl. </w:t>
      </w:r>
      <w:r w:rsidRPr="00CA028F">
        <w:rPr>
          <w:rFonts w:ascii="Calibri" w:hAnsi="Calibri"/>
          <w:i/>
        </w:rPr>
        <w:t>Non Urgent Information</w:t>
      </w:r>
      <w:r w:rsidRPr="00CA028F">
        <w:rPr>
          <w:rFonts w:ascii="Calibri" w:hAnsi="Calibri"/>
        </w:rPr>
        <w:t>, NUI) s regulatornim tijelima EU odvija se elektroni</w:t>
      </w:r>
      <w:r w:rsidRPr="00CA028F">
        <w:t xml:space="preserve">čki putem sustava </w:t>
      </w:r>
      <w:r w:rsidRPr="00CA028F">
        <w:rPr>
          <w:i/>
        </w:rPr>
        <w:t>European Pharmacovigilance</w:t>
      </w:r>
      <w:r w:rsidRPr="00CA028F">
        <w:rPr>
          <w:rFonts w:ascii="Calibri" w:hAnsi="Calibri"/>
          <w:i/>
        </w:rPr>
        <w:t xml:space="preserve"> Issues Tracking Tool</w:t>
      </w:r>
      <w:r w:rsidRPr="00CA028F">
        <w:t xml:space="preserve"> (EPITT). Obuhvaća odgovore i komentare vezane za aktualna sigurnosna pitanja, odobrene lijekove i djelatne tvari u Republici Hrvatskoj te sve relevantne podatke o sigurnosti primjene lijekova koje je zatražila neka od država članica EU-a. </w:t>
      </w:r>
    </w:p>
    <w:p w14:paraId="4CD62AEC" w14:textId="77777777" w:rsidR="00CA028F" w:rsidRPr="00CA028F" w:rsidRDefault="00CA028F" w:rsidP="00CA028F">
      <w:pPr>
        <w:spacing w:after="0" w:line="276" w:lineRule="auto"/>
        <w:jc w:val="both"/>
        <w:rPr>
          <w:rFonts w:ascii="Calibri" w:hAnsi="Calibri"/>
        </w:rPr>
      </w:pPr>
    </w:p>
    <w:p w14:paraId="4F397899" w14:textId="054786CC" w:rsidR="00CA028F" w:rsidRPr="00CA028F" w:rsidRDefault="00CA028F" w:rsidP="00CA028F">
      <w:pPr>
        <w:spacing w:after="0" w:line="276" w:lineRule="auto"/>
        <w:jc w:val="both"/>
        <w:rPr>
          <w:rFonts w:ascii="Calibri" w:hAnsi="Calibri"/>
        </w:rPr>
      </w:pPr>
      <w:r w:rsidRPr="00CA028F">
        <w:lastRenderedPageBreak/>
        <w:t>Očekivani</w:t>
      </w:r>
      <w:r>
        <w:t xml:space="preserve"> </w:t>
      </w:r>
      <w:r>
        <w:rPr>
          <w:rFonts w:ascii="Calibri" w:eastAsia="Calibri" w:hAnsi="Calibri" w:cs="Times New Roman"/>
        </w:rPr>
        <w:t>p</w:t>
      </w:r>
      <w:r w:rsidRPr="00CA028F">
        <w:rPr>
          <w:rFonts w:ascii="Calibri" w:eastAsia="Calibri" w:hAnsi="Calibri" w:cs="Times New Roman"/>
        </w:rPr>
        <w:t>lanirani</w:t>
      </w:r>
      <w:r w:rsidRPr="00CA028F">
        <w:rPr>
          <w:rFonts w:ascii="Calibri" w:hAnsi="Calibri"/>
        </w:rPr>
        <w:t xml:space="preserve"> broj NUI-ja u </w:t>
      </w:r>
      <w:r w:rsidRPr="00CA028F">
        <w:t>2026. godini prikazan je u Tablici 8., R. br. 4. i 5.</w:t>
      </w:r>
    </w:p>
    <w:p w14:paraId="6AD46FC1" w14:textId="77777777" w:rsidR="00CA028F" w:rsidRPr="00CA028F" w:rsidRDefault="00CA028F" w:rsidP="00CA028F">
      <w:pPr>
        <w:spacing w:after="0" w:line="276" w:lineRule="auto"/>
        <w:jc w:val="both"/>
        <w:rPr>
          <w:rFonts w:ascii="Calibri" w:hAnsi="Calibri"/>
        </w:rPr>
      </w:pPr>
    </w:p>
    <w:p w14:paraId="72D027B6" w14:textId="77777777" w:rsidR="00CA028F" w:rsidRPr="00CA028F" w:rsidRDefault="00CA028F" w:rsidP="00CA028F">
      <w:pPr>
        <w:spacing w:after="0" w:line="276" w:lineRule="auto"/>
        <w:jc w:val="both"/>
        <w:rPr>
          <w:rFonts w:ascii="Calibri" w:eastAsia="Calibri" w:hAnsi="Calibri" w:cs="Times New Roman"/>
        </w:rPr>
      </w:pPr>
      <w:r w:rsidRPr="00CA028F">
        <w:rPr>
          <w:rFonts w:ascii="Calibri" w:hAnsi="Calibri"/>
        </w:rPr>
        <w:t xml:space="preserve">S ciljem izvještavanja o novim informacijama vezanima uz sigurnost primjene lijekova, HALMED odobrava tekst pisma zdravstvenim radnicima (engl. </w:t>
      </w:r>
      <w:r w:rsidRPr="00CA028F">
        <w:rPr>
          <w:rFonts w:ascii="Calibri" w:hAnsi="Calibri"/>
          <w:i/>
        </w:rPr>
        <w:t>Direct Healthcare Professional Communication</w:t>
      </w:r>
      <w:r w:rsidRPr="00CA028F">
        <w:rPr>
          <w:rFonts w:ascii="Calibri" w:hAnsi="Calibri"/>
        </w:rPr>
        <w:t xml:space="preserve">, DHPC) kojeg upućuju nositelji odobrenja ili HALMED, a sadržaj DHPC-a uz popratnu novost objavljuje na svojim internetskim stranicama. U slučaju lijekova koji se nalaze na listama </w:t>
      </w:r>
      <w:r w:rsidRPr="00CA028F">
        <w:t xml:space="preserve">lijekova HZZO-a, HALMED o upućenim DHPC-ima, uz Ministarstvo zdravstva, obavještava i HZZO te se dodatna </w:t>
      </w:r>
      <w:r w:rsidRPr="00CA028F">
        <w:rPr>
          <w:rFonts w:ascii="Calibri" w:hAnsi="Calibri"/>
        </w:rPr>
        <w:t xml:space="preserve">dostupnost DHPC-a osigurava kroz Centralni zdravstveni informacijski sustav Republike Hrvatske suradnjom djelatnika HALMED-a i djelatnika HZZO-a. </w:t>
      </w:r>
    </w:p>
    <w:p w14:paraId="369060D6" w14:textId="77777777" w:rsidR="00CA028F" w:rsidRPr="00CA028F" w:rsidRDefault="00CA028F" w:rsidP="00CA028F">
      <w:pPr>
        <w:spacing w:after="0" w:line="276" w:lineRule="auto"/>
        <w:jc w:val="both"/>
        <w:rPr>
          <w:rFonts w:ascii="Calibri" w:hAnsi="Calibri"/>
        </w:rPr>
      </w:pPr>
    </w:p>
    <w:p w14:paraId="5BDFC4FC" w14:textId="4187E55D" w:rsidR="00CA028F" w:rsidRPr="00CA028F" w:rsidRDefault="00CA028F" w:rsidP="00CA028F">
      <w:pPr>
        <w:spacing w:after="0" w:line="276" w:lineRule="auto"/>
        <w:jc w:val="both"/>
        <w:rPr>
          <w:rFonts w:ascii="Calibri" w:hAnsi="Calibri"/>
        </w:rPr>
      </w:pPr>
      <w:r w:rsidRPr="00CA028F">
        <w:t>Očekivani</w:t>
      </w:r>
      <w:r>
        <w:t xml:space="preserve"> </w:t>
      </w:r>
      <w:r>
        <w:rPr>
          <w:rFonts w:ascii="Calibri" w:eastAsia="Calibri" w:hAnsi="Calibri" w:cs="Times New Roman"/>
        </w:rPr>
        <w:t>p</w:t>
      </w:r>
      <w:r w:rsidRPr="00CA028F">
        <w:rPr>
          <w:rFonts w:ascii="Calibri" w:eastAsia="Calibri" w:hAnsi="Calibri" w:cs="Times New Roman"/>
        </w:rPr>
        <w:t>lanirani</w:t>
      </w:r>
      <w:r w:rsidRPr="00CA028F">
        <w:rPr>
          <w:rFonts w:ascii="Calibri" w:hAnsi="Calibri"/>
        </w:rPr>
        <w:t xml:space="preserve"> broj </w:t>
      </w:r>
      <w:r w:rsidRPr="00CA028F">
        <w:t>ocjena DHPC-a u 2026. godini prikazan je u Tablici 7., R. br. 12., 13. i 14.</w:t>
      </w:r>
    </w:p>
    <w:p w14:paraId="3294F02F" w14:textId="77777777" w:rsidR="00CA028F" w:rsidRPr="00CA028F" w:rsidRDefault="00CA028F" w:rsidP="00CA028F">
      <w:pPr>
        <w:spacing w:after="0" w:line="276" w:lineRule="auto"/>
        <w:jc w:val="both"/>
        <w:rPr>
          <w:rFonts w:ascii="Calibri" w:hAnsi="Calibri"/>
        </w:rPr>
      </w:pPr>
    </w:p>
    <w:p w14:paraId="16CEFF7D" w14:textId="77777777" w:rsidR="00CA028F" w:rsidRPr="00CA028F" w:rsidRDefault="00CA028F" w:rsidP="00CA028F">
      <w:pPr>
        <w:spacing w:after="0" w:line="276" w:lineRule="auto"/>
        <w:jc w:val="both"/>
        <w:rPr>
          <w:rFonts w:ascii="Calibri" w:eastAsia="Calibri" w:hAnsi="Calibri" w:cs="Times New Roman"/>
        </w:rPr>
      </w:pPr>
      <w:r w:rsidRPr="00CA028F">
        <w:rPr>
          <w:rFonts w:ascii="Calibri" w:hAnsi="Calibri"/>
        </w:rPr>
        <w:t xml:space="preserve">HALMED redovito odgovara na upite javnosti (građani, novinari) vezane uz sigurnost primjene lijekova. </w:t>
      </w:r>
      <w:bookmarkStart w:id="140" w:name="_Toc26534635"/>
      <w:bookmarkStart w:id="141" w:name="_Toc50540909"/>
    </w:p>
    <w:p w14:paraId="1E2C0BAB" w14:textId="77777777" w:rsidR="00CA028F" w:rsidRPr="00CA028F" w:rsidRDefault="00CA028F" w:rsidP="00CA028F">
      <w:pPr>
        <w:spacing w:after="0" w:line="276" w:lineRule="auto"/>
        <w:jc w:val="both"/>
        <w:rPr>
          <w:rFonts w:ascii="Calibri" w:hAnsi="Calibri"/>
        </w:rPr>
      </w:pPr>
    </w:p>
    <w:p w14:paraId="1AC86DE0" w14:textId="1576FE99" w:rsidR="00CA028F" w:rsidRPr="00CA028F" w:rsidRDefault="00CA028F" w:rsidP="00CA028F">
      <w:pPr>
        <w:spacing w:after="0" w:line="276" w:lineRule="auto"/>
        <w:jc w:val="both"/>
        <w:rPr>
          <w:rFonts w:ascii="Calibri" w:hAnsi="Calibri"/>
        </w:rPr>
      </w:pPr>
      <w:r w:rsidRPr="00CA028F">
        <w:t>Očekivani</w:t>
      </w:r>
      <w:r>
        <w:t xml:space="preserve"> p</w:t>
      </w:r>
      <w:r w:rsidRPr="00CA028F">
        <w:rPr>
          <w:rFonts w:ascii="Calibri" w:eastAsia="Calibri" w:hAnsi="Calibri" w:cs="Times New Roman"/>
        </w:rPr>
        <w:t>lanirani</w:t>
      </w:r>
      <w:r w:rsidRPr="00CA028F">
        <w:rPr>
          <w:rFonts w:ascii="Calibri" w:hAnsi="Calibri"/>
        </w:rPr>
        <w:t xml:space="preserve"> broj </w:t>
      </w:r>
      <w:r w:rsidRPr="00CA028F">
        <w:t>odgovora na upite javnosti u 2026. godini prikazan je u Tablici 8., R. br. 7. i 8.</w:t>
      </w:r>
    </w:p>
    <w:p w14:paraId="162BDA2F" w14:textId="77777777" w:rsidR="00CA028F" w:rsidRPr="00CA028F" w:rsidRDefault="00CA028F" w:rsidP="00CA028F">
      <w:pPr>
        <w:spacing w:before="200" w:after="240" w:line="240" w:lineRule="auto"/>
        <w:jc w:val="both"/>
        <w:outlineLvl w:val="2"/>
      </w:pPr>
      <w:bookmarkStart w:id="142" w:name="_Toc88049132"/>
      <w:bookmarkStart w:id="143" w:name="_Toc212720861"/>
      <w:r w:rsidRPr="00CA028F">
        <w:rPr>
          <w:rFonts w:ascii="Calibri" w:hAnsi="Calibri"/>
          <w:color w:val="4BACC6"/>
          <w:sz w:val="28"/>
        </w:rPr>
        <w:t>2.2.9. Detekcija i ocjena signala</w:t>
      </w:r>
      <w:bookmarkEnd w:id="140"/>
      <w:bookmarkEnd w:id="141"/>
      <w:bookmarkEnd w:id="142"/>
      <w:bookmarkEnd w:id="143"/>
      <w:r w:rsidRPr="00CA028F">
        <w:rPr>
          <w:rFonts w:ascii="Calibri" w:hAnsi="Calibri"/>
          <w:color w:val="4BACC6"/>
          <w:sz w:val="28"/>
        </w:rPr>
        <w:t xml:space="preserve"> </w:t>
      </w:r>
    </w:p>
    <w:p w14:paraId="2B5DEC35" w14:textId="77777777" w:rsidR="00CA028F" w:rsidRPr="00CA028F" w:rsidRDefault="00CA028F" w:rsidP="00CA028F">
      <w:pPr>
        <w:spacing w:after="240" w:line="276" w:lineRule="auto"/>
        <w:jc w:val="both"/>
        <w:rPr>
          <w:rFonts w:ascii="Calibri" w:eastAsia="Calibri" w:hAnsi="Calibri" w:cs="Times New Roman"/>
          <w:color w:val="000000"/>
        </w:rPr>
      </w:pPr>
      <w:r w:rsidRPr="00CA028F">
        <w:rPr>
          <w:rFonts w:ascii="Calibri" w:hAnsi="Calibri"/>
          <w:color w:val="000000"/>
        </w:rPr>
        <w:t xml:space="preserve">Signal je informacija koja potječe iz jednog ili više izvora, a ukazuje na novu potencijalnu uzročno-posljedičnu vezu ili novi aspekt </w:t>
      </w:r>
      <w:r w:rsidRPr="00CA028F">
        <w:rPr>
          <w:color w:val="000000"/>
        </w:rPr>
        <w:t>već poznate veze između intervencije i događaja ili niza povezanih događaja, bilo štetnih ili korisnih, za koje se procijeni da postoji dovoljna vjerojatnost za pokretanje postupka verifikacije.</w:t>
      </w:r>
    </w:p>
    <w:p w14:paraId="4D3B6A65" w14:textId="7A2FF205" w:rsidR="00CA028F" w:rsidRPr="00CA028F" w:rsidRDefault="00CA028F" w:rsidP="00CA028F">
      <w:pPr>
        <w:spacing w:after="240" w:line="276" w:lineRule="auto"/>
        <w:jc w:val="both"/>
        <w:rPr>
          <w:rFonts w:ascii="Calibri" w:eastAsia="Times New Roman" w:hAnsi="Calibri" w:cs="Calibri"/>
          <w:color w:val="000000"/>
        </w:rPr>
      </w:pPr>
      <w:r w:rsidRPr="00CA028F">
        <w:rPr>
          <w:rFonts w:eastAsia="Times New Roman" w:cs="Calibri"/>
          <w:color w:val="000000"/>
        </w:rPr>
        <w:t>Kroz sudjelovanje</w:t>
      </w:r>
      <w:r>
        <w:rPr>
          <w:rFonts w:eastAsia="Times New Roman" w:cs="Calibri"/>
          <w:color w:val="000000"/>
        </w:rPr>
        <w:t xml:space="preserve"> </w:t>
      </w:r>
      <w:r w:rsidRPr="00CA028F">
        <w:rPr>
          <w:rFonts w:ascii="Calibri" w:eastAsia="Times New Roman" w:hAnsi="Calibri" w:cs="Calibri"/>
          <w:color w:val="000000"/>
        </w:rPr>
        <w:t>Hrvatska (HALMED) sudjeluje</w:t>
      </w:r>
      <w:r w:rsidRPr="00CA028F">
        <w:rPr>
          <w:rFonts w:ascii="Calibri" w:hAnsi="Calibri"/>
          <w:color w:val="000000"/>
        </w:rPr>
        <w:t xml:space="preserve"> u </w:t>
      </w:r>
      <w:r w:rsidRPr="00CA028F">
        <w:rPr>
          <w:i/>
          <w:color w:val="000000"/>
        </w:rPr>
        <w:t>Signal Management WorkSharingu</w:t>
      </w:r>
      <w:r w:rsidRPr="00CA028F">
        <w:rPr>
          <w:color w:val="000000"/>
        </w:rPr>
        <w:t xml:space="preserve"> </w:t>
      </w:r>
      <w:r w:rsidRPr="00CA028F">
        <w:rPr>
          <w:rFonts w:ascii="Calibri" w:hAnsi="Calibri"/>
          <w:color w:val="000000"/>
        </w:rPr>
        <w:t>od 2014. godine</w:t>
      </w:r>
      <w:r w:rsidRPr="00CA028F">
        <w:rPr>
          <w:rFonts w:eastAsia="Times New Roman" w:cs="Calibri"/>
          <w:color w:val="000000"/>
        </w:rPr>
        <w:t xml:space="preserve">. Opći cilj modela podjele rada, prema kojem je jedna država članica (engl. </w:t>
      </w:r>
      <w:r w:rsidRPr="00CA028F">
        <w:rPr>
          <w:rFonts w:eastAsia="Times New Roman" w:cs="Calibri"/>
          <w:i/>
          <w:color w:val="000000"/>
        </w:rPr>
        <w:t xml:space="preserve">Lead Member State, </w:t>
      </w:r>
      <w:r w:rsidRPr="00CA028F">
        <w:rPr>
          <w:rFonts w:eastAsia="Times New Roman" w:cs="Calibri"/>
          <w:iCs/>
          <w:color w:val="000000"/>
        </w:rPr>
        <w:t>LMS</w:t>
      </w:r>
      <w:r w:rsidRPr="00CA028F">
        <w:rPr>
          <w:rFonts w:eastAsia="Times New Roman" w:cs="Calibri"/>
          <w:color w:val="000000"/>
        </w:rPr>
        <w:t>) odgovorna</w:t>
      </w:r>
      <w:r w:rsidRPr="00CA028F">
        <w:rPr>
          <w:color w:val="000000"/>
        </w:rPr>
        <w:t xml:space="preserve"> za </w:t>
      </w:r>
      <w:r w:rsidRPr="00CA028F">
        <w:rPr>
          <w:rFonts w:eastAsia="Times New Roman" w:cs="Calibri"/>
          <w:color w:val="000000"/>
        </w:rPr>
        <w:t xml:space="preserve">praćenje jedne djelatne tvari/kombinacije djelatnih tvari sadržane u lijeku/ovima odobrenom/im putem nacionalnog postupka, postupka međusobnog priznavanja ili decentraliziranog postupka, jest dodatno ojačati sustav otkrivanja </w:t>
      </w:r>
      <w:r w:rsidRPr="00CA028F">
        <w:rPr>
          <w:color w:val="000000"/>
        </w:rPr>
        <w:t xml:space="preserve">signala </w:t>
      </w:r>
      <w:r w:rsidRPr="00CA028F">
        <w:rPr>
          <w:rFonts w:eastAsia="Times New Roman" w:cs="Calibri"/>
          <w:color w:val="000000"/>
        </w:rPr>
        <w:t>unutar EU-a te optimizirati korištenje resursa u cijeloj mreži u korist javnog zdravstva.</w:t>
      </w:r>
    </w:p>
    <w:p w14:paraId="7B6D86EB" w14:textId="6DCDAD56" w:rsidR="00CA028F" w:rsidRPr="00CA028F" w:rsidRDefault="00CA028F" w:rsidP="00CA028F">
      <w:pPr>
        <w:spacing w:after="240" w:line="276" w:lineRule="auto"/>
        <w:jc w:val="both"/>
        <w:rPr>
          <w:rFonts w:ascii="Calibri" w:eastAsia="Times New Roman" w:hAnsi="Calibri" w:cs="Calibri"/>
          <w:color w:val="000000"/>
        </w:rPr>
      </w:pPr>
      <w:r w:rsidRPr="00CA028F">
        <w:rPr>
          <w:rFonts w:ascii="Calibri" w:eastAsia="Times New Roman" w:hAnsi="Calibri" w:cs="Calibri"/>
          <w:color w:val="000000"/>
        </w:rPr>
        <w:t xml:space="preserve">Detekcija i ocjena signala nakon stavljanja lijeka u promet se provodi pregledom i ocjenom prijava sumnji na nuspojave koje su dostupne u Europskoj bazi nuspojava – EudraVigilance. Europska agencija </w:t>
      </w:r>
      <w:r w:rsidRPr="00CA028F">
        <w:rPr>
          <w:rFonts w:ascii="Calibri" w:hAnsi="Calibri"/>
          <w:color w:val="000000"/>
        </w:rPr>
        <w:t xml:space="preserve">za </w:t>
      </w:r>
      <w:r w:rsidRPr="00CA028F">
        <w:rPr>
          <w:rFonts w:eastAsia="Times New Roman" w:cs="Calibri"/>
          <w:color w:val="000000"/>
        </w:rPr>
        <w:t>lijekove (EMA) generira eRMR-ove na razini djelatne tvari/kombinacije djelatnih tvari koji se koriste prilikom detekcije i ocjene signala. Učestalost detekcije i ocjene signala tj. ocjene eRMR-ova određuje se za svaku djelatnu tvar/kombinaciju djelatnih tvari na temelju njezina sigurnosnog profila te može biti mjesečna, tromjesečna ili šestomjesečna.</w:t>
      </w:r>
    </w:p>
    <w:p w14:paraId="2CDDEABD" w14:textId="4AA5DCB1" w:rsidR="00795FDE" w:rsidRPr="008833B6" w:rsidRDefault="00795FDE" w:rsidP="00795FDE">
      <w:pPr>
        <w:spacing w:after="240" w:line="276" w:lineRule="auto"/>
        <w:jc w:val="both"/>
        <w:rPr>
          <w:rFonts w:ascii="Calibri" w:hAnsi="Calibri"/>
        </w:rPr>
      </w:pPr>
      <w:bookmarkStart w:id="144" w:name="_Toc26534636"/>
      <w:bookmarkStart w:id="145" w:name="_Toc50540910"/>
      <w:r w:rsidRPr="00795FDE">
        <w:rPr>
          <w:rFonts w:ascii="Calibri" w:hAnsi="Calibri"/>
        </w:rPr>
        <w:t>Broj</w:t>
      </w:r>
      <w:r w:rsidRPr="008833B6">
        <w:rPr>
          <w:rFonts w:ascii="Calibri" w:hAnsi="Calibri"/>
        </w:rPr>
        <w:t xml:space="preserve"> djelatnih tvari ili kombinacija djelatnih tvari </w:t>
      </w:r>
      <w:r w:rsidRPr="00795FDE">
        <w:rPr>
          <w:rFonts w:ascii="Calibri" w:hAnsi="Calibri"/>
        </w:rPr>
        <w:t>za koje će HALMED provoditi detekciju i ocjenu signala nakon stavljanja lijeka u promet tj. za koje je Hrvatska LMS, prikazan je u Tablici 8., R. br. 9. Planirani broj ocjena eRMR-ova u 2026. godini prikazan je u Tablici 8., R. br. 10</w:t>
      </w:r>
      <w:r w:rsidRPr="008833B6">
        <w:rPr>
          <w:rFonts w:ascii="Calibri" w:hAnsi="Calibri"/>
        </w:rPr>
        <w:t>.</w:t>
      </w:r>
    </w:p>
    <w:p w14:paraId="3B14AB8A" w14:textId="35C7D663" w:rsidR="0046045E" w:rsidRDefault="0046045E" w:rsidP="00CA028F">
      <w:pPr>
        <w:spacing w:after="0" w:line="276" w:lineRule="auto"/>
        <w:jc w:val="both"/>
        <w:rPr>
          <w:rFonts w:ascii="Calibri" w:hAnsi="Calibri"/>
        </w:rPr>
      </w:pPr>
    </w:p>
    <w:p w14:paraId="17A5A159" w14:textId="4E7ED095" w:rsidR="0046045E" w:rsidRDefault="0046045E" w:rsidP="00CA028F">
      <w:pPr>
        <w:spacing w:after="0" w:line="276" w:lineRule="auto"/>
        <w:jc w:val="both"/>
        <w:rPr>
          <w:rFonts w:ascii="Calibri" w:hAnsi="Calibri"/>
        </w:rPr>
      </w:pPr>
    </w:p>
    <w:p w14:paraId="7214BDE4" w14:textId="77777777" w:rsidR="0046045E" w:rsidRPr="00CA028F" w:rsidRDefault="0046045E" w:rsidP="00CA028F">
      <w:pPr>
        <w:spacing w:after="0" w:line="276" w:lineRule="auto"/>
        <w:jc w:val="both"/>
        <w:rPr>
          <w:rFonts w:ascii="Calibri" w:hAnsi="Calibri"/>
        </w:rPr>
      </w:pPr>
    </w:p>
    <w:p w14:paraId="65ABCAB5" w14:textId="77777777" w:rsidR="00CA028F" w:rsidRPr="00CA028F" w:rsidRDefault="00CA028F" w:rsidP="00CA028F">
      <w:pPr>
        <w:spacing w:before="200" w:after="240" w:line="240" w:lineRule="auto"/>
        <w:jc w:val="both"/>
        <w:outlineLvl w:val="2"/>
      </w:pPr>
      <w:bookmarkStart w:id="146" w:name="_Toc88049133"/>
      <w:bookmarkStart w:id="147" w:name="_Toc212720862"/>
      <w:r w:rsidRPr="00CA028F">
        <w:rPr>
          <w:rFonts w:ascii="Calibri" w:hAnsi="Calibri"/>
          <w:color w:val="4BACC6"/>
          <w:sz w:val="28"/>
        </w:rPr>
        <w:lastRenderedPageBreak/>
        <w:t>2.2.10. Održavanje sjednica Povjerenstva za sigurnost primjene lijekova</w:t>
      </w:r>
      <w:bookmarkEnd w:id="144"/>
      <w:bookmarkEnd w:id="145"/>
      <w:bookmarkEnd w:id="146"/>
      <w:bookmarkEnd w:id="147"/>
      <w:r w:rsidRPr="00CA028F">
        <w:rPr>
          <w:rFonts w:ascii="Calibri" w:hAnsi="Calibri"/>
          <w:color w:val="4BACC6"/>
          <w:sz w:val="28"/>
        </w:rPr>
        <w:t xml:space="preserve"> </w:t>
      </w:r>
    </w:p>
    <w:p w14:paraId="0A8C60D7" w14:textId="77777777" w:rsidR="00CA028F" w:rsidRPr="00CA028F" w:rsidRDefault="00CA028F" w:rsidP="00CA028F">
      <w:pPr>
        <w:spacing w:after="240" w:line="276" w:lineRule="auto"/>
        <w:jc w:val="both"/>
        <w:rPr>
          <w:rFonts w:ascii="Calibri" w:eastAsia="Calibri" w:hAnsi="Calibri" w:cs="Times New Roman"/>
        </w:rPr>
      </w:pPr>
      <w:r w:rsidRPr="00CA028F">
        <w:rPr>
          <w:rFonts w:ascii="Calibri" w:hAnsi="Calibri"/>
        </w:rPr>
        <w:t xml:space="preserve">Povjerenstvo za sigurnost primjene lijekova je stručno tijelo HALMED-a koje sukladno odredbama Zakona o lijekovima i pravilnika za područje </w:t>
      </w:r>
      <w:r w:rsidRPr="00CA028F">
        <w:t>lijekova i farmakovigilanciju obavlja poslove u svezi sa sigurnošću primjene lijekova i pruža podršku provođenju farmakovigilancijskih aktivnosti.</w:t>
      </w:r>
    </w:p>
    <w:p w14:paraId="466BDED6" w14:textId="21BA0F0B" w:rsidR="00CA028F" w:rsidRPr="00CA028F" w:rsidRDefault="00CA028F" w:rsidP="00CA028F">
      <w:pPr>
        <w:spacing w:after="0" w:line="240" w:lineRule="auto"/>
        <w:jc w:val="both"/>
        <w:rPr>
          <w:rFonts w:ascii="Calibri" w:hAnsi="Calibri"/>
        </w:rPr>
      </w:pPr>
      <w:bookmarkStart w:id="148" w:name="_Toc26534637"/>
      <w:bookmarkStart w:id="149" w:name="_Toc50540911"/>
      <w:r w:rsidRPr="00CA028F">
        <w:t>Broj planiranih</w:t>
      </w:r>
      <w:r w:rsidRPr="00CA028F">
        <w:rPr>
          <w:rFonts w:ascii="Calibri" w:hAnsi="Calibri"/>
        </w:rPr>
        <w:t xml:space="preserve"> sjednica Povjerenstva za sigurnost primjene lijekova</w:t>
      </w:r>
      <w:r w:rsidRPr="00CA028F">
        <w:rPr>
          <w:b/>
        </w:rPr>
        <w:t xml:space="preserve"> </w:t>
      </w:r>
      <w:r w:rsidRPr="00CA028F">
        <w:t xml:space="preserve">u 2026. godini prikazan je u Tablici 8., R. br. 15. </w:t>
      </w:r>
    </w:p>
    <w:p w14:paraId="3350A391" w14:textId="77777777" w:rsidR="00CA028F" w:rsidRPr="00CA028F" w:rsidRDefault="00CA028F" w:rsidP="00CA028F">
      <w:pPr>
        <w:spacing w:before="200" w:after="240" w:line="240" w:lineRule="auto"/>
        <w:jc w:val="both"/>
        <w:outlineLvl w:val="2"/>
      </w:pPr>
      <w:bookmarkStart w:id="150" w:name="_Toc88049134"/>
      <w:bookmarkStart w:id="151" w:name="_Toc212720863"/>
      <w:r w:rsidRPr="00CA028F">
        <w:rPr>
          <w:rFonts w:ascii="Calibri" w:hAnsi="Calibri"/>
          <w:color w:val="4BACC6"/>
          <w:sz w:val="28"/>
        </w:rPr>
        <w:t>2.2.11. Evidencija prijavitelja nuspojava</w:t>
      </w:r>
      <w:bookmarkEnd w:id="148"/>
      <w:bookmarkEnd w:id="149"/>
      <w:bookmarkEnd w:id="150"/>
      <w:bookmarkEnd w:id="151"/>
      <w:r w:rsidRPr="00CA028F">
        <w:rPr>
          <w:rFonts w:ascii="Calibri" w:hAnsi="Calibri"/>
          <w:color w:val="4BACC6"/>
          <w:sz w:val="28"/>
        </w:rPr>
        <w:t xml:space="preserve"> </w:t>
      </w:r>
    </w:p>
    <w:p w14:paraId="379FB3C3" w14:textId="77777777" w:rsidR="00CA028F" w:rsidRPr="00CA028F" w:rsidRDefault="00CA028F" w:rsidP="00CA028F">
      <w:pPr>
        <w:spacing w:after="120" w:line="276" w:lineRule="auto"/>
        <w:jc w:val="both"/>
        <w:rPr>
          <w:rFonts w:ascii="Calibri" w:hAnsi="Calibri"/>
        </w:rPr>
      </w:pPr>
      <w:r w:rsidRPr="00CA028F">
        <w:rPr>
          <w:color w:val="000000"/>
        </w:rPr>
        <w:t xml:space="preserve">U svrhu trajne edukacije zdravstvenih radnika, </w:t>
      </w:r>
      <w:r w:rsidRPr="00CA028F">
        <w:rPr>
          <w:rFonts w:ascii="Calibri" w:hAnsi="Calibri"/>
          <w:color w:val="000000"/>
        </w:rPr>
        <w:t>HALMED vodi evidencij</w:t>
      </w:r>
      <w:r w:rsidRPr="00CA028F">
        <w:rPr>
          <w:color w:val="000000"/>
        </w:rPr>
        <w:t xml:space="preserve">u zdravstvenih radnika koji su HALMED-u prijavili sumnje na nuspojave lijekova i popise </w:t>
      </w:r>
      <w:r w:rsidRPr="00CA028F">
        <w:t>prosljeđuje Hrvatskoj ljekarničkoj komori i Hrvatskoj liječničkoj komori.</w:t>
      </w:r>
    </w:p>
    <w:p w14:paraId="04C021A0" w14:textId="3DB6AE51" w:rsidR="00CA028F" w:rsidRPr="00CA028F" w:rsidRDefault="00CA028F" w:rsidP="00CA028F">
      <w:pPr>
        <w:spacing w:after="0" w:line="240" w:lineRule="auto"/>
        <w:jc w:val="both"/>
        <w:rPr>
          <w:rFonts w:ascii="Calibri" w:eastAsia="Calibri" w:hAnsi="Calibri" w:cs="Times New Roman"/>
        </w:rPr>
      </w:pPr>
      <w:r w:rsidRPr="00CA028F">
        <w:rPr>
          <w:rFonts w:ascii="Calibri" w:hAnsi="Calibri"/>
        </w:rPr>
        <w:t xml:space="preserve">Evidencija prijavitelja nuspojava u </w:t>
      </w:r>
      <w:r w:rsidRPr="00CA028F">
        <w:rPr>
          <w:rFonts w:ascii="Calibri" w:eastAsia="Calibri" w:hAnsi="Calibri" w:cs="Times New Roman"/>
        </w:rPr>
        <w:t>2026</w:t>
      </w:r>
      <w:r w:rsidRPr="00CA028F">
        <w:rPr>
          <w:rFonts w:ascii="Calibri" w:hAnsi="Calibri"/>
        </w:rPr>
        <w:t>. godini prikazana je u Tablici 8</w:t>
      </w:r>
      <w:r w:rsidRPr="00CA028F">
        <w:t xml:space="preserve">., R. br. 17. </w:t>
      </w:r>
    </w:p>
    <w:p w14:paraId="59D6AC2C" w14:textId="77777777" w:rsidR="00CA028F" w:rsidRPr="00CA028F" w:rsidRDefault="00CA028F" w:rsidP="00CA028F">
      <w:pPr>
        <w:spacing w:before="200" w:after="240" w:line="240" w:lineRule="auto"/>
        <w:jc w:val="both"/>
        <w:outlineLvl w:val="2"/>
      </w:pPr>
      <w:bookmarkStart w:id="152" w:name="_Toc26534638"/>
      <w:bookmarkStart w:id="153" w:name="_Toc50540912"/>
      <w:bookmarkStart w:id="154" w:name="_Toc88049135"/>
      <w:bookmarkStart w:id="155" w:name="_Toc212720864"/>
      <w:r w:rsidRPr="00CA028F">
        <w:rPr>
          <w:rFonts w:ascii="Calibri" w:hAnsi="Calibri"/>
          <w:color w:val="4BACC6"/>
          <w:sz w:val="28"/>
        </w:rPr>
        <w:t>2.2.12. Europski poslovi</w:t>
      </w:r>
      <w:bookmarkEnd w:id="152"/>
      <w:bookmarkEnd w:id="153"/>
      <w:bookmarkEnd w:id="154"/>
      <w:bookmarkEnd w:id="155"/>
    </w:p>
    <w:p w14:paraId="1B9804E7" w14:textId="77777777" w:rsidR="00CA028F" w:rsidRPr="00CA028F" w:rsidRDefault="00CA028F" w:rsidP="00CA028F">
      <w:pPr>
        <w:spacing w:before="200" w:after="240" w:line="240" w:lineRule="auto"/>
        <w:jc w:val="both"/>
        <w:outlineLvl w:val="3"/>
      </w:pPr>
      <w:r w:rsidRPr="00CA028F">
        <w:rPr>
          <w:rFonts w:ascii="Calibri" w:hAnsi="Calibri"/>
          <w:color w:val="4BACC6"/>
          <w:sz w:val="28"/>
        </w:rPr>
        <w:t>2.2.12.1. Sudjelovanje HALMED-a u radu povjerenstava i radnih skupina EMA-e</w:t>
      </w:r>
    </w:p>
    <w:p w14:paraId="3200E17E" w14:textId="77777777" w:rsidR="00CA028F" w:rsidRPr="00CA028F" w:rsidRDefault="00CA028F" w:rsidP="00CA028F">
      <w:pPr>
        <w:spacing w:before="200" w:after="240" w:line="240" w:lineRule="auto"/>
        <w:jc w:val="both"/>
        <w:rPr>
          <w:rFonts w:ascii="Calibri" w:eastAsia="Calibri" w:hAnsi="Calibri" w:cs="Times New Roman"/>
          <w:b/>
          <w:i/>
        </w:rPr>
      </w:pPr>
      <w:r w:rsidRPr="00CA028F">
        <w:rPr>
          <w:rFonts w:ascii="Calibri" w:hAnsi="Calibri"/>
          <w:b/>
        </w:rPr>
        <w:t>A) Povjerenstvo za ocjenu rizika na području farma</w:t>
      </w:r>
      <w:r w:rsidRPr="00CA028F">
        <w:rPr>
          <w:b/>
        </w:rPr>
        <w:t>kovigilancije</w:t>
      </w:r>
      <w:r w:rsidRPr="00CA028F">
        <w:rPr>
          <w:rFonts w:ascii="Calibri" w:hAnsi="Calibri"/>
          <w:b/>
        </w:rPr>
        <w:t xml:space="preserve"> </w:t>
      </w:r>
      <w:r w:rsidRPr="00CA028F">
        <w:rPr>
          <w:rFonts w:ascii="Calibri" w:hAnsi="Calibri"/>
          <w:b/>
          <w:i/>
        </w:rPr>
        <w:t xml:space="preserve">(The </w:t>
      </w:r>
      <w:hyperlink r:id="rId33" w:tgtFrame="_blank" w:tooltip="The committee that is responsible for assessing all aspects of the risk management of medicines for human use. Abbreviated as PRAC.More information can be found under 'Pharmacovigilance Risk Assessment Committee (PRAC)'." w:history="1">
        <w:r w:rsidRPr="00CA028F">
          <w:rPr>
            <w:rFonts w:ascii="Calibri" w:hAnsi="Calibri"/>
          </w:rPr>
          <w:t>Pharmacovigilance Risk Assessment Committee</w:t>
        </w:r>
      </w:hyperlink>
      <w:r w:rsidRPr="00CA028F">
        <w:rPr>
          <w:rFonts w:ascii="Calibri" w:hAnsi="Calibri"/>
          <w:b/>
          <w:i/>
        </w:rPr>
        <w:t xml:space="preserve">, PRAC) </w:t>
      </w:r>
    </w:p>
    <w:p w14:paraId="66D774DD" w14:textId="77777777" w:rsidR="00CA028F" w:rsidRPr="00CA028F" w:rsidRDefault="00CA028F" w:rsidP="00CA028F">
      <w:pPr>
        <w:spacing w:after="240" w:line="276" w:lineRule="auto"/>
        <w:jc w:val="both"/>
        <w:rPr>
          <w:rFonts w:ascii="Calibri" w:eastAsia="Calibri" w:hAnsi="Calibri" w:cs="Times New Roman"/>
        </w:rPr>
      </w:pPr>
      <w:r w:rsidRPr="00CA028F">
        <w:rPr>
          <w:rFonts w:ascii="Calibri" w:hAnsi="Calibri"/>
        </w:rPr>
        <w:t>Povjerenstvo za ocjenu rizika na području farmakovigilancije (PRAC) je povjerenstvo EMA-e sastavljeno od predstavnika država članica EU te drugih imenovanih stručnjaka koje je zaduženo za ocjenu i praćenje sigurnosti primjene lijekova za primjenu u ljudi. PRAC provodi detekciju, ocjenu, minimizaciju i komunikaciju rizika od nuspojava uzimajući u obzir terapijsk</w:t>
      </w:r>
      <w:r w:rsidRPr="00CA028F">
        <w:t xml:space="preserve">i učinak lijeka, provodi ocjenu post-autorizacijskih sigurnosnih studija i po potrebi daje mišljenje o nalazima farmakovigilancijske inspekcije. Na redovitim mjesečnim sjednicama PRAC-a prezentiraju se zaključci provedenih ocjena pojedinih predmeta te se nakon rasprave usvajaju zaključci koji se prosljeđuju na konačno usvajanje CHMP-u (za centralizirano odobrene lijekove) ili CMDh-u (za lijekove odobrene nacionalnim ili MRP/DCP postupkom). Dnevni redovi i zapisnici sjednica javno se objavljuju na internetskim stranicama EMA-e. </w:t>
      </w:r>
    </w:p>
    <w:p w14:paraId="72AB372C" w14:textId="30546F33" w:rsidR="00CA028F" w:rsidRPr="00CA028F" w:rsidRDefault="00CA028F" w:rsidP="00CA028F">
      <w:pPr>
        <w:spacing w:after="240" w:line="276" w:lineRule="auto"/>
        <w:jc w:val="both"/>
        <w:rPr>
          <w:rFonts w:ascii="Calibri" w:eastAsia="Calibri" w:hAnsi="Calibri" w:cs="Times New Roman"/>
        </w:rPr>
      </w:pPr>
      <w:r w:rsidRPr="00CA028F">
        <w:rPr>
          <w:rFonts w:ascii="Calibri" w:hAnsi="Calibri"/>
        </w:rPr>
        <w:t>U PRAC-u Republika Hrvatska ima dva predstavnika HALMED-a</w:t>
      </w:r>
      <w:r w:rsidRPr="00CA028F">
        <w:rPr>
          <w:rFonts w:ascii="Calibri" w:eastAsia="Calibri" w:hAnsi="Calibri" w:cs="Calibri"/>
        </w:rPr>
        <w:t xml:space="preserve"> koji</w:t>
      </w:r>
      <w:r w:rsidRPr="00CA028F">
        <w:rPr>
          <w:rFonts w:ascii="Calibri" w:eastAsia="Calibri" w:hAnsi="Calibri" w:cs="Times New Roman"/>
        </w:rPr>
        <w:t xml:space="preserve"> će </w:t>
      </w:r>
      <w:r w:rsidRPr="00CA028F">
        <w:rPr>
          <w:rFonts w:ascii="Calibri" w:hAnsi="Calibri"/>
        </w:rPr>
        <w:t xml:space="preserve">sudjelovati </w:t>
      </w:r>
      <w:r w:rsidRPr="00CA028F">
        <w:t xml:space="preserve">na radnim sastancima u 2026. godini kako je navedeno u Tablici 9., R. br. 1. </w:t>
      </w:r>
    </w:p>
    <w:p w14:paraId="2D707A9D" w14:textId="0C86474E" w:rsidR="00CA028F" w:rsidRPr="00CA028F" w:rsidRDefault="00CA028F" w:rsidP="00CA028F">
      <w:pPr>
        <w:spacing w:after="240" w:line="276" w:lineRule="auto"/>
        <w:jc w:val="both"/>
        <w:rPr>
          <w:rFonts w:ascii="Calibri" w:eastAsia="Calibri" w:hAnsi="Calibri" w:cs="Times New Roman"/>
        </w:rPr>
      </w:pPr>
      <w:r w:rsidRPr="00CA028F">
        <w:rPr>
          <w:rFonts w:ascii="Calibri" w:hAnsi="Calibri"/>
        </w:rPr>
        <w:t xml:space="preserve">U skladu s ciljem 2.4. </w:t>
      </w:r>
      <w:r w:rsidRPr="00CA028F">
        <w:rPr>
          <w:rFonts w:ascii="Calibri" w:hAnsi="Calibri"/>
          <w:i/>
        </w:rPr>
        <w:t>Povećan</w:t>
      </w:r>
      <w:r w:rsidRPr="00CA028F">
        <w:rPr>
          <w:i/>
        </w:rPr>
        <w:t>je doprinosa sudjelovanju u europskim postupcima i projektima iz područja farmakovigilancije</w:t>
      </w:r>
      <w:r w:rsidRPr="00CA028F">
        <w:t xml:space="preserve"> Strateškog plana HALMED-a za razdoblje od 2025.-2027. godine, HALMED planira povećati sudjelovanje u europskim postupcima i projektima iz područja farmakovigilancije kroz redovito prijavljivanje (natjecanje) za ulogu PRAC (su-)izvjestitelja u postupcima centraliziranog davanja odobrenja i u arbitražnim postupcima te za sudjelovanje u europskim projektima.</w:t>
      </w:r>
    </w:p>
    <w:p w14:paraId="4F1C949A" w14:textId="77777777" w:rsidR="00CA028F" w:rsidRPr="00CA028F" w:rsidRDefault="00CA028F" w:rsidP="00CA028F">
      <w:pPr>
        <w:spacing w:before="120" w:after="240" w:line="240" w:lineRule="auto"/>
        <w:ind w:hanging="1"/>
        <w:jc w:val="both"/>
        <w:rPr>
          <w:rFonts w:ascii="Calibri" w:hAnsi="Calibri"/>
          <w:b/>
          <w:i/>
        </w:rPr>
      </w:pPr>
      <w:r w:rsidRPr="00CA028F">
        <w:rPr>
          <w:rFonts w:ascii="Calibri" w:hAnsi="Calibri"/>
          <w:b/>
        </w:rPr>
        <w:t xml:space="preserve">B) Europska mreža centara za farmakoepidemiologiju i farmakovigilanciju </w:t>
      </w:r>
      <w:r w:rsidRPr="00CA028F">
        <w:rPr>
          <w:b/>
          <w:i/>
        </w:rPr>
        <w:t>(</w:t>
      </w:r>
      <w:r w:rsidRPr="00CA028F">
        <w:rPr>
          <w:rFonts w:ascii="Calibri" w:hAnsi="Calibri"/>
          <w:b/>
          <w:i/>
        </w:rPr>
        <w:t>the European Network of Centres for Pharmacoepidemiology and Pharmacovigilance, ENCePP)</w:t>
      </w:r>
    </w:p>
    <w:p w14:paraId="167DC14C" w14:textId="166A3F4C" w:rsidR="00CA028F" w:rsidRPr="00CA028F" w:rsidRDefault="00CA028F" w:rsidP="00CA028F">
      <w:pPr>
        <w:spacing w:after="240" w:line="276" w:lineRule="auto"/>
        <w:jc w:val="both"/>
        <w:rPr>
          <w:rFonts w:ascii="Calibri" w:hAnsi="Calibri"/>
        </w:rPr>
      </w:pPr>
      <w:r w:rsidRPr="00CA028F">
        <w:rPr>
          <w:rFonts w:ascii="Calibri" w:hAnsi="Calibri"/>
        </w:rPr>
        <w:lastRenderedPageBreak/>
        <w:t>Europska mreža centara za farmakoepidemiologiju i farmakovigilanciju</w:t>
      </w:r>
      <w:r w:rsidRPr="00CA028F">
        <w:rPr>
          <w:i/>
        </w:rPr>
        <w:t xml:space="preserve"> </w:t>
      </w:r>
      <w:r w:rsidRPr="00CA028F">
        <w:t>(</w:t>
      </w:r>
      <w:r w:rsidRPr="00CA028F">
        <w:rPr>
          <w:rFonts w:ascii="Calibri" w:hAnsi="Calibri"/>
        </w:rPr>
        <w:t>ENCePP) je mreža koja okup</w:t>
      </w:r>
      <w:r w:rsidRPr="00CA028F">
        <w:t xml:space="preserve">lja više od 170 istraživačkih centara, postojećih </w:t>
      </w:r>
      <w:r w:rsidRPr="00CA028F">
        <w:rPr>
          <w:rFonts w:ascii="Calibri" w:hAnsi="Calibri"/>
        </w:rPr>
        <w:t>suradnih organizacija i organizacija koje prikupljaju zdravstvene podatke, a čiji rad koordinira EMA. Cilj mreže je ojačati praćenje lijekova nakon njihovog stavljanja u promet potpomažući provođenje multic</w:t>
      </w:r>
      <w:r w:rsidRPr="00CA028F">
        <w:t xml:space="preserve">entričnih, neovisnih studija s fokusom na sigurnost primjene i omjer koristi i rizika primjene lijekova, korištenjem postojeće europske istraživačke ekspertize. Od 2014. godine HALMED je jedan od centara </w:t>
      </w:r>
      <w:r w:rsidRPr="00CA028F">
        <w:rPr>
          <w:rFonts w:ascii="Calibri" w:hAnsi="Calibri"/>
        </w:rPr>
        <w:t>ENCePP-a.</w:t>
      </w:r>
    </w:p>
    <w:p w14:paraId="716D42EB" w14:textId="46202FAA" w:rsidR="00CA028F" w:rsidRPr="00CA028F" w:rsidRDefault="00CA028F" w:rsidP="00CA028F">
      <w:pPr>
        <w:spacing w:after="240" w:line="240" w:lineRule="auto"/>
        <w:jc w:val="both"/>
        <w:rPr>
          <w:rFonts w:ascii="Calibri" w:hAnsi="Calibri"/>
        </w:rPr>
      </w:pPr>
      <w:r w:rsidRPr="00CA028F">
        <w:rPr>
          <w:rFonts w:ascii="Calibri" w:eastAsia="Calibri" w:hAnsi="Calibri" w:cs="Times New Roman"/>
        </w:rPr>
        <w:t xml:space="preserve">Jedan </w:t>
      </w:r>
      <w:r w:rsidRPr="00CA028F">
        <w:rPr>
          <w:rFonts w:ascii="Calibri" w:hAnsi="Calibri"/>
        </w:rPr>
        <w:t>predstavnik HALMED-a</w:t>
      </w:r>
      <w:r w:rsidRPr="00CA028F">
        <w:t xml:space="preserve"> će sudjelovati na radnim sastancima u 2026. godini kako je navedeno u Tablici 9., R. br. 2.</w:t>
      </w:r>
    </w:p>
    <w:p w14:paraId="18E69680" w14:textId="77777777" w:rsidR="00CA028F" w:rsidRPr="00CA028F" w:rsidRDefault="00CA028F" w:rsidP="00CA028F">
      <w:pPr>
        <w:spacing w:before="120" w:after="240" w:line="276" w:lineRule="auto"/>
        <w:jc w:val="both"/>
        <w:rPr>
          <w:rFonts w:ascii="Calibri" w:hAnsi="Calibri"/>
          <w:b/>
        </w:rPr>
      </w:pPr>
      <w:r w:rsidRPr="00CA028F">
        <w:rPr>
          <w:rFonts w:ascii="Calibri" w:hAnsi="Calibri"/>
          <w:b/>
        </w:rPr>
        <w:t>C) Radna skupina za pregled upravljanja signalom (</w:t>
      </w:r>
      <w:r w:rsidRPr="00CA028F">
        <w:rPr>
          <w:rFonts w:ascii="Calibri" w:hAnsi="Calibri"/>
          <w:b/>
          <w:i/>
        </w:rPr>
        <w:t>The Signal Management Review Technical Working Group, SMART</w:t>
      </w:r>
      <w:r w:rsidRPr="00CA028F">
        <w:rPr>
          <w:b/>
        </w:rPr>
        <w:t>)</w:t>
      </w:r>
    </w:p>
    <w:p w14:paraId="6128782D" w14:textId="77777777" w:rsidR="00CA028F" w:rsidRPr="00CA028F" w:rsidRDefault="00CA028F" w:rsidP="00CA028F">
      <w:pPr>
        <w:spacing w:after="240" w:line="276" w:lineRule="auto"/>
        <w:jc w:val="both"/>
        <w:rPr>
          <w:rFonts w:ascii="Calibri" w:eastAsia="Calibri" w:hAnsi="Calibri" w:cs="Times New Roman"/>
        </w:rPr>
      </w:pPr>
      <w:r w:rsidRPr="00CA028F">
        <w:rPr>
          <w:rFonts w:ascii="Calibri" w:hAnsi="Calibri"/>
        </w:rPr>
        <w:t>Radna skupina za pregled upravljanja signalom sastavljena je od članova iz država članica EU-a i EMA-e s ciljem jačanja i pojednostavljenja procesa upravljanja signalom u EU. Podijeljena je u dvije radne podskupine, od kojih je jedna fokusirana na alate i procese upravljanja signalom (</w:t>
      </w:r>
      <w:r w:rsidRPr="00CA028F">
        <w:rPr>
          <w:i/>
        </w:rPr>
        <w:t xml:space="preserve">SMART </w:t>
      </w:r>
      <w:r w:rsidRPr="00CA028F">
        <w:rPr>
          <w:rFonts w:ascii="Calibri" w:hAnsi="Calibri"/>
          <w:i/>
        </w:rPr>
        <w:t>Proc</w:t>
      </w:r>
      <w:r w:rsidRPr="00CA028F">
        <w:rPr>
          <w:i/>
        </w:rPr>
        <w:t>esses</w:t>
      </w:r>
      <w:r w:rsidRPr="00CA028F">
        <w:rPr>
          <w:rFonts w:ascii="Calibri" w:hAnsi="Calibri"/>
        </w:rPr>
        <w:t>), a druga na metodološke smjernice i metode detekcije signala (</w:t>
      </w:r>
      <w:r w:rsidRPr="00CA028F">
        <w:rPr>
          <w:i/>
        </w:rPr>
        <w:t xml:space="preserve">SMART </w:t>
      </w:r>
      <w:r w:rsidRPr="00CA028F">
        <w:rPr>
          <w:rFonts w:ascii="Calibri" w:hAnsi="Calibri"/>
          <w:i/>
        </w:rPr>
        <w:t>Methods</w:t>
      </w:r>
      <w:r w:rsidRPr="00CA028F">
        <w:rPr>
          <w:rFonts w:ascii="Calibri" w:hAnsi="Calibri"/>
        </w:rPr>
        <w:t xml:space="preserve">). </w:t>
      </w:r>
      <w:r w:rsidRPr="00CA028F">
        <w:rPr>
          <w:i/>
        </w:rPr>
        <w:t>SMART</w:t>
      </w:r>
      <w:r w:rsidRPr="00CA028F">
        <w:t xml:space="preserve"> skupina izvješće podnosi PRAC-u. Rad skupine odvija se putem </w:t>
      </w:r>
      <w:r w:rsidRPr="00CA028F">
        <w:rPr>
          <w:rFonts w:ascii="Calibri" w:hAnsi="Calibri"/>
        </w:rPr>
        <w:t xml:space="preserve">telekonferencijskih sastanaka. HALMED sudjeluje u radu podskupine </w:t>
      </w:r>
      <w:r w:rsidRPr="00CA028F">
        <w:rPr>
          <w:i/>
        </w:rPr>
        <w:t xml:space="preserve">SMART </w:t>
      </w:r>
      <w:r w:rsidRPr="00CA028F">
        <w:rPr>
          <w:rFonts w:ascii="Calibri" w:hAnsi="Calibri"/>
          <w:i/>
        </w:rPr>
        <w:t>Processes</w:t>
      </w:r>
      <w:r w:rsidRPr="00CA028F">
        <w:rPr>
          <w:rFonts w:ascii="Calibri" w:hAnsi="Calibri"/>
        </w:rPr>
        <w:t xml:space="preserve">. </w:t>
      </w:r>
    </w:p>
    <w:p w14:paraId="0DC114DA" w14:textId="17F9775B" w:rsidR="00CA028F" w:rsidRPr="00CA028F" w:rsidRDefault="00CA028F" w:rsidP="00CA028F">
      <w:pPr>
        <w:spacing w:after="240" w:line="276" w:lineRule="auto"/>
        <w:jc w:val="both"/>
        <w:rPr>
          <w:rFonts w:ascii="Calibri" w:hAnsi="Calibri"/>
        </w:rPr>
      </w:pPr>
      <w:r w:rsidRPr="00CA028F">
        <w:rPr>
          <w:rFonts w:ascii="Calibri" w:eastAsia="Calibri" w:hAnsi="Calibri" w:cs="Times New Roman"/>
        </w:rPr>
        <w:t xml:space="preserve">Jedan </w:t>
      </w:r>
      <w:r w:rsidRPr="00CA028F">
        <w:rPr>
          <w:rFonts w:ascii="Calibri" w:hAnsi="Calibri"/>
        </w:rPr>
        <w:t xml:space="preserve">predstavnik HALMED-a </w:t>
      </w:r>
      <w:r w:rsidRPr="00CA028F">
        <w:t xml:space="preserve">će </w:t>
      </w:r>
      <w:r w:rsidRPr="00CA028F">
        <w:rPr>
          <w:rFonts w:ascii="Calibri" w:hAnsi="Calibri"/>
        </w:rPr>
        <w:t>sudjelovati na radnim sastancima</w:t>
      </w:r>
      <w:r w:rsidRPr="00CA028F">
        <w:t xml:space="preserve"> u 2026. godini </w:t>
      </w:r>
      <w:r w:rsidRPr="00CA028F">
        <w:rPr>
          <w:rFonts w:ascii="Calibri" w:eastAsia="Calibri" w:hAnsi="Calibri" w:cs="Times New Roman"/>
        </w:rPr>
        <w:t>kako je navedeno u Tablici 9., R. br. 3</w:t>
      </w:r>
      <w:r w:rsidRPr="00CA028F">
        <w:rPr>
          <w:rFonts w:ascii="Calibri" w:hAnsi="Calibri"/>
        </w:rPr>
        <w:t>.</w:t>
      </w:r>
    </w:p>
    <w:p w14:paraId="7A17FBFB" w14:textId="77777777" w:rsidR="00CA028F" w:rsidRPr="00CA028F" w:rsidRDefault="00CA028F" w:rsidP="00CA028F">
      <w:pPr>
        <w:spacing w:before="120" w:after="240" w:line="276" w:lineRule="auto"/>
        <w:jc w:val="both"/>
        <w:rPr>
          <w:rFonts w:ascii="Calibri" w:eastAsia="Calibri" w:hAnsi="Calibri" w:cs="Times New Roman"/>
          <w:b/>
          <w:i/>
        </w:rPr>
      </w:pPr>
      <w:r w:rsidRPr="00CA028F">
        <w:rPr>
          <w:rFonts w:ascii="Calibri" w:hAnsi="Calibri"/>
          <w:b/>
        </w:rPr>
        <w:t xml:space="preserve">D) Tim za upravljanje farmakovigilancijskim poslovima </w:t>
      </w:r>
      <w:r w:rsidRPr="00CA028F">
        <w:rPr>
          <w:b/>
          <w:i/>
        </w:rPr>
        <w:t>(</w:t>
      </w:r>
      <w:r w:rsidRPr="00CA028F">
        <w:rPr>
          <w:rFonts w:ascii="Calibri" w:hAnsi="Calibri"/>
          <w:b/>
          <w:i/>
        </w:rPr>
        <w:t xml:space="preserve">Pharmacovigilance Business Team, PBT) </w:t>
      </w:r>
    </w:p>
    <w:p w14:paraId="56CFF9A0" w14:textId="77777777" w:rsidR="00CA028F" w:rsidRPr="00CA028F" w:rsidRDefault="00CA028F" w:rsidP="00CA028F">
      <w:pPr>
        <w:spacing w:after="240" w:line="276" w:lineRule="auto"/>
        <w:jc w:val="both"/>
        <w:rPr>
          <w:rFonts w:ascii="Calibri" w:eastAsia="Calibri" w:hAnsi="Calibri" w:cs="Times New Roman"/>
        </w:rPr>
      </w:pPr>
      <w:r w:rsidRPr="00CA028F">
        <w:rPr>
          <w:rFonts w:ascii="Calibri" w:hAnsi="Calibri"/>
        </w:rPr>
        <w:t xml:space="preserve">U 2016. godini HMA je usvojila novu strukturu upravljanja za europske farmakovigilancijske poslove. U novoj strukturi raspuštene su tzv. </w:t>
      </w:r>
      <w:r w:rsidRPr="00CA028F">
        <w:rPr>
          <w:i/>
        </w:rPr>
        <w:t xml:space="preserve">Project </w:t>
      </w:r>
      <w:r w:rsidRPr="00CA028F">
        <w:rPr>
          <w:rFonts w:ascii="Calibri" w:hAnsi="Calibri"/>
          <w:i/>
        </w:rPr>
        <w:t>and Maintenance Groups</w:t>
      </w:r>
      <w:r w:rsidRPr="00CA028F">
        <w:rPr>
          <w:rFonts w:ascii="Calibri" w:hAnsi="Calibri"/>
        </w:rPr>
        <w:t xml:space="preserve"> (PMG), a aktivnosti iz njihovog djelokruga rada nadzire PRAC u suradnji s CMDh-om, CHMP-om i CAT-om. Implementaciju i ključna oper</w:t>
      </w:r>
      <w:r w:rsidRPr="00CA028F">
        <w:t xml:space="preserve">ativna pitanja provodi Tim za upravljanje </w:t>
      </w:r>
      <w:r w:rsidRPr="00CA028F">
        <w:rPr>
          <w:rFonts w:ascii="Calibri" w:hAnsi="Calibri"/>
        </w:rPr>
        <w:t>farmakovigilancijskim poslovima (</w:t>
      </w:r>
      <w:r w:rsidRPr="00CA028F">
        <w:rPr>
          <w:rFonts w:ascii="Calibri" w:hAnsi="Calibri"/>
          <w:i/>
        </w:rPr>
        <w:t>Pharmacovigilance Business Team, PBT</w:t>
      </w:r>
      <w:r w:rsidRPr="00CA028F">
        <w:t xml:space="preserve">), u čijem radu sudjeluju sve države članice EU-a. </w:t>
      </w:r>
    </w:p>
    <w:p w14:paraId="68D06B3D" w14:textId="235F7576" w:rsidR="00CA028F" w:rsidRPr="00CA028F" w:rsidRDefault="00CA028F" w:rsidP="00CA028F">
      <w:pPr>
        <w:spacing w:after="240" w:line="276" w:lineRule="auto"/>
        <w:jc w:val="both"/>
        <w:rPr>
          <w:rFonts w:ascii="Calibri" w:eastAsia="Calibri" w:hAnsi="Calibri" w:cs="Times New Roman"/>
        </w:rPr>
      </w:pPr>
      <w:r w:rsidRPr="00CA028F">
        <w:rPr>
          <w:rFonts w:ascii="Calibri" w:eastAsia="Calibri" w:hAnsi="Calibri" w:cs="Times New Roman"/>
        </w:rPr>
        <w:t>Jedan</w:t>
      </w:r>
      <w:r w:rsidRPr="00CA028F">
        <w:rPr>
          <w:rFonts w:ascii="Calibri" w:hAnsi="Calibri"/>
        </w:rPr>
        <w:t xml:space="preserve"> predstavnik HALMED-a </w:t>
      </w:r>
      <w:r w:rsidRPr="00CA028F">
        <w:t>će sudjelovati na radnim sastancima u 2026. godini kako je navedeno u Tablici 9., R. br. 4.</w:t>
      </w:r>
    </w:p>
    <w:p w14:paraId="1EAEEF82" w14:textId="77777777" w:rsidR="00CA028F" w:rsidRPr="00CA028F" w:rsidRDefault="00CA028F" w:rsidP="00CA028F">
      <w:pPr>
        <w:spacing w:before="120" w:after="240" w:line="276" w:lineRule="auto"/>
        <w:jc w:val="both"/>
        <w:rPr>
          <w:rFonts w:ascii="Calibri" w:eastAsia="Times New Roman" w:hAnsi="Calibri" w:cs="Calibri"/>
          <w:bCs/>
        </w:rPr>
      </w:pPr>
      <w:r w:rsidRPr="00CA028F">
        <w:rPr>
          <w:rFonts w:ascii="Calibri" w:eastAsia="Times New Roman" w:hAnsi="Calibri" w:cs="Calibri"/>
          <w:b/>
        </w:rPr>
        <w:t>E) Radna skupina za granularnost i periodičnost (</w:t>
      </w:r>
      <w:r w:rsidRPr="00CA028F">
        <w:rPr>
          <w:rFonts w:ascii="Calibri" w:eastAsia="Times New Roman" w:hAnsi="Calibri" w:cs="Calibri"/>
          <w:b/>
          <w:i/>
          <w:iCs/>
        </w:rPr>
        <w:t>The Granularity and Periodicity Advisory Group</w:t>
      </w:r>
      <w:r w:rsidRPr="00CA028F">
        <w:rPr>
          <w:rFonts w:ascii="Calibri" w:eastAsia="Times New Roman" w:hAnsi="Calibri" w:cs="Calibri"/>
          <w:b/>
        </w:rPr>
        <w:t>, GPAG)</w:t>
      </w:r>
    </w:p>
    <w:p w14:paraId="38271ABB" w14:textId="77777777" w:rsidR="00CA028F" w:rsidRPr="00CA028F" w:rsidRDefault="00CA028F" w:rsidP="00CA028F">
      <w:pPr>
        <w:spacing w:after="240" w:line="276" w:lineRule="auto"/>
        <w:jc w:val="both"/>
        <w:rPr>
          <w:rFonts w:ascii="Calibri" w:eastAsia="Calibri" w:hAnsi="Calibri" w:cs="Times New Roman"/>
        </w:rPr>
      </w:pPr>
      <w:r w:rsidRPr="00CA028F">
        <w:rPr>
          <w:rFonts w:ascii="Calibri" w:eastAsia="Calibri" w:hAnsi="Calibri" w:cs="Times New Roman"/>
        </w:rPr>
        <w:t xml:space="preserve">Radna skupina za granularnost i periodičnost (GPAG) daje savjete PRAC-u u vezi s izmjenama Liste referentnih datuma Europske unije (engl. </w:t>
      </w:r>
      <w:r w:rsidRPr="00CA028F">
        <w:rPr>
          <w:rFonts w:ascii="Calibri" w:eastAsia="Calibri" w:hAnsi="Calibri" w:cs="Times New Roman"/>
          <w:i/>
          <w:iCs/>
        </w:rPr>
        <w:t>European Union Reference Dates</w:t>
      </w:r>
      <w:r w:rsidRPr="00CA028F">
        <w:rPr>
          <w:rFonts w:ascii="Calibri" w:eastAsia="Calibri" w:hAnsi="Calibri" w:cs="Times New Roman"/>
        </w:rPr>
        <w:t>, EURD lista), definira znanstveni opseg svakog jedinstvenog postupka ocjene na EURD listi te osigurava da je terminologija jasna i dosljedna. GPAG također razvija smjernice i kriterije za određivanje učestalosti jedinstvenih postupaka ocjene, temeljem znanstvene prosudbe.</w:t>
      </w:r>
    </w:p>
    <w:p w14:paraId="4F393CDE" w14:textId="77777777" w:rsidR="00CA028F" w:rsidRPr="00CA028F" w:rsidRDefault="00CA028F" w:rsidP="00CA028F">
      <w:pPr>
        <w:spacing w:after="240" w:line="276" w:lineRule="auto"/>
        <w:jc w:val="both"/>
        <w:rPr>
          <w:rFonts w:ascii="Calibri" w:eastAsia="Calibri" w:hAnsi="Calibri" w:cs="Times New Roman"/>
        </w:rPr>
      </w:pPr>
      <w:r w:rsidRPr="00CA028F">
        <w:rPr>
          <w:rFonts w:ascii="Calibri" w:eastAsia="Calibri" w:hAnsi="Calibri" w:cs="Times New Roman"/>
        </w:rPr>
        <w:t>Jedan predstavnik HALMED-a će sudjelovati na radnim sastancima u 2026. godini kako je navedeno u Tablici 9., R. br. 5.</w:t>
      </w:r>
    </w:p>
    <w:p w14:paraId="61E0EEAF" w14:textId="77777777" w:rsidR="00CA028F" w:rsidRPr="00CA028F" w:rsidRDefault="00CA028F" w:rsidP="00CA028F">
      <w:pPr>
        <w:spacing w:before="120" w:after="240" w:line="276" w:lineRule="auto"/>
        <w:jc w:val="both"/>
        <w:rPr>
          <w:rFonts w:ascii="Calibri" w:eastAsia="Times New Roman" w:hAnsi="Calibri" w:cs="Calibri"/>
          <w:b/>
        </w:rPr>
      </w:pPr>
      <w:r w:rsidRPr="00CA028F">
        <w:rPr>
          <w:rFonts w:ascii="Calibri" w:eastAsia="Times New Roman" w:hAnsi="Calibri" w:cs="Calibri"/>
          <w:b/>
        </w:rPr>
        <w:lastRenderedPageBreak/>
        <w:t>F) Radna skupina za mjere minimizacije rizika (</w:t>
      </w:r>
      <w:r w:rsidRPr="00CA028F">
        <w:rPr>
          <w:rFonts w:ascii="Calibri" w:eastAsia="Times New Roman" w:hAnsi="Calibri" w:cs="Calibri"/>
          <w:b/>
          <w:i/>
          <w:iCs/>
        </w:rPr>
        <w:t>The Pharmacovigilance Risk Assessment Committee</w:t>
      </w:r>
      <w:r w:rsidRPr="00CA028F">
        <w:rPr>
          <w:rFonts w:ascii="Calibri" w:eastAsia="Times New Roman" w:hAnsi="Calibri" w:cs="Calibri"/>
          <w:b/>
        </w:rPr>
        <w:t xml:space="preserve"> (PRAC) </w:t>
      </w:r>
      <w:r w:rsidRPr="00CA028F">
        <w:rPr>
          <w:rFonts w:ascii="Calibri" w:eastAsia="Times New Roman" w:hAnsi="Calibri" w:cs="Calibri"/>
          <w:b/>
          <w:i/>
          <w:iCs/>
        </w:rPr>
        <w:t>Risk Minimisation Alliance</w:t>
      </w:r>
      <w:r w:rsidRPr="00CA028F">
        <w:rPr>
          <w:rFonts w:ascii="Calibri" w:eastAsia="Times New Roman" w:hAnsi="Calibri" w:cs="Calibri"/>
          <w:b/>
        </w:rPr>
        <w:t xml:space="preserve"> </w:t>
      </w:r>
      <w:r w:rsidRPr="00CA028F">
        <w:rPr>
          <w:rFonts w:ascii="Calibri" w:eastAsia="Times New Roman" w:hAnsi="Calibri" w:cs="Calibri"/>
          <w:b/>
          <w:i/>
          <w:iCs/>
        </w:rPr>
        <w:t xml:space="preserve">group, </w:t>
      </w:r>
      <w:r w:rsidRPr="00CA028F">
        <w:rPr>
          <w:rFonts w:ascii="Calibri" w:eastAsia="Times New Roman" w:hAnsi="Calibri" w:cs="Calibri"/>
          <w:b/>
        </w:rPr>
        <w:t>PRISMA)</w:t>
      </w:r>
    </w:p>
    <w:p w14:paraId="0D3187D8" w14:textId="77777777" w:rsidR="00CA028F" w:rsidRPr="00CA028F" w:rsidRDefault="00CA028F" w:rsidP="00CA028F">
      <w:pPr>
        <w:tabs>
          <w:tab w:val="num" w:pos="720"/>
        </w:tabs>
        <w:spacing w:after="240" w:line="276" w:lineRule="auto"/>
        <w:jc w:val="both"/>
        <w:rPr>
          <w:rFonts w:ascii="Calibri" w:eastAsia="Calibri" w:hAnsi="Calibri" w:cs="Times New Roman"/>
        </w:rPr>
      </w:pPr>
      <w:r w:rsidRPr="00CA028F">
        <w:rPr>
          <w:rFonts w:ascii="Calibri" w:eastAsia="Calibri" w:hAnsi="Calibri" w:cs="Times New Roman"/>
        </w:rPr>
        <w:t>Radna skupina za mjere minimizacije rizika savjetuje PRAC o čimbenicima koji podupiru učinkovitu provedbu mjera za minimizaciju rizika u zdravstvenom sustavu. Zadaci radne skupine su p</w:t>
      </w:r>
      <w:r w:rsidRPr="00CA028F">
        <w:rPr>
          <w:rFonts w:ascii="Calibri" w:eastAsia="Calibri" w:hAnsi="Calibri"/>
        </w:rPr>
        <w:t>ružanje uvida u mogućnosti mjera minimizacije rizika i njihovu praktičnu provedbu u zdravstvenom sustavu, uzimajući u obzir perspektive pacijenata i zdravstvenih radnika te u</w:t>
      </w:r>
      <w:r w:rsidRPr="00CA028F">
        <w:rPr>
          <w:rFonts w:ascii="Calibri" w:eastAsia="Calibri" w:hAnsi="Calibri" w:cs="Times New Roman"/>
        </w:rPr>
        <w:t>naprjeđenje suradnje PRAC-a s pacijentima, zdravstvenim radnicima i srodnim organizacijama.</w:t>
      </w:r>
    </w:p>
    <w:p w14:paraId="40351BE5" w14:textId="77777777" w:rsidR="00CA028F" w:rsidRPr="00CA028F" w:rsidRDefault="00CA028F" w:rsidP="00CA028F">
      <w:pPr>
        <w:spacing w:after="240" w:line="276" w:lineRule="auto"/>
        <w:jc w:val="both"/>
        <w:rPr>
          <w:rFonts w:ascii="Calibri" w:hAnsi="Calibri"/>
        </w:rPr>
      </w:pPr>
      <w:r w:rsidRPr="00CA028F">
        <w:rPr>
          <w:rFonts w:ascii="Calibri" w:eastAsia="Calibri" w:hAnsi="Calibri" w:cs="Times New Roman"/>
        </w:rPr>
        <w:t>Jedan predstavnik HALMED-a će sudjelovati na radnim sastancima u 2026. godini kako je navedeno u Tablici 9., R. br. 6</w:t>
      </w:r>
      <w:r w:rsidRPr="00CA028F">
        <w:rPr>
          <w:rFonts w:ascii="Calibri" w:hAnsi="Calibri"/>
        </w:rPr>
        <w:t>.</w:t>
      </w:r>
    </w:p>
    <w:p w14:paraId="507C0365" w14:textId="77777777" w:rsidR="00CA028F" w:rsidRPr="00CA028F" w:rsidRDefault="00CA028F" w:rsidP="00CA028F">
      <w:pPr>
        <w:spacing w:before="200" w:after="240" w:line="240" w:lineRule="auto"/>
        <w:jc w:val="both"/>
        <w:outlineLvl w:val="3"/>
      </w:pPr>
      <w:r w:rsidRPr="00CA028F">
        <w:rPr>
          <w:rFonts w:ascii="Calibri" w:hAnsi="Calibri"/>
          <w:color w:val="4BACC6"/>
          <w:sz w:val="28"/>
        </w:rPr>
        <w:t>2.2.12.2. Sudjelovanje HALMED-a u radu povjerenstava i radnih skupina HMA-a i EK</w:t>
      </w:r>
    </w:p>
    <w:p w14:paraId="409B266A" w14:textId="77777777" w:rsidR="00CA028F" w:rsidRPr="00CA028F" w:rsidRDefault="00CA028F" w:rsidP="00CA028F">
      <w:pPr>
        <w:spacing w:after="240" w:line="240" w:lineRule="auto"/>
        <w:jc w:val="both"/>
        <w:rPr>
          <w:rFonts w:ascii="Calibri" w:eastAsia="Calibri" w:hAnsi="Calibri" w:cs="Times New Roman"/>
          <w:b/>
        </w:rPr>
      </w:pPr>
      <w:r w:rsidRPr="00CA028F">
        <w:rPr>
          <w:rFonts w:ascii="Calibri" w:hAnsi="Calibri"/>
          <w:b/>
        </w:rPr>
        <w:t>A) Projekt harmonizacije plana upravljanja rizicima (</w:t>
      </w:r>
      <w:r w:rsidRPr="00CA028F">
        <w:rPr>
          <w:rFonts w:ascii="Calibri" w:hAnsi="Calibri"/>
          <w:b/>
          <w:i/>
        </w:rPr>
        <w:t>Harmonisation of Risk Management Plan Project</w:t>
      </w:r>
      <w:r w:rsidRPr="00CA028F">
        <w:rPr>
          <w:b/>
        </w:rPr>
        <w:t xml:space="preserve">, </w:t>
      </w:r>
      <w:r w:rsidRPr="00CA028F">
        <w:rPr>
          <w:b/>
          <w:i/>
        </w:rPr>
        <w:t>HaRP</w:t>
      </w:r>
      <w:r w:rsidRPr="00CA028F">
        <w:rPr>
          <w:rFonts w:ascii="Calibri" w:hAnsi="Calibri"/>
          <w:b/>
          <w:i/>
        </w:rPr>
        <w:t>)</w:t>
      </w:r>
    </w:p>
    <w:p w14:paraId="1B1D797E" w14:textId="40CEBD78" w:rsidR="00CA028F" w:rsidRPr="00CA028F" w:rsidRDefault="00CA028F" w:rsidP="00CA028F">
      <w:pPr>
        <w:spacing w:before="120" w:after="240" w:line="276" w:lineRule="auto"/>
        <w:jc w:val="both"/>
        <w:rPr>
          <w:rFonts w:ascii="Calibri" w:eastAsia="Calibri" w:hAnsi="Calibri" w:cs="Times New Roman"/>
        </w:rPr>
      </w:pPr>
      <w:r w:rsidRPr="00CA028F">
        <w:rPr>
          <w:rFonts w:ascii="Calibri" w:hAnsi="Calibri"/>
        </w:rPr>
        <w:t xml:space="preserve">Projekt harmonizacije plana upravljanja rizicima je radna skupina sastavljena od predstavnika PRAC-a i CMDh-a, kao i farmakovigilancijskih ocjenitelja s ciljem harmonizacije rizika </w:t>
      </w:r>
      <w:r w:rsidRPr="00CA028F">
        <w:t xml:space="preserve">navedenih u </w:t>
      </w:r>
      <w:r w:rsidRPr="00CA028F">
        <w:rPr>
          <w:rFonts w:ascii="Calibri" w:eastAsia="Times New Roman" w:hAnsi="Calibri" w:cs="Calibri"/>
          <w:iCs/>
        </w:rPr>
        <w:t>Planu</w:t>
      </w:r>
      <w:r w:rsidRPr="00CA028F">
        <w:rPr>
          <w:rFonts w:ascii="Calibri" w:hAnsi="Calibri"/>
        </w:rPr>
        <w:t xml:space="preserve"> upravljanja rizikom</w:t>
      </w:r>
      <w:r w:rsidRPr="00CA028F">
        <w:rPr>
          <w:rFonts w:eastAsia="Times New Roman" w:cs="Calibri"/>
          <w:iCs/>
        </w:rPr>
        <w:t xml:space="preserve"> </w:t>
      </w:r>
      <w:r w:rsidRPr="00CA028F">
        <w:rPr>
          <w:rFonts w:ascii="Calibri" w:eastAsia="Times New Roman" w:hAnsi="Calibri" w:cs="Calibri"/>
          <w:iCs/>
        </w:rPr>
        <w:t>različitih lijekova koji sadrže istu djelatnu tvar/kombinaciju djelatnih tvari, a</w:t>
      </w:r>
      <w:r w:rsidRPr="00CA028F">
        <w:rPr>
          <w:rFonts w:ascii="Calibri" w:hAnsi="Calibri"/>
        </w:rPr>
        <w:t xml:space="preserve"> koji mora izrađivati svaki nositelj odobrenja prilikom predaje zahtjeva za odobravanjem lijeka. </w:t>
      </w:r>
    </w:p>
    <w:p w14:paraId="78ADD05A" w14:textId="53D8F9B6" w:rsidR="00CA028F" w:rsidRPr="00CA028F" w:rsidRDefault="00CA028F" w:rsidP="00CA028F">
      <w:pPr>
        <w:spacing w:after="240" w:line="276" w:lineRule="auto"/>
        <w:jc w:val="both"/>
        <w:rPr>
          <w:rFonts w:ascii="Calibri" w:hAnsi="Calibri"/>
        </w:rPr>
      </w:pPr>
      <w:r w:rsidRPr="00CA028F">
        <w:rPr>
          <w:rFonts w:ascii="Calibri" w:eastAsia="Calibri" w:hAnsi="Calibri" w:cs="Times New Roman"/>
        </w:rPr>
        <w:t>Jedan</w:t>
      </w:r>
      <w:r w:rsidRPr="00CA028F">
        <w:rPr>
          <w:rFonts w:ascii="Calibri" w:hAnsi="Calibri"/>
        </w:rPr>
        <w:t xml:space="preserve"> predstavnik HALMED-a </w:t>
      </w:r>
      <w:r w:rsidRPr="00CA028F">
        <w:t xml:space="preserve">će </w:t>
      </w:r>
      <w:r w:rsidRPr="00CA028F">
        <w:rPr>
          <w:rFonts w:ascii="Calibri" w:hAnsi="Calibri"/>
        </w:rPr>
        <w:t>sudjelovati na radnim sastancima</w:t>
      </w:r>
      <w:r w:rsidRPr="00CA028F">
        <w:t xml:space="preserve"> u 2026. godini </w:t>
      </w:r>
      <w:r w:rsidRPr="00CA028F">
        <w:rPr>
          <w:rFonts w:ascii="Calibri" w:eastAsia="Calibri" w:hAnsi="Calibri" w:cs="Times New Roman"/>
        </w:rPr>
        <w:t>kako je navedeno u Tablici 9., R. br. 7</w:t>
      </w:r>
      <w:r w:rsidRPr="00CA028F">
        <w:rPr>
          <w:rFonts w:ascii="Calibri" w:hAnsi="Calibri"/>
        </w:rPr>
        <w:t>.</w:t>
      </w:r>
    </w:p>
    <w:p w14:paraId="225EC669" w14:textId="75F6EE38" w:rsidR="00CA028F" w:rsidRPr="00CA028F" w:rsidRDefault="00CA028F" w:rsidP="00CA028F">
      <w:pPr>
        <w:spacing w:before="120" w:after="240" w:line="276" w:lineRule="auto"/>
        <w:jc w:val="both"/>
        <w:rPr>
          <w:rFonts w:ascii="Calibri" w:eastAsia="Calibri" w:hAnsi="Calibri" w:cs="Times New Roman"/>
          <w:b/>
        </w:rPr>
      </w:pPr>
      <w:r w:rsidRPr="00CA028F">
        <w:rPr>
          <w:rFonts w:ascii="Calibri" w:hAnsi="Calibri"/>
          <w:b/>
        </w:rPr>
        <w:t xml:space="preserve">B) Radna skupina za zajedničke farmakovigilancijske postupke </w:t>
      </w:r>
      <w:r w:rsidRPr="00CA028F">
        <w:rPr>
          <w:b/>
        </w:rPr>
        <w:t>(</w:t>
      </w:r>
      <w:r w:rsidRPr="00CA028F">
        <w:rPr>
          <w:rFonts w:ascii="Calibri" w:hAnsi="Calibri"/>
          <w:b/>
          <w:i/>
        </w:rPr>
        <w:t>Pharmacovigilance Work Sharing Procedures Working Party</w:t>
      </w:r>
      <w:r w:rsidRPr="00CA028F">
        <w:rPr>
          <w:b/>
        </w:rPr>
        <w:t>, PhV WSP WP</w:t>
      </w:r>
      <w:r w:rsidRPr="00CA028F">
        <w:rPr>
          <w:rFonts w:ascii="Calibri" w:eastAsia="Times New Roman" w:hAnsi="Calibri" w:cs="Calibri"/>
          <w:b/>
          <w:bCs/>
          <w:iCs/>
        </w:rPr>
        <w:t>)</w:t>
      </w:r>
    </w:p>
    <w:p w14:paraId="5F646213" w14:textId="77777777" w:rsidR="00CA028F" w:rsidRPr="00CA028F" w:rsidRDefault="00CA028F" w:rsidP="00CA028F">
      <w:pPr>
        <w:spacing w:after="240" w:line="276" w:lineRule="auto"/>
        <w:jc w:val="both"/>
        <w:rPr>
          <w:rFonts w:ascii="Calibri" w:hAnsi="Calibri"/>
        </w:rPr>
      </w:pPr>
      <w:r w:rsidRPr="00CA028F">
        <w:rPr>
          <w:rFonts w:ascii="Calibri" w:hAnsi="Calibri"/>
        </w:rPr>
        <w:t>Radna skupina se sastoji od farmakovigilancijskih ocjenitelja te predstavnika PRAC-a i CMDh-a koja na redovitim telekonferencijskim sastancima raspravlja farmakovigilancijske teme od zajedničkog interesa za oba povjerenstva s ciljem postizanja dogov</w:t>
      </w:r>
      <w:r w:rsidRPr="00CA028F">
        <w:t xml:space="preserve">ora i ujednačenog pristupa. </w:t>
      </w:r>
    </w:p>
    <w:p w14:paraId="6545BD41" w14:textId="0B502CF5" w:rsidR="00CA028F" w:rsidRPr="00CA028F" w:rsidRDefault="00CA028F" w:rsidP="00CA028F">
      <w:pPr>
        <w:spacing w:after="240" w:line="276" w:lineRule="auto"/>
        <w:jc w:val="both"/>
        <w:rPr>
          <w:rFonts w:ascii="Calibri" w:hAnsi="Calibri"/>
        </w:rPr>
      </w:pPr>
      <w:r w:rsidRPr="00CA028F">
        <w:rPr>
          <w:rFonts w:ascii="Calibri" w:eastAsia="Calibri" w:hAnsi="Calibri" w:cs="Times New Roman"/>
        </w:rPr>
        <w:t>Jedan</w:t>
      </w:r>
      <w:r w:rsidRPr="00CA028F">
        <w:rPr>
          <w:rFonts w:ascii="Calibri" w:hAnsi="Calibri"/>
        </w:rPr>
        <w:t xml:space="preserve"> predstavnik </w:t>
      </w:r>
      <w:r w:rsidR="00751212">
        <w:rPr>
          <w:rFonts w:ascii="Calibri" w:hAnsi="Calibri"/>
        </w:rPr>
        <w:t xml:space="preserve">HALMED-a </w:t>
      </w:r>
      <w:r w:rsidRPr="00CA028F">
        <w:rPr>
          <w:rFonts w:ascii="Calibri" w:eastAsia="Calibri" w:hAnsi="Calibri" w:cs="Times New Roman"/>
        </w:rPr>
        <w:t>će</w:t>
      </w:r>
      <w:r w:rsidRPr="00CA028F">
        <w:rPr>
          <w:rFonts w:ascii="Calibri" w:hAnsi="Calibri"/>
        </w:rPr>
        <w:t xml:space="preserve"> sudjelovati na radnim sastancima</w:t>
      </w:r>
      <w:r w:rsidRPr="00CA028F">
        <w:t xml:space="preserve"> u 2026. godini </w:t>
      </w:r>
      <w:r w:rsidRPr="00CA028F">
        <w:rPr>
          <w:rFonts w:ascii="Calibri" w:eastAsia="Calibri" w:hAnsi="Calibri" w:cs="Times New Roman"/>
        </w:rPr>
        <w:t>u Tablici 9., R. br. 8</w:t>
      </w:r>
      <w:r w:rsidRPr="00CA028F">
        <w:rPr>
          <w:rFonts w:ascii="Calibri" w:hAnsi="Calibri"/>
        </w:rPr>
        <w:t>.</w:t>
      </w:r>
    </w:p>
    <w:p w14:paraId="50DF0A1D" w14:textId="77777777" w:rsidR="00CA028F" w:rsidRPr="00CA028F" w:rsidRDefault="00CA028F" w:rsidP="00CA028F">
      <w:pPr>
        <w:spacing w:before="120" w:after="240" w:line="276" w:lineRule="auto"/>
        <w:jc w:val="both"/>
        <w:rPr>
          <w:rFonts w:ascii="Calibri" w:hAnsi="Calibri"/>
          <w:b/>
        </w:rPr>
      </w:pPr>
      <w:r w:rsidRPr="00CA028F">
        <w:rPr>
          <w:rFonts w:ascii="Calibri" w:hAnsi="Calibri"/>
          <w:b/>
        </w:rPr>
        <w:t>C) Radna skupina za koordinaciju kliničkih ispitivanja (</w:t>
      </w:r>
      <w:r w:rsidRPr="00CA028F">
        <w:rPr>
          <w:rFonts w:ascii="Calibri" w:hAnsi="Calibri"/>
          <w:b/>
          <w:i/>
        </w:rPr>
        <w:t>Clinical Trial Coordination Group</w:t>
      </w:r>
      <w:r w:rsidRPr="00CA028F">
        <w:rPr>
          <w:b/>
        </w:rPr>
        <w:t>, CTCG)</w:t>
      </w:r>
    </w:p>
    <w:p w14:paraId="1793D1C1" w14:textId="19613B35" w:rsidR="00CA028F" w:rsidRPr="00CA028F" w:rsidRDefault="00CA028F" w:rsidP="00CA028F">
      <w:pPr>
        <w:spacing w:after="240" w:line="276" w:lineRule="auto"/>
        <w:jc w:val="both"/>
        <w:rPr>
          <w:rFonts w:ascii="Calibri" w:hAnsi="Calibri"/>
        </w:rPr>
      </w:pPr>
      <w:r w:rsidRPr="00CA028F">
        <w:rPr>
          <w:color w:val="000000"/>
        </w:rPr>
        <w:t>CTCG je radna</w:t>
      </w:r>
      <w:r w:rsidRPr="00CA028F">
        <w:rPr>
          <w:rFonts w:ascii="Calibri" w:eastAsia="Times New Roman" w:hAnsi="Calibri" w:cs="Calibri"/>
          <w:iCs/>
        </w:rPr>
        <w:t>Radna</w:t>
      </w:r>
      <w:r w:rsidRPr="00CA028F">
        <w:rPr>
          <w:rFonts w:ascii="Calibri" w:hAnsi="Calibri"/>
        </w:rPr>
        <w:t xml:space="preserve"> skupina </w:t>
      </w:r>
      <w:r w:rsidRPr="00CA028F">
        <w:rPr>
          <w:rFonts w:ascii="Calibri" w:eastAsia="Times New Roman" w:hAnsi="Calibri" w:cs="Calibri"/>
          <w:iCs/>
        </w:rPr>
        <w:t>za koordinaciju kliničkih ispitivanja harmonizira</w:t>
      </w:r>
      <w:r w:rsidRPr="00CA028F">
        <w:rPr>
          <w:rFonts w:ascii="Calibri" w:hAnsi="Calibri"/>
        </w:rPr>
        <w:t xml:space="preserve"> i </w:t>
      </w:r>
      <w:r w:rsidRPr="00CA028F">
        <w:rPr>
          <w:rFonts w:ascii="Calibri" w:eastAsia="Times New Roman" w:hAnsi="Calibri" w:cs="Calibri"/>
          <w:iCs/>
        </w:rPr>
        <w:t>koordinira procedure</w:t>
      </w:r>
      <w:r w:rsidRPr="00CA028F">
        <w:rPr>
          <w:rFonts w:ascii="Calibri" w:hAnsi="Calibri"/>
        </w:rPr>
        <w:t xml:space="preserve"> u kliničkim ispitivanjima na području EU</w:t>
      </w:r>
      <w:r w:rsidRPr="00CA028F">
        <w:rPr>
          <w:rFonts w:ascii="Calibri" w:eastAsia="Times New Roman" w:hAnsi="Calibri" w:cs="Calibri"/>
          <w:iCs/>
        </w:rPr>
        <w:t xml:space="preserve"> te pruža podršku</w:t>
      </w:r>
      <w:r w:rsidRPr="00CA028F">
        <w:rPr>
          <w:rFonts w:ascii="Calibri" w:hAnsi="Calibri"/>
        </w:rPr>
        <w:t xml:space="preserve"> u implementaciji </w:t>
      </w:r>
      <w:r w:rsidRPr="00CA028F">
        <w:rPr>
          <w:rFonts w:ascii="Calibri" w:eastAsia="Times New Roman" w:hAnsi="Calibri" w:cs="Calibri"/>
          <w:iCs/>
        </w:rPr>
        <w:t>Uredbe o kliničkim ispitivanjima</w:t>
      </w:r>
      <w:r w:rsidRPr="00CA028F">
        <w:rPr>
          <w:rFonts w:ascii="Calibri" w:hAnsi="Calibri"/>
        </w:rPr>
        <w:t xml:space="preserve"> (engl. </w:t>
      </w:r>
      <w:r w:rsidRPr="00CA028F">
        <w:rPr>
          <w:rFonts w:ascii="Calibri" w:hAnsi="Calibri"/>
          <w:i/>
        </w:rPr>
        <w:t>Clinical Trial Regulation</w:t>
      </w:r>
      <w:r w:rsidRPr="00CA028F">
        <w:rPr>
          <w:rFonts w:ascii="Calibri" w:eastAsia="Times New Roman" w:hAnsi="Calibri" w:cs="Calibri"/>
          <w:iCs/>
        </w:rPr>
        <w:t>, CTR</w:t>
      </w:r>
      <w:r w:rsidRPr="00CA028F">
        <w:rPr>
          <w:rFonts w:ascii="Calibri" w:hAnsi="Calibri"/>
        </w:rPr>
        <w:t>) u zemljama članicama</w:t>
      </w:r>
      <w:r w:rsidRPr="00CA028F">
        <w:rPr>
          <w:rFonts w:ascii="Calibri" w:eastAsia="Times New Roman" w:hAnsi="Calibri" w:cs="Calibri"/>
          <w:iCs/>
        </w:rPr>
        <w:t>. Na sastancima se razmjenjuju iskustva</w:t>
      </w:r>
      <w:r w:rsidRPr="00CA028F">
        <w:rPr>
          <w:rFonts w:ascii="Calibri" w:hAnsi="Calibri"/>
        </w:rPr>
        <w:t xml:space="preserve"> i </w:t>
      </w:r>
      <w:r w:rsidRPr="00CA028F">
        <w:rPr>
          <w:rFonts w:ascii="Calibri" w:eastAsia="Times New Roman" w:hAnsi="Calibri" w:cs="Calibri"/>
          <w:iCs/>
        </w:rPr>
        <w:t>donose zajednički zaključci vezano uz</w:t>
      </w:r>
      <w:r w:rsidRPr="00CA028F">
        <w:rPr>
          <w:rFonts w:ascii="Calibri" w:hAnsi="Calibri"/>
        </w:rPr>
        <w:t xml:space="preserve"> pitanja iz ovog područja</w:t>
      </w:r>
      <w:r w:rsidRPr="00CA028F">
        <w:rPr>
          <w:rFonts w:eastAsia="Times New Roman" w:cs="Calibri"/>
          <w:iCs/>
        </w:rPr>
        <w:t xml:space="preserve"> rada</w:t>
      </w:r>
      <w:r w:rsidRPr="00CA028F">
        <w:rPr>
          <w:rFonts w:ascii="Calibri" w:hAnsi="Calibri"/>
        </w:rPr>
        <w:t>.</w:t>
      </w:r>
      <w:r w:rsidRPr="00CA028F">
        <w:t xml:space="preserve"> </w:t>
      </w:r>
    </w:p>
    <w:p w14:paraId="3CB0B213" w14:textId="0A367C3D" w:rsidR="00CA028F" w:rsidRPr="00CA028F" w:rsidRDefault="00CA028F" w:rsidP="00CA028F">
      <w:pPr>
        <w:spacing w:after="240" w:line="276" w:lineRule="auto"/>
        <w:jc w:val="both"/>
        <w:rPr>
          <w:rFonts w:ascii="Calibri" w:hAnsi="Calibri"/>
        </w:rPr>
      </w:pPr>
      <w:r w:rsidRPr="00CA028F">
        <w:rPr>
          <w:rFonts w:ascii="Calibri" w:eastAsia="Times New Roman" w:hAnsi="Calibri" w:cs="Calibri"/>
          <w:iCs/>
        </w:rPr>
        <w:t>Dva predstavnika</w:t>
      </w:r>
      <w:r w:rsidRPr="00CA028F">
        <w:rPr>
          <w:rFonts w:ascii="Calibri" w:hAnsi="Calibri"/>
        </w:rPr>
        <w:t xml:space="preserve"> HALMED-a </w:t>
      </w:r>
      <w:r w:rsidRPr="00CA028F">
        <w:rPr>
          <w:rFonts w:eastAsia="Times New Roman" w:cs="Calibri"/>
          <w:iCs/>
        </w:rPr>
        <w:t>će</w:t>
      </w:r>
      <w:r w:rsidRPr="00CA028F">
        <w:rPr>
          <w:rFonts w:ascii="Calibri" w:eastAsia="Times New Roman" w:hAnsi="Calibri" w:cs="Calibri"/>
          <w:iCs/>
        </w:rPr>
        <w:t xml:space="preserve"> </w:t>
      </w:r>
      <w:r w:rsidRPr="00CA028F">
        <w:rPr>
          <w:rFonts w:ascii="Calibri" w:hAnsi="Calibri"/>
        </w:rPr>
        <w:t>sudjelovati</w:t>
      </w:r>
      <w:r w:rsidRPr="00CA028F">
        <w:t xml:space="preserve"> </w:t>
      </w:r>
      <w:r w:rsidRPr="00CA028F">
        <w:rPr>
          <w:rFonts w:ascii="Calibri" w:hAnsi="Calibri"/>
        </w:rPr>
        <w:t>na radnim sastancima</w:t>
      </w:r>
      <w:r w:rsidRPr="00CA028F">
        <w:rPr>
          <w:rFonts w:eastAsia="Times New Roman" w:cs="Calibri"/>
          <w:iCs/>
        </w:rPr>
        <w:t xml:space="preserve"> </w:t>
      </w:r>
      <w:r w:rsidRPr="00CA028F">
        <w:rPr>
          <w:rFonts w:ascii="Calibri" w:eastAsia="Times New Roman" w:hAnsi="Calibri" w:cs="Calibri"/>
          <w:iCs/>
        </w:rPr>
        <w:t xml:space="preserve">u 2026. godini </w:t>
      </w:r>
      <w:r w:rsidRPr="00CA028F">
        <w:rPr>
          <w:rFonts w:ascii="Calibri" w:eastAsia="Calibri" w:hAnsi="Calibri" w:cs="Times New Roman"/>
        </w:rPr>
        <w:t>kako je navedeno u Tablici 9., R. br. 9</w:t>
      </w:r>
      <w:r w:rsidRPr="00CA028F">
        <w:rPr>
          <w:rFonts w:ascii="Calibri" w:hAnsi="Calibri"/>
        </w:rPr>
        <w:t>.</w:t>
      </w:r>
    </w:p>
    <w:p w14:paraId="2E79DF29" w14:textId="591CC74D" w:rsidR="00CA028F" w:rsidRPr="00CA028F" w:rsidRDefault="00CA028F" w:rsidP="00CA028F">
      <w:pPr>
        <w:spacing w:before="120" w:after="240" w:line="276" w:lineRule="auto"/>
        <w:jc w:val="both"/>
        <w:rPr>
          <w:rFonts w:ascii="Calibri" w:eastAsia="Calibri" w:hAnsi="Calibri" w:cs="Times New Roman"/>
          <w:b/>
        </w:rPr>
      </w:pPr>
      <w:r w:rsidRPr="00CA028F">
        <w:rPr>
          <w:rFonts w:ascii="Calibri" w:hAnsi="Calibri"/>
          <w:b/>
        </w:rPr>
        <w:lastRenderedPageBreak/>
        <w:t xml:space="preserve">D) </w:t>
      </w:r>
      <w:r w:rsidRPr="00CA028F">
        <w:rPr>
          <w:rFonts w:ascii="Calibri" w:eastAsia="Times New Roman" w:hAnsi="Calibri" w:cs="Calibri"/>
          <w:b/>
          <w:bCs/>
          <w:iCs/>
        </w:rPr>
        <w:t>Radna skupina</w:t>
      </w:r>
      <w:r w:rsidRPr="00CA028F">
        <w:rPr>
          <w:rFonts w:ascii="Calibri" w:hAnsi="Calibri"/>
          <w:b/>
        </w:rPr>
        <w:t xml:space="preserve"> za koordinaciju kliničkih ispitivanja i savjetovanje (engl. </w:t>
      </w:r>
      <w:r w:rsidRPr="00CA028F">
        <w:rPr>
          <w:rFonts w:ascii="Calibri" w:hAnsi="Calibri"/>
          <w:b/>
          <w:i/>
        </w:rPr>
        <w:t>Clinical Trials Coordination and Advisory Group</w:t>
      </w:r>
      <w:r w:rsidRPr="00CA028F">
        <w:rPr>
          <w:b/>
        </w:rPr>
        <w:t>, CTAG)</w:t>
      </w:r>
    </w:p>
    <w:p w14:paraId="1472EC28" w14:textId="7D203079" w:rsidR="00CA028F" w:rsidRPr="00CA028F" w:rsidRDefault="00CA028F" w:rsidP="00CA028F">
      <w:pPr>
        <w:spacing w:after="240" w:line="276" w:lineRule="auto"/>
        <w:jc w:val="both"/>
        <w:rPr>
          <w:rFonts w:ascii="Calibri" w:hAnsi="Calibri"/>
        </w:rPr>
      </w:pPr>
      <w:r w:rsidRPr="00CA028F">
        <w:t xml:space="preserve">CTAG je </w:t>
      </w:r>
      <w:r w:rsidRPr="00CA028F">
        <w:rPr>
          <w:rFonts w:ascii="Calibri" w:eastAsia="Times New Roman" w:hAnsi="Calibri" w:cs="Calibri"/>
          <w:iCs/>
        </w:rPr>
        <w:t>Radna</w:t>
      </w:r>
      <w:r w:rsidRPr="00CA028F">
        <w:rPr>
          <w:rFonts w:ascii="Calibri" w:hAnsi="Calibri"/>
        </w:rPr>
        <w:t xml:space="preserve"> skupina </w:t>
      </w:r>
      <w:r w:rsidRPr="00CA028F">
        <w:rPr>
          <w:rFonts w:ascii="Calibri" w:eastAsia="Times New Roman" w:hAnsi="Calibri" w:cs="Calibri"/>
          <w:iCs/>
        </w:rPr>
        <w:t>za koordinaciju i savjetovanje u području kliničkih ispitivanja pruža stručnu podršku</w:t>
      </w:r>
      <w:r w:rsidRPr="00CA028F">
        <w:rPr>
          <w:rFonts w:ascii="Calibri" w:hAnsi="Calibri"/>
        </w:rPr>
        <w:t xml:space="preserve"> Europskoj komisiji </w:t>
      </w:r>
      <w:r w:rsidRPr="00CA028F">
        <w:rPr>
          <w:rFonts w:ascii="Calibri" w:eastAsia="Times New Roman" w:hAnsi="Calibri" w:cs="Calibri"/>
          <w:iCs/>
        </w:rPr>
        <w:t>(EK)</w:t>
      </w:r>
      <w:r w:rsidRPr="00CA028F">
        <w:rPr>
          <w:rFonts w:ascii="Calibri" w:hAnsi="Calibri"/>
        </w:rPr>
        <w:t xml:space="preserve"> u </w:t>
      </w:r>
      <w:r w:rsidRPr="00CA028F">
        <w:rPr>
          <w:rFonts w:ascii="Calibri" w:eastAsia="Times New Roman" w:hAnsi="Calibri" w:cs="Calibri"/>
          <w:iCs/>
        </w:rPr>
        <w:t xml:space="preserve">pripremi i provedbi zakonodavnog okvira koji se odnosi na </w:t>
      </w:r>
      <w:r w:rsidRPr="00CA028F">
        <w:rPr>
          <w:rFonts w:ascii="Calibri" w:hAnsi="Calibri"/>
        </w:rPr>
        <w:t xml:space="preserve">regulatorna pitanja </w:t>
      </w:r>
      <w:r w:rsidRPr="00CA028F">
        <w:rPr>
          <w:rFonts w:ascii="Calibri" w:eastAsia="Times New Roman" w:hAnsi="Calibri" w:cs="Calibri"/>
          <w:iCs/>
        </w:rPr>
        <w:t>vezana za odobravanje i provedbu kliničkih ispitivanja</w:t>
      </w:r>
      <w:r w:rsidRPr="00CA028F">
        <w:rPr>
          <w:rFonts w:ascii="Calibri" w:hAnsi="Calibri"/>
        </w:rPr>
        <w:t xml:space="preserve"> u Europskoj uniji</w:t>
      </w:r>
      <w:r w:rsidRPr="00CA028F">
        <w:rPr>
          <w:rFonts w:ascii="Calibri" w:eastAsia="Times New Roman" w:hAnsi="Calibri" w:cs="Calibri"/>
          <w:iCs/>
        </w:rPr>
        <w:t>, uključujući</w:t>
      </w:r>
      <w:r w:rsidRPr="00CA028F">
        <w:rPr>
          <w:rFonts w:ascii="Calibri" w:hAnsi="Calibri"/>
        </w:rPr>
        <w:t xml:space="preserve"> koordinaciju i suradnju s državama članicama i </w:t>
      </w:r>
      <w:r w:rsidRPr="00CA028F">
        <w:rPr>
          <w:rFonts w:eastAsia="Times New Roman" w:cs="Calibri"/>
          <w:iCs/>
        </w:rPr>
        <w:t xml:space="preserve">relevantnim </w:t>
      </w:r>
      <w:r w:rsidRPr="00CA028F">
        <w:rPr>
          <w:rFonts w:ascii="Calibri" w:hAnsi="Calibri"/>
        </w:rPr>
        <w:t>dionicima</w:t>
      </w:r>
      <w:r w:rsidRPr="00CA028F">
        <w:t>.</w:t>
      </w:r>
    </w:p>
    <w:p w14:paraId="347594F9" w14:textId="3A326E02" w:rsidR="00CA028F" w:rsidRPr="00CA028F" w:rsidRDefault="009C2BD2" w:rsidP="00CA028F">
      <w:pPr>
        <w:spacing w:after="240" w:line="276" w:lineRule="auto"/>
        <w:jc w:val="both"/>
        <w:rPr>
          <w:rFonts w:ascii="Calibri" w:hAnsi="Calibri"/>
        </w:rPr>
      </w:pPr>
      <w:r>
        <w:t>J</w:t>
      </w:r>
      <w:r w:rsidR="00CA028F" w:rsidRPr="00CA028F">
        <w:rPr>
          <w:rFonts w:ascii="Calibri" w:eastAsia="Times New Roman" w:hAnsi="Calibri" w:cs="Calibri"/>
          <w:iCs/>
        </w:rPr>
        <w:t>edan</w:t>
      </w:r>
      <w:r w:rsidR="00CA028F" w:rsidRPr="00CA028F">
        <w:rPr>
          <w:rFonts w:ascii="Calibri" w:hAnsi="Calibri"/>
        </w:rPr>
        <w:t xml:space="preserve"> predstavnik HALMED-a </w:t>
      </w:r>
      <w:r w:rsidR="00CA028F" w:rsidRPr="00CA028F">
        <w:rPr>
          <w:rFonts w:eastAsia="Times New Roman" w:cs="Calibri"/>
          <w:iCs/>
        </w:rPr>
        <w:t xml:space="preserve">će </w:t>
      </w:r>
      <w:r w:rsidR="00CA028F" w:rsidRPr="00CA028F">
        <w:rPr>
          <w:rFonts w:ascii="Calibri" w:hAnsi="Calibri"/>
        </w:rPr>
        <w:t>sudjelovati na radnim sastancima</w:t>
      </w:r>
      <w:r w:rsidR="00CA028F" w:rsidRPr="00CA028F">
        <w:rPr>
          <w:rFonts w:eastAsia="Times New Roman" w:cs="Calibri"/>
          <w:iCs/>
        </w:rPr>
        <w:t xml:space="preserve"> </w:t>
      </w:r>
      <w:r w:rsidR="00CA028F" w:rsidRPr="00CA028F">
        <w:rPr>
          <w:rFonts w:ascii="Calibri" w:eastAsia="Times New Roman" w:hAnsi="Calibri" w:cs="Calibri"/>
          <w:iCs/>
        </w:rPr>
        <w:t xml:space="preserve">u 2026. godini </w:t>
      </w:r>
      <w:r w:rsidR="00CA028F" w:rsidRPr="00CA028F">
        <w:rPr>
          <w:rFonts w:ascii="Calibri" w:eastAsia="Calibri" w:hAnsi="Calibri" w:cs="Times New Roman"/>
        </w:rPr>
        <w:t>kako je navedeno u Tablici 9., R. br. 10</w:t>
      </w:r>
      <w:r w:rsidR="00CA028F" w:rsidRPr="00CA028F">
        <w:rPr>
          <w:rFonts w:ascii="Calibri" w:hAnsi="Calibri"/>
        </w:rPr>
        <w:t>.</w:t>
      </w:r>
    </w:p>
    <w:p w14:paraId="1DE0E9E1" w14:textId="77777777" w:rsidR="00CA028F" w:rsidRPr="00CA028F" w:rsidRDefault="00CA028F" w:rsidP="00CA028F">
      <w:pPr>
        <w:spacing w:before="200" w:after="240" w:line="240" w:lineRule="auto"/>
        <w:jc w:val="both"/>
        <w:outlineLvl w:val="2"/>
      </w:pPr>
      <w:bookmarkStart w:id="156" w:name="_Toc88049136"/>
      <w:bookmarkStart w:id="157" w:name="_Toc212720865"/>
      <w:r w:rsidRPr="00CA028F">
        <w:rPr>
          <w:rFonts w:ascii="Calibri" w:hAnsi="Calibri"/>
          <w:color w:val="4BACC6"/>
          <w:sz w:val="28"/>
        </w:rPr>
        <w:t>2.2.13. Prihodovni poslovi</w:t>
      </w:r>
      <w:bookmarkEnd w:id="156"/>
      <w:bookmarkEnd w:id="157"/>
    </w:p>
    <w:p w14:paraId="587912E9" w14:textId="77777777" w:rsidR="00CA028F" w:rsidRPr="00CA028F" w:rsidRDefault="00CA028F" w:rsidP="00CA028F">
      <w:pPr>
        <w:tabs>
          <w:tab w:val="center" w:pos="858"/>
          <w:tab w:val="center" w:pos="4320"/>
          <w:tab w:val="right" w:pos="8306"/>
          <w:tab w:val="right" w:pos="8640"/>
        </w:tabs>
        <w:spacing w:after="120" w:line="240" w:lineRule="auto"/>
        <w:jc w:val="both"/>
        <w:rPr>
          <w:rFonts w:ascii="Calibri" w:eastAsia="Calibri" w:hAnsi="Calibri" w:cs="Times New Roman"/>
          <w:b/>
          <w:color w:val="1D1B11"/>
        </w:rPr>
      </w:pPr>
      <w:r w:rsidRPr="00CA028F">
        <w:rPr>
          <w:rFonts w:ascii="Calibri" w:hAnsi="Calibri"/>
          <w:b/>
          <w:color w:val="1D1B11"/>
        </w:rPr>
        <w:t>Tablica 7. Planirani broj prihodovnih farmakovigilancijskih usluga</w:t>
      </w: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610"/>
        <w:gridCol w:w="1214"/>
        <w:gridCol w:w="1170"/>
        <w:gridCol w:w="1238"/>
        <w:gridCol w:w="1244"/>
      </w:tblGrid>
      <w:tr w:rsidR="00CA028F" w:rsidRPr="00CA028F" w14:paraId="7093CC26" w14:textId="77777777" w:rsidTr="00CA028F">
        <w:trPr>
          <w:trHeight w:val="227"/>
          <w:tblHeader/>
        </w:trPr>
        <w:tc>
          <w:tcPr>
            <w:tcW w:w="386" w:type="pct"/>
            <w:vMerge w:val="restart"/>
            <w:shd w:val="clear" w:color="auto" w:fill="A3E7FF"/>
            <w:vAlign w:val="center"/>
            <w:hideMark/>
          </w:tcPr>
          <w:p w14:paraId="37D75AFF" w14:textId="77777777" w:rsidR="00CA028F" w:rsidRPr="00CA028F" w:rsidRDefault="00CA028F" w:rsidP="00CA028F">
            <w:pPr>
              <w:spacing w:after="0" w:line="240" w:lineRule="auto"/>
              <w:jc w:val="center"/>
              <w:rPr>
                <w:rFonts w:ascii="Calibri" w:hAnsi="Calibri"/>
                <w:b/>
                <w:color w:val="1A1A1A"/>
                <w:sz w:val="18"/>
              </w:rPr>
            </w:pPr>
            <w:r w:rsidRPr="00CA028F">
              <w:rPr>
                <w:rFonts w:ascii="Calibri" w:hAnsi="Calibri"/>
                <w:b/>
                <w:color w:val="1A1A1A"/>
                <w:sz w:val="18"/>
              </w:rPr>
              <w:t>R.br.</w:t>
            </w:r>
          </w:p>
        </w:tc>
        <w:tc>
          <w:tcPr>
            <w:tcW w:w="1965" w:type="pct"/>
            <w:vMerge w:val="restart"/>
            <w:shd w:val="clear" w:color="auto" w:fill="A3E7FF"/>
            <w:vAlign w:val="center"/>
            <w:hideMark/>
          </w:tcPr>
          <w:p w14:paraId="5BCAC71F" w14:textId="77777777" w:rsidR="00CA028F" w:rsidRPr="00CA028F" w:rsidRDefault="00CA028F" w:rsidP="00CA028F">
            <w:pPr>
              <w:spacing w:after="0" w:line="240" w:lineRule="auto"/>
              <w:rPr>
                <w:rFonts w:ascii="Calibri" w:eastAsia="Calibri" w:hAnsi="Calibri" w:cs="Times New Roman"/>
                <w:b/>
                <w:color w:val="1A1A1A"/>
                <w:sz w:val="18"/>
              </w:rPr>
            </w:pPr>
            <w:r w:rsidRPr="00CA028F">
              <w:rPr>
                <w:rFonts w:ascii="Calibri" w:hAnsi="Calibri"/>
                <w:b/>
                <w:color w:val="1A1A1A"/>
                <w:sz w:val="18"/>
              </w:rPr>
              <w:t>Naziv usluge</w:t>
            </w:r>
          </w:p>
        </w:tc>
        <w:tc>
          <w:tcPr>
            <w:tcW w:w="661" w:type="pct"/>
            <w:vMerge w:val="restart"/>
            <w:shd w:val="clear" w:color="auto" w:fill="A3E7FF"/>
            <w:vAlign w:val="center"/>
            <w:hideMark/>
          </w:tcPr>
          <w:p w14:paraId="0D45CBFA" w14:textId="77777777" w:rsidR="00CA028F" w:rsidRPr="00CA028F" w:rsidRDefault="00CA028F" w:rsidP="00CA028F">
            <w:pPr>
              <w:spacing w:after="0" w:line="240" w:lineRule="auto"/>
              <w:jc w:val="center"/>
              <w:rPr>
                <w:rFonts w:ascii="Calibri" w:eastAsia="Calibri" w:hAnsi="Calibri" w:cs="Times New Roman"/>
                <w:b/>
                <w:sz w:val="18"/>
              </w:rPr>
            </w:pPr>
            <w:r w:rsidRPr="00CA028F">
              <w:rPr>
                <w:rFonts w:ascii="Calibri" w:hAnsi="Calibri"/>
                <w:b/>
                <w:sz w:val="18"/>
              </w:rPr>
              <w:t xml:space="preserve">Plan za </w:t>
            </w:r>
          </w:p>
          <w:p w14:paraId="49AEF5E2" w14:textId="16AE3E21" w:rsidR="00CA028F" w:rsidRPr="00CA028F" w:rsidRDefault="00CA028F" w:rsidP="00CA028F">
            <w:pPr>
              <w:spacing w:after="0" w:line="240" w:lineRule="auto"/>
              <w:jc w:val="center"/>
              <w:rPr>
                <w:rFonts w:ascii="Calibri" w:hAnsi="Calibri"/>
                <w:b/>
                <w:sz w:val="18"/>
              </w:rPr>
            </w:pPr>
            <w:r w:rsidRPr="00CA028F">
              <w:rPr>
                <w:rFonts w:ascii="Calibri" w:eastAsia="Calibri" w:hAnsi="Calibri" w:cs="Calibri"/>
                <w:b/>
                <w:bCs/>
                <w:sz w:val="18"/>
                <w:szCs w:val="18"/>
                <w:lang w:eastAsia="hr-HR"/>
              </w:rPr>
              <w:t>2026</w:t>
            </w:r>
            <w:r w:rsidRPr="00CA028F">
              <w:rPr>
                <w:rFonts w:ascii="Calibri" w:hAnsi="Calibri"/>
                <w:b/>
                <w:sz w:val="18"/>
              </w:rPr>
              <w:t>. g.</w:t>
            </w:r>
          </w:p>
        </w:tc>
        <w:tc>
          <w:tcPr>
            <w:tcW w:w="637" w:type="pct"/>
            <w:vMerge w:val="restart"/>
            <w:shd w:val="clear" w:color="auto" w:fill="A3E7FF"/>
            <w:vAlign w:val="center"/>
            <w:hideMark/>
          </w:tcPr>
          <w:p w14:paraId="581BC48E" w14:textId="77777777" w:rsidR="00CA028F" w:rsidRPr="00CA028F" w:rsidRDefault="00CA028F" w:rsidP="00CA028F">
            <w:pPr>
              <w:spacing w:after="0" w:line="240" w:lineRule="auto"/>
              <w:jc w:val="center"/>
              <w:rPr>
                <w:rFonts w:ascii="Calibri" w:eastAsia="Calibri" w:hAnsi="Calibri" w:cs="Times New Roman"/>
                <w:b/>
                <w:sz w:val="18"/>
              </w:rPr>
            </w:pPr>
            <w:r w:rsidRPr="00CA028F">
              <w:rPr>
                <w:rFonts w:ascii="Calibri" w:hAnsi="Calibri"/>
                <w:b/>
                <w:sz w:val="18"/>
              </w:rPr>
              <w:t>Izvršenje za referentnih 12 mjeseci*</w:t>
            </w:r>
          </w:p>
        </w:tc>
        <w:tc>
          <w:tcPr>
            <w:tcW w:w="1351" w:type="pct"/>
            <w:gridSpan w:val="2"/>
            <w:shd w:val="clear" w:color="auto" w:fill="A3E7FF"/>
            <w:vAlign w:val="center"/>
          </w:tcPr>
          <w:p w14:paraId="3C50532D" w14:textId="55D2A29B" w:rsidR="00CA028F" w:rsidRPr="00CA028F" w:rsidRDefault="00CA028F" w:rsidP="00CA028F">
            <w:pPr>
              <w:spacing w:after="0" w:line="240" w:lineRule="auto"/>
              <w:jc w:val="center"/>
              <w:rPr>
                <w:rFonts w:ascii="Calibri" w:eastAsia="Calibri" w:hAnsi="Calibri" w:cs="Times New Roman"/>
                <w:b/>
                <w:sz w:val="18"/>
              </w:rPr>
            </w:pPr>
            <w:r w:rsidRPr="00CA028F">
              <w:rPr>
                <w:rFonts w:ascii="Calibri" w:hAnsi="Calibri"/>
                <w:b/>
                <w:sz w:val="18"/>
              </w:rPr>
              <w:t xml:space="preserve">Razlika Plan </w:t>
            </w:r>
            <w:r w:rsidRPr="00CA028F">
              <w:rPr>
                <w:rFonts w:ascii="Calibri" w:eastAsia="Calibri" w:hAnsi="Calibri" w:cs="Calibri"/>
                <w:b/>
                <w:bCs/>
                <w:sz w:val="18"/>
                <w:szCs w:val="18"/>
                <w:lang w:eastAsia="hr-HR"/>
              </w:rPr>
              <w:t>2026</w:t>
            </w:r>
            <w:r w:rsidRPr="00CA028F">
              <w:rPr>
                <w:rFonts w:ascii="Calibri" w:hAnsi="Calibri"/>
                <w:b/>
                <w:sz w:val="18"/>
              </w:rPr>
              <w:t xml:space="preserve">. godine / </w:t>
            </w:r>
            <w:r w:rsidRPr="00CA028F">
              <w:rPr>
                <w:b/>
                <w:sz w:val="18"/>
              </w:rPr>
              <w:t>Izvršenje za referentnih 12 mjeseci*</w:t>
            </w:r>
          </w:p>
        </w:tc>
      </w:tr>
      <w:tr w:rsidR="00CA028F" w:rsidRPr="00CA028F" w14:paraId="7EADA250" w14:textId="77777777" w:rsidTr="00CA028F">
        <w:trPr>
          <w:trHeight w:val="284"/>
          <w:tblHeader/>
        </w:trPr>
        <w:tc>
          <w:tcPr>
            <w:tcW w:w="386" w:type="pct"/>
            <w:vMerge/>
            <w:shd w:val="clear" w:color="auto" w:fill="A3E7FF"/>
            <w:vAlign w:val="center"/>
          </w:tcPr>
          <w:p w14:paraId="710BAFBC" w14:textId="77777777" w:rsidR="00CA028F" w:rsidRPr="00CA028F" w:rsidRDefault="00CA028F" w:rsidP="00CA028F">
            <w:pPr>
              <w:spacing w:after="0" w:line="240" w:lineRule="auto"/>
              <w:jc w:val="center"/>
              <w:rPr>
                <w:rFonts w:ascii="Calibri" w:hAnsi="Calibri"/>
                <w:b/>
                <w:color w:val="1A1A1A"/>
                <w:sz w:val="18"/>
              </w:rPr>
            </w:pPr>
          </w:p>
        </w:tc>
        <w:tc>
          <w:tcPr>
            <w:tcW w:w="1965" w:type="pct"/>
            <w:vMerge/>
            <w:shd w:val="clear" w:color="auto" w:fill="A3E7FF"/>
            <w:vAlign w:val="center"/>
          </w:tcPr>
          <w:p w14:paraId="6861A8B8" w14:textId="77777777" w:rsidR="00CA028F" w:rsidRPr="00CA028F" w:rsidRDefault="00CA028F" w:rsidP="00CA028F">
            <w:pPr>
              <w:spacing w:after="0" w:line="240" w:lineRule="auto"/>
              <w:rPr>
                <w:rFonts w:ascii="Calibri" w:hAnsi="Calibri"/>
                <w:b/>
                <w:color w:val="1A1A1A"/>
                <w:sz w:val="18"/>
              </w:rPr>
            </w:pPr>
          </w:p>
        </w:tc>
        <w:tc>
          <w:tcPr>
            <w:tcW w:w="661" w:type="pct"/>
            <w:vMerge/>
            <w:shd w:val="clear" w:color="auto" w:fill="A3E7FF"/>
            <w:vAlign w:val="center"/>
          </w:tcPr>
          <w:p w14:paraId="05928A91" w14:textId="77777777" w:rsidR="00CA028F" w:rsidRPr="00CA028F" w:rsidRDefault="00CA028F" w:rsidP="00CA028F">
            <w:pPr>
              <w:spacing w:after="0" w:line="240" w:lineRule="auto"/>
              <w:jc w:val="center"/>
              <w:rPr>
                <w:rFonts w:ascii="Calibri" w:hAnsi="Calibri"/>
                <w:b/>
                <w:color w:val="000000"/>
                <w:sz w:val="18"/>
              </w:rPr>
            </w:pPr>
          </w:p>
        </w:tc>
        <w:tc>
          <w:tcPr>
            <w:tcW w:w="637" w:type="pct"/>
            <w:vMerge/>
            <w:shd w:val="clear" w:color="auto" w:fill="A3E7FF"/>
            <w:vAlign w:val="center"/>
          </w:tcPr>
          <w:p w14:paraId="61DA897B" w14:textId="77777777" w:rsidR="00CA028F" w:rsidRPr="00CA028F" w:rsidRDefault="00CA028F" w:rsidP="00CA028F">
            <w:pPr>
              <w:spacing w:after="0" w:line="240" w:lineRule="auto"/>
              <w:jc w:val="center"/>
              <w:rPr>
                <w:rFonts w:ascii="Calibri" w:hAnsi="Calibri"/>
                <w:b/>
                <w:color w:val="000000"/>
                <w:sz w:val="18"/>
              </w:rPr>
            </w:pPr>
          </w:p>
        </w:tc>
        <w:tc>
          <w:tcPr>
            <w:tcW w:w="674" w:type="pct"/>
            <w:shd w:val="clear" w:color="auto" w:fill="A3E7FF"/>
            <w:vAlign w:val="center"/>
          </w:tcPr>
          <w:p w14:paraId="17D9255A" w14:textId="77777777" w:rsidR="00CA028F" w:rsidRPr="00CA028F" w:rsidRDefault="00CA028F" w:rsidP="00CA028F">
            <w:pPr>
              <w:spacing w:after="0" w:line="240" w:lineRule="auto"/>
              <w:jc w:val="center"/>
              <w:rPr>
                <w:rFonts w:ascii="Calibri" w:eastAsia="Calibri" w:hAnsi="Calibri" w:cs="Times New Roman"/>
                <w:sz w:val="18"/>
              </w:rPr>
            </w:pPr>
            <w:r w:rsidRPr="00CA028F">
              <w:rPr>
                <w:rFonts w:ascii="Calibri" w:hAnsi="Calibri"/>
                <w:sz w:val="18"/>
              </w:rPr>
              <w:t>br. predmeta</w:t>
            </w:r>
          </w:p>
        </w:tc>
        <w:tc>
          <w:tcPr>
            <w:tcW w:w="677" w:type="pct"/>
            <w:shd w:val="clear" w:color="auto" w:fill="A3E7FF"/>
            <w:vAlign w:val="center"/>
          </w:tcPr>
          <w:p w14:paraId="007AB63B" w14:textId="77777777" w:rsidR="00CA028F" w:rsidRPr="00CA028F" w:rsidRDefault="00CA028F" w:rsidP="00CA028F">
            <w:pPr>
              <w:spacing w:after="0" w:line="240" w:lineRule="auto"/>
              <w:jc w:val="center"/>
              <w:rPr>
                <w:rFonts w:ascii="Calibri" w:hAnsi="Calibri"/>
                <w:sz w:val="18"/>
              </w:rPr>
            </w:pPr>
            <w:r w:rsidRPr="00CA028F">
              <w:rPr>
                <w:rFonts w:ascii="Calibri" w:hAnsi="Calibri"/>
                <w:sz w:val="18"/>
              </w:rPr>
              <w:t>%</w:t>
            </w:r>
          </w:p>
        </w:tc>
      </w:tr>
      <w:tr w:rsidR="00CA028F" w:rsidRPr="00CA028F" w14:paraId="493627C5" w14:textId="77777777" w:rsidTr="00CA028F">
        <w:trPr>
          <w:trHeight w:val="284"/>
        </w:trPr>
        <w:tc>
          <w:tcPr>
            <w:tcW w:w="386" w:type="pct"/>
            <w:shd w:val="clear" w:color="auto" w:fill="auto"/>
            <w:vAlign w:val="center"/>
          </w:tcPr>
          <w:p w14:paraId="6638CFB2" w14:textId="77777777" w:rsidR="00CA028F" w:rsidRPr="00CA028F" w:rsidRDefault="00CA028F" w:rsidP="00CA028F">
            <w:pPr>
              <w:spacing w:after="0" w:line="240" w:lineRule="auto"/>
              <w:jc w:val="center"/>
              <w:rPr>
                <w:rFonts w:ascii="Calibri" w:hAnsi="Calibri"/>
                <w:sz w:val="18"/>
              </w:rPr>
            </w:pPr>
            <w:r w:rsidRPr="00CA028F">
              <w:rPr>
                <w:rFonts w:ascii="Calibri" w:hAnsi="Calibri"/>
                <w:sz w:val="18"/>
              </w:rPr>
              <w:t>1.</w:t>
            </w:r>
          </w:p>
        </w:tc>
        <w:tc>
          <w:tcPr>
            <w:tcW w:w="1965" w:type="pct"/>
            <w:shd w:val="clear" w:color="auto" w:fill="auto"/>
            <w:vAlign w:val="center"/>
          </w:tcPr>
          <w:p w14:paraId="2C84D5FA" w14:textId="77777777" w:rsidR="00CA028F" w:rsidRPr="00CA028F" w:rsidRDefault="00CA028F" w:rsidP="00CA028F">
            <w:pPr>
              <w:spacing w:after="0" w:line="240" w:lineRule="auto"/>
              <w:rPr>
                <w:rFonts w:ascii="Calibri" w:eastAsia="Calibri" w:hAnsi="Calibri" w:cs="Times New Roman"/>
                <w:sz w:val="18"/>
              </w:rPr>
            </w:pPr>
            <w:r w:rsidRPr="00CA028F">
              <w:rPr>
                <w:rFonts w:ascii="Calibri" w:hAnsi="Calibri"/>
                <w:sz w:val="18"/>
              </w:rPr>
              <w:t>Ocjena Periodičkog izvješća o neškodljivosti lijeka</w:t>
            </w:r>
          </w:p>
        </w:tc>
        <w:tc>
          <w:tcPr>
            <w:tcW w:w="661" w:type="pct"/>
            <w:shd w:val="clear" w:color="auto" w:fill="auto"/>
            <w:vAlign w:val="center"/>
          </w:tcPr>
          <w:p w14:paraId="7F11AA63" w14:textId="77777777" w:rsidR="00CA028F" w:rsidRPr="00CA028F" w:rsidRDefault="00CA028F" w:rsidP="00CA028F">
            <w:pPr>
              <w:spacing w:after="0" w:line="240" w:lineRule="auto"/>
              <w:jc w:val="center"/>
              <w:rPr>
                <w:sz w:val="20"/>
              </w:rPr>
            </w:pPr>
            <w:r w:rsidRPr="00CA028F">
              <w:rPr>
                <w:rFonts w:ascii="Calibri" w:hAnsi="Calibri" w:cs="Calibri"/>
                <w:bCs/>
                <w:color w:val="000000"/>
                <w:sz w:val="20"/>
                <w:szCs w:val="20"/>
              </w:rPr>
              <w:t>0</w:t>
            </w:r>
          </w:p>
        </w:tc>
        <w:tc>
          <w:tcPr>
            <w:tcW w:w="637" w:type="pct"/>
            <w:shd w:val="clear" w:color="auto" w:fill="auto"/>
            <w:vAlign w:val="center"/>
          </w:tcPr>
          <w:p w14:paraId="63C29E9C" w14:textId="77777777" w:rsidR="00CA028F" w:rsidRPr="00CA028F" w:rsidRDefault="00CA028F" w:rsidP="00CA028F">
            <w:pPr>
              <w:spacing w:after="0" w:line="240" w:lineRule="auto"/>
              <w:jc w:val="center"/>
              <w:rPr>
                <w:sz w:val="20"/>
                <w:highlight w:val="yellow"/>
              </w:rPr>
            </w:pPr>
            <w:r w:rsidRPr="00CA028F">
              <w:rPr>
                <w:rFonts w:ascii="Calibri" w:hAnsi="Calibri" w:cs="Calibri"/>
                <w:bCs/>
                <w:color w:val="000000"/>
                <w:sz w:val="20"/>
                <w:szCs w:val="20"/>
              </w:rPr>
              <w:t>0</w:t>
            </w:r>
          </w:p>
        </w:tc>
        <w:tc>
          <w:tcPr>
            <w:tcW w:w="674" w:type="pct"/>
            <w:vAlign w:val="center"/>
          </w:tcPr>
          <w:p w14:paraId="3C4BB03F" w14:textId="77777777" w:rsidR="00CA028F" w:rsidRPr="00CA028F" w:rsidRDefault="00CA028F" w:rsidP="00CA028F">
            <w:pPr>
              <w:spacing w:after="0" w:line="240" w:lineRule="auto"/>
              <w:jc w:val="center"/>
              <w:rPr>
                <w:sz w:val="18"/>
                <w:highlight w:val="yellow"/>
              </w:rPr>
            </w:pPr>
            <w:r w:rsidRPr="00CA028F">
              <w:rPr>
                <w:rFonts w:ascii="Calibri" w:hAnsi="Calibri" w:cs="Calibri"/>
                <w:color w:val="000000"/>
                <w:sz w:val="20"/>
                <w:szCs w:val="20"/>
              </w:rPr>
              <w:t>0</w:t>
            </w:r>
          </w:p>
        </w:tc>
        <w:tc>
          <w:tcPr>
            <w:tcW w:w="677" w:type="pct"/>
            <w:vAlign w:val="center"/>
          </w:tcPr>
          <w:p w14:paraId="3EB5381B" w14:textId="77777777" w:rsidR="00CA028F" w:rsidRPr="00CA028F" w:rsidRDefault="00CA028F" w:rsidP="00CA028F">
            <w:pPr>
              <w:spacing w:after="0" w:line="240" w:lineRule="auto"/>
              <w:jc w:val="center"/>
              <w:rPr>
                <w:sz w:val="18"/>
                <w:highlight w:val="yellow"/>
              </w:rPr>
            </w:pPr>
            <w:r w:rsidRPr="00CA028F">
              <w:rPr>
                <w:rFonts w:ascii="Calibri" w:hAnsi="Calibri" w:cs="Calibri"/>
                <w:color w:val="000000"/>
                <w:sz w:val="20"/>
                <w:szCs w:val="20"/>
              </w:rPr>
              <w:t>-</w:t>
            </w:r>
          </w:p>
        </w:tc>
      </w:tr>
      <w:tr w:rsidR="00CA028F" w:rsidRPr="00CA028F" w14:paraId="51CEA284" w14:textId="77777777" w:rsidTr="00CA028F">
        <w:trPr>
          <w:trHeight w:val="284"/>
        </w:trPr>
        <w:tc>
          <w:tcPr>
            <w:tcW w:w="386" w:type="pct"/>
            <w:shd w:val="clear" w:color="auto" w:fill="auto"/>
            <w:vAlign w:val="center"/>
          </w:tcPr>
          <w:p w14:paraId="3DA080BD" w14:textId="77777777" w:rsidR="00CA028F" w:rsidRPr="00CA028F" w:rsidRDefault="00CA028F" w:rsidP="00CA028F">
            <w:pPr>
              <w:spacing w:after="0" w:line="240" w:lineRule="auto"/>
              <w:jc w:val="center"/>
              <w:rPr>
                <w:rFonts w:ascii="Calibri" w:hAnsi="Calibri"/>
                <w:sz w:val="18"/>
              </w:rPr>
            </w:pPr>
            <w:r w:rsidRPr="00CA028F">
              <w:rPr>
                <w:rFonts w:ascii="Calibri" w:hAnsi="Calibri"/>
                <w:sz w:val="18"/>
              </w:rPr>
              <w:t>2.</w:t>
            </w:r>
          </w:p>
        </w:tc>
        <w:tc>
          <w:tcPr>
            <w:tcW w:w="1965" w:type="pct"/>
            <w:shd w:val="clear" w:color="auto" w:fill="auto"/>
            <w:vAlign w:val="center"/>
          </w:tcPr>
          <w:p w14:paraId="5177BA23" w14:textId="77777777" w:rsidR="00CA028F" w:rsidRPr="00CA028F" w:rsidRDefault="00CA028F" w:rsidP="00CA028F">
            <w:pPr>
              <w:spacing w:after="0" w:line="240" w:lineRule="auto"/>
              <w:rPr>
                <w:rFonts w:ascii="Calibri" w:eastAsia="Calibri" w:hAnsi="Calibri" w:cs="Times New Roman"/>
                <w:sz w:val="18"/>
              </w:rPr>
            </w:pPr>
            <w:r w:rsidRPr="00CA028F">
              <w:rPr>
                <w:rFonts w:ascii="Calibri" w:hAnsi="Calibri"/>
                <w:sz w:val="18"/>
              </w:rPr>
              <w:t xml:space="preserve">Ocjena dodatnih mjera minimalizacije rizika (dMMR) </w:t>
            </w:r>
          </w:p>
        </w:tc>
        <w:tc>
          <w:tcPr>
            <w:tcW w:w="661" w:type="pct"/>
            <w:shd w:val="clear" w:color="auto" w:fill="auto"/>
            <w:vAlign w:val="center"/>
          </w:tcPr>
          <w:p w14:paraId="792CA4A2" w14:textId="77777777" w:rsidR="00CA028F" w:rsidRPr="00CA028F" w:rsidRDefault="00CA028F" w:rsidP="00CA028F">
            <w:pPr>
              <w:spacing w:after="0" w:line="240" w:lineRule="auto"/>
              <w:jc w:val="center"/>
              <w:rPr>
                <w:sz w:val="20"/>
              </w:rPr>
            </w:pPr>
            <w:r w:rsidRPr="00CA028F">
              <w:rPr>
                <w:rFonts w:ascii="Calibri" w:hAnsi="Calibri" w:cs="Calibri"/>
                <w:bCs/>
                <w:color w:val="000000"/>
                <w:sz w:val="20"/>
                <w:szCs w:val="20"/>
              </w:rPr>
              <w:t>12</w:t>
            </w:r>
          </w:p>
        </w:tc>
        <w:tc>
          <w:tcPr>
            <w:tcW w:w="637" w:type="pct"/>
            <w:shd w:val="clear" w:color="auto" w:fill="auto"/>
            <w:vAlign w:val="center"/>
          </w:tcPr>
          <w:p w14:paraId="40B4C57A" w14:textId="77777777" w:rsidR="00CA028F" w:rsidRPr="00CA028F" w:rsidRDefault="00CA028F" w:rsidP="00CA028F">
            <w:pPr>
              <w:spacing w:after="0" w:line="240" w:lineRule="auto"/>
              <w:jc w:val="center"/>
              <w:rPr>
                <w:sz w:val="20"/>
                <w:highlight w:val="yellow"/>
              </w:rPr>
            </w:pPr>
            <w:r w:rsidRPr="00CA028F">
              <w:rPr>
                <w:rFonts w:ascii="Calibri" w:hAnsi="Calibri" w:cs="Calibri"/>
                <w:bCs/>
                <w:color w:val="000000"/>
                <w:sz w:val="20"/>
                <w:szCs w:val="20"/>
              </w:rPr>
              <w:t>13</w:t>
            </w:r>
          </w:p>
        </w:tc>
        <w:tc>
          <w:tcPr>
            <w:tcW w:w="674" w:type="pct"/>
            <w:vAlign w:val="center"/>
          </w:tcPr>
          <w:p w14:paraId="72089F13" w14:textId="77777777" w:rsidR="00CA028F" w:rsidRPr="00CA028F" w:rsidRDefault="00CA028F" w:rsidP="00CA028F">
            <w:pPr>
              <w:spacing w:after="0" w:line="240" w:lineRule="auto"/>
              <w:jc w:val="center"/>
              <w:rPr>
                <w:sz w:val="20"/>
                <w:highlight w:val="yellow"/>
              </w:rPr>
            </w:pPr>
            <w:r w:rsidRPr="00CA028F">
              <w:rPr>
                <w:rFonts w:ascii="Calibri" w:hAnsi="Calibri" w:cs="Calibri"/>
                <w:color w:val="000000"/>
                <w:sz w:val="20"/>
                <w:szCs w:val="20"/>
              </w:rPr>
              <w:t>-1</w:t>
            </w:r>
          </w:p>
        </w:tc>
        <w:tc>
          <w:tcPr>
            <w:tcW w:w="677" w:type="pct"/>
            <w:vAlign w:val="center"/>
          </w:tcPr>
          <w:p w14:paraId="4FCBA03A" w14:textId="77777777" w:rsidR="00CA028F" w:rsidRPr="00CA028F" w:rsidRDefault="00CA028F" w:rsidP="00CA028F">
            <w:pPr>
              <w:spacing w:after="0" w:line="240" w:lineRule="auto"/>
              <w:jc w:val="center"/>
              <w:rPr>
                <w:sz w:val="20"/>
                <w:highlight w:val="yellow"/>
              </w:rPr>
            </w:pPr>
            <w:r w:rsidRPr="00CA028F">
              <w:rPr>
                <w:rFonts w:ascii="Calibri" w:hAnsi="Calibri" w:cs="Calibri"/>
                <w:color w:val="000000"/>
                <w:sz w:val="20"/>
                <w:szCs w:val="20"/>
              </w:rPr>
              <w:t>92%</w:t>
            </w:r>
          </w:p>
        </w:tc>
      </w:tr>
      <w:tr w:rsidR="00CA028F" w:rsidRPr="00CA028F" w14:paraId="4F3399C7" w14:textId="77777777" w:rsidTr="00CA028F">
        <w:trPr>
          <w:trHeight w:val="284"/>
        </w:trPr>
        <w:tc>
          <w:tcPr>
            <w:tcW w:w="386" w:type="pct"/>
            <w:tcBorders>
              <w:bottom w:val="single" w:sz="4" w:space="0" w:color="auto"/>
            </w:tcBorders>
            <w:shd w:val="clear" w:color="auto" w:fill="auto"/>
            <w:vAlign w:val="center"/>
          </w:tcPr>
          <w:p w14:paraId="7F3D8CCC" w14:textId="77777777" w:rsidR="00CA028F" w:rsidRPr="00CA028F" w:rsidRDefault="00CA028F" w:rsidP="00CA028F">
            <w:pPr>
              <w:spacing w:after="0" w:line="240" w:lineRule="auto"/>
              <w:jc w:val="center"/>
              <w:rPr>
                <w:rFonts w:ascii="Calibri" w:hAnsi="Calibri"/>
                <w:sz w:val="18"/>
              </w:rPr>
            </w:pPr>
            <w:r w:rsidRPr="00CA028F">
              <w:rPr>
                <w:rFonts w:ascii="Calibri" w:hAnsi="Calibri"/>
                <w:sz w:val="18"/>
              </w:rPr>
              <w:t>3.</w:t>
            </w:r>
          </w:p>
        </w:tc>
        <w:tc>
          <w:tcPr>
            <w:tcW w:w="1965" w:type="pct"/>
            <w:tcBorders>
              <w:bottom w:val="single" w:sz="4" w:space="0" w:color="auto"/>
            </w:tcBorders>
            <w:shd w:val="clear" w:color="auto" w:fill="auto"/>
            <w:vAlign w:val="center"/>
          </w:tcPr>
          <w:p w14:paraId="774F6F0F" w14:textId="77777777" w:rsidR="00CA028F" w:rsidRPr="00CA028F" w:rsidRDefault="00CA028F" w:rsidP="00CA028F">
            <w:pPr>
              <w:spacing w:after="0" w:line="240" w:lineRule="auto"/>
              <w:rPr>
                <w:rFonts w:ascii="Calibri" w:hAnsi="Calibri"/>
                <w:sz w:val="18"/>
              </w:rPr>
            </w:pPr>
            <w:r w:rsidRPr="00CA028F">
              <w:rPr>
                <w:rFonts w:ascii="Calibri" w:hAnsi="Calibri"/>
                <w:sz w:val="18"/>
              </w:rPr>
              <w:t>Ocjena izmjene mjera minimalizacije rizika (dMMR)</w:t>
            </w:r>
          </w:p>
        </w:tc>
        <w:tc>
          <w:tcPr>
            <w:tcW w:w="661" w:type="pct"/>
            <w:tcBorders>
              <w:bottom w:val="single" w:sz="4" w:space="0" w:color="auto"/>
            </w:tcBorders>
            <w:shd w:val="clear" w:color="auto" w:fill="auto"/>
            <w:vAlign w:val="center"/>
          </w:tcPr>
          <w:p w14:paraId="3D648384" w14:textId="77777777" w:rsidR="00CA028F" w:rsidRPr="00CA028F" w:rsidRDefault="00CA028F" w:rsidP="00CA028F">
            <w:pPr>
              <w:spacing w:after="0" w:line="240" w:lineRule="auto"/>
              <w:jc w:val="center"/>
              <w:rPr>
                <w:sz w:val="20"/>
              </w:rPr>
            </w:pPr>
            <w:r w:rsidRPr="00CA028F">
              <w:rPr>
                <w:rFonts w:ascii="Calibri" w:hAnsi="Calibri" w:cs="Calibri"/>
                <w:bCs/>
                <w:color w:val="000000"/>
                <w:sz w:val="20"/>
                <w:szCs w:val="20"/>
              </w:rPr>
              <w:t>32</w:t>
            </w:r>
          </w:p>
        </w:tc>
        <w:tc>
          <w:tcPr>
            <w:tcW w:w="637" w:type="pct"/>
            <w:tcBorders>
              <w:bottom w:val="single" w:sz="4" w:space="0" w:color="auto"/>
            </w:tcBorders>
            <w:shd w:val="clear" w:color="auto" w:fill="auto"/>
            <w:vAlign w:val="center"/>
          </w:tcPr>
          <w:p w14:paraId="54163C8A" w14:textId="77777777" w:rsidR="00CA028F" w:rsidRPr="00CA028F" w:rsidRDefault="00CA028F" w:rsidP="00CA028F">
            <w:pPr>
              <w:spacing w:after="0" w:line="240" w:lineRule="auto"/>
              <w:jc w:val="center"/>
              <w:rPr>
                <w:sz w:val="20"/>
                <w:highlight w:val="yellow"/>
              </w:rPr>
            </w:pPr>
            <w:r w:rsidRPr="00CA028F">
              <w:rPr>
                <w:rFonts w:ascii="Calibri" w:hAnsi="Calibri" w:cs="Calibri"/>
                <w:bCs/>
                <w:color w:val="000000"/>
                <w:sz w:val="20"/>
                <w:szCs w:val="20"/>
              </w:rPr>
              <w:t>45</w:t>
            </w:r>
          </w:p>
        </w:tc>
        <w:tc>
          <w:tcPr>
            <w:tcW w:w="674" w:type="pct"/>
            <w:tcBorders>
              <w:bottom w:val="single" w:sz="4" w:space="0" w:color="auto"/>
            </w:tcBorders>
            <w:vAlign w:val="center"/>
          </w:tcPr>
          <w:p w14:paraId="741D4EF3" w14:textId="77777777" w:rsidR="00CA028F" w:rsidRPr="00CA028F" w:rsidRDefault="00CA028F" w:rsidP="00CA028F">
            <w:pPr>
              <w:spacing w:after="0" w:line="240" w:lineRule="auto"/>
              <w:jc w:val="center"/>
              <w:rPr>
                <w:sz w:val="20"/>
                <w:highlight w:val="yellow"/>
              </w:rPr>
            </w:pPr>
            <w:r w:rsidRPr="00CA028F">
              <w:rPr>
                <w:rFonts w:ascii="Calibri" w:hAnsi="Calibri" w:cs="Calibri"/>
                <w:color w:val="000000"/>
                <w:sz w:val="20"/>
                <w:szCs w:val="20"/>
              </w:rPr>
              <w:t>-13</w:t>
            </w:r>
          </w:p>
        </w:tc>
        <w:tc>
          <w:tcPr>
            <w:tcW w:w="677" w:type="pct"/>
            <w:tcBorders>
              <w:bottom w:val="single" w:sz="4" w:space="0" w:color="auto"/>
            </w:tcBorders>
            <w:vAlign w:val="center"/>
          </w:tcPr>
          <w:p w14:paraId="236AB1CC" w14:textId="77777777" w:rsidR="00CA028F" w:rsidRPr="00CA028F" w:rsidRDefault="00CA028F" w:rsidP="00CA028F">
            <w:pPr>
              <w:spacing w:after="0" w:line="240" w:lineRule="auto"/>
              <w:jc w:val="center"/>
              <w:rPr>
                <w:sz w:val="20"/>
                <w:highlight w:val="yellow"/>
              </w:rPr>
            </w:pPr>
            <w:r w:rsidRPr="00CA028F">
              <w:rPr>
                <w:rFonts w:ascii="Calibri" w:hAnsi="Calibri" w:cs="Calibri"/>
                <w:color w:val="000000"/>
                <w:sz w:val="20"/>
                <w:szCs w:val="20"/>
              </w:rPr>
              <w:t>71%</w:t>
            </w:r>
          </w:p>
        </w:tc>
      </w:tr>
      <w:tr w:rsidR="00CA028F" w:rsidRPr="00CA028F" w14:paraId="3A485667" w14:textId="77777777" w:rsidTr="00CA028F">
        <w:trPr>
          <w:trHeight w:val="284"/>
        </w:trPr>
        <w:tc>
          <w:tcPr>
            <w:tcW w:w="386" w:type="pct"/>
            <w:tcBorders>
              <w:bottom w:val="single" w:sz="4" w:space="0" w:color="auto"/>
            </w:tcBorders>
            <w:shd w:val="clear" w:color="auto" w:fill="auto"/>
            <w:vAlign w:val="center"/>
          </w:tcPr>
          <w:p w14:paraId="099F49C1" w14:textId="77777777" w:rsidR="00CA028F" w:rsidRPr="00CA028F" w:rsidRDefault="00CA028F" w:rsidP="00CA028F">
            <w:pPr>
              <w:spacing w:after="0" w:line="240" w:lineRule="auto"/>
              <w:jc w:val="center"/>
              <w:rPr>
                <w:rFonts w:ascii="Calibri" w:hAnsi="Calibri"/>
                <w:sz w:val="18"/>
              </w:rPr>
            </w:pPr>
            <w:r w:rsidRPr="00CA028F">
              <w:rPr>
                <w:rFonts w:ascii="Calibri" w:hAnsi="Calibri"/>
                <w:sz w:val="18"/>
              </w:rPr>
              <w:t>4.</w:t>
            </w:r>
          </w:p>
        </w:tc>
        <w:tc>
          <w:tcPr>
            <w:tcW w:w="1965" w:type="pct"/>
            <w:tcBorders>
              <w:bottom w:val="single" w:sz="4" w:space="0" w:color="auto"/>
            </w:tcBorders>
            <w:shd w:val="clear" w:color="auto" w:fill="auto"/>
            <w:vAlign w:val="center"/>
          </w:tcPr>
          <w:p w14:paraId="3EDD1827" w14:textId="77777777" w:rsidR="00CA028F" w:rsidRPr="00CA028F" w:rsidRDefault="00CA028F" w:rsidP="00CA028F">
            <w:pPr>
              <w:spacing w:after="0" w:line="240" w:lineRule="auto"/>
              <w:rPr>
                <w:rFonts w:ascii="Calibri" w:hAnsi="Calibri"/>
                <w:sz w:val="18"/>
              </w:rPr>
            </w:pPr>
            <w:r w:rsidRPr="00CA028F">
              <w:rPr>
                <w:rFonts w:ascii="Calibri" w:hAnsi="Calibri"/>
                <w:sz w:val="18"/>
              </w:rPr>
              <w:t>Ocjena dodatnih mjera minimalizacije rizika (dMMR) za lijekove različitih nositelja odobrenja koji sadrži istu djelatnu tvar</w:t>
            </w:r>
          </w:p>
        </w:tc>
        <w:tc>
          <w:tcPr>
            <w:tcW w:w="661" w:type="pct"/>
            <w:tcBorders>
              <w:bottom w:val="single" w:sz="4" w:space="0" w:color="auto"/>
            </w:tcBorders>
            <w:shd w:val="clear" w:color="auto" w:fill="auto"/>
            <w:vAlign w:val="center"/>
          </w:tcPr>
          <w:p w14:paraId="42F45BFF" w14:textId="77777777" w:rsidR="00CA028F" w:rsidRPr="00CA028F" w:rsidRDefault="00CA028F" w:rsidP="00CA028F">
            <w:pPr>
              <w:spacing w:after="0" w:line="240" w:lineRule="auto"/>
              <w:jc w:val="center"/>
              <w:rPr>
                <w:sz w:val="20"/>
              </w:rPr>
            </w:pPr>
            <w:r w:rsidRPr="00CA028F">
              <w:rPr>
                <w:rFonts w:ascii="Calibri" w:hAnsi="Calibri" w:cs="Calibri"/>
                <w:bCs/>
                <w:color w:val="000000"/>
                <w:sz w:val="20"/>
                <w:szCs w:val="20"/>
              </w:rPr>
              <w:t>24</w:t>
            </w:r>
          </w:p>
        </w:tc>
        <w:tc>
          <w:tcPr>
            <w:tcW w:w="637" w:type="pct"/>
            <w:tcBorders>
              <w:bottom w:val="single" w:sz="4" w:space="0" w:color="auto"/>
            </w:tcBorders>
            <w:shd w:val="clear" w:color="auto" w:fill="auto"/>
            <w:vAlign w:val="center"/>
          </w:tcPr>
          <w:p w14:paraId="337A1895" w14:textId="77777777" w:rsidR="00CA028F" w:rsidRPr="00CA028F" w:rsidRDefault="00CA028F" w:rsidP="00CA028F">
            <w:pPr>
              <w:spacing w:after="0" w:line="240" w:lineRule="auto"/>
              <w:jc w:val="center"/>
              <w:rPr>
                <w:sz w:val="20"/>
                <w:highlight w:val="yellow"/>
              </w:rPr>
            </w:pPr>
            <w:r w:rsidRPr="00CA028F">
              <w:rPr>
                <w:rFonts w:ascii="Calibri" w:hAnsi="Calibri" w:cs="Calibri"/>
                <w:bCs/>
                <w:color w:val="000000"/>
                <w:sz w:val="20"/>
                <w:szCs w:val="20"/>
              </w:rPr>
              <w:t>33</w:t>
            </w:r>
          </w:p>
        </w:tc>
        <w:tc>
          <w:tcPr>
            <w:tcW w:w="674" w:type="pct"/>
            <w:tcBorders>
              <w:bottom w:val="single" w:sz="4" w:space="0" w:color="auto"/>
            </w:tcBorders>
            <w:vAlign w:val="center"/>
          </w:tcPr>
          <w:p w14:paraId="6E0DE8E3" w14:textId="77777777" w:rsidR="00CA028F" w:rsidRPr="00CA028F" w:rsidRDefault="00CA028F" w:rsidP="00CA028F">
            <w:pPr>
              <w:spacing w:after="0" w:line="240" w:lineRule="auto"/>
              <w:jc w:val="center"/>
              <w:rPr>
                <w:sz w:val="20"/>
                <w:highlight w:val="yellow"/>
              </w:rPr>
            </w:pPr>
            <w:r w:rsidRPr="00CA028F">
              <w:rPr>
                <w:rFonts w:ascii="Calibri" w:hAnsi="Calibri" w:cs="Calibri"/>
                <w:color w:val="000000"/>
                <w:sz w:val="20"/>
                <w:szCs w:val="20"/>
              </w:rPr>
              <w:t>-9</w:t>
            </w:r>
          </w:p>
        </w:tc>
        <w:tc>
          <w:tcPr>
            <w:tcW w:w="677" w:type="pct"/>
            <w:tcBorders>
              <w:bottom w:val="single" w:sz="4" w:space="0" w:color="auto"/>
            </w:tcBorders>
            <w:vAlign w:val="center"/>
          </w:tcPr>
          <w:p w14:paraId="26AC47B9" w14:textId="77777777" w:rsidR="00CA028F" w:rsidRPr="00CA028F" w:rsidRDefault="00CA028F" w:rsidP="00CA028F">
            <w:pPr>
              <w:spacing w:after="0" w:line="240" w:lineRule="auto"/>
              <w:jc w:val="center"/>
              <w:rPr>
                <w:sz w:val="20"/>
                <w:highlight w:val="yellow"/>
              </w:rPr>
            </w:pPr>
            <w:r w:rsidRPr="00CA028F">
              <w:rPr>
                <w:rFonts w:ascii="Calibri" w:hAnsi="Calibri" w:cs="Calibri"/>
                <w:color w:val="000000"/>
                <w:sz w:val="20"/>
                <w:szCs w:val="20"/>
              </w:rPr>
              <w:t>73%</w:t>
            </w:r>
          </w:p>
        </w:tc>
      </w:tr>
      <w:tr w:rsidR="00CA028F" w:rsidRPr="00CA028F" w14:paraId="073F52A5" w14:textId="77777777" w:rsidTr="00CA028F">
        <w:trPr>
          <w:trHeight w:val="284"/>
        </w:trPr>
        <w:tc>
          <w:tcPr>
            <w:tcW w:w="386" w:type="pct"/>
            <w:tcBorders>
              <w:bottom w:val="single" w:sz="4" w:space="0" w:color="auto"/>
            </w:tcBorders>
            <w:shd w:val="clear" w:color="auto" w:fill="auto"/>
            <w:vAlign w:val="center"/>
          </w:tcPr>
          <w:p w14:paraId="0427913A" w14:textId="77777777" w:rsidR="00CA028F" w:rsidRPr="00CA028F" w:rsidRDefault="00CA028F" w:rsidP="00CA028F">
            <w:pPr>
              <w:spacing w:after="0" w:line="240" w:lineRule="auto"/>
              <w:jc w:val="center"/>
              <w:rPr>
                <w:rFonts w:ascii="Calibri" w:hAnsi="Calibri"/>
                <w:sz w:val="18"/>
              </w:rPr>
            </w:pPr>
            <w:r w:rsidRPr="00CA028F">
              <w:rPr>
                <w:rFonts w:ascii="Calibri" w:hAnsi="Calibri"/>
                <w:sz w:val="18"/>
              </w:rPr>
              <w:t>5.</w:t>
            </w:r>
          </w:p>
        </w:tc>
        <w:tc>
          <w:tcPr>
            <w:tcW w:w="1965" w:type="pct"/>
            <w:tcBorders>
              <w:bottom w:val="single" w:sz="4" w:space="0" w:color="auto"/>
            </w:tcBorders>
            <w:shd w:val="clear" w:color="auto" w:fill="auto"/>
            <w:vAlign w:val="center"/>
          </w:tcPr>
          <w:p w14:paraId="7CFB0F72" w14:textId="77777777" w:rsidR="00CA028F" w:rsidRPr="00CA028F" w:rsidRDefault="00CA028F" w:rsidP="00CA028F">
            <w:pPr>
              <w:spacing w:after="0" w:line="240" w:lineRule="auto"/>
              <w:rPr>
                <w:rFonts w:ascii="Calibri" w:eastAsia="Calibri" w:hAnsi="Calibri" w:cs="Times New Roman"/>
                <w:sz w:val="18"/>
              </w:rPr>
            </w:pPr>
            <w:r w:rsidRPr="00CA028F">
              <w:rPr>
                <w:rFonts w:ascii="Calibri" w:hAnsi="Calibri"/>
                <w:sz w:val="18"/>
              </w:rPr>
              <w:t xml:space="preserve">Ocjena izmjene dodatnih mjera minimalizacije rizika (dMMR) za lijekove </w:t>
            </w:r>
            <w:r w:rsidRPr="00CA028F">
              <w:rPr>
                <w:sz w:val="18"/>
              </w:rPr>
              <w:t>različitih nositelja odobrenja koji sadrži istu djelatnu tvar</w:t>
            </w:r>
          </w:p>
        </w:tc>
        <w:tc>
          <w:tcPr>
            <w:tcW w:w="661" w:type="pct"/>
            <w:tcBorders>
              <w:bottom w:val="single" w:sz="4" w:space="0" w:color="auto"/>
            </w:tcBorders>
            <w:shd w:val="clear" w:color="auto" w:fill="auto"/>
            <w:vAlign w:val="center"/>
          </w:tcPr>
          <w:p w14:paraId="468C7D27" w14:textId="77777777" w:rsidR="00CA028F" w:rsidRPr="00CA028F" w:rsidRDefault="00CA028F" w:rsidP="00CA028F">
            <w:pPr>
              <w:spacing w:after="0" w:line="240" w:lineRule="auto"/>
              <w:jc w:val="center"/>
              <w:rPr>
                <w:sz w:val="20"/>
              </w:rPr>
            </w:pPr>
            <w:r w:rsidRPr="00CA028F">
              <w:rPr>
                <w:rFonts w:ascii="Calibri" w:hAnsi="Calibri" w:cs="Calibri"/>
                <w:bCs/>
                <w:color w:val="000000"/>
                <w:sz w:val="20"/>
                <w:szCs w:val="20"/>
              </w:rPr>
              <w:t>8</w:t>
            </w:r>
          </w:p>
        </w:tc>
        <w:tc>
          <w:tcPr>
            <w:tcW w:w="637" w:type="pct"/>
            <w:tcBorders>
              <w:bottom w:val="single" w:sz="4" w:space="0" w:color="auto"/>
            </w:tcBorders>
            <w:shd w:val="clear" w:color="auto" w:fill="auto"/>
            <w:vAlign w:val="center"/>
          </w:tcPr>
          <w:p w14:paraId="16AA1B03" w14:textId="77777777" w:rsidR="00CA028F" w:rsidRPr="00CA028F" w:rsidRDefault="00CA028F" w:rsidP="00CA028F">
            <w:pPr>
              <w:spacing w:after="0" w:line="240" w:lineRule="auto"/>
              <w:jc w:val="center"/>
              <w:rPr>
                <w:sz w:val="20"/>
                <w:highlight w:val="yellow"/>
              </w:rPr>
            </w:pPr>
            <w:r w:rsidRPr="00CA028F">
              <w:rPr>
                <w:rFonts w:ascii="Calibri" w:hAnsi="Calibri" w:cs="Calibri"/>
                <w:bCs/>
                <w:color w:val="000000"/>
                <w:sz w:val="20"/>
                <w:szCs w:val="20"/>
              </w:rPr>
              <w:t>12</w:t>
            </w:r>
          </w:p>
        </w:tc>
        <w:tc>
          <w:tcPr>
            <w:tcW w:w="674" w:type="pct"/>
            <w:tcBorders>
              <w:bottom w:val="single" w:sz="4" w:space="0" w:color="auto"/>
            </w:tcBorders>
            <w:vAlign w:val="center"/>
          </w:tcPr>
          <w:p w14:paraId="16DAED67" w14:textId="77777777" w:rsidR="00CA028F" w:rsidRPr="00CA028F" w:rsidRDefault="00CA028F" w:rsidP="00CA028F">
            <w:pPr>
              <w:spacing w:after="0" w:line="240" w:lineRule="auto"/>
              <w:jc w:val="center"/>
              <w:rPr>
                <w:sz w:val="20"/>
                <w:highlight w:val="yellow"/>
              </w:rPr>
            </w:pPr>
            <w:r w:rsidRPr="00CA028F">
              <w:rPr>
                <w:rFonts w:ascii="Calibri" w:hAnsi="Calibri" w:cs="Calibri"/>
                <w:color w:val="000000"/>
                <w:sz w:val="20"/>
                <w:szCs w:val="20"/>
              </w:rPr>
              <w:t>-4</w:t>
            </w:r>
          </w:p>
        </w:tc>
        <w:tc>
          <w:tcPr>
            <w:tcW w:w="677" w:type="pct"/>
            <w:tcBorders>
              <w:bottom w:val="single" w:sz="4" w:space="0" w:color="auto"/>
            </w:tcBorders>
            <w:vAlign w:val="center"/>
          </w:tcPr>
          <w:p w14:paraId="67D23B71" w14:textId="77777777" w:rsidR="00CA028F" w:rsidRPr="00CA028F" w:rsidRDefault="00CA028F" w:rsidP="00CA028F">
            <w:pPr>
              <w:spacing w:after="0" w:line="240" w:lineRule="auto"/>
              <w:jc w:val="center"/>
              <w:rPr>
                <w:sz w:val="20"/>
                <w:highlight w:val="yellow"/>
              </w:rPr>
            </w:pPr>
            <w:r w:rsidRPr="00CA028F">
              <w:rPr>
                <w:rFonts w:ascii="Calibri" w:hAnsi="Calibri" w:cs="Calibri"/>
                <w:color w:val="000000"/>
                <w:sz w:val="20"/>
                <w:szCs w:val="20"/>
              </w:rPr>
              <w:t>67%</w:t>
            </w:r>
          </w:p>
        </w:tc>
      </w:tr>
      <w:tr w:rsidR="00CA028F" w:rsidRPr="00CA028F" w14:paraId="173B44A9" w14:textId="77777777" w:rsidTr="00CA028F">
        <w:trPr>
          <w:trHeight w:val="284"/>
        </w:trPr>
        <w:tc>
          <w:tcPr>
            <w:tcW w:w="386" w:type="pct"/>
            <w:tcBorders>
              <w:bottom w:val="single" w:sz="4" w:space="0" w:color="auto"/>
            </w:tcBorders>
            <w:shd w:val="clear" w:color="auto" w:fill="auto"/>
            <w:vAlign w:val="center"/>
          </w:tcPr>
          <w:p w14:paraId="23522955" w14:textId="77777777" w:rsidR="00CA028F" w:rsidRPr="00CA028F" w:rsidRDefault="00CA028F" w:rsidP="00CA028F">
            <w:pPr>
              <w:spacing w:after="0" w:line="240" w:lineRule="auto"/>
              <w:jc w:val="center"/>
              <w:rPr>
                <w:rFonts w:ascii="Calibri" w:hAnsi="Calibri"/>
                <w:sz w:val="18"/>
              </w:rPr>
            </w:pPr>
            <w:r w:rsidRPr="00CA028F">
              <w:rPr>
                <w:rFonts w:ascii="Calibri" w:hAnsi="Calibri"/>
                <w:sz w:val="18"/>
              </w:rPr>
              <w:t>6.</w:t>
            </w:r>
          </w:p>
        </w:tc>
        <w:tc>
          <w:tcPr>
            <w:tcW w:w="1965" w:type="pct"/>
            <w:tcBorders>
              <w:bottom w:val="single" w:sz="4" w:space="0" w:color="auto"/>
            </w:tcBorders>
            <w:shd w:val="clear" w:color="auto" w:fill="auto"/>
            <w:vAlign w:val="center"/>
          </w:tcPr>
          <w:p w14:paraId="22086DDC" w14:textId="0CB4E78F" w:rsidR="00CA028F" w:rsidRPr="00CA028F" w:rsidRDefault="00CA028F" w:rsidP="00CA028F">
            <w:pPr>
              <w:spacing w:after="0" w:line="240" w:lineRule="auto"/>
              <w:rPr>
                <w:rFonts w:ascii="Calibri" w:eastAsia="Calibri" w:hAnsi="Calibri" w:cs="Times New Roman"/>
                <w:sz w:val="18"/>
              </w:rPr>
            </w:pPr>
            <w:r w:rsidRPr="00CA028F">
              <w:rPr>
                <w:rFonts w:ascii="Calibri" w:hAnsi="Calibri"/>
                <w:sz w:val="18"/>
              </w:rPr>
              <w:t>Ocjena Godišnjeg zbirnog izvješća o sigurnosti</w:t>
            </w:r>
          </w:p>
        </w:tc>
        <w:tc>
          <w:tcPr>
            <w:tcW w:w="661" w:type="pct"/>
            <w:tcBorders>
              <w:bottom w:val="single" w:sz="4" w:space="0" w:color="auto"/>
            </w:tcBorders>
            <w:shd w:val="clear" w:color="auto" w:fill="auto"/>
            <w:vAlign w:val="center"/>
          </w:tcPr>
          <w:p w14:paraId="386B4B71" w14:textId="77777777" w:rsidR="00CA028F" w:rsidRPr="00CA028F" w:rsidRDefault="00CA028F" w:rsidP="00CA028F">
            <w:pPr>
              <w:spacing w:after="0" w:line="240" w:lineRule="auto"/>
              <w:jc w:val="center"/>
              <w:rPr>
                <w:sz w:val="20"/>
              </w:rPr>
            </w:pPr>
            <w:r w:rsidRPr="00CA028F">
              <w:rPr>
                <w:rFonts w:ascii="Calibri" w:hAnsi="Calibri" w:cs="Calibri"/>
                <w:bCs/>
                <w:color w:val="000000"/>
                <w:sz w:val="20"/>
                <w:szCs w:val="20"/>
              </w:rPr>
              <w:t>5</w:t>
            </w:r>
          </w:p>
        </w:tc>
        <w:tc>
          <w:tcPr>
            <w:tcW w:w="637" w:type="pct"/>
            <w:tcBorders>
              <w:bottom w:val="single" w:sz="4" w:space="0" w:color="auto"/>
            </w:tcBorders>
            <w:shd w:val="clear" w:color="auto" w:fill="auto"/>
            <w:vAlign w:val="center"/>
          </w:tcPr>
          <w:p w14:paraId="073A0293" w14:textId="77777777" w:rsidR="00CA028F" w:rsidRPr="00CA028F" w:rsidRDefault="00CA028F" w:rsidP="00CA028F">
            <w:pPr>
              <w:spacing w:after="0" w:line="240" w:lineRule="auto"/>
              <w:jc w:val="center"/>
              <w:rPr>
                <w:sz w:val="20"/>
                <w:highlight w:val="yellow"/>
              </w:rPr>
            </w:pPr>
            <w:r w:rsidRPr="00CA028F">
              <w:rPr>
                <w:rFonts w:ascii="Calibri" w:hAnsi="Calibri" w:cs="Calibri"/>
                <w:bCs/>
                <w:color w:val="000000"/>
                <w:sz w:val="20"/>
                <w:szCs w:val="20"/>
              </w:rPr>
              <w:t>28</w:t>
            </w:r>
          </w:p>
        </w:tc>
        <w:tc>
          <w:tcPr>
            <w:tcW w:w="674" w:type="pct"/>
            <w:tcBorders>
              <w:bottom w:val="single" w:sz="4" w:space="0" w:color="auto"/>
            </w:tcBorders>
            <w:vAlign w:val="center"/>
          </w:tcPr>
          <w:p w14:paraId="578170AE" w14:textId="77777777" w:rsidR="00CA028F" w:rsidRPr="00CA028F" w:rsidRDefault="00CA028F" w:rsidP="00CA028F">
            <w:pPr>
              <w:spacing w:after="0" w:line="240" w:lineRule="auto"/>
              <w:jc w:val="center"/>
              <w:rPr>
                <w:sz w:val="20"/>
                <w:highlight w:val="yellow"/>
              </w:rPr>
            </w:pPr>
            <w:r w:rsidRPr="00CA028F">
              <w:rPr>
                <w:rFonts w:ascii="Calibri" w:hAnsi="Calibri" w:cs="Calibri"/>
                <w:color w:val="000000"/>
                <w:sz w:val="20"/>
                <w:szCs w:val="20"/>
              </w:rPr>
              <w:t>-23</w:t>
            </w:r>
          </w:p>
        </w:tc>
        <w:tc>
          <w:tcPr>
            <w:tcW w:w="677" w:type="pct"/>
            <w:tcBorders>
              <w:bottom w:val="single" w:sz="4" w:space="0" w:color="auto"/>
            </w:tcBorders>
            <w:vAlign w:val="center"/>
          </w:tcPr>
          <w:p w14:paraId="1BCCB4A8" w14:textId="77777777" w:rsidR="00CA028F" w:rsidRPr="00CA028F" w:rsidRDefault="00CA028F" w:rsidP="00CA028F">
            <w:pPr>
              <w:spacing w:after="0" w:line="240" w:lineRule="auto"/>
              <w:jc w:val="center"/>
              <w:rPr>
                <w:sz w:val="20"/>
                <w:highlight w:val="yellow"/>
              </w:rPr>
            </w:pPr>
            <w:r w:rsidRPr="00CA028F">
              <w:rPr>
                <w:rFonts w:ascii="Calibri" w:hAnsi="Calibri" w:cs="Calibri"/>
                <w:color w:val="000000"/>
                <w:sz w:val="20"/>
                <w:szCs w:val="20"/>
              </w:rPr>
              <w:t>18%</w:t>
            </w:r>
          </w:p>
        </w:tc>
      </w:tr>
      <w:tr w:rsidR="00CA028F" w:rsidRPr="00CA028F" w14:paraId="351043EB" w14:textId="77777777" w:rsidTr="00CA028F">
        <w:trPr>
          <w:trHeight w:val="284"/>
        </w:trPr>
        <w:tc>
          <w:tcPr>
            <w:tcW w:w="386" w:type="pct"/>
            <w:tcBorders>
              <w:bottom w:val="single" w:sz="4" w:space="0" w:color="auto"/>
            </w:tcBorders>
            <w:shd w:val="clear" w:color="auto" w:fill="auto"/>
            <w:vAlign w:val="center"/>
          </w:tcPr>
          <w:p w14:paraId="57C5C0A3" w14:textId="77777777" w:rsidR="00CA028F" w:rsidRPr="00CA028F" w:rsidRDefault="00CA028F" w:rsidP="00CA028F">
            <w:pPr>
              <w:spacing w:after="0" w:line="240" w:lineRule="auto"/>
              <w:jc w:val="center"/>
              <w:rPr>
                <w:rFonts w:ascii="Calibri" w:hAnsi="Calibri"/>
                <w:sz w:val="18"/>
              </w:rPr>
            </w:pPr>
            <w:r w:rsidRPr="00CA028F">
              <w:rPr>
                <w:rFonts w:ascii="Calibri" w:hAnsi="Calibri"/>
                <w:sz w:val="18"/>
              </w:rPr>
              <w:t>7.</w:t>
            </w:r>
          </w:p>
        </w:tc>
        <w:tc>
          <w:tcPr>
            <w:tcW w:w="1965" w:type="pct"/>
            <w:tcBorders>
              <w:bottom w:val="single" w:sz="4" w:space="0" w:color="auto"/>
            </w:tcBorders>
            <w:shd w:val="clear" w:color="auto" w:fill="auto"/>
            <w:vAlign w:val="center"/>
          </w:tcPr>
          <w:p w14:paraId="587C24B9" w14:textId="77777777" w:rsidR="00CA028F" w:rsidRPr="00CA028F" w:rsidRDefault="00CA028F" w:rsidP="00CA028F">
            <w:pPr>
              <w:spacing w:after="0" w:line="240" w:lineRule="auto"/>
              <w:rPr>
                <w:rFonts w:ascii="Calibri" w:eastAsia="Calibri" w:hAnsi="Calibri" w:cs="Times New Roman"/>
                <w:sz w:val="18"/>
              </w:rPr>
            </w:pPr>
            <w:r w:rsidRPr="00CA028F">
              <w:rPr>
                <w:rFonts w:ascii="Calibri" w:hAnsi="Calibri"/>
                <w:sz w:val="18"/>
              </w:rPr>
              <w:t>Davanje mišljenja Agencije za lijekove i medicinske proizvode za provođenje neintervencijskog ispitivanja lijekova</w:t>
            </w:r>
          </w:p>
        </w:tc>
        <w:tc>
          <w:tcPr>
            <w:tcW w:w="661" w:type="pct"/>
            <w:tcBorders>
              <w:bottom w:val="single" w:sz="4" w:space="0" w:color="auto"/>
            </w:tcBorders>
            <w:shd w:val="clear" w:color="auto" w:fill="auto"/>
            <w:vAlign w:val="center"/>
          </w:tcPr>
          <w:p w14:paraId="2D99C28C" w14:textId="77777777" w:rsidR="00CA028F" w:rsidRPr="00CA028F" w:rsidRDefault="00CA028F" w:rsidP="00CA028F">
            <w:pPr>
              <w:spacing w:after="0" w:line="240" w:lineRule="auto"/>
              <w:jc w:val="center"/>
              <w:rPr>
                <w:sz w:val="20"/>
              </w:rPr>
            </w:pPr>
            <w:r w:rsidRPr="00CA028F">
              <w:rPr>
                <w:rFonts w:ascii="Calibri" w:hAnsi="Calibri" w:cs="Calibri"/>
                <w:bCs/>
                <w:color w:val="000000"/>
                <w:sz w:val="20"/>
                <w:szCs w:val="20"/>
              </w:rPr>
              <w:t>4</w:t>
            </w:r>
          </w:p>
        </w:tc>
        <w:tc>
          <w:tcPr>
            <w:tcW w:w="637" w:type="pct"/>
            <w:tcBorders>
              <w:bottom w:val="single" w:sz="4" w:space="0" w:color="auto"/>
            </w:tcBorders>
            <w:shd w:val="clear" w:color="auto" w:fill="auto"/>
            <w:vAlign w:val="center"/>
          </w:tcPr>
          <w:p w14:paraId="7EC93991" w14:textId="77777777" w:rsidR="00CA028F" w:rsidRPr="00CA028F" w:rsidRDefault="00CA028F" w:rsidP="00CA028F">
            <w:pPr>
              <w:spacing w:after="0" w:line="240" w:lineRule="auto"/>
              <w:jc w:val="center"/>
              <w:rPr>
                <w:sz w:val="20"/>
                <w:highlight w:val="yellow"/>
              </w:rPr>
            </w:pPr>
            <w:r w:rsidRPr="00CA028F">
              <w:rPr>
                <w:rFonts w:ascii="Calibri" w:hAnsi="Calibri" w:cs="Calibri"/>
                <w:bCs/>
                <w:color w:val="000000"/>
                <w:sz w:val="20"/>
                <w:szCs w:val="20"/>
              </w:rPr>
              <w:t>3</w:t>
            </w:r>
          </w:p>
        </w:tc>
        <w:tc>
          <w:tcPr>
            <w:tcW w:w="674" w:type="pct"/>
            <w:tcBorders>
              <w:bottom w:val="single" w:sz="4" w:space="0" w:color="auto"/>
            </w:tcBorders>
            <w:vAlign w:val="center"/>
          </w:tcPr>
          <w:p w14:paraId="08B25F2C" w14:textId="77777777" w:rsidR="00CA028F" w:rsidRPr="00CA028F" w:rsidRDefault="00CA028F" w:rsidP="00CA028F">
            <w:pPr>
              <w:spacing w:after="0" w:line="240" w:lineRule="auto"/>
              <w:jc w:val="center"/>
              <w:rPr>
                <w:sz w:val="20"/>
                <w:highlight w:val="yellow"/>
              </w:rPr>
            </w:pPr>
            <w:r w:rsidRPr="00CA028F">
              <w:rPr>
                <w:rFonts w:ascii="Calibri" w:hAnsi="Calibri" w:cs="Calibri"/>
                <w:color w:val="000000"/>
                <w:sz w:val="20"/>
                <w:szCs w:val="20"/>
              </w:rPr>
              <w:t>1</w:t>
            </w:r>
          </w:p>
        </w:tc>
        <w:tc>
          <w:tcPr>
            <w:tcW w:w="677" w:type="pct"/>
            <w:tcBorders>
              <w:bottom w:val="single" w:sz="4" w:space="0" w:color="auto"/>
            </w:tcBorders>
            <w:vAlign w:val="center"/>
          </w:tcPr>
          <w:p w14:paraId="3DF9D940" w14:textId="77777777" w:rsidR="00CA028F" w:rsidRPr="00CA028F" w:rsidRDefault="00CA028F" w:rsidP="00CA028F">
            <w:pPr>
              <w:spacing w:after="0" w:line="240" w:lineRule="auto"/>
              <w:jc w:val="center"/>
              <w:rPr>
                <w:sz w:val="20"/>
                <w:highlight w:val="yellow"/>
              </w:rPr>
            </w:pPr>
            <w:r w:rsidRPr="00CA028F">
              <w:rPr>
                <w:rFonts w:ascii="Calibri" w:hAnsi="Calibri" w:cs="Calibri"/>
                <w:color w:val="000000"/>
                <w:sz w:val="20"/>
                <w:szCs w:val="20"/>
              </w:rPr>
              <w:t>133%</w:t>
            </w:r>
          </w:p>
        </w:tc>
      </w:tr>
      <w:tr w:rsidR="00CA028F" w:rsidRPr="00CA028F" w14:paraId="73A06F85" w14:textId="77777777" w:rsidTr="00CA028F">
        <w:trPr>
          <w:trHeight w:val="284"/>
        </w:trPr>
        <w:tc>
          <w:tcPr>
            <w:tcW w:w="386" w:type="pct"/>
            <w:tcBorders>
              <w:bottom w:val="single" w:sz="4" w:space="0" w:color="auto"/>
            </w:tcBorders>
            <w:shd w:val="clear" w:color="auto" w:fill="auto"/>
            <w:vAlign w:val="center"/>
          </w:tcPr>
          <w:p w14:paraId="4C0A55C7" w14:textId="77777777" w:rsidR="00CA028F" w:rsidRPr="00CA028F" w:rsidRDefault="00CA028F" w:rsidP="00CA028F">
            <w:pPr>
              <w:spacing w:after="0" w:line="240" w:lineRule="auto"/>
              <w:jc w:val="center"/>
              <w:rPr>
                <w:rFonts w:ascii="Calibri" w:hAnsi="Calibri"/>
                <w:sz w:val="18"/>
              </w:rPr>
            </w:pPr>
            <w:r w:rsidRPr="00CA028F">
              <w:rPr>
                <w:rFonts w:ascii="Calibri" w:hAnsi="Calibri"/>
                <w:sz w:val="18"/>
              </w:rPr>
              <w:t>8.</w:t>
            </w:r>
          </w:p>
        </w:tc>
        <w:tc>
          <w:tcPr>
            <w:tcW w:w="1965" w:type="pct"/>
            <w:tcBorders>
              <w:bottom w:val="single" w:sz="4" w:space="0" w:color="auto"/>
            </w:tcBorders>
            <w:shd w:val="clear" w:color="auto" w:fill="auto"/>
            <w:vAlign w:val="center"/>
          </w:tcPr>
          <w:p w14:paraId="4389911A" w14:textId="77777777" w:rsidR="00CA028F" w:rsidRPr="00CA028F" w:rsidRDefault="00CA028F" w:rsidP="00CA028F">
            <w:pPr>
              <w:spacing w:after="0" w:line="240" w:lineRule="auto"/>
              <w:rPr>
                <w:rFonts w:ascii="Calibri" w:hAnsi="Calibri"/>
                <w:sz w:val="18"/>
              </w:rPr>
            </w:pPr>
            <w:r w:rsidRPr="00CA028F">
              <w:rPr>
                <w:rFonts w:ascii="Calibri" w:hAnsi="Calibri"/>
                <w:sz w:val="18"/>
              </w:rPr>
              <w:t>Veće izmjene i dodaci neintervencijskom ispitivanju lijekova</w:t>
            </w:r>
          </w:p>
        </w:tc>
        <w:tc>
          <w:tcPr>
            <w:tcW w:w="661" w:type="pct"/>
            <w:tcBorders>
              <w:bottom w:val="single" w:sz="4" w:space="0" w:color="auto"/>
            </w:tcBorders>
            <w:shd w:val="clear" w:color="auto" w:fill="auto"/>
            <w:vAlign w:val="center"/>
          </w:tcPr>
          <w:p w14:paraId="0F907C2C" w14:textId="77777777" w:rsidR="00CA028F" w:rsidRPr="00CA028F" w:rsidRDefault="00CA028F" w:rsidP="00CA028F">
            <w:pPr>
              <w:spacing w:after="0" w:line="240" w:lineRule="auto"/>
              <w:jc w:val="center"/>
              <w:rPr>
                <w:sz w:val="20"/>
              </w:rPr>
            </w:pPr>
            <w:r w:rsidRPr="00CA028F">
              <w:rPr>
                <w:rFonts w:ascii="Calibri" w:hAnsi="Calibri" w:cs="Calibri"/>
                <w:bCs/>
                <w:color w:val="000000"/>
                <w:sz w:val="20"/>
                <w:szCs w:val="20"/>
              </w:rPr>
              <w:t>2</w:t>
            </w:r>
          </w:p>
        </w:tc>
        <w:tc>
          <w:tcPr>
            <w:tcW w:w="637" w:type="pct"/>
            <w:tcBorders>
              <w:bottom w:val="single" w:sz="4" w:space="0" w:color="auto"/>
            </w:tcBorders>
            <w:shd w:val="clear" w:color="auto" w:fill="auto"/>
            <w:vAlign w:val="center"/>
          </w:tcPr>
          <w:p w14:paraId="34F862C6" w14:textId="77777777" w:rsidR="00CA028F" w:rsidRPr="00CA028F" w:rsidRDefault="00CA028F" w:rsidP="00CA028F">
            <w:pPr>
              <w:spacing w:after="0" w:line="240" w:lineRule="auto"/>
              <w:jc w:val="center"/>
              <w:rPr>
                <w:sz w:val="20"/>
                <w:highlight w:val="yellow"/>
              </w:rPr>
            </w:pPr>
            <w:r w:rsidRPr="00CA028F">
              <w:rPr>
                <w:rFonts w:ascii="Calibri" w:hAnsi="Calibri" w:cs="Calibri"/>
                <w:bCs/>
                <w:color w:val="000000"/>
                <w:sz w:val="20"/>
                <w:szCs w:val="20"/>
              </w:rPr>
              <w:t>1</w:t>
            </w:r>
          </w:p>
        </w:tc>
        <w:tc>
          <w:tcPr>
            <w:tcW w:w="674" w:type="pct"/>
            <w:tcBorders>
              <w:bottom w:val="single" w:sz="4" w:space="0" w:color="auto"/>
            </w:tcBorders>
            <w:vAlign w:val="center"/>
          </w:tcPr>
          <w:p w14:paraId="37F22803" w14:textId="77777777" w:rsidR="00CA028F" w:rsidRPr="00CA028F" w:rsidRDefault="00CA028F" w:rsidP="00CA028F">
            <w:pPr>
              <w:spacing w:after="0" w:line="240" w:lineRule="auto"/>
              <w:jc w:val="center"/>
              <w:rPr>
                <w:sz w:val="20"/>
                <w:highlight w:val="yellow"/>
              </w:rPr>
            </w:pPr>
            <w:r w:rsidRPr="00CA028F">
              <w:rPr>
                <w:rFonts w:ascii="Calibri" w:hAnsi="Calibri" w:cs="Calibri"/>
                <w:color w:val="000000"/>
                <w:sz w:val="20"/>
                <w:szCs w:val="20"/>
              </w:rPr>
              <w:t>1</w:t>
            </w:r>
          </w:p>
        </w:tc>
        <w:tc>
          <w:tcPr>
            <w:tcW w:w="677" w:type="pct"/>
            <w:tcBorders>
              <w:bottom w:val="single" w:sz="4" w:space="0" w:color="auto"/>
            </w:tcBorders>
            <w:vAlign w:val="center"/>
          </w:tcPr>
          <w:p w14:paraId="5FF5CC03" w14:textId="77777777" w:rsidR="00CA028F" w:rsidRPr="00CA028F" w:rsidRDefault="00CA028F" w:rsidP="00CA028F">
            <w:pPr>
              <w:spacing w:after="0" w:line="240" w:lineRule="auto"/>
              <w:jc w:val="center"/>
              <w:rPr>
                <w:sz w:val="20"/>
                <w:highlight w:val="yellow"/>
              </w:rPr>
            </w:pPr>
            <w:r w:rsidRPr="00CA028F">
              <w:rPr>
                <w:rFonts w:ascii="Calibri" w:hAnsi="Calibri" w:cs="Calibri"/>
                <w:color w:val="000000"/>
                <w:sz w:val="20"/>
                <w:szCs w:val="20"/>
              </w:rPr>
              <w:t>200%</w:t>
            </w:r>
          </w:p>
        </w:tc>
      </w:tr>
      <w:tr w:rsidR="00CA028F" w:rsidRPr="00CA028F" w14:paraId="504B0958" w14:textId="77777777" w:rsidTr="00CA028F">
        <w:trPr>
          <w:trHeight w:val="284"/>
        </w:trPr>
        <w:tc>
          <w:tcPr>
            <w:tcW w:w="386" w:type="pct"/>
            <w:tcBorders>
              <w:bottom w:val="single" w:sz="4" w:space="0" w:color="auto"/>
            </w:tcBorders>
            <w:shd w:val="clear" w:color="auto" w:fill="auto"/>
            <w:vAlign w:val="center"/>
          </w:tcPr>
          <w:p w14:paraId="6CE338C0" w14:textId="77777777" w:rsidR="00CA028F" w:rsidRPr="00CA028F" w:rsidRDefault="00CA028F" w:rsidP="00CA028F">
            <w:pPr>
              <w:spacing w:after="0" w:line="240" w:lineRule="auto"/>
              <w:jc w:val="center"/>
              <w:rPr>
                <w:rFonts w:ascii="Calibri" w:hAnsi="Calibri"/>
                <w:sz w:val="18"/>
              </w:rPr>
            </w:pPr>
            <w:r w:rsidRPr="00CA028F">
              <w:rPr>
                <w:rFonts w:ascii="Calibri" w:hAnsi="Calibri"/>
                <w:sz w:val="18"/>
              </w:rPr>
              <w:t>9.</w:t>
            </w:r>
          </w:p>
        </w:tc>
        <w:tc>
          <w:tcPr>
            <w:tcW w:w="1965" w:type="pct"/>
            <w:tcBorders>
              <w:bottom w:val="single" w:sz="4" w:space="0" w:color="auto"/>
            </w:tcBorders>
            <w:shd w:val="clear" w:color="auto" w:fill="auto"/>
            <w:vAlign w:val="center"/>
          </w:tcPr>
          <w:p w14:paraId="64050C44" w14:textId="77777777" w:rsidR="00CA028F" w:rsidRPr="00CA028F" w:rsidRDefault="00CA028F" w:rsidP="00CA028F">
            <w:pPr>
              <w:spacing w:after="0" w:line="240" w:lineRule="auto"/>
              <w:rPr>
                <w:rFonts w:ascii="Calibri" w:hAnsi="Calibri"/>
                <w:sz w:val="18"/>
              </w:rPr>
            </w:pPr>
            <w:r w:rsidRPr="00CA028F">
              <w:rPr>
                <w:rFonts w:ascii="Calibri" w:hAnsi="Calibri"/>
                <w:sz w:val="18"/>
              </w:rPr>
              <w:t>Manje administrativne izmjene i dodaci neintervencijskom ispitivanju lijekova, dodatni ispitivački centri i izmjene glavnih ispitivača</w:t>
            </w:r>
          </w:p>
        </w:tc>
        <w:tc>
          <w:tcPr>
            <w:tcW w:w="661" w:type="pct"/>
            <w:tcBorders>
              <w:bottom w:val="single" w:sz="4" w:space="0" w:color="auto"/>
            </w:tcBorders>
            <w:shd w:val="clear" w:color="auto" w:fill="auto"/>
            <w:vAlign w:val="center"/>
          </w:tcPr>
          <w:p w14:paraId="30B489E9" w14:textId="77777777" w:rsidR="00CA028F" w:rsidRPr="00CA028F" w:rsidRDefault="00CA028F" w:rsidP="00CA028F">
            <w:pPr>
              <w:spacing w:after="0" w:line="240" w:lineRule="auto"/>
              <w:jc w:val="center"/>
              <w:rPr>
                <w:sz w:val="20"/>
              </w:rPr>
            </w:pPr>
            <w:r w:rsidRPr="00CA028F">
              <w:rPr>
                <w:rFonts w:ascii="Calibri" w:hAnsi="Calibri" w:cs="Calibri"/>
                <w:bCs/>
                <w:color w:val="000000"/>
                <w:sz w:val="20"/>
                <w:szCs w:val="20"/>
              </w:rPr>
              <w:t>2</w:t>
            </w:r>
          </w:p>
        </w:tc>
        <w:tc>
          <w:tcPr>
            <w:tcW w:w="637" w:type="pct"/>
            <w:tcBorders>
              <w:bottom w:val="single" w:sz="4" w:space="0" w:color="auto"/>
            </w:tcBorders>
            <w:shd w:val="clear" w:color="auto" w:fill="auto"/>
            <w:vAlign w:val="center"/>
          </w:tcPr>
          <w:p w14:paraId="191B7721" w14:textId="77777777" w:rsidR="00CA028F" w:rsidRPr="00CA028F" w:rsidRDefault="00CA028F" w:rsidP="00CA028F">
            <w:pPr>
              <w:spacing w:after="0" w:line="240" w:lineRule="auto"/>
              <w:jc w:val="center"/>
              <w:rPr>
                <w:sz w:val="20"/>
                <w:highlight w:val="yellow"/>
              </w:rPr>
            </w:pPr>
            <w:r w:rsidRPr="00CA028F">
              <w:rPr>
                <w:rFonts w:ascii="Calibri" w:hAnsi="Calibri" w:cs="Calibri"/>
                <w:bCs/>
                <w:color w:val="000000"/>
                <w:sz w:val="20"/>
                <w:szCs w:val="20"/>
              </w:rPr>
              <w:t>2</w:t>
            </w:r>
          </w:p>
        </w:tc>
        <w:tc>
          <w:tcPr>
            <w:tcW w:w="674" w:type="pct"/>
            <w:tcBorders>
              <w:bottom w:val="single" w:sz="4" w:space="0" w:color="auto"/>
            </w:tcBorders>
            <w:vAlign w:val="center"/>
          </w:tcPr>
          <w:p w14:paraId="4DB5EB67" w14:textId="77777777" w:rsidR="00CA028F" w:rsidRPr="00CA028F" w:rsidRDefault="00CA028F" w:rsidP="00CA028F">
            <w:pPr>
              <w:spacing w:after="0" w:line="240" w:lineRule="auto"/>
              <w:jc w:val="center"/>
              <w:rPr>
                <w:sz w:val="20"/>
                <w:highlight w:val="yellow"/>
              </w:rPr>
            </w:pPr>
            <w:r w:rsidRPr="00CA028F">
              <w:rPr>
                <w:rFonts w:ascii="Calibri" w:hAnsi="Calibri" w:cs="Calibri"/>
                <w:color w:val="000000"/>
                <w:sz w:val="20"/>
                <w:szCs w:val="20"/>
              </w:rPr>
              <w:t>0</w:t>
            </w:r>
          </w:p>
        </w:tc>
        <w:tc>
          <w:tcPr>
            <w:tcW w:w="677" w:type="pct"/>
            <w:tcBorders>
              <w:bottom w:val="single" w:sz="4" w:space="0" w:color="auto"/>
            </w:tcBorders>
            <w:vAlign w:val="center"/>
          </w:tcPr>
          <w:p w14:paraId="5714B405" w14:textId="77777777" w:rsidR="00CA028F" w:rsidRPr="00CA028F" w:rsidRDefault="00CA028F" w:rsidP="00CA028F">
            <w:pPr>
              <w:spacing w:after="0" w:line="240" w:lineRule="auto"/>
              <w:jc w:val="center"/>
              <w:rPr>
                <w:sz w:val="20"/>
                <w:highlight w:val="yellow"/>
              </w:rPr>
            </w:pPr>
            <w:r w:rsidRPr="00CA028F">
              <w:rPr>
                <w:rFonts w:ascii="Calibri" w:hAnsi="Calibri" w:cs="Calibri"/>
                <w:color w:val="000000"/>
                <w:sz w:val="20"/>
                <w:szCs w:val="20"/>
              </w:rPr>
              <w:t>100%</w:t>
            </w:r>
          </w:p>
        </w:tc>
      </w:tr>
      <w:tr w:rsidR="00CA028F" w:rsidRPr="00CA028F" w14:paraId="7C319E3A" w14:textId="77777777" w:rsidTr="00CA028F">
        <w:trPr>
          <w:trHeight w:val="284"/>
        </w:trPr>
        <w:tc>
          <w:tcPr>
            <w:tcW w:w="386" w:type="pct"/>
            <w:tcBorders>
              <w:bottom w:val="single" w:sz="4" w:space="0" w:color="auto"/>
            </w:tcBorders>
            <w:shd w:val="clear" w:color="auto" w:fill="auto"/>
            <w:vAlign w:val="center"/>
          </w:tcPr>
          <w:p w14:paraId="69B25387" w14:textId="77777777" w:rsidR="00CA028F" w:rsidRPr="00CA028F" w:rsidRDefault="00CA028F" w:rsidP="00CA028F">
            <w:pPr>
              <w:spacing w:after="0" w:line="240" w:lineRule="auto"/>
              <w:jc w:val="center"/>
              <w:rPr>
                <w:rFonts w:ascii="Calibri" w:hAnsi="Calibri"/>
                <w:sz w:val="18"/>
              </w:rPr>
            </w:pPr>
            <w:r w:rsidRPr="00CA028F">
              <w:rPr>
                <w:rFonts w:ascii="Calibri" w:hAnsi="Calibri"/>
                <w:sz w:val="18"/>
              </w:rPr>
              <w:t>10.</w:t>
            </w:r>
          </w:p>
        </w:tc>
        <w:tc>
          <w:tcPr>
            <w:tcW w:w="1965" w:type="pct"/>
            <w:tcBorders>
              <w:bottom w:val="single" w:sz="4" w:space="0" w:color="auto"/>
            </w:tcBorders>
            <w:shd w:val="clear" w:color="auto" w:fill="auto"/>
            <w:vAlign w:val="center"/>
          </w:tcPr>
          <w:p w14:paraId="793B44B8" w14:textId="77777777" w:rsidR="00CA028F" w:rsidRPr="00CA028F" w:rsidRDefault="00CA028F" w:rsidP="00CA028F">
            <w:pPr>
              <w:spacing w:after="0" w:line="240" w:lineRule="auto"/>
              <w:rPr>
                <w:rFonts w:ascii="Calibri" w:eastAsia="Calibri" w:hAnsi="Calibri" w:cs="Times New Roman"/>
                <w:sz w:val="18"/>
              </w:rPr>
            </w:pPr>
            <w:r w:rsidRPr="00CA028F">
              <w:rPr>
                <w:rFonts w:ascii="Calibri" w:hAnsi="Calibri"/>
                <w:sz w:val="18"/>
              </w:rPr>
              <w:t>Ocjena sigurnosti u kliničkim ispitivanjima (sAMS)</w:t>
            </w:r>
          </w:p>
        </w:tc>
        <w:tc>
          <w:tcPr>
            <w:tcW w:w="661" w:type="pct"/>
            <w:tcBorders>
              <w:bottom w:val="single" w:sz="4" w:space="0" w:color="auto"/>
            </w:tcBorders>
            <w:shd w:val="clear" w:color="auto" w:fill="auto"/>
            <w:vAlign w:val="center"/>
          </w:tcPr>
          <w:p w14:paraId="71C84F83" w14:textId="77777777" w:rsidR="00CA028F" w:rsidRPr="00CA028F" w:rsidDel="00120EDF" w:rsidRDefault="00CA028F" w:rsidP="00CA028F">
            <w:pPr>
              <w:spacing w:after="0" w:line="240" w:lineRule="auto"/>
              <w:jc w:val="center"/>
              <w:rPr>
                <w:sz w:val="20"/>
              </w:rPr>
            </w:pPr>
            <w:r w:rsidRPr="00CA028F">
              <w:rPr>
                <w:rFonts w:ascii="Calibri" w:hAnsi="Calibri" w:cs="Calibri"/>
                <w:bCs/>
                <w:color w:val="000000"/>
                <w:sz w:val="20"/>
                <w:szCs w:val="20"/>
              </w:rPr>
              <w:t>12</w:t>
            </w:r>
          </w:p>
        </w:tc>
        <w:tc>
          <w:tcPr>
            <w:tcW w:w="637" w:type="pct"/>
            <w:tcBorders>
              <w:bottom w:val="single" w:sz="4" w:space="0" w:color="auto"/>
            </w:tcBorders>
            <w:shd w:val="clear" w:color="auto" w:fill="auto"/>
            <w:vAlign w:val="center"/>
          </w:tcPr>
          <w:p w14:paraId="2C9F3A6B" w14:textId="77777777" w:rsidR="00CA028F" w:rsidRPr="00CA028F" w:rsidRDefault="00CA028F" w:rsidP="00CA028F">
            <w:pPr>
              <w:spacing w:after="0" w:line="240" w:lineRule="auto"/>
              <w:jc w:val="center"/>
              <w:rPr>
                <w:sz w:val="20"/>
                <w:highlight w:val="yellow"/>
              </w:rPr>
            </w:pPr>
            <w:r w:rsidRPr="00CA028F">
              <w:rPr>
                <w:rFonts w:ascii="Calibri" w:hAnsi="Calibri" w:cs="Calibri"/>
                <w:bCs/>
                <w:color w:val="000000"/>
                <w:sz w:val="20"/>
                <w:szCs w:val="20"/>
              </w:rPr>
              <w:t>11</w:t>
            </w:r>
          </w:p>
        </w:tc>
        <w:tc>
          <w:tcPr>
            <w:tcW w:w="674" w:type="pct"/>
            <w:tcBorders>
              <w:bottom w:val="single" w:sz="4" w:space="0" w:color="auto"/>
            </w:tcBorders>
            <w:vAlign w:val="center"/>
          </w:tcPr>
          <w:p w14:paraId="7390EF03" w14:textId="77777777" w:rsidR="00CA028F" w:rsidRPr="00CA028F" w:rsidRDefault="00CA028F" w:rsidP="00CA028F">
            <w:pPr>
              <w:spacing w:after="0" w:line="240" w:lineRule="auto"/>
              <w:jc w:val="center"/>
              <w:rPr>
                <w:sz w:val="20"/>
                <w:highlight w:val="yellow"/>
              </w:rPr>
            </w:pPr>
            <w:r w:rsidRPr="00CA028F">
              <w:rPr>
                <w:rFonts w:ascii="Calibri" w:hAnsi="Calibri" w:cs="Calibri"/>
                <w:color w:val="000000"/>
                <w:sz w:val="20"/>
                <w:szCs w:val="20"/>
              </w:rPr>
              <w:t>1</w:t>
            </w:r>
          </w:p>
        </w:tc>
        <w:tc>
          <w:tcPr>
            <w:tcW w:w="677" w:type="pct"/>
            <w:tcBorders>
              <w:bottom w:val="single" w:sz="4" w:space="0" w:color="auto"/>
            </w:tcBorders>
            <w:vAlign w:val="center"/>
          </w:tcPr>
          <w:p w14:paraId="1A2E459F" w14:textId="77777777" w:rsidR="00CA028F" w:rsidRPr="00CA028F" w:rsidRDefault="00CA028F" w:rsidP="00CA028F">
            <w:pPr>
              <w:spacing w:after="0" w:line="240" w:lineRule="auto"/>
              <w:jc w:val="center"/>
              <w:rPr>
                <w:sz w:val="20"/>
                <w:highlight w:val="yellow"/>
              </w:rPr>
            </w:pPr>
            <w:r w:rsidRPr="00CA028F">
              <w:rPr>
                <w:rFonts w:ascii="Calibri" w:hAnsi="Calibri" w:cs="Calibri"/>
                <w:color w:val="000000"/>
                <w:sz w:val="20"/>
                <w:szCs w:val="20"/>
              </w:rPr>
              <w:t>109%</w:t>
            </w:r>
          </w:p>
        </w:tc>
      </w:tr>
      <w:tr w:rsidR="00CA028F" w:rsidRPr="00CA028F" w14:paraId="412F0D12" w14:textId="77777777" w:rsidTr="00CA028F">
        <w:trPr>
          <w:trHeight w:val="284"/>
        </w:trPr>
        <w:tc>
          <w:tcPr>
            <w:tcW w:w="386" w:type="pct"/>
            <w:tcBorders>
              <w:bottom w:val="single" w:sz="4" w:space="0" w:color="auto"/>
            </w:tcBorders>
            <w:shd w:val="clear" w:color="auto" w:fill="auto"/>
            <w:vAlign w:val="center"/>
          </w:tcPr>
          <w:p w14:paraId="1690237D" w14:textId="77777777" w:rsidR="00CA028F" w:rsidRPr="00CA028F" w:rsidRDefault="00CA028F" w:rsidP="00CA028F">
            <w:pPr>
              <w:spacing w:after="0" w:line="240" w:lineRule="auto"/>
              <w:jc w:val="center"/>
              <w:rPr>
                <w:rFonts w:ascii="Calibri" w:hAnsi="Calibri"/>
                <w:sz w:val="18"/>
              </w:rPr>
            </w:pPr>
            <w:r w:rsidRPr="00CA028F">
              <w:rPr>
                <w:rFonts w:ascii="Calibri" w:hAnsi="Calibri"/>
                <w:sz w:val="18"/>
              </w:rPr>
              <w:t>11.</w:t>
            </w:r>
          </w:p>
        </w:tc>
        <w:tc>
          <w:tcPr>
            <w:tcW w:w="1965" w:type="pct"/>
            <w:tcBorders>
              <w:bottom w:val="single" w:sz="4" w:space="0" w:color="auto"/>
            </w:tcBorders>
            <w:shd w:val="clear" w:color="auto" w:fill="auto"/>
            <w:vAlign w:val="center"/>
          </w:tcPr>
          <w:p w14:paraId="32AE352C" w14:textId="77777777" w:rsidR="00CA028F" w:rsidRPr="00CA028F" w:rsidRDefault="00CA028F" w:rsidP="00CA028F">
            <w:pPr>
              <w:spacing w:after="0" w:line="240" w:lineRule="auto"/>
              <w:rPr>
                <w:rFonts w:ascii="Calibri" w:hAnsi="Calibri"/>
                <w:sz w:val="18"/>
              </w:rPr>
            </w:pPr>
            <w:r w:rsidRPr="00CA028F">
              <w:rPr>
                <w:rFonts w:ascii="Calibri" w:hAnsi="Calibri"/>
                <w:sz w:val="18"/>
              </w:rPr>
              <w:t xml:space="preserve">Ocjena sigurnosti u kliničkim ispitivanjima (sAMS) za djelatnu tvar </w:t>
            </w:r>
            <w:r w:rsidRPr="00CA028F">
              <w:rPr>
                <w:sz w:val="18"/>
              </w:rPr>
              <w:t>uključenu u klinička ispitivanja različitih sponzora</w:t>
            </w:r>
          </w:p>
        </w:tc>
        <w:tc>
          <w:tcPr>
            <w:tcW w:w="661" w:type="pct"/>
            <w:tcBorders>
              <w:bottom w:val="single" w:sz="4" w:space="0" w:color="auto"/>
            </w:tcBorders>
            <w:shd w:val="clear" w:color="auto" w:fill="auto"/>
            <w:vAlign w:val="center"/>
          </w:tcPr>
          <w:p w14:paraId="603AACC1" w14:textId="77777777" w:rsidR="00CA028F" w:rsidRPr="00CA028F" w:rsidDel="00120EDF" w:rsidRDefault="00CA028F" w:rsidP="00CA028F">
            <w:pPr>
              <w:spacing w:after="0" w:line="240" w:lineRule="auto"/>
              <w:jc w:val="center"/>
              <w:rPr>
                <w:sz w:val="20"/>
              </w:rPr>
            </w:pPr>
            <w:r w:rsidRPr="00CA028F">
              <w:rPr>
                <w:rFonts w:ascii="Calibri" w:hAnsi="Calibri" w:cs="Calibri"/>
                <w:bCs/>
                <w:color w:val="000000"/>
                <w:sz w:val="20"/>
                <w:szCs w:val="20"/>
              </w:rPr>
              <w:t>0</w:t>
            </w:r>
          </w:p>
        </w:tc>
        <w:tc>
          <w:tcPr>
            <w:tcW w:w="637" w:type="pct"/>
            <w:tcBorders>
              <w:bottom w:val="single" w:sz="4" w:space="0" w:color="auto"/>
            </w:tcBorders>
            <w:shd w:val="clear" w:color="auto" w:fill="auto"/>
            <w:vAlign w:val="center"/>
          </w:tcPr>
          <w:p w14:paraId="460244CD" w14:textId="77777777" w:rsidR="00CA028F" w:rsidRPr="00CA028F" w:rsidRDefault="00CA028F" w:rsidP="00CA028F">
            <w:pPr>
              <w:spacing w:after="0" w:line="240" w:lineRule="auto"/>
              <w:jc w:val="center"/>
              <w:rPr>
                <w:sz w:val="20"/>
                <w:highlight w:val="yellow"/>
              </w:rPr>
            </w:pPr>
            <w:r w:rsidRPr="00CA028F">
              <w:rPr>
                <w:rFonts w:ascii="Calibri" w:hAnsi="Calibri" w:cs="Calibri"/>
                <w:bCs/>
                <w:color w:val="000000"/>
                <w:sz w:val="20"/>
                <w:szCs w:val="20"/>
              </w:rPr>
              <w:t>0</w:t>
            </w:r>
          </w:p>
        </w:tc>
        <w:tc>
          <w:tcPr>
            <w:tcW w:w="674" w:type="pct"/>
            <w:tcBorders>
              <w:bottom w:val="single" w:sz="4" w:space="0" w:color="auto"/>
            </w:tcBorders>
            <w:vAlign w:val="center"/>
          </w:tcPr>
          <w:p w14:paraId="60163A65" w14:textId="77777777" w:rsidR="00CA028F" w:rsidRPr="00CA028F" w:rsidRDefault="00CA028F" w:rsidP="00CA028F">
            <w:pPr>
              <w:spacing w:after="0" w:line="240" w:lineRule="auto"/>
              <w:jc w:val="center"/>
              <w:rPr>
                <w:sz w:val="18"/>
                <w:highlight w:val="yellow"/>
              </w:rPr>
            </w:pPr>
            <w:r w:rsidRPr="00CA028F">
              <w:rPr>
                <w:rFonts w:ascii="Calibri" w:hAnsi="Calibri" w:cs="Calibri"/>
                <w:color w:val="000000"/>
                <w:sz w:val="20"/>
                <w:szCs w:val="20"/>
              </w:rPr>
              <w:t>0</w:t>
            </w:r>
          </w:p>
        </w:tc>
        <w:tc>
          <w:tcPr>
            <w:tcW w:w="677" w:type="pct"/>
            <w:tcBorders>
              <w:bottom w:val="single" w:sz="4" w:space="0" w:color="auto"/>
            </w:tcBorders>
            <w:vAlign w:val="center"/>
          </w:tcPr>
          <w:p w14:paraId="4FCB314C" w14:textId="77777777" w:rsidR="00CA028F" w:rsidRPr="00CA028F" w:rsidRDefault="00CA028F" w:rsidP="00CA028F">
            <w:pPr>
              <w:spacing w:after="0" w:line="240" w:lineRule="auto"/>
              <w:jc w:val="center"/>
              <w:rPr>
                <w:sz w:val="18"/>
                <w:highlight w:val="yellow"/>
              </w:rPr>
            </w:pPr>
            <w:r w:rsidRPr="00CA028F">
              <w:rPr>
                <w:rFonts w:ascii="Calibri" w:hAnsi="Calibri" w:cs="Calibri"/>
                <w:color w:val="000000"/>
                <w:sz w:val="20"/>
                <w:szCs w:val="20"/>
              </w:rPr>
              <w:t>-</w:t>
            </w:r>
          </w:p>
        </w:tc>
      </w:tr>
      <w:tr w:rsidR="00CA028F" w:rsidRPr="00CA028F" w14:paraId="5CE82257" w14:textId="77777777" w:rsidTr="00CA028F">
        <w:trPr>
          <w:trHeight w:val="284"/>
        </w:trPr>
        <w:tc>
          <w:tcPr>
            <w:tcW w:w="5000" w:type="pct"/>
            <w:gridSpan w:val="6"/>
            <w:tcBorders>
              <w:bottom w:val="single" w:sz="4" w:space="0" w:color="auto"/>
            </w:tcBorders>
            <w:shd w:val="clear" w:color="auto" w:fill="auto"/>
            <w:vAlign w:val="center"/>
          </w:tcPr>
          <w:p w14:paraId="45154AEC" w14:textId="77777777" w:rsidR="00CA028F" w:rsidRPr="00CA028F" w:rsidRDefault="00CA028F" w:rsidP="00CA028F">
            <w:pPr>
              <w:spacing w:after="0" w:line="240" w:lineRule="auto"/>
              <w:rPr>
                <w:rFonts w:ascii="Calibri" w:hAnsi="Calibri"/>
                <w:sz w:val="20"/>
              </w:rPr>
            </w:pPr>
            <w:r w:rsidRPr="00CA028F">
              <w:rPr>
                <w:rFonts w:ascii="Calibri" w:hAnsi="Calibri"/>
                <w:sz w:val="20"/>
              </w:rPr>
              <w:t>Ocjena mjera u vezi sa sigurnom i učinkovitom primjenom lijeka koje je potrebno poduzeti u interesu sigurnosti lijeka</w:t>
            </w:r>
          </w:p>
        </w:tc>
      </w:tr>
      <w:tr w:rsidR="00CA028F" w:rsidRPr="00CA028F" w14:paraId="2D1B6590" w14:textId="77777777" w:rsidTr="00CA028F">
        <w:trPr>
          <w:trHeight w:val="284"/>
        </w:trPr>
        <w:tc>
          <w:tcPr>
            <w:tcW w:w="386" w:type="pct"/>
            <w:tcBorders>
              <w:bottom w:val="single" w:sz="4" w:space="0" w:color="auto"/>
            </w:tcBorders>
            <w:shd w:val="clear" w:color="auto" w:fill="auto"/>
            <w:vAlign w:val="center"/>
          </w:tcPr>
          <w:p w14:paraId="507A3EF1" w14:textId="77777777" w:rsidR="00CA028F" w:rsidRPr="00CA028F" w:rsidRDefault="00CA028F" w:rsidP="00CA028F">
            <w:pPr>
              <w:spacing w:after="0" w:line="240" w:lineRule="auto"/>
              <w:jc w:val="center"/>
              <w:rPr>
                <w:rFonts w:ascii="Calibri" w:hAnsi="Calibri"/>
                <w:sz w:val="18"/>
              </w:rPr>
            </w:pPr>
            <w:r w:rsidRPr="00CA028F">
              <w:rPr>
                <w:rFonts w:ascii="Calibri" w:hAnsi="Calibri"/>
                <w:sz w:val="18"/>
              </w:rPr>
              <w:t>12.</w:t>
            </w:r>
          </w:p>
        </w:tc>
        <w:tc>
          <w:tcPr>
            <w:tcW w:w="1965" w:type="pct"/>
            <w:tcBorders>
              <w:bottom w:val="single" w:sz="4" w:space="0" w:color="auto"/>
            </w:tcBorders>
            <w:shd w:val="clear" w:color="auto" w:fill="auto"/>
            <w:vAlign w:val="center"/>
          </w:tcPr>
          <w:p w14:paraId="7CCD8D7F" w14:textId="77777777" w:rsidR="00CA028F" w:rsidRPr="00CA028F" w:rsidRDefault="00CA028F" w:rsidP="00CA028F">
            <w:pPr>
              <w:spacing w:after="0" w:line="240" w:lineRule="auto"/>
              <w:rPr>
                <w:rFonts w:ascii="Calibri" w:eastAsia="Calibri" w:hAnsi="Calibri" w:cs="Times New Roman"/>
                <w:sz w:val="18"/>
              </w:rPr>
            </w:pPr>
            <w:r w:rsidRPr="00CA028F">
              <w:rPr>
                <w:rFonts w:ascii="Calibri" w:hAnsi="Calibri"/>
                <w:sz w:val="20"/>
              </w:rPr>
              <w:t>- jednostavna</w:t>
            </w:r>
          </w:p>
        </w:tc>
        <w:tc>
          <w:tcPr>
            <w:tcW w:w="661" w:type="pct"/>
            <w:tcBorders>
              <w:bottom w:val="single" w:sz="4" w:space="0" w:color="auto"/>
            </w:tcBorders>
            <w:shd w:val="clear" w:color="auto" w:fill="auto"/>
            <w:vAlign w:val="center"/>
          </w:tcPr>
          <w:p w14:paraId="74BA3B31" w14:textId="77777777" w:rsidR="00CA028F" w:rsidRPr="00CA028F" w:rsidRDefault="00CA028F" w:rsidP="00CA028F">
            <w:pPr>
              <w:spacing w:after="0" w:line="240" w:lineRule="auto"/>
              <w:jc w:val="center"/>
              <w:rPr>
                <w:rFonts w:ascii="Calibri" w:hAnsi="Calibri"/>
                <w:sz w:val="20"/>
              </w:rPr>
            </w:pPr>
            <w:r w:rsidRPr="00CA028F">
              <w:rPr>
                <w:bCs/>
                <w:sz w:val="20"/>
                <w:szCs w:val="20"/>
              </w:rPr>
              <w:t>6</w:t>
            </w:r>
          </w:p>
        </w:tc>
        <w:tc>
          <w:tcPr>
            <w:tcW w:w="637" w:type="pct"/>
            <w:tcBorders>
              <w:bottom w:val="single" w:sz="4" w:space="0" w:color="auto"/>
            </w:tcBorders>
            <w:shd w:val="clear" w:color="auto" w:fill="auto"/>
            <w:vAlign w:val="center"/>
          </w:tcPr>
          <w:p w14:paraId="277DC2F5" w14:textId="77777777" w:rsidR="00CA028F" w:rsidRPr="00CA028F" w:rsidRDefault="00CA028F" w:rsidP="00CA028F">
            <w:pPr>
              <w:spacing w:after="0" w:line="240" w:lineRule="auto"/>
              <w:jc w:val="center"/>
              <w:rPr>
                <w:rFonts w:ascii="Calibri" w:hAnsi="Calibri"/>
                <w:sz w:val="20"/>
              </w:rPr>
            </w:pPr>
            <w:r w:rsidRPr="00CA028F">
              <w:rPr>
                <w:bCs/>
                <w:sz w:val="20"/>
                <w:szCs w:val="20"/>
              </w:rPr>
              <w:t>26</w:t>
            </w:r>
          </w:p>
        </w:tc>
        <w:tc>
          <w:tcPr>
            <w:tcW w:w="674" w:type="pct"/>
            <w:tcBorders>
              <w:bottom w:val="single" w:sz="4" w:space="0" w:color="auto"/>
            </w:tcBorders>
            <w:vAlign w:val="center"/>
          </w:tcPr>
          <w:p w14:paraId="1EAD0A19" w14:textId="77777777" w:rsidR="00CA028F" w:rsidRPr="00CA028F" w:rsidRDefault="00CA028F" w:rsidP="00CA028F">
            <w:pPr>
              <w:spacing w:after="0" w:line="240" w:lineRule="auto"/>
              <w:jc w:val="center"/>
              <w:rPr>
                <w:rFonts w:ascii="Calibri" w:hAnsi="Calibri"/>
                <w:sz w:val="20"/>
              </w:rPr>
            </w:pPr>
            <w:r w:rsidRPr="00CA028F">
              <w:rPr>
                <w:sz w:val="20"/>
                <w:szCs w:val="20"/>
              </w:rPr>
              <w:t>-20</w:t>
            </w:r>
          </w:p>
        </w:tc>
        <w:tc>
          <w:tcPr>
            <w:tcW w:w="677" w:type="pct"/>
            <w:tcBorders>
              <w:bottom w:val="single" w:sz="4" w:space="0" w:color="auto"/>
            </w:tcBorders>
            <w:vAlign w:val="center"/>
          </w:tcPr>
          <w:p w14:paraId="6F69136E" w14:textId="77777777" w:rsidR="00CA028F" w:rsidRPr="00CA028F" w:rsidRDefault="00CA028F" w:rsidP="00CA028F">
            <w:pPr>
              <w:spacing w:after="0" w:line="240" w:lineRule="auto"/>
              <w:jc w:val="center"/>
              <w:rPr>
                <w:rFonts w:ascii="Calibri" w:hAnsi="Calibri"/>
                <w:sz w:val="20"/>
              </w:rPr>
            </w:pPr>
            <w:r w:rsidRPr="00CA028F">
              <w:rPr>
                <w:sz w:val="20"/>
                <w:szCs w:val="20"/>
              </w:rPr>
              <w:t>23%</w:t>
            </w:r>
          </w:p>
        </w:tc>
      </w:tr>
      <w:tr w:rsidR="00CA028F" w:rsidRPr="00CA028F" w14:paraId="2CD3A38C" w14:textId="77777777" w:rsidTr="00CA028F">
        <w:trPr>
          <w:trHeight w:val="284"/>
        </w:trPr>
        <w:tc>
          <w:tcPr>
            <w:tcW w:w="386" w:type="pct"/>
            <w:tcBorders>
              <w:bottom w:val="single" w:sz="4" w:space="0" w:color="auto"/>
            </w:tcBorders>
            <w:shd w:val="clear" w:color="auto" w:fill="auto"/>
            <w:vAlign w:val="center"/>
          </w:tcPr>
          <w:p w14:paraId="0F140FDF" w14:textId="77777777" w:rsidR="00CA028F" w:rsidRPr="00CA028F" w:rsidRDefault="00CA028F" w:rsidP="00CA028F">
            <w:pPr>
              <w:spacing w:after="0" w:line="240" w:lineRule="auto"/>
              <w:jc w:val="center"/>
              <w:rPr>
                <w:rFonts w:ascii="Calibri" w:hAnsi="Calibri"/>
                <w:sz w:val="18"/>
              </w:rPr>
            </w:pPr>
            <w:r w:rsidRPr="00CA028F">
              <w:rPr>
                <w:rFonts w:ascii="Calibri" w:hAnsi="Calibri"/>
                <w:sz w:val="18"/>
              </w:rPr>
              <w:t>13.</w:t>
            </w:r>
          </w:p>
        </w:tc>
        <w:tc>
          <w:tcPr>
            <w:tcW w:w="1965" w:type="pct"/>
            <w:tcBorders>
              <w:bottom w:val="single" w:sz="4" w:space="0" w:color="auto"/>
            </w:tcBorders>
            <w:shd w:val="clear" w:color="auto" w:fill="auto"/>
            <w:vAlign w:val="center"/>
          </w:tcPr>
          <w:p w14:paraId="0FB1873A" w14:textId="77777777" w:rsidR="00CA028F" w:rsidRPr="00CA028F" w:rsidRDefault="00CA028F" w:rsidP="00CA028F">
            <w:pPr>
              <w:spacing w:after="0" w:line="240" w:lineRule="auto"/>
              <w:rPr>
                <w:rFonts w:ascii="Calibri" w:eastAsia="Calibri" w:hAnsi="Calibri" w:cs="Times New Roman"/>
                <w:sz w:val="18"/>
              </w:rPr>
            </w:pPr>
            <w:r w:rsidRPr="00CA028F">
              <w:rPr>
                <w:rFonts w:ascii="Calibri" w:hAnsi="Calibri"/>
                <w:sz w:val="20"/>
              </w:rPr>
              <w:t>- složena</w:t>
            </w:r>
          </w:p>
        </w:tc>
        <w:tc>
          <w:tcPr>
            <w:tcW w:w="661" w:type="pct"/>
            <w:tcBorders>
              <w:bottom w:val="single" w:sz="4" w:space="0" w:color="auto"/>
            </w:tcBorders>
            <w:shd w:val="clear" w:color="auto" w:fill="auto"/>
            <w:vAlign w:val="center"/>
          </w:tcPr>
          <w:p w14:paraId="289D6BCD" w14:textId="77777777" w:rsidR="00CA028F" w:rsidRPr="00CA028F" w:rsidRDefault="00CA028F" w:rsidP="00CA028F">
            <w:pPr>
              <w:spacing w:after="0" w:line="240" w:lineRule="auto"/>
              <w:jc w:val="center"/>
              <w:rPr>
                <w:rFonts w:ascii="Calibri" w:hAnsi="Calibri"/>
                <w:sz w:val="20"/>
              </w:rPr>
            </w:pPr>
            <w:r w:rsidRPr="00CA028F">
              <w:rPr>
                <w:bCs/>
                <w:sz w:val="20"/>
                <w:szCs w:val="20"/>
              </w:rPr>
              <w:t>1</w:t>
            </w:r>
          </w:p>
        </w:tc>
        <w:tc>
          <w:tcPr>
            <w:tcW w:w="637" w:type="pct"/>
            <w:tcBorders>
              <w:bottom w:val="single" w:sz="4" w:space="0" w:color="auto"/>
            </w:tcBorders>
            <w:shd w:val="clear" w:color="auto" w:fill="auto"/>
            <w:vAlign w:val="center"/>
          </w:tcPr>
          <w:p w14:paraId="3A3D6600" w14:textId="77777777" w:rsidR="00CA028F" w:rsidRPr="00CA028F" w:rsidRDefault="00CA028F" w:rsidP="00CA028F">
            <w:pPr>
              <w:spacing w:after="0" w:line="240" w:lineRule="auto"/>
              <w:jc w:val="center"/>
              <w:rPr>
                <w:rFonts w:ascii="Calibri" w:hAnsi="Calibri"/>
                <w:sz w:val="20"/>
              </w:rPr>
            </w:pPr>
            <w:r w:rsidRPr="00CA028F">
              <w:rPr>
                <w:bCs/>
                <w:sz w:val="20"/>
                <w:szCs w:val="20"/>
              </w:rPr>
              <w:t>1</w:t>
            </w:r>
          </w:p>
        </w:tc>
        <w:tc>
          <w:tcPr>
            <w:tcW w:w="674" w:type="pct"/>
            <w:tcBorders>
              <w:bottom w:val="single" w:sz="4" w:space="0" w:color="auto"/>
            </w:tcBorders>
            <w:vAlign w:val="center"/>
          </w:tcPr>
          <w:p w14:paraId="607ECF43" w14:textId="77777777" w:rsidR="00CA028F" w:rsidRPr="00CA028F" w:rsidRDefault="00CA028F" w:rsidP="00CA028F">
            <w:pPr>
              <w:spacing w:after="0" w:line="240" w:lineRule="auto"/>
              <w:jc w:val="center"/>
              <w:rPr>
                <w:rFonts w:ascii="Calibri" w:hAnsi="Calibri"/>
                <w:sz w:val="20"/>
              </w:rPr>
            </w:pPr>
            <w:r w:rsidRPr="00CA028F">
              <w:rPr>
                <w:sz w:val="20"/>
                <w:szCs w:val="20"/>
              </w:rPr>
              <w:t>0</w:t>
            </w:r>
          </w:p>
        </w:tc>
        <w:tc>
          <w:tcPr>
            <w:tcW w:w="677" w:type="pct"/>
            <w:tcBorders>
              <w:bottom w:val="single" w:sz="4" w:space="0" w:color="auto"/>
            </w:tcBorders>
            <w:vAlign w:val="center"/>
          </w:tcPr>
          <w:p w14:paraId="7BE21F31" w14:textId="77777777" w:rsidR="00CA028F" w:rsidRPr="00CA028F" w:rsidRDefault="00CA028F" w:rsidP="00CA028F">
            <w:pPr>
              <w:spacing w:after="0" w:line="240" w:lineRule="auto"/>
              <w:jc w:val="center"/>
              <w:rPr>
                <w:rFonts w:ascii="Calibri" w:hAnsi="Calibri"/>
                <w:sz w:val="20"/>
              </w:rPr>
            </w:pPr>
            <w:r w:rsidRPr="00CA028F">
              <w:rPr>
                <w:sz w:val="20"/>
                <w:szCs w:val="20"/>
              </w:rPr>
              <w:t>100%</w:t>
            </w:r>
          </w:p>
        </w:tc>
      </w:tr>
      <w:tr w:rsidR="00CA028F" w:rsidRPr="00CA028F" w14:paraId="65B0F4E0" w14:textId="77777777" w:rsidTr="00CA028F">
        <w:trPr>
          <w:trHeight w:val="284"/>
        </w:trPr>
        <w:tc>
          <w:tcPr>
            <w:tcW w:w="386" w:type="pct"/>
            <w:tcBorders>
              <w:bottom w:val="single" w:sz="4" w:space="0" w:color="auto"/>
            </w:tcBorders>
            <w:shd w:val="clear" w:color="auto" w:fill="auto"/>
            <w:vAlign w:val="center"/>
          </w:tcPr>
          <w:p w14:paraId="4E35F85E" w14:textId="77777777" w:rsidR="00CA028F" w:rsidRPr="00CA028F" w:rsidRDefault="00CA028F" w:rsidP="00CA028F">
            <w:pPr>
              <w:spacing w:after="0" w:line="240" w:lineRule="auto"/>
              <w:jc w:val="center"/>
              <w:rPr>
                <w:rFonts w:ascii="Calibri" w:hAnsi="Calibri"/>
                <w:sz w:val="18"/>
              </w:rPr>
            </w:pPr>
            <w:r w:rsidRPr="00CA028F">
              <w:rPr>
                <w:rFonts w:ascii="Calibri" w:hAnsi="Calibri"/>
                <w:sz w:val="18"/>
              </w:rPr>
              <w:t>14.</w:t>
            </w:r>
          </w:p>
        </w:tc>
        <w:tc>
          <w:tcPr>
            <w:tcW w:w="1965" w:type="pct"/>
            <w:tcBorders>
              <w:bottom w:val="single" w:sz="4" w:space="0" w:color="auto"/>
            </w:tcBorders>
            <w:shd w:val="clear" w:color="auto" w:fill="auto"/>
            <w:vAlign w:val="center"/>
          </w:tcPr>
          <w:p w14:paraId="07860512" w14:textId="77777777" w:rsidR="00CA028F" w:rsidRPr="00CA028F" w:rsidRDefault="00CA028F" w:rsidP="00CA028F">
            <w:pPr>
              <w:spacing w:after="0" w:line="240" w:lineRule="auto"/>
              <w:rPr>
                <w:rFonts w:ascii="Calibri" w:eastAsia="Calibri" w:hAnsi="Calibri" w:cs="Times New Roman"/>
                <w:sz w:val="18"/>
              </w:rPr>
            </w:pPr>
            <w:r w:rsidRPr="00CA028F">
              <w:rPr>
                <w:rFonts w:ascii="Calibri" w:hAnsi="Calibri"/>
                <w:sz w:val="20"/>
              </w:rPr>
              <w:t>- vrlo složena</w:t>
            </w:r>
          </w:p>
        </w:tc>
        <w:tc>
          <w:tcPr>
            <w:tcW w:w="661" w:type="pct"/>
            <w:tcBorders>
              <w:bottom w:val="single" w:sz="4" w:space="0" w:color="auto"/>
            </w:tcBorders>
            <w:shd w:val="clear" w:color="auto" w:fill="auto"/>
            <w:vAlign w:val="center"/>
          </w:tcPr>
          <w:p w14:paraId="3B7D2BA0" w14:textId="77777777" w:rsidR="00CA028F" w:rsidRPr="00CA028F" w:rsidRDefault="00CA028F" w:rsidP="00CA028F">
            <w:pPr>
              <w:spacing w:after="0" w:line="240" w:lineRule="auto"/>
              <w:jc w:val="center"/>
              <w:rPr>
                <w:rFonts w:ascii="Calibri" w:hAnsi="Calibri"/>
                <w:sz w:val="20"/>
              </w:rPr>
            </w:pPr>
            <w:r w:rsidRPr="00CA028F">
              <w:rPr>
                <w:bCs/>
                <w:sz w:val="20"/>
                <w:szCs w:val="20"/>
              </w:rPr>
              <w:t>1</w:t>
            </w:r>
          </w:p>
        </w:tc>
        <w:tc>
          <w:tcPr>
            <w:tcW w:w="637" w:type="pct"/>
            <w:tcBorders>
              <w:bottom w:val="single" w:sz="4" w:space="0" w:color="auto"/>
            </w:tcBorders>
            <w:shd w:val="clear" w:color="auto" w:fill="auto"/>
            <w:vAlign w:val="center"/>
          </w:tcPr>
          <w:p w14:paraId="4BFF79C8" w14:textId="77777777" w:rsidR="00CA028F" w:rsidRPr="00CA028F" w:rsidRDefault="00CA028F" w:rsidP="00CA028F">
            <w:pPr>
              <w:spacing w:after="0" w:line="240" w:lineRule="auto"/>
              <w:jc w:val="center"/>
              <w:rPr>
                <w:rFonts w:ascii="Calibri" w:hAnsi="Calibri"/>
                <w:sz w:val="20"/>
              </w:rPr>
            </w:pPr>
            <w:r w:rsidRPr="00CA028F">
              <w:rPr>
                <w:bCs/>
                <w:sz w:val="20"/>
                <w:szCs w:val="20"/>
              </w:rPr>
              <w:t>0</w:t>
            </w:r>
          </w:p>
        </w:tc>
        <w:tc>
          <w:tcPr>
            <w:tcW w:w="674" w:type="pct"/>
            <w:tcBorders>
              <w:bottom w:val="single" w:sz="4" w:space="0" w:color="auto"/>
            </w:tcBorders>
            <w:vAlign w:val="center"/>
          </w:tcPr>
          <w:p w14:paraId="22EFD3A3" w14:textId="77777777" w:rsidR="00CA028F" w:rsidRPr="00CA028F" w:rsidRDefault="00CA028F" w:rsidP="00CA028F">
            <w:pPr>
              <w:spacing w:after="0" w:line="240" w:lineRule="auto"/>
              <w:jc w:val="center"/>
              <w:rPr>
                <w:rFonts w:ascii="Calibri" w:hAnsi="Calibri"/>
                <w:sz w:val="20"/>
              </w:rPr>
            </w:pPr>
            <w:r w:rsidRPr="00CA028F">
              <w:rPr>
                <w:sz w:val="20"/>
                <w:szCs w:val="20"/>
              </w:rPr>
              <w:t>1</w:t>
            </w:r>
          </w:p>
        </w:tc>
        <w:tc>
          <w:tcPr>
            <w:tcW w:w="677" w:type="pct"/>
            <w:tcBorders>
              <w:bottom w:val="single" w:sz="4" w:space="0" w:color="auto"/>
            </w:tcBorders>
            <w:vAlign w:val="center"/>
          </w:tcPr>
          <w:p w14:paraId="6596CFDB" w14:textId="77777777" w:rsidR="00CA028F" w:rsidRPr="00CA028F" w:rsidRDefault="00CA028F" w:rsidP="00CA028F">
            <w:pPr>
              <w:spacing w:after="0" w:line="240" w:lineRule="auto"/>
              <w:jc w:val="center"/>
              <w:rPr>
                <w:rFonts w:ascii="Calibri" w:hAnsi="Calibri"/>
                <w:sz w:val="20"/>
              </w:rPr>
            </w:pPr>
            <w:r w:rsidRPr="00CA028F">
              <w:rPr>
                <w:sz w:val="20"/>
                <w:szCs w:val="20"/>
              </w:rPr>
              <w:t>-</w:t>
            </w:r>
          </w:p>
        </w:tc>
      </w:tr>
      <w:tr w:rsidR="00CA028F" w:rsidRPr="00CA028F" w14:paraId="33B8F499" w14:textId="77777777" w:rsidTr="00CA028F">
        <w:trPr>
          <w:trHeight w:val="284"/>
        </w:trPr>
        <w:tc>
          <w:tcPr>
            <w:tcW w:w="386" w:type="pct"/>
            <w:tcBorders>
              <w:bottom w:val="single" w:sz="4" w:space="0" w:color="auto"/>
            </w:tcBorders>
            <w:shd w:val="clear" w:color="auto" w:fill="auto"/>
            <w:vAlign w:val="center"/>
          </w:tcPr>
          <w:p w14:paraId="50AF19EE" w14:textId="77777777" w:rsidR="00CA028F" w:rsidRPr="00CA028F" w:rsidRDefault="00CA028F" w:rsidP="00CA028F">
            <w:pPr>
              <w:spacing w:after="0" w:line="240" w:lineRule="auto"/>
              <w:jc w:val="center"/>
              <w:rPr>
                <w:rFonts w:ascii="Calibri" w:hAnsi="Calibri"/>
                <w:sz w:val="18"/>
              </w:rPr>
            </w:pPr>
            <w:r w:rsidRPr="00CA028F">
              <w:rPr>
                <w:rFonts w:ascii="Calibri" w:hAnsi="Calibri"/>
                <w:sz w:val="18"/>
              </w:rPr>
              <w:t>15.</w:t>
            </w:r>
          </w:p>
        </w:tc>
        <w:tc>
          <w:tcPr>
            <w:tcW w:w="1965" w:type="pct"/>
            <w:tcBorders>
              <w:bottom w:val="single" w:sz="4" w:space="0" w:color="auto"/>
            </w:tcBorders>
            <w:shd w:val="clear" w:color="auto" w:fill="auto"/>
            <w:vAlign w:val="center"/>
          </w:tcPr>
          <w:p w14:paraId="68829028" w14:textId="77777777" w:rsidR="00CA028F" w:rsidRPr="00CA028F" w:rsidRDefault="00CA028F" w:rsidP="00CA028F">
            <w:pPr>
              <w:spacing w:after="0" w:line="240" w:lineRule="auto"/>
              <w:rPr>
                <w:rFonts w:ascii="Calibri" w:eastAsia="Calibri" w:hAnsi="Calibri" w:cs="Times New Roman"/>
                <w:sz w:val="18"/>
              </w:rPr>
            </w:pPr>
            <w:r w:rsidRPr="00CA028F">
              <w:rPr>
                <w:rFonts w:ascii="Calibri" w:hAnsi="Calibri"/>
                <w:sz w:val="20"/>
              </w:rPr>
              <w:t>Ocjena ostalih predmeta vezanih za sigurnost primjene lijekova</w:t>
            </w:r>
          </w:p>
        </w:tc>
        <w:tc>
          <w:tcPr>
            <w:tcW w:w="661" w:type="pct"/>
            <w:tcBorders>
              <w:bottom w:val="single" w:sz="4" w:space="0" w:color="auto"/>
            </w:tcBorders>
            <w:shd w:val="clear" w:color="auto" w:fill="auto"/>
            <w:vAlign w:val="center"/>
          </w:tcPr>
          <w:p w14:paraId="73E1406B" w14:textId="77777777" w:rsidR="00CA028F" w:rsidRPr="00CA028F" w:rsidRDefault="00CA028F" w:rsidP="00CA028F">
            <w:pPr>
              <w:spacing w:after="0" w:line="240" w:lineRule="auto"/>
              <w:jc w:val="center"/>
              <w:rPr>
                <w:rFonts w:ascii="Calibri" w:hAnsi="Calibri"/>
                <w:sz w:val="20"/>
              </w:rPr>
            </w:pPr>
            <w:r w:rsidRPr="00CA028F">
              <w:rPr>
                <w:bCs/>
                <w:sz w:val="20"/>
                <w:szCs w:val="20"/>
              </w:rPr>
              <w:t>0</w:t>
            </w:r>
          </w:p>
        </w:tc>
        <w:tc>
          <w:tcPr>
            <w:tcW w:w="637" w:type="pct"/>
            <w:tcBorders>
              <w:bottom w:val="single" w:sz="4" w:space="0" w:color="auto"/>
            </w:tcBorders>
            <w:shd w:val="clear" w:color="auto" w:fill="auto"/>
            <w:vAlign w:val="center"/>
          </w:tcPr>
          <w:p w14:paraId="23714CAC" w14:textId="77777777" w:rsidR="00CA028F" w:rsidRPr="00CA028F" w:rsidRDefault="00CA028F" w:rsidP="00CA028F">
            <w:pPr>
              <w:spacing w:after="0" w:line="240" w:lineRule="auto"/>
              <w:jc w:val="center"/>
              <w:rPr>
                <w:rFonts w:ascii="Calibri" w:hAnsi="Calibri"/>
                <w:sz w:val="20"/>
              </w:rPr>
            </w:pPr>
            <w:r w:rsidRPr="00CA028F">
              <w:rPr>
                <w:bCs/>
                <w:sz w:val="20"/>
                <w:szCs w:val="20"/>
              </w:rPr>
              <w:t>0</w:t>
            </w:r>
          </w:p>
        </w:tc>
        <w:tc>
          <w:tcPr>
            <w:tcW w:w="674" w:type="pct"/>
            <w:tcBorders>
              <w:bottom w:val="single" w:sz="4" w:space="0" w:color="auto"/>
            </w:tcBorders>
            <w:vAlign w:val="center"/>
          </w:tcPr>
          <w:p w14:paraId="4C972971" w14:textId="77777777" w:rsidR="00CA028F" w:rsidRPr="00CA028F" w:rsidRDefault="00CA028F" w:rsidP="00CA028F">
            <w:pPr>
              <w:spacing w:after="0" w:line="240" w:lineRule="auto"/>
              <w:jc w:val="center"/>
              <w:rPr>
                <w:rFonts w:ascii="Calibri" w:hAnsi="Calibri"/>
                <w:sz w:val="20"/>
              </w:rPr>
            </w:pPr>
            <w:r w:rsidRPr="00CA028F">
              <w:rPr>
                <w:sz w:val="20"/>
                <w:szCs w:val="20"/>
              </w:rPr>
              <w:t>0</w:t>
            </w:r>
          </w:p>
        </w:tc>
        <w:tc>
          <w:tcPr>
            <w:tcW w:w="677" w:type="pct"/>
            <w:tcBorders>
              <w:bottom w:val="single" w:sz="4" w:space="0" w:color="auto"/>
            </w:tcBorders>
            <w:vAlign w:val="center"/>
          </w:tcPr>
          <w:p w14:paraId="5E1DAE6A" w14:textId="77777777" w:rsidR="00CA028F" w:rsidRPr="00CA028F" w:rsidRDefault="00CA028F" w:rsidP="00CA028F">
            <w:pPr>
              <w:spacing w:after="0" w:line="240" w:lineRule="auto"/>
              <w:jc w:val="center"/>
              <w:rPr>
                <w:rFonts w:ascii="Calibri" w:hAnsi="Calibri"/>
                <w:sz w:val="20"/>
              </w:rPr>
            </w:pPr>
            <w:r w:rsidRPr="00CA028F">
              <w:rPr>
                <w:sz w:val="20"/>
                <w:szCs w:val="20"/>
              </w:rPr>
              <w:t>-</w:t>
            </w:r>
          </w:p>
        </w:tc>
      </w:tr>
      <w:tr w:rsidR="00CA028F" w:rsidRPr="00CA028F" w14:paraId="6AD469CE" w14:textId="77777777" w:rsidTr="00CA028F">
        <w:trPr>
          <w:trHeight w:val="284"/>
        </w:trPr>
        <w:tc>
          <w:tcPr>
            <w:tcW w:w="386" w:type="pct"/>
            <w:tcBorders>
              <w:bottom w:val="single" w:sz="4" w:space="0" w:color="auto"/>
            </w:tcBorders>
            <w:shd w:val="clear" w:color="auto" w:fill="auto"/>
            <w:vAlign w:val="center"/>
          </w:tcPr>
          <w:p w14:paraId="598C4E1F" w14:textId="77777777" w:rsidR="00CA028F" w:rsidRPr="00CA028F" w:rsidRDefault="00CA028F" w:rsidP="00CA028F">
            <w:pPr>
              <w:spacing w:after="0" w:line="240" w:lineRule="auto"/>
              <w:jc w:val="center"/>
              <w:rPr>
                <w:rFonts w:ascii="Calibri" w:eastAsia="Times New Roman" w:hAnsi="Calibri" w:cs="Times New Roman"/>
                <w:sz w:val="18"/>
                <w:szCs w:val="18"/>
              </w:rPr>
            </w:pPr>
            <w:r w:rsidRPr="00CA028F">
              <w:rPr>
                <w:rFonts w:ascii="Calibri" w:eastAsia="Times New Roman" w:hAnsi="Calibri" w:cs="Times New Roman"/>
                <w:sz w:val="18"/>
                <w:szCs w:val="18"/>
              </w:rPr>
              <w:lastRenderedPageBreak/>
              <w:t>16.</w:t>
            </w:r>
          </w:p>
        </w:tc>
        <w:tc>
          <w:tcPr>
            <w:tcW w:w="1965" w:type="pct"/>
            <w:tcBorders>
              <w:bottom w:val="single" w:sz="4" w:space="0" w:color="auto"/>
            </w:tcBorders>
            <w:shd w:val="clear" w:color="auto" w:fill="auto"/>
            <w:vAlign w:val="center"/>
          </w:tcPr>
          <w:p w14:paraId="769DF278" w14:textId="77777777" w:rsidR="00CA028F" w:rsidRPr="00CA028F" w:rsidRDefault="00CA028F" w:rsidP="00CA028F">
            <w:pPr>
              <w:spacing w:after="0" w:line="240" w:lineRule="auto"/>
              <w:rPr>
                <w:rFonts w:ascii="Calibri" w:eastAsia="Calibri" w:hAnsi="Calibri" w:cs="Times New Roman"/>
                <w:sz w:val="20"/>
                <w:szCs w:val="20"/>
              </w:rPr>
            </w:pPr>
            <w:r w:rsidRPr="00CA028F">
              <w:rPr>
                <w:rFonts w:ascii="Calibri" w:eastAsia="Calibri" w:hAnsi="Calibri" w:cs="Times New Roman"/>
                <w:sz w:val="20"/>
                <w:szCs w:val="20"/>
              </w:rPr>
              <w:t>Kontinuirano praćenje sigurnosti primjene lijeka odobrenog u Republici Hrvatskoj</w:t>
            </w:r>
          </w:p>
        </w:tc>
        <w:tc>
          <w:tcPr>
            <w:tcW w:w="661" w:type="pct"/>
            <w:tcBorders>
              <w:bottom w:val="single" w:sz="4" w:space="0" w:color="auto"/>
            </w:tcBorders>
            <w:shd w:val="clear" w:color="auto" w:fill="auto"/>
            <w:vAlign w:val="center"/>
          </w:tcPr>
          <w:p w14:paraId="246BE56C" w14:textId="77777777" w:rsidR="00CA028F" w:rsidRPr="00CA028F" w:rsidRDefault="00CA028F" w:rsidP="00CA028F">
            <w:pPr>
              <w:spacing w:after="0" w:line="240" w:lineRule="auto"/>
              <w:jc w:val="center"/>
              <w:rPr>
                <w:sz w:val="20"/>
                <w:szCs w:val="20"/>
              </w:rPr>
            </w:pPr>
            <w:r w:rsidRPr="00CA028F">
              <w:rPr>
                <w:bCs/>
                <w:sz w:val="20"/>
                <w:szCs w:val="20"/>
              </w:rPr>
              <w:t>4.310</w:t>
            </w:r>
          </w:p>
        </w:tc>
        <w:tc>
          <w:tcPr>
            <w:tcW w:w="637" w:type="pct"/>
            <w:tcBorders>
              <w:bottom w:val="single" w:sz="4" w:space="0" w:color="auto"/>
            </w:tcBorders>
            <w:shd w:val="clear" w:color="auto" w:fill="auto"/>
            <w:vAlign w:val="center"/>
          </w:tcPr>
          <w:p w14:paraId="5A4D3594" w14:textId="77777777" w:rsidR="00CA028F" w:rsidRPr="00CA028F" w:rsidRDefault="00CA028F" w:rsidP="00CA028F">
            <w:pPr>
              <w:spacing w:after="0" w:line="240" w:lineRule="auto"/>
              <w:jc w:val="center"/>
              <w:rPr>
                <w:sz w:val="20"/>
                <w:szCs w:val="20"/>
              </w:rPr>
            </w:pPr>
            <w:r w:rsidRPr="00CA028F">
              <w:rPr>
                <w:bCs/>
                <w:sz w:val="20"/>
                <w:szCs w:val="20"/>
              </w:rPr>
              <w:t>1.710</w:t>
            </w:r>
          </w:p>
        </w:tc>
        <w:tc>
          <w:tcPr>
            <w:tcW w:w="674" w:type="pct"/>
            <w:tcBorders>
              <w:bottom w:val="single" w:sz="4" w:space="0" w:color="auto"/>
            </w:tcBorders>
            <w:vAlign w:val="center"/>
          </w:tcPr>
          <w:p w14:paraId="5F0D4455" w14:textId="77777777" w:rsidR="00CA028F" w:rsidRPr="00CA028F" w:rsidRDefault="00CA028F" w:rsidP="00CA028F">
            <w:pPr>
              <w:spacing w:after="0" w:line="240" w:lineRule="auto"/>
              <w:jc w:val="center"/>
              <w:rPr>
                <w:rFonts w:ascii="Calibri" w:eastAsia="Calibri" w:hAnsi="Calibri" w:cs="Times New Roman"/>
                <w:sz w:val="20"/>
                <w:szCs w:val="20"/>
              </w:rPr>
            </w:pPr>
            <w:r w:rsidRPr="00CA028F">
              <w:rPr>
                <w:sz w:val="20"/>
                <w:szCs w:val="20"/>
              </w:rPr>
              <w:t>2.600</w:t>
            </w:r>
          </w:p>
        </w:tc>
        <w:tc>
          <w:tcPr>
            <w:tcW w:w="677" w:type="pct"/>
            <w:tcBorders>
              <w:bottom w:val="single" w:sz="4" w:space="0" w:color="auto"/>
            </w:tcBorders>
            <w:vAlign w:val="center"/>
          </w:tcPr>
          <w:p w14:paraId="1B035B5B" w14:textId="77777777" w:rsidR="00CA028F" w:rsidRPr="00CA028F" w:rsidRDefault="00CA028F" w:rsidP="00CA028F">
            <w:pPr>
              <w:spacing w:after="0" w:line="240" w:lineRule="auto"/>
              <w:jc w:val="center"/>
              <w:rPr>
                <w:rFonts w:ascii="Calibri" w:eastAsia="Calibri" w:hAnsi="Calibri" w:cs="Times New Roman"/>
                <w:sz w:val="20"/>
                <w:szCs w:val="20"/>
              </w:rPr>
            </w:pPr>
            <w:r w:rsidRPr="00CA028F">
              <w:rPr>
                <w:sz w:val="20"/>
                <w:szCs w:val="20"/>
              </w:rPr>
              <w:t>252%</w:t>
            </w:r>
          </w:p>
        </w:tc>
      </w:tr>
      <w:tr w:rsidR="00CA028F" w:rsidRPr="00CA028F" w14:paraId="02EEF8C3" w14:textId="77777777" w:rsidTr="00CA028F">
        <w:trPr>
          <w:trHeight w:val="284"/>
        </w:trPr>
        <w:tc>
          <w:tcPr>
            <w:tcW w:w="386" w:type="pct"/>
            <w:tcBorders>
              <w:bottom w:val="single" w:sz="4" w:space="0" w:color="auto"/>
            </w:tcBorders>
            <w:shd w:val="clear" w:color="auto" w:fill="auto"/>
            <w:vAlign w:val="center"/>
          </w:tcPr>
          <w:p w14:paraId="71EBE311" w14:textId="77777777" w:rsidR="00CA028F" w:rsidRPr="00CA028F" w:rsidRDefault="00CA028F" w:rsidP="00CA028F">
            <w:pPr>
              <w:spacing w:after="0" w:line="240" w:lineRule="auto"/>
              <w:jc w:val="center"/>
              <w:rPr>
                <w:rFonts w:ascii="Calibri" w:eastAsia="Times New Roman" w:hAnsi="Calibri" w:cs="Times New Roman"/>
                <w:sz w:val="18"/>
                <w:szCs w:val="18"/>
              </w:rPr>
            </w:pPr>
            <w:r w:rsidRPr="00CA028F">
              <w:rPr>
                <w:rFonts w:ascii="Calibri" w:eastAsia="Times New Roman" w:hAnsi="Calibri" w:cs="Times New Roman"/>
                <w:sz w:val="18"/>
                <w:szCs w:val="18"/>
              </w:rPr>
              <w:t>17.</w:t>
            </w:r>
          </w:p>
        </w:tc>
        <w:tc>
          <w:tcPr>
            <w:tcW w:w="1965" w:type="pct"/>
            <w:tcBorders>
              <w:bottom w:val="single" w:sz="4" w:space="0" w:color="auto"/>
            </w:tcBorders>
            <w:shd w:val="clear" w:color="auto" w:fill="auto"/>
            <w:vAlign w:val="center"/>
          </w:tcPr>
          <w:p w14:paraId="0172FE4A" w14:textId="77777777" w:rsidR="00CA028F" w:rsidRPr="00CA028F" w:rsidRDefault="00CA028F" w:rsidP="00CA028F">
            <w:pPr>
              <w:spacing w:after="0" w:line="240" w:lineRule="auto"/>
              <w:rPr>
                <w:rFonts w:ascii="Calibri" w:eastAsia="Calibri" w:hAnsi="Calibri" w:cs="Times New Roman"/>
                <w:sz w:val="20"/>
                <w:szCs w:val="20"/>
              </w:rPr>
            </w:pPr>
            <w:r w:rsidRPr="00CA028F">
              <w:rPr>
                <w:rFonts w:ascii="Calibri" w:eastAsia="Calibri" w:hAnsi="Calibri" w:cs="Times New Roman"/>
                <w:sz w:val="20"/>
                <w:szCs w:val="20"/>
              </w:rPr>
              <w:t>Kontinuirano praćenje sigurnosti primjene ispitivanog lijeka u kliničkim ispitivanjima u Republici Hrvatskoj</w:t>
            </w:r>
          </w:p>
        </w:tc>
        <w:tc>
          <w:tcPr>
            <w:tcW w:w="661" w:type="pct"/>
            <w:tcBorders>
              <w:bottom w:val="single" w:sz="4" w:space="0" w:color="auto"/>
            </w:tcBorders>
            <w:shd w:val="clear" w:color="auto" w:fill="auto"/>
            <w:vAlign w:val="center"/>
          </w:tcPr>
          <w:p w14:paraId="3391FAC8" w14:textId="77777777" w:rsidR="00CA028F" w:rsidRPr="00CA028F" w:rsidRDefault="00CA028F" w:rsidP="00CA028F">
            <w:pPr>
              <w:spacing w:after="0" w:line="240" w:lineRule="auto"/>
              <w:jc w:val="center"/>
              <w:rPr>
                <w:sz w:val="20"/>
                <w:szCs w:val="20"/>
              </w:rPr>
            </w:pPr>
            <w:r w:rsidRPr="00CA028F">
              <w:rPr>
                <w:bCs/>
                <w:sz w:val="20"/>
                <w:szCs w:val="20"/>
              </w:rPr>
              <w:t>135</w:t>
            </w:r>
          </w:p>
        </w:tc>
        <w:tc>
          <w:tcPr>
            <w:tcW w:w="637" w:type="pct"/>
            <w:tcBorders>
              <w:bottom w:val="single" w:sz="4" w:space="0" w:color="auto"/>
            </w:tcBorders>
            <w:shd w:val="clear" w:color="auto" w:fill="auto"/>
            <w:vAlign w:val="center"/>
          </w:tcPr>
          <w:p w14:paraId="024E9058" w14:textId="77777777" w:rsidR="00CA028F" w:rsidRPr="00CA028F" w:rsidRDefault="00CA028F" w:rsidP="00CA028F">
            <w:pPr>
              <w:spacing w:after="0" w:line="240" w:lineRule="auto"/>
              <w:jc w:val="center"/>
              <w:rPr>
                <w:sz w:val="20"/>
                <w:szCs w:val="20"/>
              </w:rPr>
            </w:pPr>
            <w:r w:rsidRPr="00CA028F">
              <w:rPr>
                <w:bCs/>
                <w:sz w:val="20"/>
                <w:szCs w:val="20"/>
              </w:rPr>
              <w:t>69</w:t>
            </w:r>
          </w:p>
        </w:tc>
        <w:tc>
          <w:tcPr>
            <w:tcW w:w="674" w:type="pct"/>
            <w:tcBorders>
              <w:bottom w:val="single" w:sz="4" w:space="0" w:color="auto"/>
            </w:tcBorders>
            <w:vAlign w:val="center"/>
          </w:tcPr>
          <w:p w14:paraId="1B043C1A" w14:textId="77777777" w:rsidR="00CA028F" w:rsidRPr="00CA028F" w:rsidRDefault="00CA028F" w:rsidP="00CA028F">
            <w:pPr>
              <w:spacing w:after="0" w:line="240" w:lineRule="auto"/>
              <w:jc w:val="center"/>
              <w:rPr>
                <w:rFonts w:ascii="Calibri" w:eastAsia="Calibri" w:hAnsi="Calibri" w:cs="Times New Roman"/>
                <w:sz w:val="20"/>
                <w:szCs w:val="20"/>
              </w:rPr>
            </w:pPr>
            <w:r w:rsidRPr="00CA028F">
              <w:rPr>
                <w:sz w:val="20"/>
                <w:szCs w:val="20"/>
              </w:rPr>
              <w:t>66</w:t>
            </w:r>
          </w:p>
        </w:tc>
        <w:tc>
          <w:tcPr>
            <w:tcW w:w="677" w:type="pct"/>
            <w:tcBorders>
              <w:bottom w:val="single" w:sz="4" w:space="0" w:color="auto"/>
            </w:tcBorders>
            <w:vAlign w:val="center"/>
          </w:tcPr>
          <w:p w14:paraId="0C826F28" w14:textId="77777777" w:rsidR="00CA028F" w:rsidRPr="00CA028F" w:rsidRDefault="00CA028F" w:rsidP="00CA028F">
            <w:pPr>
              <w:spacing w:after="0" w:line="240" w:lineRule="auto"/>
              <w:jc w:val="center"/>
              <w:rPr>
                <w:rFonts w:ascii="Calibri" w:eastAsia="Calibri" w:hAnsi="Calibri" w:cs="Times New Roman"/>
                <w:sz w:val="20"/>
                <w:szCs w:val="20"/>
              </w:rPr>
            </w:pPr>
            <w:r w:rsidRPr="00CA028F">
              <w:rPr>
                <w:sz w:val="20"/>
                <w:szCs w:val="20"/>
              </w:rPr>
              <w:t>196%</w:t>
            </w:r>
          </w:p>
        </w:tc>
      </w:tr>
      <w:tr w:rsidR="00CA028F" w:rsidRPr="00CA028F" w14:paraId="6B2FAF40" w14:textId="77777777" w:rsidTr="00CA028F">
        <w:trPr>
          <w:trHeight w:val="284"/>
        </w:trPr>
        <w:tc>
          <w:tcPr>
            <w:tcW w:w="2351" w:type="pct"/>
            <w:gridSpan w:val="2"/>
            <w:shd w:val="clear" w:color="auto" w:fill="BFBFBF"/>
            <w:vAlign w:val="center"/>
            <w:hideMark/>
          </w:tcPr>
          <w:p w14:paraId="24C9F48C" w14:textId="77777777" w:rsidR="00CA028F" w:rsidRPr="00CA028F" w:rsidRDefault="00CA028F" w:rsidP="00CA028F">
            <w:pPr>
              <w:spacing w:after="0" w:line="240" w:lineRule="auto"/>
              <w:rPr>
                <w:rFonts w:ascii="Calibri" w:hAnsi="Calibri"/>
                <w:b/>
                <w:sz w:val="18"/>
              </w:rPr>
            </w:pPr>
            <w:r w:rsidRPr="00CA028F">
              <w:rPr>
                <w:rFonts w:ascii="Calibri" w:hAnsi="Calibri"/>
                <w:b/>
                <w:sz w:val="18"/>
              </w:rPr>
              <w:t>UKUPNO:</w:t>
            </w:r>
          </w:p>
        </w:tc>
        <w:tc>
          <w:tcPr>
            <w:tcW w:w="661" w:type="pct"/>
            <w:shd w:val="clear" w:color="auto" w:fill="BFBFBF"/>
            <w:vAlign w:val="center"/>
          </w:tcPr>
          <w:p w14:paraId="72B75452" w14:textId="77777777" w:rsidR="00CA028F" w:rsidRPr="00CA028F" w:rsidRDefault="00CA028F" w:rsidP="00CA028F">
            <w:pPr>
              <w:spacing w:after="0" w:line="240" w:lineRule="auto"/>
              <w:jc w:val="center"/>
              <w:rPr>
                <w:rFonts w:ascii="Times New Roman" w:hAnsi="Times New Roman"/>
                <w:b/>
                <w:sz w:val="20"/>
              </w:rPr>
            </w:pPr>
            <w:r w:rsidRPr="00CA028F">
              <w:rPr>
                <w:rFonts w:ascii="Calibri" w:hAnsi="Calibri" w:cs="Calibri"/>
                <w:b/>
                <w:bCs/>
                <w:color w:val="000000"/>
                <w:sz w:val="20"/>
                <w:szCs w:val="20"/>
              </w:rPr>
              <w:t>4.554</w:t>
            </w:r>
          </w:p>
        </w:tc>
        <w:tc>
          <w:tcPr>
            <w:tcW w:w="637" w:type="pct"/>
            <w:shd w:val="clear" w:color="auto" w:fill="BFBFBF"/>
            <w:vAlign w:val="center"/>
          </w:tcPr>
          <w:p w14:paraId="7E2AC27D" w14:textId="77777777" w:rsidR="00CA028F" w:rsidRPr="00CA028F" w:rsidRDefault="00CA028F" w:rsidP="00CA028F">
            <w:pPr>
              <w:spacing w:after="0" w:line="240" w:lineRule="auto"/>
              <w:jc w:val="center"/>
              <w:rPr>
                <w:rFonts w:ascii="Calibri" w:hAnsi="Calibri"/>
                <w:b/>
                <w:sz w:val="20"/>
                <w:highlight w:val="yellow"/>
              </w:rPr>
            </w:pPr>
            <w:r w:rsidRPr="00CA028F">
              <w:rPr>
                <w:rFonts w:ascii="Calibri" w:hAnsi="Calibri" w:cs="Calibri"/>
                <w:b/>
                <w:bCs/>
                <w:color w:val="000000"/>
                <w:sz w:val="20"/>
                <w:szCs w:val="20"/>
              </w:rPr>
              <w:t>1.954</w:t>
            </w:r>
          </w:p>
        </w:tc>
        <w:tc>
          <w:tcPr>
            <w:tcW w:w="674" w:type="pct"/>
            <w:shd w:val="clear" w:color="auto" w:fill="BFBFBF"/>
            <w:vAlign w:val="center"/>
          </w:tcPr>
          <w:p w14:paraId="49741ED6" w14:textId="77777777" w:rsidR="00CA028F" w:rsidRPr="00CA028F" w:rsidRDefault="00CA028F" w:rsidP="00CA028F">
            <w:pPr>
              <w:spacing w:after="0" w:line="240" w:lineRule="auto"/>
              <w:jc w:val="center"/>
              <w:rPr>
                <w:rFonts w:ascii="Calibri" w:hAnsi="Calibri"/>
                <w:b/>
                <w:sz w:val="20"/>
                <w:szCs w:val="20"/>
                <w:highlight w:val="yellow"/>
              </w:rPr>
            </w:pPr>
            <w:r w:rsidRPr="00CA028F">
              <w:rPr>
                <w:rFonts w:ascii="Calibri" w:hAnsi="Calibri" w:cs="Calibri"/>
                <w:b/>
                <w:bCs/>
                <w:color w:val="000000"/>
                <w:sz w:val="20"/>
                <w:szCs w:val="20"/>
              </w:rPr>
              <w:t>2.600</w:t>
            </w:r>
          </w:p>
        </w:tc>
        <w:tc>
          <w:tcPr>
            <w:tcW w:w="677" w:type="pct"/>
            <w:shd w:val="clear" w:color="auto" w:fill="BFBFBF"/>
            <w:vAlign w:val="center"/>
          </w:tcPr>
          <w:p w14:paraId="06CFC11A" w14:textId="77777777" w:rsidR="00CA028F" w:rsidRPr="00CA028F" w:rsidRDefault="00CA028F" w:rsidP="00CA028F">
            <w:pPr>
              <w:spacing w:after="0" w:line="240" w:lineRule="auto"/>
              <w:jc w:val="center"/>
              <w:rPr>
                <w:rFonts w:ascii="Calibri" w:hAnsi="Calibri"/>
                <w:b/>
                <w:sz w:val="18"/>
                <w:highlight w:val="yellow"/>
              </w:rPr>
            </w:pPr>
            <w:r w:rsidRPr="00CA028F">
              <w:rPr>
                <w:rFonts w:ascii="Calibri" w:hAnsi="Calibri" w:cs="Calibri"/>
                <w:b/>
                <w:bCs/>
                <w:color w:val="000000"/>
                <w:sz w:val="20"/>
                <w:szCs w:val="20"/>
              </w:rPr>
              <w:t>233%</w:t>
            </w:r>
          </w:p>
        </w:tc>
      </w:tr>
    </w:tbl>
    <w:p w14:paraId="1F631BEB" w14:textId="6C51FD3F" w:rsidR="00CA028F" w:rsidRPr="00CA028F" w:rsidRDefault="00CA028F" w:rsidP="00CA028F">
      <w:pPr>
        <w:spacing w:after="0" w:line="240" w:lineRule="auto"/>
        <w:rPr>
          <w:rFonts w:ascii="Calibri" w:eastAsia="Times New Roman" w:hAnsi="Calibri" w:cs="Calibri"/>
          <w:color w:val="000000"/>
          <w:sz w:val="18"/>
          <w:szCs w:val="18"/>
          <w:lang w:eastAsia="hr-HR"/>
        </w:rPr>
      </w:pPr>
      <w:r w:rsidRPr="00CA028F">
        <w:rPr>
          <w:rFonts w:ascii="Calibri" w:hAnsi="Calibri"/>
          <w:color w:val="000000"/>
          <w:sz w:val="18"/>
        </w:rPr>
        <w:t xml:space="preserve">* </w:t>
      </w:r>
      <w:r w:rsidRPr="00CA028F">
        <w:rPr>
          <w:color w:val="000000"/>
          <w:sz w:val="18"/>
        </w:rPr>
        <w:t>Referentnih 12 mjeseci je period od 1.9.</w:t>
      </w:r>
      <w:r w:rsidRPr="00CA028F">
        <w:rPr>
          <w:rFonts w:eastAsia="Times New Roman" w:cs="Calibri"/>
          <w:color w:val="000000"/>
          <w:sz w:val="18"/>
          <w:szCs w:val="18"/>
          <w:lang w:eastAsia="hr-HR"/>
        </w:rPr>
        <w:t>2024</w:t>
      </w:r>
      <w:r w:rsidRPr="00CA028F">
        <w:rPr>
          <w:color w:val="000000"/>
          <w:sz w:val="18"/>
        </w:rPr>
        <w:t>.-31.8.</w:t>
      </w:r>
      <w:r w:rsidRPr="00CA028F">
        <w:rPr>
          <w:rFonts w:eastAsia="Times New Roman" w:cs="Calibri"/>
          <w:color w:val="000000"/>
          <w:sz w:val="18"/>
          <w:szCs w:val="18"/>
          <w:lang w:eastAsia="hr-HR"/>
        </w:rPr>
        <w:t>2025</w:t>
      </w:r>
      <w:r w:rsidRPr="00CA028F">
        <w:rPr>
          <w:color w:val="000000"/>
          <w:sz w:val="18"/>
        </w:rPr>
        <w:t>. godine</w:t>
      </w:r>
    </w:p>
    <w:p w14:paraId="103B270A" w14:textId="42941C94" w:rsidR="00CA028F" w:rsidRPr="00CA028F" w:rsidRDefault="00CA028F" w:rsidP="00CA028F">
      <w:pPr>
        <w:spacing w:before="200" w:after="240" w:line="240" w:lineRule="auto"/>
        <w:jc w:val="both"/>
        <w:outlineLvl w:val="2"/>
      </w:pPr>
      <w:bookmarkStart w:id="158" w:name="_Toc88049137"/>
      <w:bookmarkStart w:id="159" w:name="_Toc212720866"/>
      <w:r w:rsidRPr="00CA028F">
        <w:rPr>
          <w:rFonts w:ascii="Calibri" w:hAnsi="Calibri"/>
          <w:color w:val="4BACC6"/>
          <w:sz w:val="28"/>
        </w:rPr>
        <w:t xml:space="preserve">2.2.14. </w:t>
      </w:r>
      <w:r>
        <w:rPr>
          <w:rFonts w:ascii="Calibri" w:hAnsi="Calibri"/>
          <w:color w:val="4BACC6"/>
          <w:sz w:val="28"/>
        </w:rPr>
        <w:t>P</w:t>
      </w:r>
      <w:r w:rsidRPr="00CA028F">
        <w:rPr>
          <w:rFonts w:ascii="Calibri" w:hAnsi="Calibri"/>
          <w:color w:val="4BACC6"/>
          <w:sz w:val="28"/>
        </w:rPr>
        <w:t>oslovi</w:t>
      </w:r>
      <w:bookmarkEnd w:id="158"/>
      <w:r>
        <w:rPr>
          <w:rFonts w:ascii="Calibri" w:hAnsi="Calibri"/>
          <w:color w:val="4BACC6"/>
          <w:sz w:val="28"/>
        </w:rPr>
        <w:t xml:space="preserve"> od javnozdravstvenog interesa</w:t>
      </w:r>
      <w:bookmarkEnd w:id="159"/>
    </w:p>
    <w:bookmarkEnd w:id="107"/>
    <w:p w14:paraId="4855526B" w14:textId="61FF9113" w:rsidR="00CA028F" w:rsidRPr="00CA028F" w:rsidRDefault="00CA028F" w:rsidP="00CA028F">
      <w:pPr>
        <w:spacing w:after="120" w:line="240" w:lineRule="auto"/>
        <w:rPr>
          <w:rFonts w:ascii="Calibri" w:eastAsia="Calibri" w:hAnsi="Calibri" w:cs="Times New Roman"/>
          <w:b/>
        </w:rPr>
      </w:pPr>
      <w:r w:rsidRPr="00CA028F">
        <w:rPr>
          <w:rFonts w:ascii="Calibri" w:hAnsi="Calibri"/>
          <w:b/>
        </w:rPr>
        <w:t>Tablica 8. Planirani broj</w:t>
      </w:r>
      <w:r w:rsidR="0081541E">
        <w:rPr>
          <w:rFonts w:ascii="Calibri" w:hAnsi="Calibri"/>
          <w:b/>
        </w:rPr>
        <w:t xml:space="preserve"> neprihodovnih</w:t>
      </w:r>
      <w:r w:rsidRPr="00CA028F">
        <w:rPr>
          <w:rFonts w:ascii="Calibri" w:hAnsi="Calibri"/>
          <w:b/>
        </w:rPr>
        <w:t xml:space="preserve"> farmakovigilancijskih usluga</w:t>
      </w: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22"/>
        <w:gridCol w:w="5411"/>
        <w:gridCol w:w="2952"/>
      </w:tblGrid>
      <w:tr w:rsidR="00CA028F" w:rsidRPr="00CA028F" w14:paraId="6E6029FE" w14:textId="77777777" w:rsidTr="00CA028F">
        <w:trPr>
          <w:trHeight w:val="284"/>
        </w:trPr>
        <w:tc>
          <w:tcPr>
            <w:tcW w:w="822" w:type="dxa"/>
            <w:shd w:val="clear" w:color="auto" w:fill="A3E7FF"/>
            <w:noWrap/>
            <w:tcMar>
              <w:top w:w="0" w:type="dxa"/>
              <w:left w:w="108" w:type="dxa"/>
              <w:bottom w:w="0" w:type="dxa"/>
              <w:right w:w="108" w:type="dxa"/>
            </w:tcMar>
            <w:vAlign w:val="center"/>
          </w:tcPr>
          <w:p w14:paraId="0C47BE06" w14:textId="77777777" w:rsidR="00CA028F" w:rsidRPr="00CA028F" w:rsidRDefault="00CA028F" w:rsidP="00CA028F">
            <w:pPr>
              <w:spacing w:after="0" w:line="240" w:lineRule="auto"/>
              <w:jc w:val="center"/>
              <w:rPr>
                <w:rFonts w:ascii="Calibri" w:hAnsi="Calibri"/>
                <w:color w:val="1A1A1A"/>
                <w:sz w:val="18"/>
              </w:rPr>
            </w:pPr>
            <w:r w:rsidRPr="00CA028F">
              <w:rPr>
                <w:rFonts w:ascii="Calibri" w:hAnsi="Calibri"/>
                <w:b/>
                <w:color w:val="000000"/>
                <w:sz w:val="18"/>
              </w:rPr>
              <w:t>R.br.</w:t>
            </w:r>
          </w:p>
        </w:tc>
        <w:tc>
          <w:tcPr>
            <w:tcW w:w="5411" w:type="dxa"/>
            <w:shd w:val="clear" w:color="auto" w:fill="A3E7FF"/>
            <w:tcMar>
              <w:top w:w="0" w:type="dxa"/>
              <w:left w:w="108" w:type="dxa"/>
              <w:bottom w:w="0" w:type="dxa"/>
              <w:right w:w="108" w:type="dxa"/>
            </w:tcMar>
            <w:vAlign w:val="center"/>
          </w:tcPr>
          <w:p w14:paraId="375195EA" w14:textId="77777777" w:rsidR="00CA028F" w:rsidRPr="00CA028F" w:rsidRDefault="00CA028F" w:rsidP="00CA028F">
            <w:pPr>
              <w:spacing w:after="0" w:line="240" w:lineRule="auto"/>
              <w:rPr>
                <w:rFonts w:ascii="Calibri" w:eastAsia="Calibri" w:hAnsi="Calibri" w:cs="Times New Roman"/>
                <w:color w:val="1A1A1A"/>
                <w:sz w:val="18"/>
              </w:rPr>
            </w:pPr>
            <w:r w:rsidRPr="00CA028F">
              <w:rPr>
                <w:rFonts w:ascii="Calibri" w:hAnsi="Calibri"/>
                <w:b/>
                <w:color w:val="000000"/>
                <w:sz w:val="18"/>
              </w:rPr>
              <w:t>Naziv usluge</w:t>
            </w:r>
          </w:p>
        </w:tc>
        <w:tc>
          <w:tcPr>
            <w:tcW w:w="2952" w:type="dxa"/>
            <w:shd w:val="clear" w:color="auto" w:fill="A3E7FF"/>
            <w:noWrap/>
            <w:tcMar>
              <w:top w:w="0" w:type="dxa"/>
              <w:left w:w="108" w:type="dxa"/>
              <w:bottom w:w="0" w:type="dxa"/>
              <w:right w:w="108" w:type="dxa"/>
            </w:tcMar>
            <w:vAlign w:val="center"/>
          </w:tcPr>
          <w:p w14:paraId="4FF11284" w14:textId="76986FE4" w:rsidR="00CA028F" w:rsidRPr="00CA028F" w:rsidRDefault="00CA028F" w:rsidP="00CA028F">
            <w:pPr>
              <w:spacing w:after="0" w:line="240" w:lineRule="auto"/>
              <w:jc w:val="center"/>
              <w:rPr>
                <w:rFonts w:ascii="Calibri" w:eastAsia="Calibri" w:hAnsi="Calibri" w:cs="Times New Roman"/>
                <w:color w:val="1A1A1A"/>
                <w:sz w:val="18"/>
              </w:rPr>
            </w:pPr>
            <w:r w:rsidRPr="00CA028F">
              <w:rPr>
                <w:rFonts w:ascii="Calibri" w:hAnsi="Calibri"/>
                <w:b/>
                <w:color w:val="000000"/>
                <w:sz w:val="18"/>
              </w:rPr>
              <w:t xml:space="preserve">Plan za </w:t>
            </w:r>
            <w:r w:rsidRPr="00CA028F">
              <w:rPr>
                <w:rFonts w:ascii="Calibri" w:eastAsia="Calibri" w:hAnsi="Calibri" w:cs="Times New Roman"/>
                <w:b/>
                <w:sz w:val="18"/>
                <w:szCs w:val="18"/>
                <w:lang w:eastAsia="hr-HR"/>
              </w:rPr>
              <w:t>2026</w:t>
            </w:r>
            <w:r w:rsidRPr="00CA028F">
              <w:rPr>
                <w:rFonts w:ascii="Calibri" w:hAnsi="Calibri"/>
                <w:b/>
                <w:sz w:val="18"/>
              </w:rPr>
              <w:t>.</w:t>
            </w:r>
            <w:r w:rsidRPr="00CA028F">
              <w:rPr>
                <w:rFonts w:ascii="Calibri" w:hAnsi="Calibri"/>
                <w:b/>
                <w:color w:val="000000"/>
                <w:sz w:val="18"/>
              </w:rPr>
              <w:t xml:space="preserve"> godinu</w:t>
            </w:r>
          </w:p>
        </w:tc>
      </w:tr>
      <w:tr w:rsidR="00CA028F" w:rsidRPr="00CA028F" w14:paraId="12D23F3A" w14:textId="77777777" w:rsidTr="00CA028F">
        <w:trPr>
          <w:trHeight w:val="284"/>
        </w:trPr>
        <w:tc>
          <w:tcPr>
            <w:tcW w:w="822" w:type="dxa"/>
            <w:noWrap/>
            <w:tcMar>
              <w:top w:w="0" w:type="dxa"/>
              <w:left w:w="108" w:type="dxa"/>
              <w:bottom w:w="0" w:type="dxa"/>
              <w:right w:w="108" w:type="dxa"/>
            </w:tcMar>
            <w:vAlign w:val="center"/>
          </w:tcPr>
          <w:p w14:paraId="7A37DF85" w14:textId="77777777" w:rsidR="00CA028F" w:rsidRPr="00CA028F" w:rsidRDefault="00CA028F" w:rsidP="00CA028F">
            <w:pPr>
              <w:spacing w:after="0" w:line="240" w:lineRule="auto"/>
              <w:jc w:val="center"/>
              <w:rPr>
                <w:rFonts w:ascii="Calibri" w:hAnsi="Calibri"/>
                <w:color w:val="1A1A1A"/>
                <w:sz w:val="18"/>
              </w:rPr>
            </w:pPr>
            <w:r w:rsidRPr="00CA028F">
              <w:rPr>
                <w:rFonts w:ascii="Calibri" w:hAnsi="Calibri"/>
                <w:color w:val="1A1A1A"/>
                <w:sz w:val="18"/>
              </w:rPr>
              <w:t>1.</w:t>
            </w:r>
          </w:p>
        </w:tc>
        <w:tc>
          <w:tcPr>
            <w:tcW w:w="5411" w:type="dxa"/>
            <w:tcMar>
              <w:top w:w="0" w:type="dxa"/>
              <w:left w:w="108" w:type="dxa"/>
              <w:bottom w:w="0" w:type="dxa"/>
              <w:right w:w="108" w:type="dxa"/>
            </w:tcMar>
            <w:vAlign w:val="center"/>
          </w:tcPr>
          <w:p w14:paraId="4C86E109" w14:textId="77777777" w:rsidR="00CA028F" w:rsidRPr="00CA028F" w:rsidRDefault="00CA028F" w:rsidP="00CA028F">
            <w:pPr>
              <w:spacing w:after="0" w:line="276" w:lineRule="auto"/>
              <w:rPr>
                <w:rFonts w:ascii="Calibri" w:hAnsi="Calibri"/>
                <w:sz w:val="18"/>
              </w:rPr>
            </w:pPr>
            <w:r w:rsidRPr="00CA028F">
              <w:rPr>
                <w:rFonts w:ascii="Calibri" w:hAnsi="Calibri"/>
                <w:sz w:val="18"/>
              </w:rPr>
              <w:t>Obrada prijava sumnji na nuspojave iz prometa i kliničkih ispitivanja</w:t>
            </w:r>
          </w:p>
        </w:tc>
        <w:tc>
          <w:tcPr>
            <w:tcW w:w="2952" w:type="dxa"/>
            <w:noWrap/>
            <w:tcMar>
              <w:top w:w="0" w:type="dxa"/>
              <w:left w:w="108" w:type="dxa"/>
              <w:bottom w:w="0" w:type="dxa"/>
              <w:right w:w="108" w:type="dxa"/>
            </w:tcMar>
            <w:vAlign w:val="center"/>
          </w:tcPr>
          <w:p w14:paraId="6D73E983" w14:textId="7512209E" w:rsidR="00CA028F" w:rsidRPr="00CA028F" w:rsidRDefault="00CA028F" w:rsidP="00CA028F">
            <w:pPr>
              <w:spacing w:after="0" w:line="240" w:lineRule="auto"/>
              <w:jc w:val="center"/>
              <w:rPr>
                <w:rFonts w:ascii="Calibri" w:hAnsi="Calibri"/>
                <w:color w:val="1A1A1A"/>
                <w:sz w:val="18"/>
              </w:rPr>
            </w:pPr>
            <w:r w:rsidRPr="00CA028F">
              <w:rPr>
                <w:color w:val="1A1A1A"/>
                <w:sz w:val="18"/>
                <w:szCs w:val="18"/>
                <w:lang w:eastAsia="hr-HR"/>
              </w:rPr>
              <w:t>3</w:t>
            </w:r>
            <w:r w:rsidRPr="00CA028F">
              <w:rPr>
                <w:rFonts w:ascii="Calibri" w:eastAsia="Calibri" w:hAnsi="Calibri" w:cs="Times New Roman"/>
                <w:color w:val="1A1A1A"/>
                <w:sz w:val="18"/>
                <w:szCs w:val="18"/>
                <w:lang w:eastAsia="hr-HR"/>
              </w:rPr>
              <w:t>3015</w:t>
            </w:r>
          </w:p>
        </w:tc>
      </w:tr>
      <w:tr w:rsidR="00CA028F" w:rsidRPr="00CA028F" w14:paraId="487F6F91" w14:textId="77777777" w:rsidTr="00CA028F">
        <w:trPr>
          <w:trHeight w:val="284"/>
        </w:trPr>
        <w:tc>
          <w:tcPr>
            <w:tcW w:w="822" w:type="dxa"/>
            <w:noWrap/>
            <w:tcMar>
              <w:top w:w="0" w:type="dxa"/>
              <w:left w:w="108" w:type="dxa"/>
              <w:bottom w:w="0" w:type="dxa"/>
              <w:right w:w="108" w:type="dxa"/>
            </w:tcMar>
            <w:vAlign w:val="center"/>
          </w:tcPr>
          <w:p w14:paraId="26D058A2" w14:textId="77777777" w:rsidR="00CA028F" w:rsidRPr="00CA028F" w:rsidRDefault="00CA028F" w:rsidP="00CA028F">
            <w:pPr>
              <w:spacing w:after="0" w:line="240" w:lineRule="auto"/>
              <w:jc w:val="center"/>
              <w:rPr>
                <w:rFonts w:ascii="Calibri" w:hAnsi="Calibri"/>
                <w:color w:val="1A1A1A"/>
                <w:sz w:val="18"/>
              </w:rPr>
            </w:pPr>
            <w:r w:rsidRPr="00CA028F">
              <w:rPr>
                <w:rFonts w:ascii="Calibri" w:hAnsi="Calibri"/>
                <w:color w:val="1A1A1A"/>
                <w:sz w:val="18"/>
              </w:rPr>
              <w:t>2.</w:t>
            </w:r>
          </w:p>
        </w:tc>
        <w:tc>
          <w:tcPr>
            <w:tcW w:w="5411" w:type="dxa"/>
            <w:tcMar>
              <w:top w:w="0" w:type="dxa"/>
              <w:left w:w="108" w:type="dxa"/>
              <w:bottom w:w="0" w:type="dxa"/>
              <w:right w:w="108" w:type="dxa"/>
            </w:tcMar>
            <w:vAlign w:val="center"/>
          </w:tcPr>
          <w:p w14:paraId="21E4FA0C" w14:textId="44C3B48D" w:rsidR="00CA028F" w:rsidRPr="00CA028F" w:rsidRDefault="00CA028F" w:rsidP="00CA028F">
            <w:pPr>
              <w:spacing w:after="0" w:line="276" w:lineRule="auto"/>
              <w:rPr>
                <w:rFonts w:ascii="Calibri" w:hAnsi="Calibri"/>
                <w:sz w:val="18"/>
              </w:rPr>
            </w:pPr>
            <w:r w:rsidRPr="00CA028F">
              <w:rPr>
                <w:rFonts w:ascii="Calibri" w:eastAsia="Times New Roman" w:hAnsi="Calibri" w:cs="Times New Roman"/>
                <w:sz w:val="18"/>
                <w:szCs w:val="18"/>
              </w:rPr>
              <w:t>Stručni odgovor</w:t>
            </w:r>
            <w:r w:rsidRPr="00CA028F">
              <w:rPr>
                <w:rFonts w:ascii="Calibri" w:hAnsi="Calibri"/>
                <w:sz w:val="18"/>
              </w:rPr>
              <w:t xml:space="preserve"> prijavitelju na prijavu sumnje na nuspojave</w:t>
            </w:r>
          </w:p>
        </w:tc>
        <w:tc>
          <w:tcPr>
            <w:tcW w:w="2952" w:type="dxa"/>
            <w:noWrap/>
            <w:tcMar>
              <w:top w:w="0" w:type="dxa"/>
              <w:left w:w="108" w:type="dxa"/>
              <w:bottom w:w="0" w:type="dxa"/>
              <w:right w:w="108" w:type="dxa"/>
            </w:tcMar>
            <w:vAlign w:val="center"/>
          </w:tcPr>
          <w:p w14:paraId="685964DD" w14:textId="77777777" w:rsidR="00CA028F" w:rsidRPr="00CA028F" w:rsidRDefault="00CA028F" w:rsidP="00CA028F">
            <w:pPr>
              <w:spacing w:after="0" w:line="240" w:lineRule="auto"/>
              <w:jc w:val="center"/>
              <w:rPr>
                <w:rFonts w:ascii="Calibri" w:hAnsi="Calibri"/>
                <w:color w:val="1A1A1A"/>
                <w:sz w:val="18"/>
              </w:rPr>
            </w:pPr>
            <w:r w:rsidRPr="00CA028F">
              <w:rPr>
                <w:rFonts w:ascii="Calibri" w:hAnsi="Calibri"/>
                <w:color w:val="1A1A1A"/>
                <w:sz w:val="18"/>
              </w:rPr>
              <w:t>5</w:t>
            </w:r>
          </w:p>
        </w:tc>
      </w:tr>
      <w:tr w:rsidR="00CA028F" w:rsidRPr="00CA028F" w14:paraId="5B10425B" w14:textId="77777777" w:rsidTr="00CA028F">
        <w:trPr>
          <w:trHeight w:val="284"/>
        </w:trPr>
        <w:tc>
          <w:tcPr>
            <w:tcW w:w="822" w:type="dxa"/>
            <w:noWrap/>
            <w:tcMar>
              <w:top w:w="0" w:type="dxa"/>
              <w:left w:w="108" w:type="dxa"/>
              <w:bottom w:w="0" w:type="dxa"/>
              <w:right w:w="108" w:type="dxa"/>
            </w:tcMar>
            <w:vAlign w:val="center"/>
          </w:tcPr>
          <w:p w14:paraId="5BE7DC20" w14:textId="77777777" w:rsidR="00CA028F" w:rsidRPr="00CA028F" w:rsidRDefault="00CA028F" w:rsidP="00CA028F">
            <w:pPr>
              <w:spacing w:after="0" w:line="240" w:lineRule="auto"/>
              <w:jc w:val="center"/>
              <w:rPr>
                <w:rFonts w:ascii="Calibri" w:hAnsi="Calibri"/>
                <w:color w:val="1A1A1A"/>
                <w:sz w:val="18"/>
              </w:rPr>
            </w:pPr>
            <w:r w:rsidRPr="00CA028F">
              <w:rPr>
                <w:rFonts w:ascii="Calibri" w:hAnsi="Calibri"/>
                <w:color w:val="1A1A1A"/>
                <w:sz w:val="18"/>
              </w:rPr>
              <w:t>3.</w:t>
            </w:r>
          </w:p>
        </w:tc>
        <w:tc>
          <w:tcPr>
            <w:tcW w:w="5411" w:type="dxa"/>
            <w:tcMar>
              <w:top w:w="0" w:type="dxa"/>
              <w:left w:w="108" w:type="dxa"/>
              <w:bottom w:w="0" w:type="dxa"/>
              <w:right w:w="108" w:type="dxa"/>
            </w:tcMar>
            <w:vAlign w:val="center"/>
          </w:tcPr>
          <w:p w14:paraId="68F49848" w14:textId="77777777" w:rsidR="00CA028F" w:rsidRPr="00CA028F" w:rsidRDefault="00CA028F" w:rsidP="00CA028F">
            <w:pPr>
              <w:spacing w:after="0" w:line="276" w:lineRule="auto"/>
              <w:rPr>
                <w:rFonts w:ascii="Calibri" w:hAnsi="Calibri"/>
                <w:sz w:val="18"/>
              </w:rPr>
            </w:pPr>
            <w:r w:rsidRPr="00CA028F">
              <w:rPr>
                <w:rFonts w:ascii="Calibri" w:hAnsi="Calibri"/>
                <w:sz w:val="18"/>
              </w:rPr>
              <w:t>Odobravanje QPPV-a i njegova zamjenika</w:t>
            </w:r>
          </w:p>
        </w:tc>
        <w:tc>
          <w:tcPr>
            <w:tcW w:w="2952" w:type="dxa"/>
            <w:noWrap/>
            <w:tcMar>
              <w:top w:w="0" w:type="dxa"/>
              <w:left w:w="108" w:type="dxa"/>
              <w:bottom w:w="0" w:type="dxa"/>
              <w:right w:w="108" w:type="dxa"/>
            </w:tcMar>
            <w:vAlign w:val="center"/>
          </w:tcPr>
          <w:p w14:paraId="0A82E823" w14:textId="77777777" w:rsidR="00CA028F" w:rsidRPr="00CA028F" w:rsidRDefault="00CA028F" w:rsidP="00CA028F">
            <w:pPr>
              <w:spacing w:after="0" w:line="240" w:lineRule="auto"/>
              <w:jc w:val="center"/>
              <w:rPr>
                <w:rFonts w:ascii="Calibri" w:eastAsia="Calibri" w:hAnsi="Calibri" w:cs="Times New Roman"/>
                <w:color w:val="1A1A1A"/>
                <w:sz w:val="18"/>
              </w:rPr>
            </w:pPr>
            <w:r w:rsidRPr="00CA028F">
              <w:rPr>
                <w:rFonts w:ascii="Calibri" w:hAnsi="Calibri"/>
                <w:color w:val="1A1A1A"/>
                <w:sz w:val="18"/>
              </w:rPr>
              <w:t>100</w:t>
            </w:r>
          </w:p>
        </w:tc>
      </w:tr>
      <w:tr w:rsidR="00CA028F" w:rsidRPr="00CA028F" w14:paraId="49193AEC" w14:textId="77777777" w:rsidTr="00CA028F">
        <w:trPr>
          <w:trHeight w:val="284"/>
        </w:trPr>
        <w:tc>
          <w:tcPr>
            <w:tcW w:w="822" w:type="dxa"/>
            <w:noWrap/>
            <w:tcMar>
              <w:top w:w="0" w:type="dxa"/>
              <w:left w:w="108" w:type="dxa"/>
              <w:bottom w:w="0" w:type="dxa"/>
              <w:right w:w="108" w:type="dxa"/>
            </w:tcMar>
            <w:vAlign w:val="center"/>
          </w:tcPr>
          <w:p w14:paraId="19CE8D61" w14:textId="77777777" w:rsidR="00CA028F" w:rsidRPr="00CA028F" w:rsidRDefault="00CA028F" w:rsidP="00CA028F">
            <w:pPr>
              <w:spacing w:after="0" w:line="240" w:lineRule="auto"/>
              <w:jc w:val="center"/>
              <w:rPr>
                <w:rFonts w:ascii="Calibri" w:hAnsi="Calibri"/>
                <w:color w:val="1A1A1A"/>
                <w:sz w:val="18"/>
              </w:rPr>
            </w:pPr>
            <w:r w:rsidRPr="00CA028F">
              <w:rPr>
                <w:rFonts w:ascii="Calibri" w:hAnsi="Calibri"/>
                <w:color w:val="1A1A1A"/>
                <w:sz w:val="18"/>
              </w:rPr>
              <w:t>4.</w:t>
            </w:r>
          </w:p>
        </w:tc>
        <w:tc>
          <w:tcPr>
            <w:tcW w:w="5411" w:type="dxa"/>
            <w:tcMar>
              <w:top w:w="0" w:type="dxa"/>
              <w:left w:w="108" w:type="dxa"/>
              <w:bottom w:w="0" w:type="dxa"/>
              <w:right w:w="108" w:type="dxa"/>
            </w:tcMar>
            <w:vAlign w:val="center"/>
          </w:tcPr>
          <w:p w14:paraId="2412806E" w14:textId="77777777" w:rsidR="00CA028F" w:rsidRPr="00CA028F" w:rsidRDefault="00CA028F" w:rsidP="00CA028F">
            <w:pPr>
              <w:spacing w:after="0" w:line="276" w:lineRule="auto"/>
              <w:rPr>
                <w:rFonts w:ascii="Calibri" w:hAnsi="Calibri"/>
                <w:sz w:val="18"/>
              </w:rPr>
            </w:pPr>
            <w:r w:rsidRPr="00CA028F">
              <w:rPr>
                <w:rFonts w:ascii="Calibri" w:hAnsi="Calibri"/>
                <w:sz w:val="18"/>
              </w:rPr>
              <w:t>Odgovor na NUI</w:t>
            </w:r>
          </w:p>
        </w:tc>
        <w:tc>
          <w:tcPr>
            <w:tcW w:w="2952" w:type="dxa"/>
            <w:noWrap/>
            <w:tcMar>
              <w:top w:w="0" w:type="dxa"/>
              <w:left w:w="108" w:type="dxa"/>
              <w:bottom w:w="0" w:type="dxa"/>
              <w:right w:w="108" w:type="dxa"/>
            </w:tcMar>
            <w:vAlign w:val="center"/>
          </w:tcPr>
          <w:p w14:paraId="74D5CCA8" w14:textId="77777777" w:rsidR="00CA028F" w:rsidRPr="00CA028F" w:rsidRDefault="00CA028F" w:rsidP="00CA028F">
            <w:pPr>
              <w:spacing w:after="0" w:line="240" w:lineRule="auto"/>
              <w:jc w:val="center"/>
              <w:rPr>
                <w:rFonts w:ascii="Calibri" w:eastAsia="Calibri" w:hAnsi="Calibri" w:cs="Times New Roman"/>
                <w:color w:val="1A1A1A"/>
                <w:sz w:val="18"/>
              </w:rPr>
            </w:pPr>
            <w:r w:rsidRPr="00CA028F">
              <w:rPr>
                <w:rFonts w:ascii="Calibri" w:hAnsi="Calibri"/>
                <w:color w:val="1A1A1A"/>
                <w:sz w:val="18"/>
              </w:rPr>
              <w:t>12</w:t>
            </w:r>
          </w:p>
        </w:tc>
      </w:tr>
      <w:tr w:rsidR="00CA028F" w:rsidRPr="00CA028F" w14:paraId="6DEF8D47" w14:textId="77777777" w:rsidTr="00CA028F">
        <w:trPr>
          <w:trHeight w:val="284"/>
        </w:trPr>
        <w:tc>
          <w:tcPr>
            <w:tcW w:w="822" w:type="dxa"/>
            <w:noWrap/>
            <w:tcMar>
              <w:top w:w="0" w:type="dxa"/>
              <w:left w:w="108" w:type="dxa"/>
              <w:bottom w:w="0" w:type="dxa"/>
              <w:right w:w="108" w:type="dxa"/>
            </w:tcMar>
            <w:vAlign w:val="center"/>
          </w:tcPr>
          <w:p w14:paraId="67F64D2B" w14:textId="77777777" w:rsidR="00CA028F" w:rsidRPr="00CA028F" w:rsidRDefault="00CA028F" w:rsidP="00CA028F">
            <w:pPr>
              <w:spacing w:after="0" w:line="240" w:lineRule="auto"/>
              <w:jc w:val="center"/>
              <w:rPr>
                <w:rFonts w:ascii="Calibri" w:hAnsi="Calibri"/>
                <w:color w:val="1A1A1A"/>
                <w:sz w:val="18"/>
              </w:rPr>
            </w:pPr>
            <w:r w:rsidRPr="00CA028F">
              <w:rPr>
                <w:rFonts w:ascii="Calibri" w:hAnsi="Calibri"/>
                <w:color w:val="1A1A1A"/>
                <w:sz w:val="18"/>
              </w:rPr>
              <w:t>5.</w:t>
            </w:r>
          </w:p>
        </w:tc>
        <w:tc>
          <w:tcPr>
            <w:tcW w:w="5411" w:type="dxa"/>
            <w:tcMar>
              <w:top w:w="0" w:type="dxa"/>
              <w:left w:w="108" w:type="dxa"/>
              <w:bottom w:w="0" w:type="dxa"/>
              <w:right w:w="108" w:type="dxa"/>
            </w:tcMar>
            <w:vAlign w:val="center"/>
          </w:tcPr>
          <w:p w14:paraId="6EFB57DD" w14:textId="77777777" w:rsidR="00CA028F" w:rsidRPr="00CA028F" w:rsidRDefault="00CA028F" w:rsidP="00CA028F">
            <w:pPr>
              <w:spacing w:after="0" w:line="276" w:lineRule="auto"/>
              <w:rPr>
                <w:rFonts w:ascii="Calibri" w:hAnsi="Calibri"/>
                <w:sz w:val="18"/>
              </w:rPr>
            </w:pPr>
            <w:r w:rsidRPr="00CA028F">
              <w:rPr>
                <w:rFonts w:ascii="Calibri" w:hAnsi="Calibri"/>
                <w:sz w:val="18"/>
              </w:rPr>
              <w:t>Pokretanje NUI-ja</w:t>
            </w:r>
          </w:p>
        </w:tc>
        <w:tc>
          <w:tcPr>
            <w:tcW w:w="2952" w:type="dxa"/>
            <w:noWrap/>
            <w:tcMar>
              <w:top w:w="0" w:type="dxa"/>
              <w:left w:w="108" w:type="dxa"/>
              <w:bottom w:w="0" w:type="dxa"/>
              <w:right w:w="108" w:type="dxa"/>
            </w:tcMar>
            <w:vAlign w:val="center"/>
          </w:tcPr>
          <w:p w14:paraId="3B66B30B" w14:textId="77777777" w:rsidR="00CA028F" w:rsidRPr="00CA028F" w:rsidRDefault="00CA028F" w:rsidP="00CA028F">
            <w:pPr>
              <w:spacing w:after="0" w:line="240" w:lineRule="auto"/>
              <w:jc w:val="center"/>
              <w:rPr>
                <w:rFonts w:ascii="Calibri" w:hAnsi="Calibri"/>
                <w:color w:val="1A1A1A"/>
                <w:sz w:val="18"/>
              </w:rPr>
            </w:pPr>
            <w:r w:rsidRPr="00CA028F">
              <w:rPr>
                <w:rFonts w:ascii="Calibri" w:hAnsi="Calibri"/>
                <w:color w:val="1A1A1A"/>
                <w:sz w:val="18"/>
              </w:rPr>
              <w:t>0</w:t>
            </w:r>
          </w:p>
        </w:tc>
      </w:tr>
      <w:tr w:rsidR="00CA028F" w:rsidRPr="00CA028F" w14:paraId="4FE9D724" w14:textId="77777777" w:rsidTr="00CA028F">
        <w:trPr>
          <w:trHeight w:val="284"/>
        </w:trPr>
        <w:tc>
          <w:tcPr>
            <w:tcW w:w="822" w:type="dxa"/>
            <w:noWrap/>
            <w:tcMar>
              <w:top w:w="0" w:type="dxa"/>
              <w:left w:w="108" w:type="dxa"/>
              <w:bottom w:w="0" w:type="dxa"/>
              <w:right w:w="108" w:type="dxa"/>
            </w:tcMar>
            <w:vAlign w:val="center"/>
          </w:tcPr>
          <w:p w14:paraId="1A0BC64B" w14:textId="77777777" w:rsidR="00CA028F" w:rsidRPr="00CA028F" w:rsidRDefault="00CA028F" w:rsidP="00CA028F">
            <w:pPr>
              <w:spacing w:after="0" w:line="240" w:lineRule="auto"/>
              <w:jc w:val="center"/>
              <w:rPr>
                <w:rFonts w:ascii="Calibri" w:hAnsi="Calibri"/>
                <w:color w:val="1A1A1A"/>
                <w:sz w:val="18"/>
              </w:rPr>
            </w:pPr>
            <w:r w:rsidRPr="00CA028F">
              <w:rPr>
                <w:rFonts w:ascii="Calibri" w:hAnsi="Calibri"/>
                <w:color w:val="1A1A1A"/>
                <w:sz w:val="18"/>
              </w:rPr>
              <w:t>6.</w:t>
            </w:r>
          </w:p>
        </w:tc>
        <w:tc>
          <w:tcPr>
            <w:tcW w:w="5411" w:type="dxa"/>
            <w:tcMar>
              <w:top w:w="0" w:type="dxa"/>
              <w:left w:w="108" w:type="dxa"/>
              <w:bottom w:w="0" w:type="dxa"/>
              <w:right w:w="108" w:type="dxa"/>
            </w:tcMar>
            <w:vAlign w:val="center"/>
          </w:tcPr>
          <w:p w14:paraId="50C2FB7E" w14:textId="77777777" w:rsidR="00CA028F" w:rsidRPr="00CA028F" w:rsidRDefault="00CA028F" w:rsidP="00CA028F">
            <w:pPr>
              <w:spacing w:after="0" w:line="276" w:lineRule="auto"/>
              <w:rPr>
                <w:rFonts w:ascii="Calibri" w:hAnsi="Calibri"/>
                <w:sz w:val="18"/>
              </w:rPr>
            </w:pPr>
            <w:r w:rsidRPr="00CA028F">
              <w:rPr>
                <w:rFonts w:ascii="Calibri" w:hAnsi="Calibri"/>
                <w:sz w:val="18"/>
              </w:rPr>
              <w:t>Priprema teksta novosti o sigurnosti primjene lijekova za internetske stranice HALMED-a</w:t>
            </w:r>
          </w:p>
        </w:tc>
        <w:tc>
          <w:tcPr>
            <w:tcW w:w="2952" w:type="dxa"/>
            <w:noWrap/>
            <w:tcMar>
              <w:top w:w="0" w:type="dxa"/>
              <w:left w:w="108" w:type="dxa"/>
              <w:bottom w:w="0" w:type="dxa"/>
              <w:right w:w="108" w:type="dxa"/>
            </w:tcMar>
            <w:vAlign w:val="center"/>
          </w:tcPr>
          <w:p w14:paraId="6336FF37" w14:textId="145F1186" w:rsidR="00CA028F" w:rsidRPr="00CA028F" w:rsidRDefault="00CA028F" w:rsidP="00CA028F">
            <w:pPr>
              <w:spacing w:after="0" w:line="240" w:lineRule="auto"/>
              <w:jc w:val="center"/>
              <w:rPr>
                <w:rFonts w:ascii="Calibri" w:hAnsi="Calibri"/>
                <w:color w:val="1A1A1A"/>
                <w:sz w:val="18"/>
              </w:rPr>
            </w:pPr>
            <w:r w:rsidRPr="00CA028F">
              <w:rPr>
                <w:color w:val="1A1A1A"/>
                <w:sz w:val="18"/>
                <w:szCs w:val="18"/>
                <w:lang w:eastAsia="hr-HR"/>
              </w:rPr>
              <w:t>2</w:t>
            </w:r>
            <w:r w:rsidRPr="00CA028F">
              <w:rPr>
                <w:rFonts w:ascii="Calibri" w:eastAsia="Calibri" w:hAnsi="Calibri" w:cs="Times New Roman"/>
                <w:color w:val="1A1A1A"/>
                <w:sz w:val="18"/>
                <w:szCs w:val="18"/>
                <w:lang w:eastAsia="hr-HR"/>
              </w:rPr>
              <w:t>20</w:t>
            </w:r>
          </w:p>
        </w:tc>
      </w:tr>
      <w:tr w:rsidR="00CA028F" w:rsidRPr="00CA028F" w14:paraId="250E53C6" w14:textId="77777777" w:rsidTr="00CA028F">
        <w:trPr>
          <w:trHeight w:val="284"/>
        </w:trPr>
        <w:tc>
          <w:tcPr>
            <w:tcW w:w="822" w:type="dxa"/>
            <w:noWrap/>
            <w:tcMar>
              <w:top w:w="0" w:type="dxa"/>
              <w:left w:w="108" w:type="dxa"/>
              <w:bottom w:w="0" w:type="dxa"/>
              <w:right w:w="108" w:type="dxa"/>
            </w:tcMar>
            <w:vAlign w:val="center"/>
          </w:tcPr>
          <w:p w14:paraId="58EF6B13" w14:textId="77777777" w:rsidR="00CA028F" w:rsidRPr="00CA028F" w:rsidRDefault="00CA028F" w:rsidP="00CA028F">
            <w:pPr>
              <w:spacing w:after="0" w:line="240" w:lineRule="auto"/>
              <w:jc w:val="center"/>
              <w:rPr>
                <w:rFonts w:ascii="Calibri" w:hAnsi="Calibri"/>
                <w:color w:val="1A1A1A"/>
                <w:sz w:val="18"/>
              </w:rPr>
            </w:pPr>
            <w:r w:rsidRPr="00CA028F">
              <w:rPr>
                <w:rFonts w:ascii="Calibri" w:hAnsi="Calibri"/>
                <w:color w:val="1A1A1A"/>
                <w:sz w:val="18"/>
              </w:rPr>
              <w:t>7.</w:t>
            </w:r>
          </w:p>
        </w:tc>
        <w:tc>
          <w:tcPr>
            <w:tcW w:w="5411" w:type="dxa"/>
            <w:tcMar>
              <w:top w:w="0" w:type="dxa"/>
              <w:left w:w="108" w:type="dxa"/>
              <w:bottom w:w="0" w:type="dxa"/>
              <w:right w:w="108" w:type="dxa"/>
            </w:tcMar>
            <w:vAlign w:val="center"/>
          </w:tcPr>
          <w:p w14:paraId="73EBA06D" w14:textId="77777777" w:rsidR="00CA028F" w:rsidRPr="00CA028F" w:rsidRDefault="00CA028F" w:rsidP="00CA028F">
            <w:pPr>
              <w:spacing w:after="0" w:line="276" w:lineRule="auto"/>
              <w:rPr>
                <w:rFonts w:ascii="Calibri" w:hAnsi="Calibri"/>
                <w:sz w:val="18"/>
              </w:rPr>
            </w:pPr>
            <w:r w:rsidRPr="00CA028F">
              <w:rPr>
                <w:rFonts w:ascii="Calibri" w:hAnsi="Calibri"/>
                <w:sz w:val="18"/>
              </w:rPr>
              <w:t>Odgovori na upite o sigurnosti primjene lijekova</w:t>
            </w:r>
          </w:p>
        </w:tc>
        <w:tc>
          <w:tcPr>
            <w:tcW w:w="2952" w:type="dxa"/>
            <w:noWrap/>
            <w:tcMar>
              <w:top w:w="0" w:type="dxa"/>
              <w:left w:w="108" w:type="dxa"/>
              <w:bottom w:w="0" w:type="dxa"/>
              <w:right w:w="108" w:type="dxa"/>
            </w:tcMar>
            <w:vAlign w:val="center"/>
          </w:tcPr>
          <w:p w14:paraId="31765E59" w14:textId="1E2FF263" w:rsidR="00CA028F" w:rsidRPr="00CA028F" w:rsidRDefault="00CA028F" w:rsidP="00CA028F">
            <w:pPr>
              <w:spacing w:after="0" w:line="240" w:lineRule="auto"/>
              <w:jc w:val="center"/>
              <w:rPr>
                <w:rFonts w:ascii="Calibri" w:hAnsi="Calibri"/>
                <w:color w:val="1A1A1A"/>
                <w:sz w:val="18"/>
              </w:rPr>
            </w:pPr>
            <w:r w:rsidRPr="00CA028F">
              <w:rPr>
                <w:color w:val="1A1A1A"/>
                <w:sz w:val="18"/>
                <w:szCs w:val="18"/>
                <w:lang w:eastAsia="hr-HR"/>
              </w:rPr>
              <w:t>1</w:t>
            </w:r>
            <w:r w:rsidRPr="00CA028F">
              <w:rPr>
                <w:rFonts w:ascii="Calibri" w:eastAsia="Calibri" w:hAnsi="Calibri" w:cs="Times New Roman"/>
                <w:color w:val="1A1A1A"/>
                <w:sz w:val="18"/>
                <w:szCs w:val="18"/>
                <w:lang w:eastAsia="hr-HR"/>
              </w:rPr>
              <w:t>80</w:t>
            </w:r>
          </w:p>
        </w:tc>
      </w:tr>
      <w:tr w:rsidR="00CA028F" w:rsidRPr="00CA028F" w14:paraId="4D1970D0" w14:textId="77777777" w:rsidTr="00CA028F">
        <w:trPr>
          <w:trHeight w:val="284"/>
        </w:trPr>
        <w:tc>
          <w:tcPr>
            <w:tcW w:w="822" w:type="dxa"/>
            <w:noWrap/>
            <w:tcMar>
              <w:top w:w="0" w:type="dxa"/>
              <w:left w:w="108" w:type="dxa"/>
              <w:bottom w:w="0" w:type="dxa"/>
              <w:right w:w="108" w:type="dxa"/>
            </w:tcMar>
            <w:vAlign w:val="center"/>
          </w:tcPr>
          <w:p w14:paraId="31B0ABCC" w14:textId="77777777" w:rsidR="00CA028F" w:rsidRPr="00CA028F" w:rsidRDefault="00CA028F" w:rsidP="00CA028F">
            <w:pPr>
              <w:spacing w:after="0" w:line="240" w:lineRule="auto"/>
              <w:jc w:val="center"/>
              <w:rPr>
                <w:rFonts w:ascii="Calibri" w:hAnsi="Calibri"/>
                <w:color w:val="1A1A1A"/>
                <w:sz w:val="18"/>
              </w:rPr>
            </w:pPr>
            <w:r w:rsidRPr="00CA028F">
              <w:rPr>
                <w:rFonts w:ascii="Calibri" w:hAnsi="Calibri"/>
                <w:color w:val="1A1A1A"/>
                <w:sz w:val="18"/>
              </w:rPr>
              <w:t>8.</w:t>
            </w:r>
          </w:p>
        </w:tc>
        <w:tc>
          <w:tcPr>
            <w:tcW w:w="5411" w:type="dxa"/>
            <w:tcMar>
              <w:top w:w="0" w:type="dxa"/>
              <w:left w:w="108" w:type="dxa"/>
              <w:bottom w:w="0" w:type="dxa"/>
              <w:right w:w="108" w:type="dxa"/>
            </w:tcMar>
            <w:vAlign w:val="center"/>
          </w:tcPr>
          <w:p w14:paraId="61BB74EB" w14:textId="77777777" w:rsidR="00CA028F" w:rsidRPr="00CA028F" w:rsidRDefault="00CA028F" w:rsidP="00CA028F">
            <w:pPr>
              <w:spacing w:after="0" w:line="276" w:lineRule="auto"/>
              <w:rPr>
                <w:rFonts w:ascii="Calibri" w:hAnsi="Calibri"/>
                <w:sz w:val="18"/>
              </w:rPr>
            </w:pPr>
            <w:r w:rsidRPr="00CA028F">
              <w:rPr>
                <w:rFonts w:ascii="Calibri" w:hAnsi="Calibri"/>
                <w:sz w:val="18"/>
              </w:rPr>
              <w:t>Priprema stručnog dijela odgovora na upite o sigurnosti primjene lijekova zaprimljene u Uredu za odnose s javnošću</w:t>
            </w:r>
          </w:p>
        </w:tc>
        <w:tc>
          <w:tcPr>
            <w:tcW w:w="2952" w:type="dxa"/>
            <w:noWrap/>
            <w:tcMar>
              <w:top w:w="0" w:type="dxa"/>
              <w:left w:w="108" w:type="dxa"/>
              <w:bottom w:w="0" w:type="dxa"/>
              <w:right w:w="108" w:type="dxa"/>
            </w:tcMar>
            <w:vAlign w:val="center"/>
          </w:tcPr>
          <w:p w14:paraId="6F8143F8" w14:textId="307275FD" w:rsidR="00CA028F" w:rsidRPr="00CA028F" w:rsidRDefault="00CA028F" w:rsidP="00CA028F">
            <w:pPr>
              <w:spacing w:after="0" w:line="240" w:lineRule="auto"/>
              <w:jc w:val="center"/>
              <w:rPr>
                <w:rFonts w:ascii="Calibri" w:hAnsi="Calibri"/>
                <w:color w:val="1A1A1A"/>
                <w:sz w:val="18"/>
              </w:rPr>
            </w:pPr>
            <w:r w:rsidRPr="00CA028F">
              <w:rPr>
                <w:color w:val="1A1A1A"/>
                <w:sz w:val="18"/>
                <w:szCs w:val="18"/>
                <w:lang w:eastAsia="hr-HR"/>
              </w:rPr>
              <w:t>1</w:t>
            </w:r>
            <w:r w:rsidRPr="00CA028F">
              <w:rPr>
                <w:rFonts w:ascii="Calibri" w:eastAsia="Calibri" w:hAnsi="Calibri" w:cs="Times New Roman"/>
                <w:color w:val="1A1A1A"/>
                <w:sz w:val="18"/>
                <w:szCs w:val="18"/>
                <w:lang w:eastAsia="hr-HR"/>
              </w:rPr>
              <w:t>20</w:t>
            </w:r>
          </w:p>
        </w:tc>
      </w:tr>
      <w:tr w:rsidR="00CA028F" w:rsidRPr="00CA028F" w14:paraId="15BFACC5" w14:textId="77777777" w:rsidTr="00CA028F">
        <w:trPr>
          <w:trHeight w:val="284"/>
        </w:trPr>
        <w:tc>
          <w:tcPr>
            <w:tcW w:w="822" w:type="dxa"/>
            <w:noWrap/>
            <w:tcMar>
              <w:top w:w="0" w:type="dxa"/>
              <w:left w:w="108" w:type="dxa"/>
              <w:bottom w:w="0" w:type="dxa"/>
              <w:right w:w="108" w:type="dxa"/>
            </w:tcMar>
            <w:vAlign w:val="center"/>
          </w:tcPr>
          <w:p w14:paraId="6409AECE" w14:textId="77777777" w:rsidR="00CA028F" w:rsidRPr="00CA028F" w:rsidRDefault="00CA028F" w:rsidP="00CA028F">
            <w:pPr>
              <w:spacing w:after="0" w:line="240" w:lineRule="auto"/>
              <w:jc w:val="center"/>
              <w:rPr>
                <w:rFonts w:ascii="Calibri" w:hAnsi="Calibri"/>
                <w:color w:val="1A1A1A"/>
                <w:sz w:val="18"/>
              </w:rPr>
            </w:pPr>
            <w:r w:rsidRPr="00CA028F">
              <w:rPr>
                <w:rFonts w:ascii="Calibri" w:hAnsi="Calibri"/>
                <w:color w:val="1A1A1A"/>
                <w:sz w:val="18"/>
              </w:rPr>
              <w:t>9.</w:t>
            </w:r>
          </w:p>
        </w:tc>
        <w:tc>
          <w:tcPr>
            <w:tcW w:w="5411" w:type="dxa"/>
            <w:tcMar>
              <w:top w:w="0" w:type="dxa"/>
              <w:left w:w="108" w:type="dxa"/>
              <w:bottom w:w="0" w:type="dxa"/>
              <w:right w:w="108" w:type="dxa"/>
            </w:tcMar>
            <w:vAlign w:val="center"/>
          </w:tcPr>
          <w:p w14:paraId="62840D78" w14:textId="22F26163" w:rsidR="00CA028F" w:rsidRPr="00CA028F" w:rsidRDefault="00CA028F" w:rsidP="00CA028F">
            <w:pPr>
              <w:spacing w:after="0" w:line="276" w:lineRule="auto"/>
              <w:rPr>
                <w:rFonts w:ascii="Calibri" w:hAnsi="Calibri"/>
                <w:sz w:val="18"/>
              </w:rPr>
            </w:pPr>
            <w:r w:rsidRPr="00CA028F">
              <w:rPr>
                <w:rFonts w:ascii="Calibri" w:eastAsia="Times New Roman" w:hAnsi="Calibri" w:cs="Times New Roman"/>
                <w:sz w:val="18"/>
                <w:szCs w:val="18"/>
              </w:rPr>
              <w:t>Broj</w:t>
            </w:r>
            <w:r w:rsidRPr="00CA028F">
              <w:rPr>
                <w:rFonts w:ascii="Calibri" w:hAnsi="Calibri"/>
                <w:sz w:val="18"/>
              </w:rPr>
              <w:t xml:space="preserve"> djelatnih tvari za koje je HR LMS</w:t>
            </w:r>
          </w:p>
        </w:tc>
        <w:tc>
          <w:tcPr>
            <w:tcW w:w="2952" w:type="dxa"/>
            <w:noWrap/>
            <w:tcMar>
              <w:top w:w="0" w:type="dxa"/>
              <w:left w:w="108" w:type="dxa"/>
              <w:bottom w:w="0" w:type="dxa"/>
              <w:right w:w="108" w:type="dxa"/>
            </w:tcMar>
            <w:vAlign w:val="center"/>
          </w:tcPr>
          <w:p w14:paraId="7F059F5D" w14:textId="14DF6BB4" w:rsidR="00CA028F" w:rsidRPr="00CA028F" w:rsidRDefault="00CA028F" w:rsidP="00CA028F">
            <w:pPr>
              <w:spacing w:after="0" w:line="240" w:lineRule="auto"/>
              <w:jc w:val="center"/>
              <w:rPr>
                <w:rFonts w:ascii="Calibri" w:hAnsi="Calibri"/>
                <w:color w:val="1A1A1A"/>
                <w:sz w:val="18"/>
              </w:rPr>
            </w:pPr>
            <w:r w:rsidRPr="00CA028F">
              <w:rPr>
                <w:color w:val="1A1A1A"/>
                <w:sz w:val="18"/>
                <w:szCs w:val="18"/>
                <w:lang w:eastAsia="hr-HR"/>
              </w:rPr>
              <w:t>3</w:t>
            </w:r>
            <w:r w:rsidRPr="00CA028F">
              <w:rPr>
                <w:rFonts w:ascii="Calibri" w:eastAsia="Calibri" w:hAnsi="Calibri" w:cs="Times New Roman"/>
                <w:color w:val="1A1A1A"/>
                <w:sz w:val="18"/>
                <w:szCs w:val="18"/>
                <w:lang w:eastAsia="hr-HR"/>
              </w:rPr>
              <w:t>40</w:t>
            </w:r>
          </w:p>
        </w:tc>
      </w:tr>
      <w:tr w:rsidR="00CA028F" w:rsidRPr="00CA028F" w14:paraId="72D9265C" w14:textId="77777777" w:rsidTr="00CA028F">
        <w:trPr>
          <w:trHeight w:val="284"/>
        </w:trPr>
        <w:tc>
          <w:tcPr>
            <w:tcW w:w="822" w:type="dxa"/>
            <w:noWrap/>
            <w:tcMar>
              <w:top w:w="0" w:type="dxa"/>
              <w:left w:w="108" w:type="dxa"/>
              <w:bottom w:w="0" w:type="dxa"/>
              <w:right w:w="108" w:type="dxa"/>
            </w:tcMar>
            <w:vAlign w:val="center"/>
          </w:tcPr>
          <w:p w14:paraId="7553D050" w14:textId="77777777" w:rsidR="00CA028F" w:rsidRPr="00CA028F" w:rsidRDefault="00CA028F" w:rsidP="00CA028F">
            <w:pPr>
              <w:spacing w:after="0" w:line="240" w:lineRule="auto"/>
              <w:jc w:val="center"/>
              <w:rPr>
                <w:rFonts w:ascii="Calibri" w:eastAsia="Calibri" w:hAnsi="Calibri" w:cs="Times New Roman"/>
                <w:color w:val="1A1A1A"/>
                <w:sz w:val="18"/>
                <w:szCs w:val="18"/>
                <w:lang w:eastAsia="hr-HR"/>
              </w:rPr>
            </w:pPr>
            <w:r w:rsidRPr="00CA028F">
              <w:rPr>
                <w:rFonts w:ascii="Calibri" w:eastAsia="Calibri" w:hAnsi="Calibri" w:cs="Times New Roman"/>
                <w:color w:val="1A1A1A"/>
                <w:sz w:val="18"/>
                <w:szCs w:val="18"/>
                <w:lang w:eastAsia="hr-HR"/>
              </w:rPr>
              <w:t>10.</w:t>
            </w:r>
          </w:p>
        </w:tc>
        <w:tc>
          <w:tcPr>
            <w:tcW w:w="5411" w:type="dxa"/>
            <w:tcMar>
              <w:top w:w="0" w:type="dxa"/>
              <w:left w:w="108" w:type="dxa"/>
              <w:bottom w:w="0" w:type="dxa"/>
              <w:right w:w="108" w:type="dxa"/>
            </w:tcMar>
            <w:vAlign w:val="center"/>
          </w:tcPr>
          <w:p w14:paraId="2B6B8998" w14:textId="77777777" w:rsidR="00CA028F" w:rsidRPr="00CA028F" w:rsidRDefault="00CA028F" w:rsidP="00CA028F">
            <w:pPr>
              <w:spacing w:after="0" w:line="276" w:lineRule="auto"/>
              <w:rPr>
                <w:rFonts w:ascii="Calibri" w:eastAsia="Times New Roman" w:hAnsi="Calibri" w:cs="Times New Roman"/>
                <w:sz w:val="18"/>
                <w:szCs w:val="18"/>
              </w:rPr>
            </w:pPr>
            <w:r w:rsidRPr="00CA028F">
              <w:rPr>
                <w:rFonts w:ascii="Calibri" w:eastAsia="Times New Roman" w:hAnsi="Calibri" w:cs="Times New Roman"/>
                <w:sz w:val="18"/>
                <w:szCs w:val="18"/>
              </w:rPr>
              <w:t>Broj ocjena eRMR-ova za djelatne tvari za koje je HR LMS</w:t>
            </w:r>
          </w:p>
        </w:tc>
        <w:tc>
          <w:tcPr>
            <w:tcW w:w="2952" w:type="dxa"/>
            <w:noWrap/>
            <w:tcMar>
              <w:top w:w="0" w:type="dxa"/>
              <w:left w:w="108" w:type="dxa"/>
              <w:bottom w:w="0" w:type="dxa"/>
              <w:right w:w="108" w:type="dxa"/>
            </w:tcMar>
            <w:vAlign w:val="center"/>
          </w:tcPr>
          <w:p w14:paraId="578A61DC" w14:textId="77777777" w:rsidR="00CA028F" w:rsidRPr="00CA028F" w:rsidRDefault="00CA028F" w:rsidP="00CA028F">
            <w:pPr>
              <w:spacing w:after="0" w:line="240" w:lineRule="auto"/>
              <w:jc w:val="center"/>
              <w:rPr>
                <w:rFonts w:ascii="Calibri" w:eastAsia="Calibri" w:hAnsi="Calibri" w:cs="Times New Roman"/>
                <w:color w:val="1A1A1A"/>
                <w:sz w:val="18"/>
                <w:szCs w:val="18"/>
                <w:lang w:eastAsia="hr-HR"/>
              </w:rPr>
            </w:pPr>
            <w:r w:rsidRPr="00CA028F">
              <w:rPr>
                <w:rFonts w:ascii="Calibri" w:eastAsia="Calibri" w:hAnsi="Calibri" w:cs="Times New Roman"/>
                <w:color w:val="1A1A1A"/>
                <w:sz w:val="18"/>
                <w:szCs w:val="18"/>
                <w:lang w:eastAsia="hr-HR"/>
              </w:rPr>
              <w:t>80</w:t>
            </w:r>
          </w:p>
        </w:tc>
      </w:tr>
      <w:tr w:rsidR="00CA028F" w:rsidRPr="00CA028F" w14:paraId="50893C05" w14:textId="77777777" w:rsidTr="00CA028F">
        <w:trPr>
          <w:trHeight w:val="284"/>
        </w:trPr>
        <w:tc>
          <w:tcPr>
            <w:tcW w:w="822" w:type="dxa"/>
            <w:noWrap/>
            <w:tcMar>
              <w:top w:w="0" w:type="dxa"/>
              <w:left w:w="108" w:type="dxa"/>
              <w:bottom w:w="0" w:type="dxa"/>
              <w:right w:w="108" w:type="dxa"/>
            </w:tcMar>
            <w:vAlign w:val="center"/>
          </w:tcPr>
          <w:p w14:paraId="0FA197C7" w14:textId="47015A0D" w:rsidR="00CA028F" w:rsidRPr="00CA028F" w:rsidRDefault="00CA028F" w:rsidP="00B4649C">
            <w:pPr>
              <w:spacing w:after="0" w:line="240" w:lineRule="auto"/>
              <w:jc w:val="center"/>
              <w:rPr>
                <w:rFonts w:ascii="Calibri" w:hAnsi="Calibri"/>
                <w:color w:val="1A1A1A"/>
                <w:sz w:val="18"/>
              </w:rPr>
            </w:pPr>
            <w:r w:rsidRPr="00CA028F">
              <w:rPr>
                <w:color w:val="1A1A1A"/>
                <w:sz w:val="18"/>
                <w:szCs w:val="18"/>
                <w:lang w:eastAsia="hr-HR"/>
              </w:rPr>
              <w:t>1</w:t>
            </w:r>
            <w:r w:rsidRPr="00CA028F">
              <w:rPr>
                <w:rFonts w:ascii="Calibri" w:eastAsia="Calibri" w:hAnsi="Calibri" w:cs="Times New Roman"/>
                <w:color w:val="1A1A1A"/>
                <w:sz w:val="18"/>
                <w:szCs w:val="18"/>
                <w:lang w:eastAsia="hr-HR"/>
              </w:rPr>
              <w:t>1</w:t>
            </w:r>
            <w:r w:rsidRPr="00CA028F">
              <w:rPr>
                <w:rFonts w:ascii="Calibri" w:hAnsi="Calibri"/>
                <w:color w:val="1A1A1A"/>
                <w:sz w:val="18"/>
              </w:rPr>
              <w:t>.</w:t>
            </w:r>
          </w:p>
        </w:tc>
        <w:tc>
          <w:tcPr>
            <w:tcW w:w="5411" w:type="dxa"/>
            <w:tcMar>
              <w:top w:w="0" w:type="dxa"/>
              <w:left w:w="108" w:type="dxa"/>
              <w:bottom w:w="0" w:type="dxa"/>
              <w:right w:w="108" w:type="dxa"/>
            </w:tcMar>
            <w:vAlign w:val="center"/>
          </w:tcPr>
          <w:p w14:paraId="4548669D" w14:textId="478ED67A" w:rsidR="00CA028F" w:rsidRPr="00CA028F" w:rsidRDefault="00CA028F" w:rsidP="00CA028F">
            <w:pPr>
              <w:spacing w:after="0" w:line="276" w:lineRule="auto"/>
              <w:rPr>
                <w:rFonts w:ascii="Calibri" w:hAnsi="Calibri"/>
                <w:sz w:val="18"/>
              </w:rPr>
            </w:pPr>
            <w:r w:rsidRPr="00CA028F">
              <w:rPr>
                <w:rFonts w:ascii="Calibri" w:eastAsia="Times New Roman" w:hAnsi="Calibri" w:cs="Times New Roman"/>
                <w:sz w:val="18"/>
                <w:szCs w:val="18"/>
              </w:rPr>
              <w:t>Broj</w:t>
            </w:r>
            <w:r w:rsidRPr="00CA028F">
              <w:rPr>
                <w:rFonts w:ascii="Calibri" w:hAnsi="Calibri"/>
                <w:sz w:val="18"/>
              </w:rPr>
              <w:t xml:space="preserve"> djelatnih tvari u kliničkim ispitivanjima</w:t>
            </w:r>
            <w:r w:rsidRPr="00CA028F">
              <w:rPr>
                <w:rFonts w:ascii="Calibri" w:eastAsia="Times New Roman" w:hAnsi="Calibri" w:cs="Times New Roman"/>
                <w:sz w:val="18"/>
                <w:szCs w:val="18"/>
              </w:rPr>
              <w:t xml:space="preserve"> za koje je HR</w:t>
            </w:r>
            <w:r w:rsidRPr="00CA028F">
              <w:rPr>
                <w:rFonts w:ascii="Calibri" w:hAnsi="Calibri"/>
                <w:sz w:val="18"/>
              </w:rPr>
              <w:t xml:space="preserve"> saMS</w:t>
            </w:r>
          </w:p>
        </w:tc>
        <w:tc>
          <w:tcPr>
            <w:tcW w:w="2952" w:type="dxa"/>
            <w:noWrap/>
            <w:tcMar>
              <w:top w:w="0" w:type="dxa"/>
              <w:left w:w="108" w:type="dxa"/>
              <w:bottom w:w="0" w:type="dxa"/>
              <w:right w:w="108" w:type="dxa"/>
            </w:tcMar>
            <w:vAlign w:val="center"/>
          </w:tcPr>
          <w:p w14:paraId="05956D28" w14:textId="6E887C0F" w:rsidR="00CA028F" w:rsidRPr="00CA028F" w:rsidRDefault="00CA028F" w:rsidP="00CA028F">
            <w:pPr>
              <w:spacing w:after="0" w:line="240" w:lineRule="auto"/>
              <w:jc w:val="center"/>
              <w:rPr>
                <w:rFonts w:ascii="Calibri" w:hAnsi="Calibri"/>
                <w:color w:val="1A1A1A"/>
                <w:sz w:val="18"/>
              </w:rPr>
            </w:pPr>
            <w:r w:rsidRPr="00CA028F">
              <w:rPr>
                <w:color w:val="1A1A1A"/>
                <w:sz w:val="18"/>
                <w:szCs w:val="18"/>
                <w:lang w:eastAsia="hr-HR"/>
              </w:rPr>
              <w:t>1</w:t>
            </w:r>
            <w:r w:rsidRPr="00CA028F">
              <w:rPr>
                <w:rFonts w:ascii="Calibri" w:eastAsia="Calibri" w:hAnsi="Calibri" w:cs="Times New Roman"/>
                <w:color w:val="1A1A1A"/>
                <w:sz w:val="18"/>
                <w:szCs w:val="18"/>
                <w:lang w:eastAsia="hr-HR"/>
              </w:rPr>
              <w:t>18</w:t>
            </w:r>
          </w:p>
        </w:tc>
      </w:tr>
      <w:tr w:rsidR="00CA028F" w:rsidRPr="00CA028F" w14:paraId="01301789" w14:textId="77777777" w:rsidTr="00CA028F">
        <w:trPr>
          <w:trHeight w:val="284"/>
        </w:trPr>
        <w:tc>
          <w:tcPr>
            <w:tcW w:w="822" w:type="dxa"/>
            <w:noWrap/>
            <w:tcMar>
              <w:top w:w="0" w:type="dxa"/>
              <w:left w:w="108" w:type="dxa"/>
              <w:bottom w:w="0" w:type="dxa"/>
              <w:right w:w="108" w:type="dxa"/>
            </w:tcMar>
            <w:vAlign w:val="center"/>
          </w:tcPr>
          <w:p w14:paraId="3BD07744" w14:textId="77777777" w:rsidR="00CA028F" w:rsidRPr="00CA028F" w:rsidRDefault="00CA028F" w:rsidP="00CA028F">
            <w:pPr>
              <w:spacing w:after="0" w:line="240" w:lineRule="auto"/>
              <w:jc w:val="center"/>
              <w:rPr>
                <w:rFonts w:ascii="Calibri" w:eastAsia="Calibri" w:hAnsi="Calibri" w:cs="Times New Roman"/>
                <w:color w:val="1A1A1A"/>
                <w:sz w:val="18"/>
                <w:szCs w:val="18"/>
                <w:lang w:eastAsia="hr-HR"/>
              </w:rPr>
            </w:pPr>
            <w:r w:rsidRPr="00CA028F">
              <w:rPr>
                <w:rFonts w:ascii="Calibri" w:eastAsia="Calibri" w:hAnsi="Calibri" w:cs="Times New Roman"/>
                <w:color w:val="1A1A1A"/>
                <w:sz w:val="18"/>
                <w:szCs w:val="18"/>
                <w:lang w:eastAsia="hr-HR"/>
              </w:rPr>
              <w:t>12.</w:t>
            </w:r>
          </w:p>
        </w:tc>
        <w:tc>
          <w:tcPr>
            <w:tcW w:w="5411" w:type="dxa"/>
            <w:tcMar>
              <w:top w:w="0" w:type="dxa"/>
              <w:left w:w="108" w:type="dxa"/>
              <w:bottom w:w="0" w:type="dxa"/>
              <w:right w:w="108" w:type="dxa"/>
            </w:tcMar>
            <w:vAlign w:val="center"/>
          </w:tcPr>
          <w:p w14:paraId="477C3150" w14:textId="77777777" w:rsidR="00CA028F" w:rsidRPr="00CA028F" w:rsidRDefault="00CA028F" w:rsidP="00CA028F">
            <w:pPr>
              <w:spacing w:after="0" w:line="276" w:lineRule="auto"/>
              <w:rPr>
                <w:rFonts w:ascii="Calibri" w:eastAsia="Times New Roman" w:hAnsi="Calibri" w:cs="Times New Roman"/>
                <w:sz w:val="18"/>
                <w:szCs w:val="18"/>
              </w:rPr>
            </w:pPr>
            <w:r w:rsidRPr="00CA028F">
              <w:rPr>
                <w:rFonts w:ascii="Calibri" w:eastAsia="Times New Roman" w:hAnsi="Calibri" w:cs="Times New Roman"/>
                <w:sz w:val="18"/>
                <w:szCs w:val="18"/>
              </w:rPr>
              <w:t>Broj ocjena CTST-ova za djelatne tvari za koje je HR saMS</w:t>
            </w:r>
          </w:p>
        </w:tc>
        <w:tc>
          <w:tcPr>
            <w:tcW w:w="2952" w:type="dxa"/>
            <w:noWrap/>
            <w:tcMar>
              <w:top w:w="0" w:type="dxa"/>
              <w:left w:w="108" w:type="dxa"/>
              <w:bottom w:w="0" w:type="dxa"/>
              <w:right w:w="108" w:type="dxa"/>
            </w:tcMar>
            <w:vAlign w:val="center"/>
          </w:tcPr>
          <w:p w14:paraId="027C9A17" w14:textId="77777777" w:rsidR="00CA028F" w:rsidRPr="00CA028F" w:rsidRDefault="00CA028F" w:rsidP="00CA028F">
            <w:pPr>
              <w:spacing w:after="0" w:line="240" w:lineRule="auto"/>
              <w:jc w:val="center"/>
              <w:rPr>
                <w:rFonts w:ascii="Calibri" w:eastAsia="Calibri" w:hAnsi="Calibri" w:cs="Times New Roman"/>
                <w:color w:val="1A1A1A"/>
                <w:sz w:val="18"/>
                <w:szCs w:val="18"/>
                <w:lang w:eastAsia="hr-HR"/>
              </w:rPr>
            </w:pPr>
            <w:r w:rsidRPr="00CA028F">
              <w:rPr>
                <w:rFonts w:ascii="Calibri" w:eastAsia="Calibri" w:hAnsi="Calibri" w:cs="Times New Roman"/>
                <w:color w:val="1A1A1A"/>
                <w:sz w:val="18"/>
                <w:szCs w:val="18"/>
                <w:lang w:eastAsia="hr-HR"/>
              </w:rPr>
              <w:t>180</w:t>
            </w:r>
          </w:p>
        </w:tc>
      </w:tr>
      <w:tr w:rsidR="00CA028F" w:rsidRPr="00CA028F" w14:paraId="6A9DE8D8" w14:textId="77777777" w:rsidTr="00CA028F">
        <w:trPr>
          <w:trHeight w:val="284"/>
        </w:trPr>
        <w:tc>
          <w:tcPr>
            <w:tcW w:w="822" w:type="dxa"/>
            <w:noWrap/>
            <w:tcMar>
              <w:top w:w="0" w:type="dxa"/>
              <w:left w:w="108" w:type="dxa"/>
              <w:bottom w:w="0" w:type="dxa"/>
              <w:right w:w="108" w:type="dxa"/>
            </w:tcMar>
            <w:vAlign w:val="center"/>
          </w:tcPr>
          <w:p w14:paraId="2D039892" w14:textId="19E88CCD" w:rsidR="00CA028F" w:rsidRPr="00CA028F" w:rsidRDefault="00CA028F" w:rsidP="00CA028F">
            <w:pPr>
              <w:spacing w:after="0" w:line="240" w:lineRule="auto"/>
              <w:jc w:val="center"/>
              <w:rPr>
                <w:rFonts w:ascii="Calibri" w:hAnsi="Calibri"/>
                <w:color w:val="1A1A1A"/>
                <w:sz w:val="18"/>
              </w:rPr>
            </w:pPr>
            <w:r w:rsidRPr="00CA028F">
              <w:rPr>
                <w:rFonts w:ascii="Calibri" w:eastAsia="Calibri" w:hAnsi="Calibri" w:cs="Times New Roman"/>
                <w:color w:val="1A1A1A"/>
                <w:sz w:val="18"/>
                <w:szCs w:val="18"/>
                <w:lang w:eastAsia="hr-HR"/>
              </w:rPr>
              <w:t>13</w:t>
            </w:r>
            <w:r w:rsidRPr="00CA028F">
              <w:rPr>
                <w:rFonts w:ascii="Calibri" w:hAnsi="Calibri"/>
                <w:color w:val="1A1A1A"/>
                <w:sz w:val="18"/>
              </w:rPr>
              <w:t>.</w:t>
            </w:r>
          </w:p>
        </w:tc>
        <w:tc>
          <w:tcPr>
            <w:tcW w:w="5411" w:type="dxa"/>
            <w:tcMar>
              <w:top w:w="0" w:type="dxa"/>
              <w:left w:w="108" w:type="dxa"/>
              <w:bottom w:w="0" w:type="dxa"/>
              <w:right w:w="108" w:type="dxa"/>
            </w:tcMar>
            <w:vAlign w:val="center"/>
          </w:tcPr>
          <w:p w14:paraId="7E00F38B" w14:textId="77777777" w:rsidR="00CA028F" w:rsidRPr="00CA028F" w:rsidRDefault="00CA028F" w:rsidP="00CA028F">
            <w:pPr>
              <w:spacing w:after="0" w:line="276" w:lineRule="auto"/>
              <w:rPr>
                <w:rFonts w:ascii="Calibri" w:hAnsi="Calibri"/>
                <w:sz w:val="18"/>
              </w:rPr>
            </w:pPr>
            <w:r w:rsidRPr="00CA028F">
              <w:rPr>
                <w:rFonts w:ascii="Calibri" w:hAnsi="Calibri"/>
                <w:sz w:val="18"/>
              </w:rPr>
              <w:t>Komentari na ocjene u okviru europskih procedura</w:t>
            </w:r>
            <w:r w:rsidRPr="00CA028F">
              <w:rPr>
                <w:rFonts w:ascii="Calibri" w:eastAsia="Times New Roman" w:hAnsi="Calibri" w:cs="Times New Roman"/>
                <w:sz w:val="18"/>
                <w:szCs w:val="18"/>
              </w:rPr>
              <w:t xml:space="preserve"> koje se raspravljaju na PRAC-u</w:t>
            </w:r>
          </w:p>
        </w:tc>
        <w:tc>
          <w:tcPr>
            <w:tcW w:w="2952" w:type="dxa"/>
            <w:noWrap/>
            <w:tcMar>
              <w:top w:w="0" w:type="dxa"/>
              <w:left w:w="108" w:type="dxa"/>
              <w:bottom w:w="0" w:type="dxa"/>
              <w:right w:w="108" w:type="dxa"/>
            </w:tcMar>
            <w:vAlign w:val="center"/>
          </w:tcPr>
          <w:p w14:paraId="058C18BE" w14:textId="4157F317" w:rsidR="00CA028F" w:rsidRPr="00CA028F" w:rsidRDefault="00CA028F" w:rsidP="00CA028F">
            <w:pPr>
              <w:spacing w:after="0" w:line="240" w:lineRule="auto"/>
              <w:jc w:val="center"/>
              <w:rPr>
                <w:rFonts w:ascii="Calibri" w:hAnsi="Calibri"/>
                <w:color w:val="1A1A1A"/>
                <w:sz w:val="18"/>
              </w:rPr>
            </w:pPr>
            <w:r w:rsidRPr="00CA028F">
              <w:rPr>
                <w:color w:val="1A1A1A"/>
                <w:sz w:val="18"/>
                <w:szCs w:val="18"/>
                <w:lang w:eastAsia="hr-HR"/>
              </w:rPr>
              <w:t>1</w:t>
            </w:r>
            <w:r w:rsidRPr="00CA028F">
              <w:rPr>
                <w:rFonts w:ascii="Calibri" w:eastAsia="Calibri" w:hAnsi="Calibri" w:cs="Times New Roman"/>
                <w:color w:val="1A1A1A"/>
                <w:sz w:val="18"/>
                <w:szCs w:val="18"/>
                <w:lang w:eastAsia="hr-HR"/>
              </w:rPr>
              <w:t>60</w:t>
            </w:r>
          </w:p>
        </w:tc>
      </w:tr>
      <w:tr w:rsidR="00CA028F" w:rsidRPr="00CA028F" w14:paraId="029C269B" w14:textId="77777777" w:rsidTr="00CA028F">
        <w:trPr>
          <w:trHeight w:val="284"/>
        </w:trPr>
        <w:tc>
          <w:tcPr>
            <w:tcW w:w="822" w:type="dxa"/>
            <w:noWrap/>
            <w:tcMar>
              <w:top w:w="0" w:type="dxa"/>
              <w:left w:w="108" w:type="dxa"/>
              <w:bottom w:w="0" w:type="dxa"/>
              <w:right w:w="108" w:type="dxa"/>
            </w:tcMar>
            <w:vAlign w:val="center"/>
          </w:tcPr>
          <w:p w14:paraId="46FA8CAC" w14:textId="096E536B" w:rsidR="00CA028F" w:rsidRPr="00CA028F" w:rsidRDefault="00CA028F" w:rsidP="00CA028F">
            <w:pPr>
              <w:spacing w:after="0" w:line="240" w:lineRule="auto"/>
              <w:jc w:val="center"/>
              <w:rPr>
                <w:rFonts w:ascii="Calibri" w:hAnsi="Calibri"/>
                <w:color w:val="1A1A1A"/>
                <w:sz w:val="18"/>
              </w:rPr>
            </w:pPr>
            <w:r w:rsidRPr="00CA028F">
              <w:rPr>
                <w:rFonts w:ascii="Calibri" w:eastAsia="Calibri" w:hAnsi="Calibri" w:cs="Times New Roman"/>
                <w:color w:val="1A1A1A"/>
                <w:sz w:val="18"/>
                <w:szCs w:val="18"/>
                <w:lang w:eastAsia="hr-HR"/>
              </w:rPr>
              <w:t>14</w:t>
            </w:r>
            <w:r w:rsidRPr="00CA028F">
              <w:rPr>
                <w:rFonts w:ascii="Calibri" w:hAnsi="Calibri"/>
                <w:color w:val="1A1A1A"/>
                <w:sz w:val="18"/>
              </w:rPr>
              <w:t>.</w:t>
            </w:r>
          </w:p>
        </w:tc>
        <w:tc>
          <w:tcPr>
            <w:tcW w:w="5411" w:type="dxa"/>
            <w:tcMar>
              <w:top w:w="0" w:type="dxa"/>
              <w:left w:w="108" w:type="dxa"/>
              <w:bottom w:w="0" w:type="dxa"/>
              <w:right w:w="108" w:type="dxa"/>
            </w:tcMar>
            <w:vAlign w:val="center"/>
          </w:tcPr>
          <w:p w14:paraId="14F37309" w14:textId="4DC6D30C" w:rsidR="00CA028F" w:rsidRPr="00CA028F" w:rsidRDefault="00CA028F" w:rsidP="00CA028F">
            <w:pPr>
              <w:spacing w:after="0" w:line="276" w:lineRule="auto"/>
              <w:rPr>
                <w:rFonts w:ascii="Calibri" w:hAnsi="Calibri"/>
                <w:sz w:val="18"/>
              </w:rPr>
            </w:pPr>
            <w:r w:rsidRPr="00CA028F">
              <w:rPr>
                <w:rFonts w:ascii="Calibri" w:eastAsia="Times New Roman" w:hAnsi="Calibri" w:cs="Times New Roman"/>
                <w:sz w:val="18"/>
                <w:szCs w:val="18"/>
              </w:rPr>
              <w:t>Komentari</w:t>
            </w:r>
            <w:r w:rsidRPr="00CA028F">
              <w:rPr>
                <w:rFonts w:ascii="Calibri" w:hAnsi="Calibri"/>
                <w:sz w:val="18"/>
              </w:rPr>
              <w:t xml:space="preserve"> na ocjene </w:t>
            </w:r>
            <w:r w:rsidRPr="00CA028F">
              <w:rPr>
                <w:rFonts w:ascii="Calibri" w:eastAsia="Times New Roman" w:hAnsi="Calibri" w:cs="Times New Roman"/>
                <w:sz w:val="18"/>
                <w:szCs w:val="18"/>
              </w:rPr>
              <w:t>u okviru europskih procedura za klinička ispitivanja</w:t>
            </w:r>
          </w:p>
        </w:tc>
        <w:tc>
          <w:tcPr>
            <w:tcW w:w="2952" w:type="dxa"/>
            <w:noWrap/>
            <w:tcMar>
              <w:top w:w="0" w:type="dxa"/>
              <w:left w:w="108" w:type="dxa"/>
              <w:bottom w:w="0" w:type="dxa"/>
              <w:right w:w="108" w:type="dxa"/>
            </w:tcMar>
            <w:vAlign w:val="center"/>
          </w:tcPr>
          <w:p w14:paraId="5A90DDDC" w14:textId="77777777" w:rsidR="00CA028F" w:rsidRPr="00CA028F" w:rsidRDefault="00CA028F" w:rsidP="00CA028F">
            <w:pPr>
              <w:spacing w:after="0" w:line="240" w:lineRule="auto"/>
              <w:jc w:val="center"/>
              <w:rPr>
                <w:rFonts w:ascii="Calibri" w:hAnsi="Calibri"/>
                <w:color w:val="1A1A1A"/>
                <w:sz w:val="18"/>
              </w:rPr>
            </w:pPr>
            <w:r w:rsidRPr="00CA028F">
              <w:rPr>
                <w:color w:val="1A1A1A"/>
                <w:sz w:val="18"/>
                <w:szCs w:val="18"/>
                <w:lang w:eastAsia="hr-HR"/>
              </w:rPr>
              <w:t>6</w:t>
            </w:r>
            <w:r w:rsidRPr="00CA028F">
              <w:rPr>
                <w:rFonts w:ascii="Calibri" w:eastAsia="Calibri" w:hAnsi="Calibri" w:cs="Times New Roman"/>
                <w:color w:val="1A1A1A"/>
                <w:sz w:val="18"/>
                <w:szCs w:val="18"/>
                <w:lang w:eastAsia="hr-HR"/>
              </w:rPr>
              <w:t>10</w:t>
            </w:r>
          </w:p>
        </w:tc>
      </w:tr>
      <w:tr w:rsidR="00CA028F" w:rsidRPr="00CA028F" w14:paraId="2D220192" w14:textId="77777777" w:rsidTr="00CA028F">
        <w:trPr>
          <w:trHeight w:val="284"/>
        </w:trPr>
        <w:tc>
          <w:tcPr>
            <w:tcW w:w="822" w:type="dxa"/>
            <w:noWrap/>
            <w:tcMar>
              <w:top w:w="0" w:type="dxa"/>
              <w:left w:w="108" w:type="dxa"/>
              <w:bottom w:w="0" w:type="dxa"/>
              <w:right w:w="108" w:type="dxa"/>
            </w:tcMar>
            <w:vAlign w:val="center"/>
          </w:tcPr>
          <w:p w14:paraId="3B81A814" w14:textId="6882D329" w:rsidR="00CA028F" w:rsidRPr="00CA028F" w:rsidRDefault="00CA028F" w:rsidP="00CA028F">
            <w:pPr>
              <w:spacing w:after="0" w:line="240" w:lineRule="auto"/>
              <w:jc w:val="center"/>
              <w:rPr>
                <w:rFonts w:ascii="Calibri" w:hAnsi="Calibri"/>
                <w:color w:val="1A1A1A"/>
                <w:sz w:val="18"/>
              </w:rPr>
            </w:pPr>
            <w:r w:rsidRPr="00CA028F">
              <w:rPr>
                <w:rFonts w:ascii="Calibri" w:eastAsia="Calibri" w:hAnsi="Calibri" w:cs="Times New Roman"/>
                <w:color w:val="1A1A1A"/>
                <w:sz w:val="18"/>
                <w:szCs w:val="18"/>
                <w:lang w:eastAsia="hr-HR"/>
              </w:rPr>
              <w:t>15</w:t>
            </w:r>
            <w:r w:rsidRPr="00CA028F">
              <w:rPr>
                <w:rFonts w:ascii="Calibri" w:hAnsi="Calibri"/>
                <w:color w:val="1A1A1A"/>
                <w:sz w:val="18"/>
              </w:rPr>
              <w:t>.</w:t>
            </w:r>
          </w:p>
        </w:tc>
        <w:tc>
          <w:tcPr>
            <w:tcW w:w="5411" w:type="dxa"/>
            <w:tcMar>
              <w:top w:w="0" w:type="dxa"/>
              <w:left w:w="108" w:type="dxa"/>
              <w:bottom w:w="0" w:type="dxa"/>
              <w:right w:w="108" w:type="dxa"/>
            </w:tcMar>
            <w:vAlign w:val="center"/>
          </w:tcPr>
          <w:p w14:paraId="7819E1B4" w14:textId="77777777" w:rsidR="00CA028F" w:rsidRPr="00CA028F" w:rsidRDefault="00CA028F" w:rsidP="00CA028F">
            <w:pPr>
              <w:spacing w:after="0" w:line="276" w:lineRule="auto"/>
              <w:rPr>
                <w:rFonts w:ascii="Calibri" w:hAnsi="Calibri"/>
                <w:sz w:val="18"/>
              </w:rPr>
            </w:pPr>
            <w:r w:rsidRPr="00CA028F">
              <w:rPr>
                <w:rFonts w:ascii="Calibri" w:hAnsi="Calibri"/>
                <w:sz w:val="18"/>
              </w:rPr>
              <w:t>Održavanje sjednica Povjerenstva za sigurnost primjene lijekova</w:t>
            </w:r>
          </w:p>
        </w:tc>
        <w:tc>
          <w:tcPr>
            <w:tcW w:w="2952" w:type="dxa"/>
            <w:noWrap/>
            <w:tcMar>
              <w:top w:w="0" w:type="dxa"/>
              <w:left w:w="108" w:type="dxa"/>
              <w:bottom w:w="0" w:type="dxa"/>
              <w:right w:w="108" w:type="dxa"/>
            </w:tcMar>
            <w:vAlign w:val="center"/>
          </w:tcPr>
          <w:p w14:paraId="13F4B074" w14:textId="77777777" w:rsidR="00CA028F" w:rsidRPr="00CA028F" w:rsidRDefault="00CA028F" w:rsidP="00CA028F">
            <w:pPr>
              <w:spacing w:after="0" w:line="240" w:lineRule="auto"/>
              <w:jc w:val="center"/>
              <w:rPr>
                <w:rFonts w:ascii="Calibri" w:hAnsi="Calibri"/>
                <w:color w:val="1A1A1A"/>
                <w:sz w:val="18"/>
              </w:rPr>
            </w:pPr>
            <w:r w:rsidRPr="00CA028F">
              <w:rPr>
                <w:rFonts w:ascii="Calibri" w:hAnsi="Calibri"/>
                <w:color w:val="1A1A1A"/>
                <w:sz w:val="18"/>
              </w:rPr>
              <w:t>3</w:t>
            </w:r>
          </w:p>
        </w:tc>
      </w:tr>
      <w:tr w:rsidR="00CA028F" w:rsidRPr="00CA028F" w14:paraId="163008C4" w14:textId="77777777" w:rsidTr="00CA028F">
        <w:trPr>
          <w:trHeight w:val="284"/>
        </w:trPr>
        <w:tc>
          <w:tcPr>
            <w:tcW w:w="822" w:type="dxa"/>
            <w:noWrap/>
            <w:tcMar>
              <w:top w:w="0" w:type="dxa"/>
              <w:left w:w="108" w:type="dxa"/>
              <w:bottom w:w="0" w:type="dxa"/>
              <w:right w:w="108" w:type="dxa"/>
            </w:tcMar>
            <w:vAlign w:val="center"/>
          </w:tcPr>
          <w:p w14:paraId="0CA3170F" w14:textId="7DEBBAEF" w:rsidR="00CA028F" w:rsidRPr="00CA028F" w:rsidRDefault="00CA028F" w:rsidP="00CA028F">
            <w:pPr>
              <w:spacing w:after="0" w:line="240" w:lineRule="auto"/>
              <w:jc w:val="center"/>
              <w:rPr>
                <w:rFonts w:ascii="Calibri" w:hAnsi="Calibri"/>
                <w:color w:val="1A1A1A"/>
                <w:sz w:val="18"/>
              </w:rPr>
            </w:pPr>
            <w:r w:rsidRPr="00CA028F">
              <w:rPr>
                <w:rFonts w:ascii="Calibri" w:eastAsia="Calibri" w:hAnsi="Calibri" w:cs="Times New Roman"/>
                <w:color w:val="1A1A1A"/>
                <w:sz w:val="18"/>
                <w:szCs w:val="18"/>
                <w:lang w:eastAsia="hr-HR"/>
              </w:rPr>
              <w:t>16</w:t>
            </w:r>
            <w:r w:rsidRPr="00CA028F">
              <w:rPr>
                <w:rFonts w:ascii="Calibri" w:hAnsi="Calibri"/>
                <w:color w:val="1A1A1A"/>
                <w:sz w:val="18"/>
              </w:rPr>
              <w:t>.</w:t>
            </w:r>
          </w:p>
        </w:tc>
        <w:tc>
          <w:tcPr>
            <w:tcW w:w="5411" w:type="dxa"/>
            <w:tcMar>
              <w:top w:w="0" w:type="dxa"/>
              <w:left w:w="108" w:type="dxa"/>
              <w:bottom w:w="0" w:type="dxa"/>
              <w:right w:w="108" w:type="dxa"/>
            </w:tcMar>
            <w:vAlign w:val="center"/>
          </w:tcPr>
          <w:p w14:paraId="67B845D5" w14:textId="77777777" w:rsidR="00CA028F" w:rsidRPr="00CA028F" w:rsidRDefault="00CA028F" w:rsidP="00CA028F">
            <w:pPr>
              <w:spacing w:after="0" w:line="276" w:lineRule="auto"/>
              <w:rPr>
                <w:rFonts w:ascii="Calibri" w:hAnsi="Calibri"/>
                <w:sz w:val="18"/>
              </w:rPr>
            </w:pPr>
            <w:r w:rsidRPr="00CA028F">
              <w:rPr>
                <w:rFonts w:ascii="Calibri" w:hAnsi="Calibri"/>
                <w:sz w:val="18"/>
              </w:rPr>
              <w:t xml:space="preserve">Farmakovigilancijski nadzor </w:t>
            </w:r>
          </w:p>
        </w:tc>
        <w:tc>
          <w:tcPr>
            <w:tcW w:w="2952" w:type="dxa"/>
            <w:noWrap/>
            <w:tcMar>
              <w:top w:w="0" w:type="dxa"/>
              <w:left w:w="108" w:type="dxa"/>
              <w:bottom w:w="0" w:type="dxa"/>
              <w:right w:w="108" w:type="dxa"/>
            </w:tcMar>
            <w:vAlign w:val="center"/>
          </w:tcPr>
          <w:p w14:paraId="235BDCBD" w14:textId="77777777" w:rsidR="00CA028F" w:rsidRPr="00CA028F" w:rsidRDefault="00CA028F" w:rsidP="00CA028F">
            <w:pPr>
              <w:spacing w:after="0" w:line="240" w:lineRule="auto"/>
              <w:jc w:val="center"/>
              <w:rPr>
                <w:rFonts w:ascii="Calibri" w:hAnsi="Calibri"/>
                <w:color w:val="1A1A1A"/>
                <w:sz w:val="18"/>
              </w:rPr>
            </w:pPr>
            <w:r w:rsidRPr="00CA028F">
              <w:rPr>
                <w:rFonts w:ascii="Calibri" w:hAnsi="Calibri"/>
                <w:color w:val="1A1A1A"/>
                <w:sz w:val="18"/>
              </w:rPr>
              <w:t>1</w:t>
            </w:r>
          </w:p>
        </w:tc>
      </w:tr>
      <w:tr w:rsidR="00CA028F" w:rsidRPr="00CA028F" w14:paraId="778323B5" w14:textId="77777777" w:rsidTr="00CA028F">
        <w:trPr>
          <w:trHeight w:val="284"/>
        </w:trPr>
        <w:tc>
          <w:tcPr>
            <w:tcW w:w="822" w:type="dxa"/>
            <w:noWrap/>
            <w:tcMar>
              <w:top w:w="0" w:type="dxa"/>
              <w:left w:w="108" w:type="dxa"/>
              <w:bottom w:w="0" w:type="dxa"/>
              <w:right w:w="108" w:type="dxa"/>
            </w:tcMar>
            <w:vAlign w:val="center"/>
          </w:tcPr>
          <w:p w14:paraId="4BCD1354" w14:textId="576F6A5E" w:rsidR="00CA028F" w:rsidRPr="00CA028F" w:rsidRDefault="00CA028F" w:rsidP="00CA028F">
            <w:pPr>
              <w:spacing w:after="0" w:line="240" w:lineRule="auto"/>
              <w:jc w:val="center"/>
              <w:rPr>
                <w:rFonts w:ascii="Calibri" w:hAnsi="Calibri"/>
                <w:color w:val="1A1A1A"/>
                <w:sz w:val="18"/>
              </w:rPr>
            </w:pPr>
            <w:r w:rsidRPr="00CA028F">
              <w:rPr>
                <w:rFonts w:ascii="Calibri" w:eastAsia="Calibri" w:hAnsi="Calibri" w:cs="Times New Roman"/>
                <w:color w:val="1A1A1A"/>
                <w:sz w:val="18"/>
                <w:szCs w:val="18"/>
                <w:lang w:eastAsia="hr-HR"/>
              </w:rPr>
              <w:t>17</w:t>
            </w:r>
            <w:r w:rsidRPr="00CA028F">
              <w:rPr>
                <w:rFonts w:ascii="Calibri" w:hAnsi="Calibri"/>
                <w:color w:val="1A1A1A"/>
                <w:sz w:val="18"/>
              </w:rPr>
              <w:t>.</w:t>
            </w:r>
          </w:p>
        </w:tc>
        <w:tc>
          <w:tcPr>
            <w:tcW w:w="5411" w:type="dxa"/>
            <w:tcMar>
              <w:top w:w="0" w:type="dxa"/>
              <w:left w:w="108" w:type="dxa"/>
              <w:bottom w:w="0" w:type="dxa"/>
              <w:right w:w="108" w:type="dxa"/>
            </w:tcMar>
            <w:vAlign w:val="center"/>
          </w:tcPr>
          <w:p w14:paraId="156B6C56" w14:textId="77777777" w:rsidR="00CA028F" w:rsidRPr="008833B6" w:rsidRDefault="00CA028F" w:rsidP="00CA028F">
            <w:pPr>
              <w:spacing w:after="0" w:line="276" w:lineRule="auto"/>
              <w:rPr>
                <w:rFonts w:ascii="Calibri" w:hAnsi="Calibri"/>
                <w:sz w:val="18"/>
              </w:rPr>
            </w:pPr>
            <w:r w:rsidRPr="008833B6">
              <w:rPr>
                <w:rFonts w:ascii="Calibri" w:hAnsi="Calibri"/>
                <w:sz w:val="18"/>
              </w:rPr>
              <w:t>Evidencija prijavitelja nuspojava</w:t>
            </w:r>
          </w:p>
        </w:tc>
        <w:tc>
          <w:tcPr>
            <w:tcW w:w="2952" w:type="dxa"/>
            <w:noWrap/>
            <w:tcMar>
              <w:top w:w="0" w:type="dxa"/>
              <w:left w:w="108" w:type="dxa"/>
              <w:bottom w:w="0" w:type="dxa"/>
              <w:right w:w="108" w:type="dxa"/>
            </w:tcMar>
            <w:vAlign w:val="center"/>
          </w:tcPr>
          <w:p w14:paraId="5527EB85" w14:textId="77777777" w:rsidR="00CA028F" w:rsidRPr="008833B6" w:rsidRDefault="00CA028F" w:rsidP="00CA028F">
            <w:pPr>
              <w:spacing w:after="0" w:line="240" w:lineRule="auto"/>
              <w:jc w:val="center"/>
              <w:rPr>
                <w:rFonts w:ascii="Calibri" w:eastAsia="Calibri" w:hAnsi="Calibri" w:cs="Times New Roman"/>
                <w:color w:val="1A1A1A"/>
                <w:sz w:val="18"/>
              </w:rPr>
            </w:pPr>
            <w:r w:rsidRPr="008833B6">
              <w:rPr>
                <w:rFonts w:ascii="Calibri" w:hAnsi="Calibri"/>
                <w:color w:val="1A1A1A"/>
                <w:sz w:val="18"/>
              </w:rPr>
              <w:t>100%</w:t>
            </w:r>
          </w:p>
        </w:tc>
      </w:tr>
      <w:tr w:rsidR="00CA028F" w:rsidRPr="00CA028F" w14:paraId="7F448B3F" w14:textId="77777777" w:rsidTr="00CA028F">
        <w:trPr>
          <w:trHeight w:val="284"/>
        </w:trPr>
        <w:tc>
          <w:tcPr>
            <w:tcW w:w="822" w:type="dxa"/>
            <w:noWrap/>
            <w:tcMar>
              <w:top w:w="0" w:type="dxa"/>
              <w:left w:w="108" w:type="dxa"/>
              <w:bottom w:w="0" w:type="dxa"/>
              <w:right w:w="108" w:type="dxa"/>
            </w:tcMar>
            <w:vAlign w:val="center"/>
          </w:tcPr>
          <w:p w14:paraId="7CFDC126" w14:textId="77777777" w:rsidR="00CA028F" w:rsidRPr="00CA028F" w:rsidRDefault="00CA028F" w:rsidP="00CA028F">
            <w:pPr>
              <w:spacing w:after="0" w:line="240" w:lineRule="auto"/>
              <w:jc w:val="center"/>
              <w:rPr>
                <w:rFonts w:ascii="Calibri" w:eastAsia="Calibri" w:hAnsi="Calibri" w:cs="Times New Roman"/>
                <w:color w:val="1A1A1A"/>
                <w:sz w:val="18"/>
                <w:szCs w:val="18"/>
                <w:lang w:eastAsia="hr-HR"/>
              </w:rPr>
            </w:pPr>
            <w:r w:rsidRPr="00CA028F">
              <w:rPr>
                <w:rFonts w:ascii="Calibri" w:eastAsia="Calibri" w:hAnsi="Calibri" w:cs="Times New Roman"/>
                <w:color w:val="1A1A1A"/>
                <w:sz w:val="18"/>
                <w:szCs w:val="18"/>
                <w:lang w:eastAsia="hr-HR"/>
              </w:rPr>
              <w:t>18.</w:t>
            </w:r>
          </w:p>
        </w:tc>
        <w:tc>
          <w:tcPr>
            <w:tcW w:w="5411" w:type="dxa"/>
            <w:tcMar>
              <w:top w:w="0" w:type="dxa"/>
              <w:left w:w="108" w:type="dxa"/>
              <w:bottom w:w="0" w:type="dxa"/>
              <w:right w:w="108" w:type="dxa"/>
            </w:tcMar>
            <w:vAlign w:val="center"/>
          </w:tcPr>
          <w:p w14:paraId="2DE7CC50" w14:textId="77777777" w:rsidR="00CA028F" w:rsidRPr="00CA028F" w:rsidRDefault="00CA028F" w:rsidP="00CA028F">
            <w:pPr>
              <w:spacing w:after="0" w:line="276" w:lineRule="auto"/>
              <w:rPr>
                <w:rFonts w:ascii="Calibri" w:eastAsia="Times New Roman" w:hAnsi="Calibri" w:cs="Times New Roman"/>
                <w:sz w:val="18"/>
                <w:szCs w:val="18"/>
              </w:rPr>
            </w:pPr>
            <w:r w:rsidRPr="00CA028F">
              <w:rPr>
                <w:rFonts w:ascii="Calibri" w:eastAsia="Times New Roman" w:hAnsi="Calibri" w:cs="Times New Roman"/>
                <w:sz w:val="18"/>
                <w:szCs w:val="18"/>
              </w:rPr>
              <w:t>Godišnje izvješće o nuspojavama</w:t>
            </w:r>
          </w:p>
        </w:tc>
        <w:tc>
          <w:tcPr>
            <w:tcW w:w="2952" w:type="dxa"/>
            <w:noWrap/>
            <w:tcMar>
              <w:top w:w="0" w:type="dxa"/>
              <w:left w:w="108" w:type="dxa"/>
              <w:bottom w:w="0" w:type="dxa"/>
              <w:right w:w="108" w:type="dxa"/>
            </w:tcMar>
            <w:vAlign w:val="center"/>
          </w:tcPr>
          <w:p w14:paraId="3095D621" w14:textId="77777777" w:rsidR="00CA028F" w:rsidRPr="00CA028F" w:rsidRDefault="00CA028F" w:rsidP="00CA028F">
            <w:pPr>
              <w:spacing w:after="0" w:line="240" w:lineRule="auto"/>
              <w:jc w:val="center"/>
              <w:rPr>
                <w:rFonts w:ascii="Calibri" w:eastAsia="Calibri" w:hAnsi="Calibri" w:cs="Times New Roman"/>
                <w:color w:val="1A1A1A"/>
                <w:sz w:val="18"/>
                <w:szCs w:val="18"/>
                <w:lang w:eastAsia="hr-HR"/>
              </w:rPr>
            </w:pPr>
            <w:r w:rsidRPr="00CA028F">
              <w:rPr>
                <w:rFonts w:ascii="Calibri" w:eastAsia="Calibri" w:hAnsi="Calibri" w:cs="Times New Roman"/>
                <w:color w:val="1A1A1A"/>
                <w:sz w:val="18"/>
                <w:szCs w:val="18"/>
                <w:lang w:eastAsia="hr-HR"/>
              </w:rPr>
              <w:t>1</w:t>
            </w:r>
          </w:p>
        </w:tc>
      </w:tr>
    </w:tbl>
    <w:p w14:paraId="04CC2454" w14:textId="77777777" w:rsidR="00CA028F" w:rsidRPr="00CA028F" w:rsidRDefault="00CA028F" w:rsidP="00CA028F">
      <w:pPr>
        <w:spacing w:before="240" w:after="120" w:line="240" w:lineRule="auto"/>
        <w:rPr>
          <w:rFonts w:ascii="Calibri" w:eastAsia="Calibri" w:hAnsi="Calibri" w:cs="Times New Roman"/>
          <w:b/>
        </w:rPr>
      </w:pPr>
      <w:r w:rsidRPr="00CA028F">
        <w:rPr>
          <w:rFonts w:ascii="Calibri" w:hAnsi="Calibri"/>
          <w:b/>
        </w:rPr>
        <w:t>Tablica 9. Planirani broj radnih sastanaka u europskim poslovima farmakovigilancije</w:t>
      </w: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22"/>
        <w:gridCol w:w="5426"/>
        <w:gridCol w:w="2937"/>
      </w:tblGrid>
      <w:tr w:rsidR="00CA028F" w:rsidRPr="00CA028F" w14:paraId="7DCFD840" w14:textId="77777777" w:rsidTr="00CA028F">
        <w:trPr>
          <w:trHeight w:val="284"/>
        </w:trPr>
        <w:tc>
          <w:tcPr>
            <w:tcW w:w="822" w:type="dxa"/>
            <w:shd w:val="clear" w:color="auto" w:fill="A3E7FF"/>
            <w:noWrap/>
            <w:tcMar>
              <w:top w:w="0" w:type="dxa"/>
              <w:left w:w="108" w:type="dxa"/>
              <w:bottom w:w="0" w:type="dxa"/>
              <w:right w:w="108" w:type="dxa"/>
            </w:tcMar>
            <w:vAlign w:val="center"/>
            <w:hideMark/>
          </w:tcPr>
          <w:p w14:paraId="269A6077" w14:textId="77777777" w:rsidR="00CA028F" w:rsidRPr="00CA028F" w:rsidRDefault="00CA028F" w:rsidP="00CA028F">
            <w:pPr>
              <w:spacing w:after="0" w:line="240" w:lineRule="auto"/>
              <w:jc w:val="center"/>
              <w:rPr>
                <w:rFonts w:ascii="Calibri" w:hAnsi="Calibri"/>
                <w:b/>
                <w:color w:val="000000"/>
                <w:sz w:val="18"/>
              </w:rPr>
            </w:pPr>
            <w:r w:rsidRPr="00CA028F">
              <w:rPr>
                <w:rFonts w:ascii="Calibri" w:hAnsi="Calibri"/>
                <w:b/>
                <w:color w:val="000000"/>
                <w:sz w:val="18"/>
              </w:rPr>
              <w:t>R.br.</w:t>
            </w:r>
          </w:p>
        </w:tc>
        <w:tc>
          <w:tcPr>
            <w:tcW w:w="5426" w:type="dxa"/>
            <w:shd w:val="clear" w:color="auto" w:fill="A3E7FF"/>
            <w:noWrap/>
            <w:tcMar>
              <w:top w:w="0" w:type="dxa"/>
              <w:left w:w="108" w:type="dxa"/>
              <w:bottom w:w="0" w:type="dxa"/>
              <w:right w:w="108" w:type="dxa"/>
            </w:tcMar>
            <w:vAlign w:val="center"/>
            <w:hideMark/>
          </w:tcPr>
          <w:p w14:paraId="0B7386AE" w14:textId="77777777" w:rsidR="00CA028F" w:rsidRPr="00CA028F" w:rsidRDefault="00CA028F" w:rsidP="00CA028F">
            <w:pPr>
              <w:spacing w:after="0" w:line="240" w:lineRule="auto"/>
              <w:rPr>
                <w:rFonts w:ascii="Calibri" w:eastAsia="Calibri" w:hAnsi="Calibri" w:cs="Times New Roman"/>
                <w:b/>
                <w:color w:val="000000"/>
                <w:sz w:val="18"/>
              </w:rPr>
            </w:pPr>
            <w:r w:rsidRPr="00CA028F">
              <w:rPr>
                <w:rFonts w:ascii="Calibri" w:hAnsi="Calibri"/>
                <w:b/>
                <w:color w:val="1A1A1A"/>
                <w:sz w:val="18"/>
              </w:rPr>
              <w:t>Naziv povjerenstva / radne skupine / odbora</w:t>
            </w:r>
            <w:r w:rsidRPr="00CA028F" w:rsidDel="00596670">
              <w:rPr>
                <w:rFonts w:ascii="Calibri" w:hAnsi="Calibri"/>
                <w:b/>
                <w:color w:val="000000"/>
                <w:sz w:val="18"/>
              </w:rPr>
              <w:t xml:space="preserve"> </w:t>
            </w:r>
          </w:p>
        </w:tc>
        <w:tc>
          <w:tcPr>
            <w:tcW w:w="2937" w:type="dxa"/>
            <w:tcBorders>
              <w:bottom w:val="single" w:sz="4" w:space="0" w:color="auto"/>
            </w:tcBorders>
            <w:shd w:val="clear" w:color="auto" w:fill="A3E7FF"/>
            <w:tcMar>
              <w:top w:w="0" w:type="dxa"/>
              <w:left w:w="108" w:type="dxa"/>
              <w:bottom w:w="0" w:type="dxa"/>
              <w:right w:w="108" w:type="dxa"/>
            </w:tcMar>
            <w:vAlign w:val="center"/>
            <w:hideMark/>
          </w:tcPr>
          <w:p w14:paraId="6A0285B1" w14:textId="0C90A68C" w:rsidR="00CA028F" w:rsidRPr="00CA028F" w:rsidRDefault="00CA028F" w:rsidP="00CA028F">
            <w:pPr>
              <w:spacing w:after="0" w:line="240" w:lineRule="auto"/>
              <w:jc w:val="center"/>
              <w:rPr>
                <w:rFonts w:ascii="Calibri" w:eastAsia="Calibri" w:hAnsi="Calibri" w:cs="Times New Roman"/>
                <w:b/>
                <w:sz w:val="18"/>
              </w:rPr>
            </w:pPr>
            <w:r w:rsidRPr="00CA028F">
              <w:rPr>
                <w:rFonts w:ascii="Calibri" w:hAnsi="Calibri"/>
                <w:b/>
                <w:sz w:val="18"/>
              </w:rPr>
              <w:t xml:space="preserve">Plan za </w:t>
            </w:r>
            <w:r w:rsidRPr="00CA028F">
              <w:rPr>
                <w:rFonts w:ascii="Calibri" w:eastAsia="Calibri" w:hAnsi="Calibri" w:cs="Times New Roman"/>
                <w:b/>
                <w:sz w:val="18"/>
                <w:szCs w:val="18"/>
                <w:lang w:eastAsia="hr-HR"/>
              </w:rPr>
              <w:t>2026</w:t>
            </w:r>
            <w:r w:rsidRPr="00CA028F">
              <w:rPr>
                <w:rFonts w:ascii="Calibri" w:hAnsi="Calibri"/>
                <w:b/>
                <w:sz w:val="18"/>
              </w:rPr>
              <w:t>. godi</w:t>
            </w:r>
            <w:r w:rsidRPr="00CA028F">
              <w:rPr>
                <w:b/>
                <w:sz w:val="18"/>
              </w:rPr>
              <w:t>nu</w:t>
            </w:r>
          </w:p>
        </w:tc>
      </w:tr>
      <w:tr w:rsidR="00CA028F" w:rsidRPr="00CA028F" w14:paraId="01A08FB5" w14:textId="77777777" w:rsidTr="00CA028F">
        <w:trPr>
          <w:trHeight w:val="284"/>
        </w:trPr>
        <w:tc>
          <w:tcPr>
            <w:tcW w:w="822" w:type="dxa"/>
            <w:noWrap/>
            <w:tcMar>
              <w:top w:w="0" w:type="dxa"/>
              <w:left w:w="108" w:type="dxa"/>
              <w:bottom w:w="0" w:type="dxa"/>
              <w:right w:w="108" w:type="dxa"/>
            </w:tcMar>
            <w:vAlign w:val="center"/>
            <w:hideMark/>
          </w:tcPr>
          <w:p w14:paraId="29A8003E" w14:textId="77777777" w:rsidR="00CA028F" w:rsidRPr="00CA028F" w:rsidRDefault="00CA028F" w:rsidP="00CA028F">
            <w:pPr>
              <w:spacing w:after="0" w:line="240" w:lineRule="auto"/>
              <w:jc w:val="center"/>
              <w:rPr>
                <w:rFonts w:ascii="Calibri" w:hAnsi="Calibri"/>
                <w:color w:val="1A1A1A"/>
                <w:sz w:val="18"/>
              </w:rPr>
            </w:pPr>
            <w:r w:rsidRPr="00CA028F">
              <w:rPr>
                <w:rFonts w:ascii="Calibri" w:hAnsi="Calibri"/>
                <w:color w:val="1A1A1A"/>
                <w:sz w:val="18"/>
              </w:rPr>
              <w:t>1.</w:t>
            </w:r>
          </w:p>
        </w:tc>
        <w:tc>
          <w:tcPr>
            <w:tcW w:w="5426" w:type="dxa"/>
            <w:tcMar>
              <w:top w:w="0" w:type="dxa"/>
              <w:left w:w="108" w:type="dxa"/>
              <w:bottom w:w="0" w:type="dxa"/>
              <w:right w:w="108" w:type="dxa"/>
            </w:tcMar>
            <w:vAlign w:val="center"/>
          </w:tcPr>
          <w:p w14:paraId="2D1E2111" w14:textId="77777777" w:rsidR="00CA028F" w:rsidRPr="00CA028F" w:rsidRDefault="00CA028F" w:rsidP="00CA028F">
            <w:pPr>
              <w:spacing w:after="0" w:line="276" w:lineRule="auto"/>
              <w:rPr>
                <w:rFonts w:ascii="Calibri" w:hAnsi="Calibri"/>
                <w:sz w:val="18"/>
              </w:rPr>
            </w:pPr>
            <w:r w:rsidRPr="00CA028F">
              <w:rPr>
                <w:rFonts w:ascii="Calibri" w:hAnsi="Calibri"/>
                <w:sz w:val="18"/>
              </w:rPr>
              <w:t>Povjerenstvo za ocjenu rizika na području farmakovigilancije (PRAC)</w:t>
            </w:r>
          </w:p>
        </w:tc>
        <w:tc>
          <w:tcPr>
            <w:tcW w:w="2937" w:type="dxa"/>
            <w:noWrap/>
            <w:tcMar>
              <w:top w:w="0" w:type="dxa"/>
              <w:left w:w="108" w:type="dxa"/>
              <w:bottom w:w="0" w:type="dxa"/>
              <w:right w:w="108" w:type="dxa"/>
            </w:tcMar>
            <w:vAlign w:val="center"/>
          </w:tcPr>
          <w:p w14:paraId="77E75B25" w14:textId="77777777" w:rsidR="00CA028F" w:rsidRPr="00CA028F" w:rsidRDefault="00CA028F" w:rsidP="00CA028F">
            <w:pPr>
              <w:spacing w:after="0" w:line="240" w:lineRule="auto"/>
              <w:jc w:val="center"/>
              <w:rPr>
                <w:rFonts w:ascii="Calibri" w:eastAsia="Calibri" w:hAnsi="Calibri" w:cs="Times New Roman"/>
                <w:color w:val="1A1A1A"/>
                <w:sz w:val="18"/>
              </w:rPr>
            </w:pPr>
            <w:r w:rsidRPr="00CA028F">
              <w:rPr>
                <w:rFonts w:ascii="Calibri" w:hAnsi="Calibri"/>
                <w:color w:val="1A1A1A"/>
                <w:sz w:val="18"/>
              </w:rPr>
              <w:t>11</w:t>
            </w:r>
          </w:p>
        </w:tc>
      </w:tr>
      <w:tr w:rsidR="00CA028F" w:rsidRPr="00CA028F" w14:paraId="6F15AAEB" w14:textId="77777777" w:rsidTr="00CA028F">
        <w:trPr>
          <w:trHeight w:val="284"/>
        </w:trPr>
        <w:tc>
          <w:tcPr>
            <w:tcW w:w="822" w:type="dxa"/>
            <w:noWrap/>
            <w:tcMar>
              <w:top w:w="0" w:type="dxa"/>
              <w:left w:w="108" w:type="dxa"/>
              <w:bottom w:w="0" w:type="dxa"/>
              <w:right w:w="108" w:type="dxa"/>
            </w:tcMar>
            <w:vAlign w:val="center"/>
          </w:tcPr>
          <w:p w14:paraId="07B5D093" w14:textId="77777777" w:rsidR="00CA028F" w:rsidRPr="00CA028F" w:rsidRDefault="00CA028F" w:rsidP="00CA028F">
            <w:pPr>
              <w:spacing w:after="0" w:line="240" w:lineRule="auto"/>
              <w:jc w:val="center"/>
              <w:rPr>
                <w:rFonts w:ascii="Calibri" w:hAnsi="Calibri"/>
                <w:color w:val="1A1A1A"/>
                <w:sz w:val="18"/>
              </w:rPr>
            </w:pPr>
            <w:r w:rsidRPr="00CA028F">
              <w:rPr>
                <w:rFonts w:ascii="Calibri" w:hAnsi="Calibri"/>
                <w:color w:val="1A1A1A"/>
                <w:sz w:val="18"/>
              </w:rPr>
              <w:t>2.</w:t>
            </w:r>
          </w:p>
        </w:tc>
        <w:tc>
          <w:tcPr>
            <w:tcW w:w="5426" w:type="dxa"/>
            <w:tcMar>
              <w:top w:w="0" w:type="dxa"/>
              <w:left w:w="108" w:type="dxa"/>
              <w:bottom w:w="0" w:type="dxa"/>
              <w:right w:w="108" w:type="dxa"/>
            </w:tcMar>
            <w:vAlign w:val="center"/>
          </w:tcPr>
          <w:p w14:paraId="650F4542" w14:textId="77777777" w:rsidR="00CA028F" w:rsidRPr="00CA028F" w:rsidRDefault="00CA028F" w:rsidP="00CA028F">
            <w:pPr>
              <w:spacing w:after="0" w:line="276" w:lineRule="auto"/>
              <w:rPr>
                <w:rFonts w:ascii="Calibri" w:hAnsi="Calibri"/>
                <w:sz w:val="18"/>
              </w:rPr>
            </w:pPr>
            <w:r w:rsidRPr="00CA028F">
              <w:rPr>
                <w:rFonts w:ascii="Calibri" w:hAnsi="Calibri"/>
                <w:sz w:val="18"/>
              </w:rPr>
              <w:t>Europska mreža centara za farmakoepidemiologiju i farmakovigilanciju (ENCePP)</w:t>
            </w:r>
          </w:p>
        </w:tc>
        <w:tc>
          <w:tcPr>
            <w:tcW w:w="2937" w:type="dxa"/>
            <w:noWrap/>
            <w:tcMar>
              <w:top w:w="0" w:type="dxa"/>
              <w:left w:w="108" w:type="dxa"/>
              <w:bottom w:w="0" w:type="dxa"/>
              <w:right w:w="108" w:type="dxa"/>
            </w:tcMar>
            <w:vAlign w:val="center"/>
          </w:tcPr>
          <w:p w14:paraId="15E0E09D" w14:textId="77777777" w:rsidR="00CA028F" w:rsidRPr="00CA028F" w:rsidRDefault="00CA028F" w:rsidP="00CA028F">
            <w:pPr>
              <w:spacing w:after="0" w:line="240" w:lineRule="auto"/>
              <w:jc w:val="center"/>
              <w:rPr>
                <w:rFonts w:ascii="Calibri" w:hAnsi="Calibri"/>
                <w:color w:val="1A1A1A"/>
                <w:sz w:val="18"/>
              </w:rPr>
            </w:pPr>
            <w:r w:rsidRPr="00CA028F">
              <w:rPr>
                <w:rFonts w:ascii="Calibri" w:hAnsi="Calibri"/>
                <w:color w:val="1A1A1A"/>
                <w:sz w:val="18"/>
              </w:rPr>
              <w:t>1</w:t>
            </w:r>
          </w:p>
        </w:tc>
      </w:tr>
      <w:tr w:rsidR="00CA028F" w:rsidRPr="00CA028F" w14:paraId="75E0D058" w14:textId="77777777" w:rsidTr="00CA028F">
        <w:trPr>
          <w:trHeight w:val="284"/>
        </w:trPr>
        <w:tc>
          <w:tcPr>
            <w:tcW w:w="822" w:type="dxa"/>
            <w:noWrap/>
            <w:tcMar>
              <w:top w:w="0" w:type="dxa"/>
              <w:left w:w="108" w:type="dxa"/>
              <w:bottom w:w="0" w:type="dxa"/>
              <w:right w:w="108" w:type="dxa"/>
            </w:tcMar>
            <w:vAlign w:val="center"/>
          </w:tcPr>
          <w:p w14:paraId="2D4AE8F1" w14:textId="77777777" w:rsidR="00CA028F" w:rsidRPr="00CA028F" w:rsidRDefault="00CA028F" w:rsidP="00CA028F">
            <w:pPr>
              <w:spacing w:after="0" w:line="240" w:lineRule="auto"/>
              <w:jc w:val="center"/>
              <w:rPr>
                <w:rFonts w:ascii="Calibri" w:hAnsi="Calibri"/>
                <w:color w:val="1A1A1A"/>
                <w:sz w:val="18"/>
              </w:rPr>
            </w:pPr>
            <w:r w:rsidRPr="00CA028F">
              <w:rPr>
                <w:rFonts w:ascii="Calibri" w:hAnsi="Calibri"/>
                <w:color w:val="1A1A1A"/>
                <w:sz w:val="18"/>
              </w:rPr>
              <w:t>3.</w:t>
            </w:r>
          </w:p>
        </w:tc>
        <w:tc>
          <w:tcPr>
            <w:tcW w:w="5426" w:type="dxa"/>
            <w:tcMar>
              <w:top w:w="0" w:type="dxa"/>
              <w:left w:w="108" w:type="dxa"/>
              <w:bottom w:w="0" w:type="dxa"/>
              <w:right w:w="108" w:type="dxa"/>
            </w:tcMar>
            <w:vAlign w:val="center"/>
          </w:tcPr>
          <w:p w14:paraId="2DD72ADC" w14:textId="77777777" w:rsidR="00CA028F" w:rsidRPr="00CA028F" w:rsidRDefault="00CA028F" w:rsidP="00CA028F">
            <w:pPr>
              <w:spacing w:after="0" w:line="276" w:lineRule="auto"/>
              <w:rPr>
                <w:rFonts w:ascii="Calibri" w:hAnsi="Calibri"/>
                <w:sz w:val="18"/>
              </w:rPr>
            </w:pPr>
            <w:r w:rsidRPr="00CA028F">
              <w:rPr>
                <w:rFonts w:ascii="Calibri" w:hAnsi="Calibri"/>
                <w:sz w:val="18"/>
              </w:rPr>
              <w:t>Tim za upravljanje farmakovigilancijskim poslovima (PBT)</w:t>
            </w:r>
          </w:p>
        </w:tc>
        <w:tc>
          <w:tcPr>
            <w:tcW w:w="2937" w:type="dxa"/>
            <w:noWrap/>
            <w:tcMar>
              <w:top w:w="0" w:type="dxa"/>
              <w:left w:w="108" w:type="dxa"/>
              <w:bottom w:w="0" w:type="dxa"/>
              <w:right w:w="108" w:type="dxa"/>
            </w:tcMar>
            <w:vAlign w:val="center"/>
          </w:tcPr>
          <w:p w14:paraId="32941470" w14:textId="77777777" w:rsidR="00CA028F" w:rsidRPr="00CA028F" w:rsidRDefault="00CA028F" w:rsidP="00CA028F">
            <w:pPr>
              <w:spacing w:after="0" w:line="240" w:lineRule="auto"/>
              <w:jc w:val="center"/>
              <w:rPr>
                <w:rFonts w:ascii="Calibri" w:hAnsi="Calibri"/>
                <w:color w:val="1A1A1A"/>
                <w:sz w:val="18"/>
              </w:rPr>
            </w:pPr>
            <w:r w:rsidRPr="00CA028F">
              <w:rPr>
                <w:rFonts w:ascii="Calibri" w:hAnsi="Calibri"/>
                <w:color w:val="1A1A1A"/>
                <w:sz w:val="18"/>
              </w:rPr>
              <w:t>3</w:t>
            </w:r>
          </w:p>
        </w:tc>
      </w:tr>
      <w:tr w:rsidR="00CA028F" w:rsidRPr="00CA028F" w14:paraId="48A4A279" w14:textId="77777777" w:rsidTr="00CA028F">
        <w:trPr>
          <w:trHeight w:val="284"/>
        </w:trPr>
        <w:tc>
          <w:tcPr>
            <w:tcW w:w="822" w:type="dxa"/>
            <w:noWrap/>
            <w:tcMar>
              <w:top w:w="0" w:type="dxa"/>
              <w:left w:w="108" w:type="dxa"/>
              <w:bottom w:w="0" w:type="dxa"/>
              <w:right w:w="108" w:type="dxa"/>
            </w:tcMar>
            <w:vAlign w:val="center"/>
          </w:tcPr>
          <w:p w14:paraId="4CA5C0FF" w14:textId="77777777" w:rsidR="00CA028F" w:rsidRPr="00CA028F" w:rsidRDefault="00CA028F" w:rsidP="00CA028F">
            <w:pPr>
              <w:spacing w:after="0" w:line="240" w:lineRule="auto"/>
              <w:jc w:val="center"/>
              <w:rPr>
                <w:rFonts w:ascii="Calibri" w:eastAsia="Calibri" w:hAnsi="Calibri" w:cs="Times New Roman"/>
                <w:color w:val="1A1A1A"/>
                <w:sz w:val="18"/>
                <w:szCs w:val="18"/>
                <w:lang w:eastAsia="hr-HR"/>
              </w:rPr>
            </w:pPr>
            <w:r w:rsidRPr="00CA028F">
              <w:rPr>
                <w:rFonts w:ascii="Calibri" w:eastAsia="Calibri" w:hAnsi="Calibri" w:cs="Times New Roman"/>
                <w:color w:val="1A1A1A"/>
                <w:sz w:val="18"/>
                <w:szCs w:val="18"/>
                <w:lang w:eastAsia="hr-HR"/>
              </w:rPr>
              <w:t>4.</w:t>
            </w:r>
          </w:p>
        </w:tc>
        <w:tc>
          <w:tcPr>
            <w:tcW w:w="5426" w:type="dxa"/>
            <w:tcMar>
              <w:top w:w="0" w:type="dxa"/>
              <w:left w:w="108" w:type="dxa"/>
              <w:bottom w:w="0" w:type="dxa"/>
              <w:right w:w="108" w:type="dxa"/>
            </w:tcMar>
            <w:vAlign w:val="center"/>
          </w:tcPr>
          <w:p w14:paraId="0DE9C863" w14:textId="77777777" w:rsidR="00CA028F" w:rsidRPr="00CA028F" w:rsidRDefault="00CA028F" w:rsidP="00CA028F">
            <w:pPr>
              <w:spacing w:after="0" w:line="276" w:lineRule="auto"/>
              <w:rPr>
                <w:rFonts w:ascii="Calibri" w:eastAsia="Times New Roman" w:hAnsi="Calibri" w:cs="Times New Roman"/>
                <w:sz w:val="18"/>
                <w:szCs w:val="18"/>
              </w:rPr>
            </w:pPr>
            <w:r w:rsidRPr="00CA028F">
              <w:rPr>
                <w:rFonts w:ascii="Calibri" w:eastAsia="Times New Roman" w:hAnsi="Calibri" w:cs="Times New Roman"/>
                <w:sz w:val="18"/>
                <w:szCs w:val="18"/>
              </w:rPr>
              <w:t>Radna skupina za pregled upravljanja signalom (SMART)</w:t>
            </w:r>
          </w:p>
        </w:tc>
        <w:tc>
          <w:tcPr>
            <w:tcW w:w="2937" w:type="dxa"/>
            <w:noWrap/>
            <w:tcMar>
              <w:top w:w="0" w:type="dxa"/>
              <w:left w:w="108" w:type="dxa"/>
              <w:bottom w:w="0" w:type="dxa"/>
              <w:right w:w="108" w:type="dxa"/>
            </w:tcMar>
            <w:vAlign w:val="center"/>
          </w:tcPr>
          <w:p w14:paraId="5CB937F5" w14:textId="77777777" w:rsidR="00CA028F" w:rsidRPr="00CA028F" w:rsidRDefault="00CA028F" w:rsidP="00CA028F">
            <w:pPr>
              <w:spacing w:after="0" w:line="240" w:lineRule="auto"/>
              <w:jc w:val="center"/>
              <w:rPr>
                <w:rFonts w:ascii="Calibri" w:eastAsia="Calibri" w:hAnsi="Calibri" w:cs="Times New Roman"/>
                <w:color w:val="1A1A1A"/>
                <w:sz w:val="18"/>
                <w:szCs w:val="18"/>
                <w:lang w:eastAsia="hr-HR"/>
              </w:rPr>
            </w:pPr>
            <w:r w:rsidRPr="00CA028F">
              <w:rPr>
                <w:rFonts w:ascii="Calibri" w:eastAsia="Calibri" w:hAnsi="Calibri" w:cs="Times New Roman"/>
                <w:color w:val="1A1A1A"/>
                <w:sz w:val="18"/>
                <w:szCs w:val="18"/>
                <w:lang w:eastAsia="hr-HR"/>
              </w:rPr>
              <w:t>3</w:t>
            </w:r>
          </w:p>
        </w:tc>
      </w:tr>
      <w:tr w:rsidR="00CA028F" w:rsidRPr="00CA028F" w14:paraId="1BAF536D" w14:textId="77777777" w:rsidTr="00CA028F">
        <w:trPr>
          <w:trHeight w:val="284"/>
        </w:trPr>
        <w:tc>
          <w:tcPr>
            <w:tcW w:w="822" w:type="dxa"/>
            <w:noWrap/>
            <w:tcMar>
              <w:top w:w="0" w:type="dxa"/>
              <w:left w:w="108" w:type="dxa"/>
              <w:bottom w:w="0" w:type="dxa"/>
              <w:right w:w="108" w:type="dxa"/>
            </w:tcMar>
            <w:vAlign w:val="center"/>
          </w:tcPr>
          <w:p w14:paraId="6EF9C815" w14:textId="77777777" w:rsidR="00CA028F" w:rsidRPr="00CA028F" w:rsidRDefault="00CA028F" w:rsidP="00CA028F">
            <w:pPr>
              <w:spacing w:after="0" w:line="240" w:lineRule="auto"/>
              <w:jc w:val="center"/>
              <w:rPr>
                <w:rFonts w:ascii="Calibri" w:eastAsia="Calibri" w:hAnsi="Calibri" w:cs="Times New Roman"/>
                <w:color w:val="1A1A1A"/>
                <w:sz w:val="18"/>
                <w:szCs w:val="18"/>
                <w:lang w:eastAsia="hr-HR"/>
              </w:rPr>
            </w:pPr>
            <w:r w:rsidRPr="00CA028F">
              <w:rPr>
                <w:rFonts w:ascii="Calibri" w:eastAsia="Calibri" w:hAnsi="Calibri" w:cs="Times New Roman"/>
                <w:color w:val="1A1A1A"/>
                <w:sz w:val="18"/>
                <w:szCs w:val="18"/>
                <w:lang w:eastAsia="hr-HR"/>
              </w:rPr>
              <w:t>5.</w:t>
            </w:r>
          </w:p>
        </w:tc>
        <w:tc>
          <w:tcPr>
            <w:tcW w:w="5426" w:type="dxa"/>
            <w:tcMar>
              <w:top w:w="0" w:type="dxa"/>
              <w:left w:w="108" w:type="dxa"/>
              <w:bottom w:w="0" w:type="dxa"/>
              <w:right w:w="108" w:type="dxa"/>
            </w:tcMar>
            <w:vAlign w:val="center"/>
          </w:tcPr>
          <w:p w14:paraId="7F7DBC72" w14:textId="77777777" w:rsidR="00CA028F" w:rsidRPr="00CA028F" w:rsidRDefault="00CA028F" w:rsidP="00CA028F">
            <w:pPr>
              <w:spacing w:after="0" w:line="276" w:lineRule="auto"/>
              <w:rPr>
                <w:rFonts w:ascii="Calibri" w:eastAsia="Times New Roman" w:hAnsi="Calibri" w:cs="Times New Roman"/>
                <w:sz w:val="18"/>
                <w:szCs w:val="18"/>
              </w:rPr>
            </w:pPr>
            <w:r w:rsidRPr="00CA028F">
              <w:rPr>
                <w:rFonts w:ascii="Calibri" w:eastAsia="Times New Roman" w:hAnsi="Calibri" w:cs="Times New Roman"/>
                <w:sz w:val="18"/>
                <w:szCs w:val="18"/>
              </w:rPr>
              <w:t>Radna skupina za granularnost i periodičnost (GPAG)</w:t>
            </w:r>
          </w:p>
        </w:tc>
        <w:tc>
          <w:tcPr>
            <w:tcW w:w="2937" w:type="dxa"/>
            <w:noWrap/>
            <w:tcMar>
              <w:top w:w="0" w:type="dxa"/>
              <w:left w:w="108" w:type="dxa"/>
              <w:bottom w:w="0" w:type="dxa"/>
              <w:right w:w="108" w:type="dxa"/>
            </w:tcMar>
            <w:vAlign w:val="center"/>
          </w:tcPr>
          <w:p w14:paraId="15B35422" w14:textId="77777777" w:rsidR="00CA028F" w:rsidRPr="00CA028F" w:rsidRDefault="00CA028F" w:rsidP="00CA028F">
            <w:pPr>
              <w:spacing w:after="0" w:line="240" w:lineRule="auto"/>
              <w:jc w:val="center"/>
              <w:rPr>
                <w:rFonts w:ascii="Calibri" w:eastAsia="Calibri" w:hAnsi="Calibri" w:cs="Times New Roman"/>
                <w:color w:val="1A1A1A"/>
                <w:sz w:val="18"/>
                <w:szCs w:val="18"/>
                <w:lang w:eastAsia="hr-HR"/>
              </w:rPr>
            </w:pPr>
            <w:r w:rsidRPr="00CA028F">
              <w:rPr>
                <w:rFonts w:ascii="Calibri" w:eastAsia="Calibri" w:hAnsi="Calibri" w:cs="Times New Roman"/>
                <w:color w:val="1A1A1A"/>
                <w:sz w:val="18"/>
                <w:szCs w:val="18"/>
                <w:lang w:eastAsia="hr-HR"/>
              </w:rPr>
              <w:t>11</w:t>
            </w:r>
          </w:p>
        </w:tc>
      </w:tr>
      <w:tr w:rsidR="00CA028F" w:rsidRPr="00CA028F" w14:paraId="463B287D" w14:textId="77777777" w:rsidTr="00CA028F">
        <w:trPr>
          <w:trHeight w:val="284"/>
        </w:trPr>
        <w:tc>
          <w:tcPr>
            <w:tcW w:w="822" w:type="dxa"/>
            <w:noWrap/>
            <w:tcMar>
              <w:top w:w="0" w:type="dxa"/>
              <w:left w:w="108" w:type="dxa"/>
              <w:bottom w:w="0" w:type="dxa"/>
              <w:right w:w="108" w:type="dxa"/>
            </w:tcMar>
            <w:vAlign w:val="center"/>
          </w:tcPr>
          <w:p w14:paraId="3020437B" w14:textId="77777777" w:rsidR="00CA028F" w:rsidRPr="00CA028F" w:rsidRDefault="00CA028F" w:rsidP="00CA028F">
            <w:pPr>
              <w:spacing w:after="0" w:line="240" w:lineRule="auto"/>
              <w:jc w:val="center"/>
              <w:rPr>
                <w:rFonts w:ascii="Calibri" w:eastAsia="Calibri" w:hAnsi="Calibri" w:cs="Times New Roman"/>
                <w:color w:val="1A1A1A"/>
                <w:sz w:val="18"/>
                <w:szCs w:val="18"/>
                <w:lang w:eastAsia="hr-HR"/>
              </w:rPr>
            </w:pPr>
            <w:r w:rsidRPr="00CA028F">
              <w:rPr>
                <w:rFonts w:ascii="Calibri" w:eastAsia="Calibri" w:hAnsi="Calibri" w:cs="Times New Roman"/>
                <w:color w:val="1A1A1A"/>
                <w:sz w:val="18"/>
                <w:szCs w:val="18"/>
                <w:lang w:eastAsia="hr-HR"/>
              </w:rPr>
              <w:lastRenderedPageBreak/>
              <w:t>6.</w:t>
            </w:r>
          </w:p>
        </w:tc>
        <w:tc>
          <w:tcPr>
            <w:tcW w:w="5426" w:type="dxa"/>
            <w:tcMar>
              <w:top w:w="0" w:type="dxa"/>
              <w:left w:w="108" w:type="dxa"/>
              <w:bottom w:w="0" w:type="dxa"/>
              <w:right w:w="108" w:type="dxa"/>
            </w:tcMar>
            <w:vAlign w:val="center"/>
          </w:tcPr>
          <w:p w14:paraId="60C99914" w14:textId="77777777" w:rsidR="00CA028F" w:rsidRPr="00CA028F" w:rsidRDefault="00CA028F" w:rsidP="00CA028F">
            <w:pPr>
              <w:spacing w:after="0" w:line="276" w:lineRule="auto"/>
              <w:rPr>
                <w:rFonts w:ascii="Calibri" w:eastAsia="Times New Roman" w:hAnsi="Calibri" w:cs="Times New Roman"/>
                <w:sz w:val="18"/>
                <w:szCs w:val="18"/>
              </w:rPr>
            </w:pPr>
            <w:r w:rsidRPr="00CA028F">
              <w:rPr>
                <w:rFonts w:ascii="Calibri" w:eastAsia="Times New Roman" w:hAnsi="Calibri" w:cs="Times New Roman"/>
                <w:sz w:val="18"/>
                <w:szCs w:val="18"/>
              </w:rPr>
              <w:t>Radna skupina za mjere minimizacije rizika (PRISMA)</w:t>
            </w:r>
          </w:p>
        </w:tc>
        <w:tc>
          <w:tcPr>
            <w:tcW w:w="2937" w:type="dxa"/>
            <w:noWrap/>
            <w:tcMar>
              <w:top w:w="0" w:type="dxa"/>
              <w:left w:w="108" w:type="dxa"/>
              <w:bottom w:w="0" w:type="dxa"/>
              <w:right w:w="108" w:type="dxa"/>
            </w:tcMar>
            <w:vAlign w:val="center"/>
          </w:tcPr>
          <w:p w14:paraId="3102747A" w14:textId="77777777" w:rsidR="00CA028F" w:rsidRPr="00CA028F" w:rsidRDefault="00CA028F" w:rsidP="00CA028F">
            <w:pPr>
              <w:spacing w:after="0" w:line="240" w:lineRule="auto"/>
              <w:jc w:val="center"/>
              <w:rPr>
                <w:rFonts w:ascii="Calibri" w:eastAsia="Calibri" w:hAnsi="Calibri" w:cs="Times New Roman"/>
                <w:color w:val="1A1A1A"/>
                <w:sz w:val="18"/>
                <w:szCs w:val="18"/>
                <w:lang w:eastAsia="hr-HR"/>
              </w:rPr>
            </w:pPr>
            <w:r w:rsidRPr="00CA028F">
              <w:rPr>
                <w:rFonts w:ascii="Calibri" w:eastAsia="Calibri" w:hAnsi="Calibri" w:cs="Times New Roman"/>
                <w:color w:val="1A1A1A"/>
                <w:sz w:val="18"/>
                <w:szCs w:val="18"/>
                <w:lang w:eastAsia="hr-HR"/>
              </w:rPr>
              <w:t>9</w:t>
            </w:r>
          </w:p>
        </w:tc>
      </w:tr>
      <w:tr w:rsidR="00CA028F" w:rsidRPr="00CA028F" w14:paraId="40C5EF0C" w14:textId="77777777" w:rsidTr="00CA028F">
        <w:trPr>
          <w:trHeight w:val="284"/>
        </w:trPr>
        <w:tc>
          <w:tcPr>
            <w:tcW w:w="822" w:type="dxa"/>
            <w:noWrap/>
            <w:tcMar>
              <w:top w:w="0" w:type="dxa"/>
              <w:left w:w="108" w:type="dxa"/>
              <w:bottom w:w="0" w:type="dxa"/>
              <w:right w:w="108" w:type="dxa"/>
            </w:tcMar>
            <w:vAlign w:val="center"/>
          </w:tcPr>
          <w:p w14:paraId="668D17C7" w14:textId="5601082E" w:rsidR="00CA028F" w:rsidRPr="00CA028F" w:rsidRDefault="00CA028F" w:rsidP="00CA028F">
            <w:pPr>
              <w:spacing w:after="0" w:line="240" w:lineRule="auto"/>
              <w:jc w:val="center"/>
              <w:rPr>
                <w:rFonts w:ascii="Calibri" w:hAnsi="Calibri"/>
                <w:color w:val="1A1A1A"/>
                <w:sz w:val="18"/>
              </w:rPr>
            </w:pPr>
            <w:r w:rsidRPr="00CA028F">
              <w:rPr>
                <w:rFonts w:ascii="Calibri" w:eastAsia="Calibri" w:hAnsi="Calibri" w:cs="Times New Roman"/>
                <w:color w:val="1A1A1A"/>
                <w:sz w:val="18"/>
                <w:szCs w:val="18"/>
                <w:lang w:eastAsia="hr-HR"/>
              </w:rPr>
              <w:t>7</w:t>
            </w:r>
            <w:r w:rsidRPr="00CA028F">
              <w:rPr>
                <w:rFonts w:ascii="Calibri" w:hAnsi="Calibri"/>
                <w:color w:val="1A1A1A"/>
                <w:sz w:val="18"/>
              </w:rPr>
              <w:t>.</w:t>
            </w:r>
          </w:p>
        </w:tc>
        <w:tc>
          <w:tcPr>
            <w:tcW w:w="5426" w:type="dxa"/>
            <w:tcMar>
              <w:top w:w="0" w:type="dxa"/>
              <w:left w:w="108" w:type="dxa"/>
              <w:bottom w:w="0" w:type="dxa"/>
              <w:right w:w="108" w:type="dxa"/>
            </w:tcMar>
            <w:vAlign w:val="center"/>
          </w:tcPr>
          <w:p w14:paraId="4DD61B5D" w14:textId="77777777" w:rsidR="00CA028F" w:rsidRPr="00CA028F" w:rsidRDefault="00CA028F" w:rsidP="00CA028F">
            <w:pPr>
              <w:spacing w:after="0" w:line="276" w:lineRule="auto"/>
              <w:rPr>
                <w:rFonts w:ascii="Calibri" w:hAnsi="Calibri"/>
                <w:sz w:val="18"/>
              </w:rPr>
            </w:pPr>
            <w:r w:rsidRPr="00CA028F">
              <w:rPr>
                <w:rFonts w:ascii="Calibri" w:hAnsi="Calibri"/>
                <w:sz w:val="18"/>
              </w:rPr>
              <w:t>Projekt harmonizacije plana upravljanja rizicima (HaRP)</w:t>
            </w:r>
          </w:p>
        </w:tc>
        <w:tc>
          <w:tcPr>
            <w:tcW w:w="2937" w:type="dxa"/>
            <w:noWrap/>
            <w:tcMar>
              <w:top w:w="0" w:type="dxa"/>
              <w:left w:w="108" w:type="dxa"/>
              <w:bottom w:w="0" w:type="dxa"/>
              <w:right w:w="108" w:type="dxa"/>
            </w:tcMar>
            <w:vAlign w:val="center"/>
          </w:tcPr>
          <w:p w14:paraId="29E4921B" w14:textId="77777777" w:rsidR="00CA028F" w:rsidRPr="00CA028F" w:rsidRDefault="00CA028F" w:rsidP="00CA028F">
            <w:pPr>
              <w:spacing w:after="0" w:line="240" w:lineRule="auto"/>
              <w:jc w:val="center"/>
              <w:rPr>
                <w:rFonts w:ascii="Calibri" w:hAnsi="Calibri"/>
                <w:color w:val="1A1A1A"/>
                <w:sz w:val="18"/>
              </w:rPr>
            </w:pPr>
            <w:r w:rsidRPr="00CA028F">
              <w:rPr>
                <w:rFonts w:ascii="Calibri" w:hAnsi="Calibri"/>
                <w:color w:val="1A1A1A"/>
                <w:sz w:val="18"/>
              </w:rPr>
              <w:t>3</w:t>
            </w:r>
          </w:p>
        </w:tc>
      </w:tr>
      <w:tr w:rsidR="00CA028F" w:rsidRPr="00CA028F" w14:paraId="48120445" w14:textId="77777777" w:rsidTr="00CA028F">
        <w:trPr>
          <w:trHeight w:val="284"/>
        </w:trPr>
        <w:tc>
          <w:tcPr>
            <w:tcW w:w="822" w:type="dxa"/>
            <w:noWrap/>
            <w:tcMar>
              <w:top w:w="0" w:type="dxa"/>
              <w:left w:w="108" w:type="dxa"/>
              <w:bottom w:w="0" w:type="dxa"/>
              <w:right w:w="108" w:type="dxa"/>
            </w:tcMar>
            <w:vAlign w:val="center"/>
          </w:tcPr>
          <w:p w14:paraId="04708604" w14:textId="00A3AB93" w:rsidR="00CA028F" w:rsidRPr="00CA028F" w:rsidRDefault="00CA028F" w:rsidP="00CA028F">
            <w:pPr>
              <w:spacing w:after="0" w:line="240" w:lineRule="auto"/>
              <w:jc w:val="center"/>
              <w:rPr>
                <w:rFonts w:ascii="Calibri" w:hAnsi="Calibri"/>
                <w:color w:val="1A1A1A"/>
                <w:sz w:val="18"/>
              </w:rPr>
            </w:pPr>
            <w:r w:rsidRPr="00CA028F">
              <w:rPr>
                <w:rFonts w:ascii="Calibri" w:eastAsia="Calibri" w:hAnsi="Calibri" w:cs="Times New Roman"/>
                <w:color w:val="1A1A1A"/>
                <w:sz w:val="18"/>
                <w:szCs w:val="18"/>
                <w:lang w:eastAsia="hr-HR"/>
              </w:rPr>
              <w:t>8</w:t>
            </w:r>
            <w:r w:rsidRPr="00CA028F">
              <w:rPr>
                <w:rFonts w:ascii="Calibri" w:hAnsi="Calibri"/>
                <w:color w:val="1A1A1A"/>
                <w:sz w:val="18"/>
              </w:rPr>
              <w:t>.</w:t>
            </w:r>
          </w:p>
        </w:tc>
        <w:tc>
          <w:tcPr>
            <w:tcW w:w="5426" w:type="dxa"/>
            <w:tcMar>
              <w:top w:w="0" w:type="dxa"/>
              <w:left w:w="108" w:type="dxa"/>
              <w:bottom w:w="0" w:type="dxa"/>
              <w:right w:w="108" w:type="dxa"/>
            </w:tcMar>
            <w:vAlign w:val="center"/>
          </w:tcPr>
          <w:p w14:paraId="6BD1F515" w14:textId="77777777" w:rsidR="00CA028F" w:rsidRPr="00CA028F" w:rsidRDefault="00CA028F" w:rsidP="00CA028F">
            <w:pPr>
              <w:spacing w:after="0" w:line="276" w:lineRule="auto"/>
              <w:rPr>
                <w:rFonts w:ascii="Calibri" w:hAnsi="Calibri"/>
                <w:sz w:val="18"/>
              </w:rPr>
            </w:pPr>
            <w:r w:rsidRPr="00CA028F">
              <w:rPr>
                <w:rFonts w:ascii="Calibri" w:hAnsi="Calibri"/>
                <w:sz w:val="18"/>
              </w:rPr>
              <w:t>Radna skupina za zajedničke farmakovigilancijske postupke (PhVWP)</w:t>
            </w:r>
          </w:p>
        </w:tc>
        <w:tc>
          <w:tcPr>
            <w:tcW w:w="2937" w:type="dxa"/>
            <w:noWrap/>
            <w:tcMar>
              <w:top w:w="0" w:type="dxa"/>
              <w:left w:w="108" w:type="dxa"/>
              <w:bottom w:w="0" w:type="dxa"/>
              <w:right w:w="108" w:type="dxa"/>
            </w:tcMar>
            <w:vAlign w:val="center"/>
          </w:tcPr>
          <w:p w14:paraId="70B41838" w14:textId="77777777" w:rsidR="00CA028F" w:rsidRPr="00CA028F" w:rsidRDefault="00CA028F" w:rsidP="00CA028F">
            <w:pPr>
              <w:spacing w:after="0" w:line="240" w:lineRule="auto"/>
              <w:jc w:val="center"/>
              <w:rPr>
                <w:rFonts w:ascii="Calibri" w:hAnsi="Calibri"/>
                <w:color w:val="1A1A1A"/>
                <w:sz w:val="18"/>
              </w:rPr>
            </w:pPr>
            <w:r w:rsidRPr="00CA028F">
              <w:rPr>
                <w:rFonts w:ascii="Calibri" w:hAnsi="Calibri"/>
                <w:color w:val="1A1A1A"/>
                <w:sz w:val="18"/>
              </w:rPr>
              <w:t>2</w:t>
            </w:r>
          </w:p>
        </w:tc>
      </w:tr>
      <w:tr w:rsidR="00CA028F" w:rsidRPr="00CA028F" w14:paraId="707A34B5" w14:textId="77777777" w:rsidTr="00CA028F">
        <w:trPr>
          <w:trHeight w:val="284"/>
        </w:trPr>
        <w:tc>
          <w:tcPr>
            <w:tcW w:w="822" w:type="dxa"/>
            <w:noWrap/>
            <w:tcMar>
              <w:top w:w="0" w:type="dxa"/>
              <w:left w:w="108" w:type="dxa"/>
              <w:bottom w:w="0" w:type="dxa"/>
              <w:right w:w="108" w:type="dxa"/>
            </w:tcMar>
            <w:vAlign w:val="center"/>
          </w:tcPr>
          <w:p w14:paraId="18003015" w14:textId="21F9D83B" w:rsidR="00CA028F" w:rsidRPr="00CA028F" w:rsidRDefault="00CA028F" w:rsidP="00CA028F">
            <w:pPr>
              <w:spacing w:after="0" w:line="240" w:lineRule="auto"/>
              <w:jc w:val="center"/>
              <w:rPr>
                <w:rFonts w:ascii="Calibri" w:hAnsi="Calibri"/>
                <w:color w:val="1A1A1A"/>
                <w:sz w:val="18"/>
              </w:rPr>
            </w:pPr>
            <w:r w:rsidRPr="00CA028F">
              <w:rPr>
                <w:rFonts w:ascii="Calibri" w:eastAsia="Calibri" w:hAnsi="Calibri" w:cs="Times New Roman"/>
                <w:color w:val="1A1A1A"/>
                <w:sz w:val="18"/>
                <w:szCs w:val="18"/>
                <w:lang w:eastAsia="hr-HR"/>
              </w:rPr>
              <w:t>9</w:t>
            </w:r>
            <w:r w:rsidRPr="00CA028F">
              <w:rPr>
                <w:rFonts w:ascii="Calibri" w:hAnsi="Calibri"/>
                <w:color w:val="1A1A1A"/>
                <w:sz w:val="18"/>
              </w:rPr>
              <w:t>.</w:t>
            </w:r>
          </w:p>
        </w:tc>
        <w:tc>
          <w:tcPr>
            <w:tcW w:w="5426" w:type="dxa"/>
            <w:tcMar>
              <w:top w:w="0" w:type="dxa"/>
              <w:left w:w="108" w:type="dxa"/>
              <w:bottom w:w="0" w:type="dxa"/>
              <w:right w:w="108" w:type="dxa"/>
            </w:tcMar>
            <w:vAlign w:val="center"/>
          </w:tcPr>
          <w:p w14:paraId="5A41432F" w14:textId="7985BB1E" w:rsidR="00CA028F" w:rsidRPr="00CA028F" w:rsidRDefault="00CA028F" w:rsidP="00CA028F">
            <w:pPr>
              <w:spacing w:after="0" w:line="276" w:lineRule="auto"/>
              <w:rPr>
                <w:rFonts w:ascii="Calibri" w:hAnsi="Calibri"/>
                <w:sz w:val="18"/>
              </w:rPr>
            </w:pPr>
            <w:r w:rsidRPr="00CA028F">
              <w:rPr>
                <w:rFonts w:ascii="Calibri" w:hAnsi="Calibri"/>
                <w:sz w:val="18"/>
              </w:rPr>
              <w:t>Radna skupina za koordinaciju kliničkih ispitivanja (CTCG)</w:t>
            </w:r>
          </w:p>
        </w:tc>
        <w:tc>
          <w:tcPr>
            <w:tcW w:w="2937" w:type="dxa"/>
            <w:noWrap/>
            <w:tcMar>
              <w:top w:w="0" w:type="dxa"/>
              <w:left w:w="108" w:type="dxa"/>
              <w:bottom w:w="0" w:type="dxa"/>
              <w:right w:w="108" w:type="dxa"/>
            </w:tcMar>
            <w:vAlign w:val="center"/>
          </w:tcPr>
          <w:p w14:paraId="14BB4CB3" w14:textId="77777777" w:rsidR="00CA028F" w:rsidRPr="00CA028F" w:rsidRDefault="00CA028F" w:rsidP="00CA028F">
            <w:pPr>
              <w:spacing w:after="0" w:line="240" w:lineRule="auto"/>
              <w:jc w:val="center"/>
              <w:rPr>
                <w:rFonts w:ascii="Calibri" w:hAnsi="Calibri"/>
                <w:color w:val="1A1A1A"/>
                <w:sz w:val="18"/>
              </w:rPr>
            </w:pPr>
            <w:r w:rsidRPr="00CA028F">
              <w:rPr>
                <w:rFonts w:ascii="Calibri" w:hAnsi="Calibri"/>
                <w:color w:val="1A1A1A"/>
                <w:sz w:val="18"/>
              </w:rPr>
              <w:t>8</w:t>
            </w:r>
          </w:p>
        </w:tc>
      </w:tr>
      <w:tr w:rsidR="00CA028F" w:rsidRPr="00CA028F" w14:paraId="797F3991" w14:textId="77777777" w:rsidTr="00CA028F">
        <w:trPr>
          <w:trHeight w:val="284"/>
        </w:trPr>
        <w:tc>
          <w:tcPr>
            <w:tcW w:w="822" w:type="dxa"/>
            <w:noWrap/>
            <w:tcMar>
              <w:top w:w="0" w:type="dxa"/>
              <w:left w:w="108" w:type="dxa"/>
              <w:bottom w:w="0" w:type="dxa"/>
              <w:right w:w="108" w:type="dxa"/>
            </w:tcMar>
            <w:vAlign w:val="center"/>
          </w:tcPr>
          <w:p w14:paraId="1B45011D" w14:textId="08E92143" w:rsidR="00CA028F" w:rsidRPr="00CA028F" w:rsidDel="00547104" w:rsidRDefault="00CA028F" w:rsidP="00CA028F">
            <w:pPr>
              <w:spacing w:after="0" w:line="240" w:lineRule="auto"/>
              <w:jc w:val="center"/>
              <w:rPr>
                <w:rFonts w:ascii="Calibri" w:hAnsi="Calibri"/>
                <w:color w:val="1A1A1A"/>
                <w:sz w:val="18"/>
              </w:rPr>
            </w:pPr>
            <w:r w:rsidRPr="00CA028F">
              <w:rPr>
                <w:rFonts w:ascii="Calibri" w:eastAsia="Calibri" w:hAnsi="Calibri" w:cs="Times New Roman"/>
                <w:color w:val="1A1A1A"/>
                <w:sz w:val="18"/>
                <w:szCs w:val="18"/>
                <w:lang w:eastAsia="hr-HR"/>
              </w:rPr>
              <w:t>10</w:t>
            </w:r>
            <w:r w:rsidRPr="00CA028F">
              <w:rPr>
                <w:rFonts w:ascii="Calibri" w:hAnsi="Calibri"/>
                <w:color w:val="1A1A1A"/>
                <w:sz w:val="18"/>
              </w:rPr>
              <w:t xml:space="preserve">. </w:t>
            </w:r>
          </w:p>
        </w:tc>
        <w:tc>
          <w:tcPr>
            <w:tcW w:w="5426" w:type="dxa"/>
            <w:tcMar>
              <w:top w:w="0" w:type="dxa"/>
              <w:left w:w="108" w:type="dxa"/>
              <w:bottom w:w="0" w:type="dxa"/>
              <w:right w:w="108" w:type="dxa"/>
            </w:tcMar>
            <w:vAlign w:val="center"/>
          </w:tcPr>
          <w:p w14:paraId="414864AA" w14:textId="31E1DDF4" w:rsidR="00CA028F" w:rsidRPr="00CA028F" w:rsidRDefault="00CA028F" w:rsidP="00CA028F">
            <w:pPr>
              <w:spacing w:after="0" w:line="276" w:lineRule="auto"/>
              <w:rPr>
                <w:rFonts w:ascii="Calibri" w:hAnsi="Calibri"/>
                <w:sz w:val="18"/>
              </w:rPr>
            </w:pPr>
            <w:r w:rsidRPr="00CA028F">
              <w:rPr>
                <w:rFonts w:ascii="Calibri" w:hAnsi="Calibri"/>
                <w:sz w:val="18"/>
              </w:rPr>
              <w:t xml:space="preserve">Radna skupina za </w:t>
            </w:r>
            <w:r w:rsidRPr="00CA028F">
              <w:rPr>
                <w:rFonts w:ascii="Calibri" w:eastAsia="Times New Roman" w:hAnsi="Calibri" w:cs="Times New Roman"/>
                <w:sz w:val="18"/>
                <w:szCs w:val="18"/>
              </w:rPr>
              <w:t>koordinaciju i savjetovanje u području kliničkih</w:t>
            </w:r>
            <w:r w:rsidRPr="00CA028F">
              <w:rPr>
                <w:rFonts w:ascii="Calibri" w:hAnsi="Calibri"/>
                <w:sz w:val="18"/>
              </w:rPr>
              <w:t xml:space="preserve"> ispitivanja (CTAG)</w:t>
            </w:r>
          </w:p>
        </w:tc>
        <w:tc>
          <w:tcPr>
            <w:tcW w:w="2937" w:type="dxa"/>
            <w:noWrap/>
            <w:tcMar>
              <w:top w:w="0" w:type="dxa"/>
              <w:left w:w="108" w:type="dxa"/>
              <w:bottom w:w="0" w:type="dxa"/>
              <w:right w:w="108" w:type="dxa"/>
            </w:tcMar>
            <w:vAlign w:val="center"/>
          </w:tcPr>
          <w:p w14:paraId="114AB144" w14:textId="77777777" w:rsidR="00CA028F" w:rsidRPr="00CA028F" w:rsidRDefault="00CA028F" w:rsidP="00CA028F">
            <w:pPr>
              <w:spacing w:after="0" w:line="240" w:lineRule="auto"/>
              <w:jc w:val="center"/>
              <w:rPr>
                <w:rFonts w:ascii="Calibri" w:hAnsi="Calibri"/>
                <w:color w:val="1A1A1A"/>
                <w:sz w:val="18"/>
              </w:rPr>
            </w:pPr>
            <w:r w:rsidRPr="00CA028F">
              <w:rPr>
                <w:rFonts w:ascii="Calibri" w:hAnsi="Calibri"/>
                <w:color w:val="1A1A1A"/>
                <w:sz w:val="18"/>
              </w:rPr>
              <w:t>4</w:t>
            </w:r>
          </w:p>
        </w:tc>
      </w:tr>
      <w:tr w:rsidR="00CA028F" w:rsidRPr="00CA028F" w14:paraId="3667F7F3" w14:textId="77777777" w:rsidTr="00CA028F">
        <w:trPr>
          <w:trHeight w:val="284"/>
        </w:trPr>
        <w:tc>
          <w:tcPr>
            <w:tcW w:w="6248" w:type="dxa"/>
            <w:gridSpan w:val="2"/>
            <w:shd w:val="clear" w:color="auto" w:fill="BFBFBF"/>
            <w:noWrap/>
            <w:tcMar>
              <w:top w:w="0" w:type="dxa"/>
              <w:left w:w="108" w:type="dxa"/>
              <w:bottom w:w="0" w:type="dxa"/>
              <w:right w:w="108" w:type="dxa"/>
            </w:tcMar>
            <w:vAlign w:val="center"/>
            <w:hideMark/>
          </w:tcPr>
          <w:p w14:paraId="20D074E7" w14:textId="77777777" w:rsidR="00CA028F" w:rsidRPr="007E7207" w:rsidRDefault="00CA028F" w:rsidP="00CA028F">
            <w:pPr>
              <w:spacing w:after="0" w:line="240" w:lineRule="auto"/>
              <w:rPr>
                <w:rFonts w:ascii="Calibri" w:hAnsi="Calibri"/>
                <w:b/>
                <w:color w:val="000000"/>
                <w:sz w:val="18"/>
              </w:rPr>
            </w:pPr>
            <w:r w:rsidRPr="007E7207">
              <w:rPr>
                <w:rFonts w:ascii="Calibri" w:hAnsi="Calibri"/>
                <w:b/>
                <w:color w:val="000000"/>
                <w:sz w:val="18"/>
              </w:rPr>
              <w:t>UKUPNO</w:t>
            </w:r>
          </w:p>
        </w:tc>
        <w:tc>
          <w:tcPr>
            <w:tcW w:w="2937" w:type="dxa"/>
            <w:shd w:val="clear" w:color="auto" w:fill="BFBFBF"/>
            <w:noWrap/>
            <w:tcMar>
              <w:top w:w="0" w:type="dxa"/>
              <w:left w:w="108" w:type="dxa"/>
              <w:bottom w:w="0" w:type="dxa"/>
              <w:right w:w="108" w:type="dxa"/>
            </w:tcMar>
            <w:vAlign w:val="center"/>
          </w:tcPr>
          <w:p w14:paraId="782173E4" w14:textId="4B86D75E" w:rsidR="00CA028F" w:rsidRPr="00CA028F" w:rsidRDefault="00CA028F" w:rsidP="00CA028F">
            <w:pPr>
              <w:spacing w:after="0" w:line="240" w:lineRule="auto"/>
              <w:jc w:val="center"/>
              <w:rPr>
                <w:rFonts w:ascii="Calibri" w:hAnsi="Calibri"/>
                <w:b/>
                <w:color w:val="1A1A1A"/>
                <w:sz w:val="20"/>
              </w:rPr>
            </w:pPr>
            <w:r w:rsidRPr="007E7207">
              <w:rPr>
                <w:rFonts w:ascii="Calibri" w:eastAsia="Calibri" w:hAnsi="Calibri" w:cs="Times New Roman"/>
                <w:b/>
                <w:bCs/>
                <w:color w:val="1A1A1A"/>
                <w:sz w:val="20"/>
                <w:szCs w:val="20"/>
                <w:lang w:eastAsia="hr-HR"/>
              </w:rPr>
              <w:t>55</w:t>
            </w:r>
          </w:p>
        </w:tc>
      </w:tr>
    </w:tbl>
    <w:p w14:paraId="4DA00483" w14:textId="77777777" w:rsidR="00CA028F" w:rsidRPr="00CA028F" w:rsidRDefault="00CA028F" w:rsidP="00CA028F">
      <w:pPr>
        <w:spacing w:after="0" w:line="240" w:lineRule="auto"/>
        <w:rPr>
          <w:rFonts w:ascii="Calibri" w:hAnsi="Calibri"/>
          <w:sz w:val="18"/>
        </w:rPr>
      </w:pPr>
    </w:p>
    <w:p w14:paraId="0ED9EA43" w14:textId="77777777" w:rsidR="00CA028F" w:rsidRPr="00CA028F" w:rsidRDefault="00CA028F" w:rsidP="00CA028F">
      <w:pPr>
        <w:spacing w:after="0" w:line="240" w:lineRule="auto"/>
      </w:pPr>
    </w:p>
    <w:p w14:paraId="34ABE326" w14:textId="77777777" w:rsidR="00263202" w:rsidRDefault="00263202" w:rsidP="00263202">
      <w:pPr>
        <w:spacing w:after="0" w:line="240" w:lineRule="auto"/>
      </w:pPr>
      <w:r w:rsidRPr="00E816C3">
        <w:rPr>
          <w:rFonts w:ascii="Calibri" w:eastAsia="Calibri" w:hAnsi="Calibri" w:cs="Calibri"/>
        </w:rPr>
        <w:br w:type="page"/>
      </w:r>
    </w:p>
    <w:p w14:paraId="77394C84" w14:textId="66969024" w:rsidR="00E35A09" w:rsidRPr="002D5673" w:rsidRDefault="002D5673" w:rsidP="002D5673">
      <w:pPr>
        <w:pStyle w:val="ListParagraph"/>
        <w:numPr>
          <w:ilvl w:val="1"/>
          <w:numId w:val="48"/>
        </w:numPr>
        <w:spacing w:after="240" w:line="240" w:lineRule="auto"/>
        <w:outlineLvl w:val="1"/>
        <w:rPr>
          <w:b/>
          <w:color w:val="4BACC6"/>
          <w:sz w:val="28"/>
        </w:rPr>
      </w:pPr>
      <w:bookmarkStart w:id="160" w:name="_Toc499105040"/>
      <w:bookmarkStart w:id="161" w:name="_Toc88049138"/>
      <w:bookmarkStart w:id="162" w:name="_Toc212720867"/>
      <w:r>
        <w:rPr>
          <w:b/>
          <w:color w:val="4BACC6"/>
          <w:sz w:val="28"/>
        </w:rPr>
        <w:lastRenderedPageBreak/>
        <w:t xml:space="preserve">. </w:t>
      </w:r>
      <w:r w:rsidR="00E35A09" w:rsidRPr="002D5673">
        <w:rPr>
          <w:b/>
          <w:color w:val="4BACC6"/>
          <w:sz w:val="28"/>
        </w:rPr>
        <w:t>Proizvodnja, nadzor</w:t>
      </w:r>
      <w:bookmarkEnd w:id="160"/>
      <w:bookmarkEnd w:id="161"/>
      <w:r w:rsidR="00E35A09" w:rsidRPr="002D5673">
        <w:rPr>
          <w:b/>
          <w:color w:val="4BACC6"/>
          <w:sz w:val="28"/>
        </w:rPr>
        <w:t xml:space="preserve"> i promet lijekova</w:t>
      </w:r>
      <w:bookmarkEnd w:id="162"/>
    </w:p>
    <w:p w14:paraId="53516646" w14:textId="77777777" w:rsidR="00795FDE" w:rsidRPr="008833B6" w:rsidRDefault="00795FDE" w:rsidP="008833B6">
      <w:pPr>
        <w:pStyle w:val="ListParagraph"/>
        <w:keepNext/>
        <w:keepLines/>
        <w:spacing w:before="480" w:after="240" w:line="240" w:lineRule="auto"/>
        <w:ind w:left="930"/>
        <w:outlineLvl w:val="0"/>
        <w:rPr>
          <w:rFonts w:cs="Calibri"/>
          <w:b/>
          <w:bCs/>
          <w:color w:val="4BACC6"/>
          <w:sz w:val="18"/>
          <w:szCs w:val="18"/>
        </w:rPr>
      </w:pPr>
    </w:p>
    <w:p w14:paraId="6C396A26" w14:textId="77777777" w:rsidR="00E35A09" w:rsidRPr="0052302B" w:rsidRDefault="00E35A09" w:rsidP="00E35A09">
      <w:pPr>
        <w:spacing w:after="0" w:line="276" w:lineRule="auto"/>
        <w:contextualSpacing/>
        <w:jc w:val="both"/>
        <w:rPr>
          <w:rFonts w:ascii="Calibri" w:eastAsia="Times New Roman" w:hAnsi="Calibri" w:cs="Calibri"/>
          <w:lang w:eastAsia="hr-HR"/>
        </w:rPr>
      </w:pPr>
      <w:bookmarkStart w:id="163" w:name="_Toc499105041"/>
      <w:r w:rsidRPr="0052302B">
        <w:rPr>
          <w:rFonts w:ascii="Calibri" w:eastAsia="Times New Roman" w:hAnsi="Calibri" w:cs="Calibri"/>
          <w:color w:val="000000"/>
        </w:rPr>
        <w:t xml:space="preserve">U skladu s odredbama Zakona o lijekovima i pravilnicima donesenim na temelju Zakona, HALMED </w:t>
      </w:r>
      <w:r w:rsidRPr="0052302B">
        <w:rPr>
          <w:rFonts w:ascii="Calibri" w:eastAsia="Calibri" w:hAnsi="Calibri" w:cs="Calibri"/>
        </w:rPr>
        <w:t xml:space="preserve">daje proizvodnu </w:t>
      </w:r>
      <w:r w:rsidRPr="0052302B">
        <w:rPr>
          <w:rFonts w:ascii="Calibri" w:eastAsia="Times New Roman" w:hAnsi="Calibri" w:cs="Calibri"/>
          <w:color w:val="000000"/>
        </w:rPr>
        <w:t>dozvolu</w:t>
      </w:r>
      <w:r w:rsidRPr="0052302B">
        <w:rPr>
          <w:rFonts w:ascii="Calibri" w:eastAsia="Times New Roman" w:hAnsi="Calibri" w:cs="Calibri"/>
          <w:lang w:eastAsia="hr-HR"/>
        </w:rPr>
        <w:t>, dozvolu za promet na veliko lijekovima, dozvolu za promet na malo lijekovima u specijaliziranim prodavaonicama, dozvolu za posredništvo i dozvolu za internetsku prodaju lijekova fizičkim ili pravnim osobama sa sjedištem u Republici Hrvatskoj.</w:t>
      </w:r>
    </w:p>
    <w:p w14:paraId="71AA19EE" w14:textId="77777777" w:rsidR="00E35A09" w:rsidRPr="0052302B" w:rsidRDefault="00E35A09" w:rsidP="00E35A09">
      <w:pPr>
        <w:spacing w:after="0" w:line="276" w:lineRule="auto"/>
        <w:contextualSpacing/>
        <w:jc w:val="both"/>
        <w:rPr>
          <w:rFonts w:ascii="Calibri" w:eastAsia="Times New Roman" w:hAnsi="Calibri" w:cs="Calibri"/>
          <w:lang w:eastAsia="hr-HR"/>
        </w:rPr>
      </w:pPr>
    </w:p>
    <w:p w14:paraId="25B1AF7B" w14:textId="77777777" w:rsidR="00E35A09" w:rsidRPr="0052302B" w:rsidRDefault="00E35A09" w:rsidP="00E35A09">
      <w:pPr>
        <w:spacing w:after="0" w:line="276" w:lineRule="auto"/>
        <w:contextualSpacing/>
        <w:jc w:val="both"/>
        <w:rPr>
          <w:rFonts w:ascii="Calibri" w:eastAsia="Times New Roman" w:hAnsi="Calibri" w:cs="Calibri"/>
          <w:lang w:eastAsia="hr-HR"/>
        </w:rPr>
      </w:pPr>
      <w:r w:rsidRPr="0052302B">
        <w:rPr>
          <w:rFonts w:ascii="Calibri" w:eastAsia="Times New Roman" w:hAnsi="Calibri" w:cs="Calibri"/>
          <w:color w:val="1D1B11"/>
        </w:rPr>
        <w:t xml:space="preserve">Sukladno zakonskim ovlastima, </w:t>
      </w:r>
      <w:r w:rsidRPr="0052302B">
        <w:rPr>
          <w:rFonts w:ascii="Calibri" w:eastAsia="Times New Roman" w:hAnsi="Calibri" w:cs="Calibri"/>
          <w:lang w:eastAsia="hr-HR"/>
        </w:rPr>
        <w:t xml:space="preserve">HALMED upisuje u očevidnik fizičke ili pravne osobe sa sjedištem u Republici Hrvatskoj koje proizvode, uvoze i obavljaju promet na veliko djelatnim tvarima </w:t>
      </w:r>
      <w:r w:rsidRPr="00966996">
        <w:rPr>
          <w:rFonts w:ascii="Calibri" w:eastAsia="Times New Roman" w:hAnsi="Calibri" w:cs="Calibri"/>
          <w:lang w:eastAsia="hr-HR"/>
        </w:rPr>
        <w:t xml:space="preserve">te </w:t>
      </w:r>
      <w:r w:rsidRPr="00BA4BE0">
        <w:rPr>
          <w:rFonts w:ascii="Calibri" w:eastAsia="Calibri" w:hAnsi="Calibri" w:cs="Times New Roman"/>
        </w:rPr>
        <w:t>daje potvrdu o upisu u evidenciju fizičkim ili pravnim osobama sa sjedištem izvan Republike Hrvatske</w:t>
      </w:r>
      <w:r w:rsidRPr="00CD572E">
        <w:rPr>
          <w:rFonts w:ascii="Calibri" w:eastAsia="Calibri" w:hAnsi="Calibri" w:cs="Times New Roman"/>
        </w:rPr>
        <w:t>, ko</w:t>
      </w:r>
      <w:r w:rsidRPr="0052302B">
        <w:rPr>
          <w:rFonts w:ascii="Calibri" w:eastAsia="Calibri" w:hAnsi="Calibri" w:cs="Times New Roman"/>
        </w:rPr>
        <w:t xml:space="preserve">je u drugoj državi članici Europske unije ispunjavaju uvjete za obavljanje djelatnosti prometa lijeka na veliko u zemlji ili posredovanja lijekova. </w:t>
      </w:r>
    </w:p>
    <w:p w14:paraId="2CA5CA71" w14:textId="77777777" w:rsidR="00E35A09" w:rsidRPr="0052302B" w:rsidRDefault="00E35A09" w:rsidP="00E35A09">
      <w:pPr>
        <w:spacing w:after="0" w:line="276" w:lineRule="auto"/>
        <w:contextualSpacing/>
        <w:jc w:val="both"/>
        <w:rPr>
          <w:rFonts w:ascii="Calibri" w:eastAsia="Times New Roman" w:hAnsi="Calibri" w:cs="Calibri"/>
          <w:lang w:eastAsia="hr-HR"/>
        </w:rPr>
      </w:pPr>
    </w:p>
    <w:p w14:paraId="6F5412D6" w14:textId="77777777" w:rsidR="00E35A09" w:rsidRPr="0052302B" w:rsidRDefault="00E35A09" w:rsidP="00E35A09">
      <w:pPr>
        <w:spacing w:after="0" w:line="276" w:lineRule="auto"/>
        <w:contextualSpacing/>
        <w:jc w:val="both"/>
        <w:rPr>
          <w:rFonts w:ascii="Calibri" w:eastAsia="Times New Roman" w:hAnsi="Calibri" w:cs="Calibri"/>
          <w:color w:val="000000"/>
        </w:rPr>
      </w:pPr>
      <w:r w:rsidRPr="0052302B">
        <w:rPr>
          <w:rFonts w:ascii="Calibri" w:eastAsia="Times New Roman" w:hAnsi="Calibri" w:cs="Calibri"/>
          <w:color w:val="000000"/>
        </w:rPr>
        <w:t>U skladu s odredbama Zakona o lijekovima i pravilnicima donesenim na temelju Zakona HALMED</w:t>
      </w:r>
      <w:r w:rsidRPr="0052302B">
        <w:rPr>
          <w:rFonts w:ascii="Calibri" w:eastAsia="Times New Roman" w:hAnsi="Calibri" w:cs="Calibri"/>
          <w:lang w:eastAsia="hr-HR"/>
        </w:rPr>
        <w:t xml:space="preserve"> daje potvrdu o dobroj proizvođačkoj praksi, provodi nadzor dobre proizvođačke prakse i nadzor nad farmakovigilancijom lijekova </w:t>
      </w:r>
      <w:r w:rsidRPr="0052302B">
        <w:rPr>
          <w:rFonts w:ascii="Calibri" w:eastAsia="Calibri" w:hAnsi="Calibri" w:cs="Calibri"/>
        </w:rPr>
        <w:t>kod</w:t>
      </w:r>
      <w:r w:rsidRPr="0052302B">
        <w:rPr>
          <w:rFonts w:ascii="Calibri" w:eastAsia="Times New Roman" w:hAnsi="Calibri" w:cs="Calibri"/>
          <w:lang w:eastAsia="hr-HR"/>
        </w:rPr>
        <w:t xml:space="preserve"> fizičkih ili pravnih osoba sa sjedištem u Republici Hrvatskoj. U skladu s europskim zakonodavstvom </w:t>
      </w:r>
      <w:r w:rsidRPr="0052302B">
        <w:rPr>
          <w:rFonts w:ascii="Calibri" w:eastAsia="Times New Roman" w:hAnsi="Calibri" w:cs="Calibri"/>
          <w:color w:val="000000"/>
        </w:rPr>
        <w:t>HALMED sudjeluje u multinacionalnim timovima EMA-e</w:t>
      </w:r>
      <w:r>
        <w:rPr>
          <w:rFonts w:ascii="Calibri" w:eastAsia="Times New Roman" w:hAnsi="Calibri" w:cs="Calibri"/>
          <w:color w:val="000000"/>
        </w:rPr>
        <w:t xml:space="preserve"> (</w:t>
      </w:r>
      <w:r w:rsidRPr="0052302B">
        <w:rPr>
          <w:rFonts w:ascii="Calibri" w:eastAsia="Times New Roman" w:hAnsi="Calibri" w:cs="Calibri"/>
          <w:color w:val="000000"/>
        </w:rPr>
        <w:t>CAPs</w:t>
      </w:r>
      <w:r w:rsidRPr="0052302B">
        <w:rPr>
          <w:rFonts w:ascii="Calibri" w:eastAsia="Times New Roman" w:hAnsi="Calibri" w:cs="Calibri"/>
          <w:color w:val="000000"/>
          <w:vertAlign w:val="superscript"/>
        </w:rPr>
        <w:footnoteReference w:id="2"/>
      </w:r>
      <w:r>
        <w:rPr>
          <w:rFonts w:ascii="Calibri" w:eastAsia="Times New Roman" w:hAnsi="Calibri" w:cs="Calibri"/>
          <w:color w:val="000000"/>
        </w:rPr>
        <w:t>)</w:t>
      </w:r>
      <w:r w:rsidRPr="0052302B">
        <w:rPr>
          <w:rFonts w:ascii="Calibri" w:eastAsia="Times New Roman" w:hAnsi="Calibri" w:cs="Calibri"/>
          <w:color w:val="000000"/>
        </w:rPr>
        <w:t xml:space="preserve"> i EDQM-a u nadzoru </w:t>
      </w:r>
      <w:r w:rsidRPr="0052302B">
        <w:rPr>
          <w:rFonts w:ascii="Calibri" w:eastAsia="Times New Roman" w:hAnsi="Calibri" w:cs="Calibri"/>
          <w:lang w:eastAsia="hr-HR"/>
        </w:rPr>
        <w:t xml:space="preserve">dobre proizvođačke prakse </w:t>
      </w:r>
      <w:r w:rsidRPr="0052302B">
        <w:rPr>
          <w:rFonts w:ascii="Calibri" w:eastAsia="Times New Roman" w:hAnsi="Calibri" w:cs="Calibri"/>
          <w:color w:val="000000"/>
        </w:rPr>
        <w:t xml:space="preserve">u trećim zemljama. </w:t>
      </w:r>
    </w:p>
    <w:p w14:paraId="07638804" w14:textId="77777777" w:rsidR="00E35A09" w:rsidRPr="0052302B" w:rsidRDefault="00E35A09" w:rsidP="00E35A09">
      <w:pPr>
        <w:spacing w:after="0" w:line="276" w:lineRule="auto"/>
        <w:contextualSpacing/>
        <w:jc w:val="both"/>
        <w:rPr>
          <w:rFonts w:ascii="Calibri" w:eastAsia="Times New Roman" w:hAnsi="Calibri" w:cs="Calibri"/>
          <w:color w:val="000000"/>
        </w:rPr>
      </w:pPr>
    </w:p>
    <w:p w14:paraId="1065C711" w14:textId="77777777" w:rsidR="00E35A09" w:rsidRDefault="00E35A09" w:rsidP="00E35A09">
      <w:pPr>
        <w:spacing w:after="0" w:line="276" w:lineRule="auto"/>
        <w:contextualSpacing/>
        <w:jc w:val="both"/>
        <w:rPr>
          <w:rFonts w:ascii="Calibri" w:eastAsia="Times New Roman" w:hAnsi="Calibri" w:cs="Calibri"/>
          <w:color w:val="000000"/>
        </w:rPr>
      </w:pPr>
      <w:r w:rsidRPr="0052302B">
        <w:rPr>
          <w:rFonts w:ascii="Calibri" w:eastAsia="Times New Roman" w:hAnsi="Calibri" w:cs="Calibri"/>
          <w:color w:val="000000"/>
        </w:rPr>
        <w:t>U skladu s odredbama Zakona o veterinarsko-medicinskim proizvodima, HALMED daje odobrenje za proizvodnju veterinarsko-medicinskih proizvoda (VMP), provodi nadzor dobre proizvođačke prakse VMP-a, daje odobrenje za promet VMP-a na veliko i provodi nadzor prometa VMP-a na veliko.</w:t>
      </w:r>
    </w:p>
    <w:p w14:paraId="2B9280D6" w14:textId="77777777" w:rsidR="00E35A09" w:rsidRPr="0052302B" w:rsidRDefault="00E35A09" w:rsidP="00E35A09">
      <w:pPr>
        <w:spacing w:after="0" w:line="276" w:lineRule="auto"/>
        <w:contextualSpacing/>
        <w:jc w:val="both"/>
        <w:rPr>
          <w:rFonts w:ascii="Calibri" w:eastAsia="Times New Roman" w:hAnsi="Calibri" w:cs="Calibri"/>
          <w:color w:val="000000"/>
        </w:rPr>
      </w:pPr>
    </w:p>
    <w:p w14:paraId="2E656B48" w14:textId="77777777" w:rsidR="00E35A09" w:rsidRPr="0052302B" w:rsidRDefault="00E35A09" w:rsidP="00E35A09">
      <w:pPr>
        <w:spacing w:before="200" w:after="240" w:line="276" w:lineRule="auto"/>
        <w:contextualSpacing/>
        <w:jc w:val="both"/>
        <w:outlineLvl w:val="2"/>
        <w:rPr>
          <w:rFonts w:ascii="Calibri" w:eastAsia="Times New Roman" w:hAnsi="Calibri" w:cs="Calibri"/>
          <w:bCs/>
          <w:color w:val="4BACC6"/>
          <w:sz w:val="28"/>
          <w:szCs w:val="32"/>
        </w:rPr>
      </w:pPr>
      <w:bookmarkStart w:id="164" w:name="_Toc26534642"/>
      <w:bookmarkStart w:id="165" w:name="_Toc50540916"/>
      <w:bookmarkStart w:id="166" w:name="_Toc88049139"/>
      <w:bookmarkStart w:id="167" w:name="_Toc212720868"/>
      <w:r w:rsidRPr="0052302B">
        <w:rPr>
          <w:rFonts w:ascii="Calibri" w:eastAsia="Times New Roman" w:hAnsi="Calibri" w:cs="Calibri"/>
          <w:bCs/>
          <w:color w:val="4BACC6"/>
          <w:sz w:val="28"/>
          <w:szCs w:val="32"/>
        </w:rPr>
        <w:t>2.3.1. Davanje proizvodne dozvole</w:t>
      </w:r>
      <w:bookmarkEnd w:id="164"/>
      <w:bookmarkEnd w:id="165"/>
      <w:bookmarkEnd w:id="166"/>
      <w:bookmarkEnd w:id="167"/>
    </w:p>
    <w:p w14:paraId="03D18552" w14:textId="77777777" w:rsidR="00E35A09" w:rsidRPr="0052302B" w:rsidRDefault="00E35A09" w:rsidP="00E35A09">
      <w:pPr>
        <w:tabs>
          <w:tab w:val="center" w:pos="858"/>
          <w:tab w:val="center" w:pos="4320"/>
          <w:tab w:val="right" w:pos="8306"/>
          <w:tab w:val="right" w:pos="8640"/>
        </w:tabs>
        <w:spacing w:after="240" w:line="276" w:lineRule="auto"/>
        <w:contextualSpacing/>
        <w:jc w:val="both"/>
        <w:rPr>
          <w:rFonts w:ascii="Calibri" w:eastAsia="Times New Roman" w:hAnsi="Calibri" w:cs="Calibri"/>
          <w:color w:val="000000"/>
        </w:rPr>
      </w:pPr>
      <w:r w:rsidRPr="0052302B">
        <w:rPr>
          <w:rFonts w:ascii="Calibri" w:eastAsia="Times New Roman" w:hAnsi="Calibri" w:cs="Calibri"/>
          <w:color w:val="000000"/>
        </w:rPr>
        <w:t xml:space="preserve">Proizvodna dozvola je rješenje kojim se potvrđuje da proizvođač za proizvodni pogon ili pogone u kojima se obavlja proizvodnja lijeka, VMP i/ili ispitivanog lijeka ispunjava uvjete glede prostora, opreme i zaposlenog osoblja te da primjenjuje načela i smjernice dobre proizvođačke prakse. U Republici Hrvatskoj lijekove i VMP i/ili ispitivane lijekove mogu proizvoditi fizičke ili pravne osobe sa sjedištem u Republici Hrvatskoj samo na temelju i u skladu s proizvodnom dozvolom HALMED-a. </w:t>
      </w:r>
    </w:p>
    <w:p w14:paraId="17F45E4D" w14:textId="77777777" w:rsidR="00E35A09" w:rsidRPr="0052302B" w:rsidRDefault="00E35A09" w:rsidP="00E35A09">
      <w:pPr>
        <w:tabs>
          <w:tab w:val="center" w:pos="858"/>
          <w:tab w:val="center" w:pos="4320"/>
          <w:tab w:val="right" w:pos="8306"/>
          <w:tab w:val="right" w:pos="8640"/>
        </w:tabs>
        <w:spacing w:after="240" w:line="276" w:lineRule="auto"/>
        <w:contextualSpacing/>
        <w:jc w:val="both"/>
        <w:rPr>
          <w:rFonts w:ascii="Calibri" w:eastAsia="Times New Roman" w:hAnsi="Calibri" w:cs="Calibri"/>
          <w:color w:val="000000"/>
        </w:rPr>
      </w:pPr>
    </w:p>
    <w:p w14:paraId="14D27CB4" w14:textId="77777777" w:rsidR="00E35A09" w:rsidRPr="00795FDE" w:rsidRDefault="00E35A09" w:rsidP="00E35A09">
      <w:pPr>
        <w:tabs>
          <w:tab w:val="center" w:pos="858"/>
          <w:tab w:val="center" w:pos="4320"/>
          <w:tab w:val="right" w:pos="8306"/>
          <w:tab w:val="right" w:pos="8640"/>
        </w:tabs>
        <w:spacing w:after="0" w:line="276" w:lineRule="auto"/>
        <w:contextualSpacing/>
        <w:rPr>
          <w:rFonts w:ascii="Calibri" w:eastAsia="Calibri" w:hAnsi="Calibri" w:cs="Times New Roman"/>
        </w:rPr>
      </w:pPr>
      <w:r w:rsidRPr="0052302B">
        <w:rPr>
          <w:rFonts w:ascii="Calibri" w:eastAsia="Times New Roman" w:hAnsi="Calibri" w:cs="Calibri"/>
        </w:rPr>
        <w:t xml:space="preserve">Podaci o izdanim proizvodnim dozvolama objavljuju se na mrežnim stranicama HALMED-a </w:t>
      </w:r>
      <w:r w:rsidRPr="00795FDE">
        <w:rPr>
          <w:rFonts w:ascii="Calibri" w:eastAsia="Times New Roman" w:hAnsi="Calibri" w:cs="Calibri"/>
        </w:rPr>
        <w:t>(</w:t>
      </w:r>
      <w:hyperlink r:id="rId34" w:anchor="rezultati" w:history="1">
        <w:r w:rsidRPr="008833B6">
          <w:rPr>
            <w:rFonts w:ascii="Calibri" w:eastAsia="Calibri" w:hAnsi="Calibri" w:cs="Times New Roman"/>
          </w:rPr>
          <w:t>http://new.halmed.hr/Promet-proizvodnja-i-inspekcija/Baza-dozvola-za-proizvodnju-i-promet/Baza-izdanih-dozvola/#rezultati</w:t>
        </w:r>
      </w:hyperlink>
      <w:r w:rsidRPr="00795FDE">
        <w:rPr>
          <w:rFonts w:ascii="Calibri" w:eastAsia="Times New Roman" w:hAnsi="Calibri" w:cs="Calibri"/>
        </w:rPr>
        <w:t xml:space="preserve">) i unose </w:t>
      </w:r>
      <w:r w:rsidRPr="00CF0DED">
        <w:rPr>
          <w:rFonts w:ascii="Calibri" w:eastAsia="Calibri" w:hAnsi="Calibri" w:cs="Times New Roman"/>
        </w:rPr>
        <w:t>u europsku EudraGMDP bazu</w:t>
      </w:r>
      <w:r w:rsidRPr="008833B6">
        <w:rPr>
          <w:rFonts w:ascii="Calibri" w:eastAsia="Calibri" w:hAnsi="Calibri" w:cs="Times New Roman"/>
        </w:rPr>
        <w:t xml:space="preserve"> </w:t>
      </w:r>
      <w:hyperlink r:id="rId35" w:history="1">
        <w:r w:rsidRPr="008833B6">
          <w:rPr>
            <w:rFonts w:ascii="Calibri" w:eastAsia="Calibri" w:hAnsi="Calibri" w:cs="Times New Roman"/>
          </w:rPr>
          <w:t>http://eudragmdp.ema.europa.eu/inspections/displayHome.do</w:t>
        </w:r>
      </w:hyperlink>
    </w:p>
    <w:p w14:paraId="6A06B8DD" w14:textId="77777777" w:rsidR="00E35A09" w:rsidRPr="0052302B" w:rsidRDefault="00E35A09" w:rsidP="00E35A09">
      <w:pPr>
        <w:tabs>
          <w:tab w:val="center" w:pos="858"/>
          <w:tab w:val="center" w:pos="4320"/>
          <w:tab w:val="right" w:pos="8306"/>
          <w:tab w:val="right" w:pos="8640"/>
        </w:tabs>
        <w:spacing w:after="120" w:line="276" w:lineRule="auto"/>
        <w:contextualSpacing/>
        <w:jc w:val="both"/>
        <w:rPr>
          <w:rFonts w:ascii="Calibri" w:eastAsia="Calibri" w:hAnsi="Calibri" w:cs="Helvetica"/>
        </w:rPr>
      </w:pPr>
    </w:p>
    <w:p w14:paraId="1EEEEE53" w14:textId="77777777" w:rsidR="00E35A09" w:rsidRDefault="00E35A09" w:rsidP="00E35A09">
      <w:pPr>
        <w:tabs>
          <w:tab w:val="center" w:pos="858"/>
          <w:tab w:val="center" w:pos="4320"/>
          <w:tab w:val="right" w:pos="8306"/>
          <w:tab w:val="right" w:pos="8640"/>
        </w:tabs>
        <w:spacing w:after="120" w:line="276" w:lineRule="auto"/>
        <w:contextualSpacing/>
        <w:jc w:val="both"/>
        <w:rPr>
          <w:rFonts w:ascii="Calibri" w:eastAsia="Calibri" w:hAnsi="Calibri" w:cs="Helvetica"/>
        </w:rPr>
      </w:pPr>
      <w:r w:rsidRPr="0052302B">
        <w:rPr>
          <w:rFonts w:ascii="Calibri" w:eastAsia="Calibri" w:hAnsi="Calibri" w:cs="Helvetica"/>
        </w:rPr>
        <w:t>Planirani broj davanja</w:t>
      </w:r>
      <w:r>
        <w:rPr>
          <w:rFonts w:ascii="Calibri" w:eastAsia="Calibri" w:hAnsi="Calibri" w:cs="Helvetica"/>
        </w:rPr>
        <w:t>, izmjena i ukidanja</w:t>
      </w:r>
      <w:r w:rsidRPr="0052302B">
        <w:rPr>
          <w:rFonts w:ascii="Calibri" w:eastAsia="Calibri" w:hAnsi="Calibri" w:cs="Helvetica"/>
        </w:rPr>
        <w:t xml:space="preserve"> proizvodnih dozvola prikazan je u Tablicama 10. i 10a.</w:t>
      </w:r>
    </w:p>
    <w:p w14:paraId="4F39992E" w14:textId="77777777" w:rsidR="00E35A09" w:rsidRPr="0052302B" w:rsidRDefault="00E35A09" w:rsidP="00E35A09">
      <w:pPr>
        <w:tabs>
          <w:tab w:val="center" w:pos="858"/>
          <w:tab w:val="center" w:pos="4320"/>
          <w:tab w:val="right" w:pos="8306"/>
          <w:tab w:val="right" w:pos="8640"/>
        </w:tabs>
        <w:spacing w:after="120" w:line="276" w:lineRule="auto"/>
        <w:contextualSpacing/>
        <w:jc w:val="both"/>
        <w:rPr>
          <w:rFonts w:ascii="Calibri" w:eastAsia="Calibri" w:hAnsi="Calibri" w:cs="Helvetica"/>
        </w:rPr>
      </w:pPr>
    </w:p>
    <w:p w14:paraId="6FB647EF" w14:textId="77777777" w:rsidR="00E35A09" w:rsidRPr="0052302B" w:rsidRDefault="00E35A09" w:rsidP="00E35A09">
      <w:pPr>
        <w:spacing w:before="200" w:after="240" w:line="240" w:lineRule="auto"/>
        <w:contextualSpacing/>
        <w:jc w:val="both"/>
        <w:outlineLvl w:val="2"/>
        <w:rPr>
          <w:rFonts w:ascii="Calibri" w:eastAsia="Times New Roman" w:hAnsi="Calibri" w:cs="Calibri"/>
          <w:bCs/>
          <w:color w:val="4BACC6"/>
          <w:sz w:val="28"/>
          <w:szCs w:val="32"/>
        </w:rPr>
      </w:pPr>
      <w:bookmarkStart w:id="168" w:name="_Toc50540917"/>
      <w:bookmarkStart w:id="169" w:name="_Toc88049140"/>
      <w:bookmarkStart w:id="170" w:name="_Toc212720869"/>
      <w:bookmarkStart w:id="171" w:name="_Toc26534643"/>
      <w:r w:rsidRPr="0052302B">
        <w:rPr>
          <w:rFonts w:ascii="Calibri" w:eastAsia="Times New Roman" w:hAnsi="Calibri" w:cs="Calibri"/>
          <w:bCs/>
          <w:color w:val="4BACC6"/>
          <w:sz w:val="28"/>
          <w:szCs w:val="32"/>
        </w:rPr>
        <w:t>2.3.2. Davanje potvrde o dobroj proizvođačkoj praksi</w:t>
      </w:r>
      <w:bookmarkEnd w:id="168"/>
      <w:bookmarkEnd w:id="169"/>
      <w:bookmarkEnd w:id="170"/>
    </w:p>
    <w:bookmarkEnd w:id="171"/>
    <w:p w14:paraId="3EF28DF1" w14:textId="77777777" w:rsidR="00E35A09" w:rsidRPr="0052302B" w:rsidRDefault="00E35A09" w:rsidP="00E35A09">
      <w:pPr>
        <w:tabs>
          <w:tab w:val="center" w:pos="858"/>
          <w:tab w:val="center" w:pos="4320"/>
          <w:tab w:val="right" w:pos="8306"/>
          <w:tab w:val="right" w:pos="8640"/>
        </w:tabs>
        <w:spacing w:after="0" w:line="276" w:lineRule="auto"/>
        <w:contextualSpacing/>
        <w:jc w:val="both"/>
        <w:rPr>
          <w:rFonts w:ascii="Calibri" w:eastAsia="Times New Roman" w:hAnsi="Calibri" w:cs="Calibri"/>
          <w:color w:val="000000"/>
        </w:rPr>
      </w:pPr>
      <w:r w:rsidRPr="0052302B">
        <w:rPr>
          <w:rFonts w:ascii="Calibri" w:eastAsia="Times New Roman" w:hAnsi="Calibri" w:cs="Calibri"/>
          <w:color w:val="000000"/>
        </w:rPr>
        <w:t>Potvrda o dobroj proizvođačkoj praksi (</w:t>
      </w:r>
      <w:r w:rsidRPr="0052302B">
        <w:rPr>
          <w:rFonts w:ascii="Calibri" w:eastAsia="Times New Roman" w:hAnsi="Calibri" w:cs="Calibri"/>
          <w:i/>
          <w:color w:val="000000"/>
        </w:rPr>
        <w:t>Certificate of Good Manufacturing Practice</w:t>
      </w:r>
      <w:r w:rsidRPr="0052302B">
        <w:rPr>
          <w:rFonts w:ascii="Calibri" w:eastAsia="Times New Roman" w:hAnsi="Calibri" w:cs="Calibri"/>
          <w:color w:val="000000"/>
        </w:rPr>
        <w:t>) predstavlja završnu ocjenu usklađenosti proizvodnje ili dijelova proizvodnje sa zahtjevima dobre proizvođačke prakse (</w:t>
      </w:r>
      <w:r w:rsidRPr="0052302B">
        <w:rPr>
          <w:rFonts w:ascii="Calibri" w:eastAsia="Times New Roman" w:hAnsi="Calibri" w:cs="Calibri"/>
          <w:i/>
          <w:color w:val="000000"/>
        </w:rPr>
        <w:t>Good Manufacturing Practice</w:t>
      </w:r>
      <w:r w:rsidRPr="0052302B">
        <w:rPr>
          <w:rFonts w:ascii="Calibri" w:eastAsia="Times New Roman" w:hAnsi="Calibri" w:cs="Calibri"/>
          <w:color w:val="000000"/>
        </w:rPr>
        <w:t xml:space="preserve">, </w:t>
      </w:r>
      <w:r w:rsidRPr="0052302B">
        <w:rPr>
          <w:rFonts w:ascii="Calibri" w:eastAsia="Times New Roman" w:hAnsi="Calibri" w:cs="Calibri"/>
          <w:i/>
          <w:color w:val="000000"/>
        </w:rPr>
        <w:t>GMP</w:t>
      </w:r>
      <w:r w:rsidRPr="0052302B">
        <w:rPr>
          <w:rFonts w:ascii="Calibri" w:eastAsia="Times New Roman" w:hAnsi="Calibri" w:cs="Calibri"/>
          <w:color w:val="000000"/>
        </w:rPr>
        <w:t xml:space="preserve">). </w:t>
      </w:r>
    </w:p>
    <w:p w14:paraId="7A3C229A" w14:textId="77777777" w:rsidR="00E35A09" w:rsidRPr="0052302B" w:rsidRDefault="00E35A09" w:rsidP="00E35A09">
      <w:pPr>
        <w:tabs>
          <w:tab w:val="center" w:pos="858"/>
          <w:tab w:val="center" w:pos="4320"/>
          <w:tab w:val="right" w:pos="8306"/>
          <w:tab w:val="right" w:pos="8640"/>
        </w:tabs>
        <w:spacing w:after="0" w:line="276" w:lineRule="auto"/>
        <w:contextualSpacing/>
        <w:jc w:val="both"/>
        <w:rPr>
          <w:rFonts w:ascii="Calibri" w:eastAsia="Times New Roman" w:hAnsi="Calibri" w:cs="Calibri"/>
          <w:color w:val="000000"/>
        </w:rPr>
      </w:pPr>
    </w:p>
    <w:p w14:paraId="700855CB" w14:textId="77777777" w:rsidR="00E35A09" w:rsidRPr="0052302B" w:rsidRDefault="00E35A09" w:rsidP="00E35A09">
      <w:pPr>
        <w:tabs>
          <w:tab w:val="center" w:pos="858"/>
          <w:tab w:val="center" w:pos="4320"/>
          <w:tab w:val="right" w:pos="8306"/>
          <w:tab w:val="right" w:pos="8640"/>
        </w:tabs>
        <w:spacing w:after="0" w:line="276" w:lineRule="auto"/>
        <w:contextualSpacing/>
        <w:jc w:val="both"/>
        <w:rPr>
          <w:rFonts w:ascii="Calibri" w:eastAsia="Calibri" w:hAnsi="Calibri" w:cs="Times New Roman"/>
        </w:rPr>
      </w:pPr>
      <w:r w:rsidRPr="0052302B">
        <w:rPr>
          <w:rFonts w:ascii="Calibri" w:eastAsia="Times New Roman" w:hAnsi="Calibri" w:cs="Calibri"/>
          <w:color w:val="000000"/>
        </w:rPr>
        <w:t xml:space="preserve">U skladu s europskim </w:t>
      </w:r>
      <w:r w:rsidRPr="0052302B">
        <w:rPr>
          <w:rFonts w:ascii="Calibri" w:eastAsia="Calibri" w:hAnsi="Calibri" w:cs="Times New Roman"/>
        </w:rPr>
        <w:t xml:space="preserve">zakonodavstvom, Potvrdu o dobroj proizvođačkoj praksi </w:t>
      </w:r>
      <w:r w:rsidRPr="0052302B">
        <w:rPr>
          <w:rFonts w:ascii="Calibri" w:eastAsia="Times New Roman" w:hAnsi="Calibri" w:cs="Calibri"/>
          <w:color w:val="000000"/>
        </w:rPr>
        <w:t xml:space="preserve">s ograničenim rokom važenja, na zahtjev proizvođača izdaje </w:t>
      </w:r>
      <w:r w:rsidRPr="0052302B">
        <w:rPr>
          <w:rFonts w:ascii="Calibri" w:eastAsia="Calibri" w:hAnsi="Calibri" w:cs="Times New Roman"/>
        </w:rPr>
        <w:t>nacionalno nadležno tijelo koje provodi provjeru usklađenosti s dobrom proizvođačkom praksom. N</w:t>
      </w:r>
      <w:r w:rsidRPr="0052302B">
        <w:rPr>
          <w:rFonts w:ascii="Calibri" w:eastAsia="Times New Roman" w:hAnsi="Calibri" w:cs="Calibri"/>
          <w:color w:val="000000"/>
        </w:rPr>
        <w:t>adležno tijelo može obavljati provjeru dobre proizvođačke prakse u proizvodnji ili dijelu proizvodnje lijekova, VMP, ispitivanih lijekova, djelatnih tvari ili pomoćnih tvari u trećim zemljama i na temelju zahtjeva Europske agencije za lijekove ili Europske komisije, zahtjeva nadležnog tijela države članice Europske unije, pravne ili fizičke osobe iz Europske unije ili treće zemlje.</w:t>
      </w:r>
    </w:p>
    <w:p w14:paraId="0AD043A9" w14:textId="77777777" w:rsidR="00E35A09" w:rsidRPr="008833B6" w:rsidRDefault="00E35A09" w:rsidP="00E35A09">
      <w:pPr>
        <w:tabs>
          <w:tab w:val="center" w:pos="858"/>
          <w:tab w:val="center" w:pos="4320"/>
          <w:tab w:val="right" w:pos="8306"/>
          <w:tab w:val="right" w:pos="8640"/>
        </w:tabs>
        <w:spacing w:after="0" w:line="276" w:lineRule="auto"/>
        <w:contextualSpacing/>
        <w:jc w:val="both"/>
        <w:rPr>
          <w:rFonts w:ascii="Calibri" w:eastAsia="Calibri" w:hAnsi="Calibri" w:cs="Times New Roman"/>
          <w:u w:val="single"/>
        </w:rPr>
      </w:pPr>
      <w:r w:rsidRPr="0052302B">
        <w:rPr>
          <w:rFonts w:ascii="Calibri" w:eastAsia="Calibri" w:hAnsi="Calibri" w:cs="Times New Roman"/>
        </w:rPr>
        <w:t>Potvrde (</w:t>
      </w:r>
      <w:r w:rsidRPr="0052302B">
        <w:rPr>
          <w:rFonts w:ascii="Calibri" w:eastAsia="Calibri" w:hAnsi="Calibri" w:cs="Times New Roman"/>
          <w:i/>
        </w:rPr>
        <w:t>GMP Certificates</w:t>
      </w:r>
      <w:r w:rsidRPr="0052302B">
        <w:rPr>
          <w:rFonts w:ascii="Calibri" w:eastAsia="Calibri" w:hAnsi="Calibri" w:cs="Times New Roman"/>
        </w:rPr>
        <w:t>) i izjave o neusklađenosti (</w:t>
      </w:r>
      <w:r w:rsidRPr="0052302B">
        <w:rPr>
          <w:rFonts w:ascii="Calibri" w:eastAsia="Calibri" w:hAnsi="Calibri" w:cs="Times New Roman"/>
          <w:i/>
        </w:rPr>
        <w:t>Statements of non-compliance</w:t>
      </w:r>
      <w:r w:rsidRPr="0052302B">
        <w:rPr>
          <w:rFonts w:ascii="Calibri" w:eastAsia="Calibri" w:hAnsi="Calibri" w:cs="Times New Roman"/>
        </w:rPr>
        <w:t xml:space="preserve">) nacionalno nadležno tijelo države članice može izdati proizvođačima lijekova, VMP, djelatnih i pomoćnih tvari koji se nalaze unutar i izvan Europske unije. Iste se evidentiraju u europsku bazu EudraGMDP </w:t>
      </w:r>
      <w:hyperlink r:id="rId36" w:history="1">
        <w:r w:rsidRPr="008833B6">
          <w:rPr>
            <w:rFonts w:ascii="Calibri" w:eastAsia="Calibri" w:hAnsi="Calibri" w:cs="Times New Roman"/>
          </w:rPr>
          <w:t>http://eudragmdp.ema.europa.eu/inspections/displayHome.do</w:t>
        </w:r>
      </w:hyperlink>
      <w:r w:rsidRPr="008833B6">
        <w:rPr>
          <w:rFonts w:ascii="Calibri" w:eastAsia="Calibri" w:hAnsi="Calibri" w:cs="Times New Roman"/>
        </w:rPr>
        <w:t xml:space="preserve"> .</w:t>
      </w:r>
    </w:p>
    <w:p w14:paraId="72C0680F" w14:textId="77777777" w:rsidR="00E35A09" w:rsidRPr="0052302B" w:rsidRDefault="00E35A09" w:rsidP="00E35A09">
      <w:pPr>
        <w:tabs>
          <w:tab w:val="center" w:pos="858"/>
          <w:tab w:val="center" w:pos="4320"/>
          <w:tab w:val="right" w:pos="8306"/>
          <w:tab w:val="right" w:pos="8640"/>
        </w:tabs>
        <w:spacing w:after="0" w:line="276" w:lineRule="auto"/>
        <w:contextualSpacing/>
        <w:jc w:val="both"/>
        <w:rPr>
          <w:rFonts w:ascii="Calibri" w:eastAsia="Calibri" w:hAnsi="Calibri" w:cs="Times New Roman"/>
        </w:rPr>
      </w:pPr>
    </w:p>
    <w:p w14:paraId="5A64F418" w14:textId="77777777" w:rsidR="00E35A09" w:rsidRPr="0052302B" w:rsidRDefault="00E35A09" w:rsidP="00E35A09">
      <w:pPr>
        <w:spacing w:before="100" w:beforeAutospacing="1" w:after="0" w:line="276" w:lineRule="auto"/>
        <w:contextualSpacing/>
        <w:jc w:val="both"/>
        <w:rPr>
          <w:rFonts w:ascii="Calibri" w:eastAsia="Times New Roman" w:hAnsi="Calibri" w:cs="Calibri"/>
          <w:color w:val="000000"/>
        </w:rPr>
      </w:pPr>
      <w:r w:rsidRPr="0052302B">
        <w:rPr>
          <w:rFonts w:ascii="Calibri" w:eastAsia="Times New Roman" w:hAnsi="Calibri" w:cs="Calibri"/>
          <w:color w:val="000000"/>
        </w:rPr>
        <w:t xml:space="preserve">Pravnim ili fizičkim osobama sa sjedištem u Republici Hrvatskoj </w:t>
      </w:r>
      <w:r w:rsidRPr="0052302B">
        <w:rPr>
          <w:rFonts w:ascii="Calibri" w:eastAsia="Calibri" w:hAnsi="Calibri" w:cs="Times New Roman"/>
        </w:rPr>
        <w:t>Potvrdu o dobroj proizvođačkoj praksi</w:t>
      </w:r>
      <w:r w:rsidRPr="0052302B">
        <w:rPr>
          <w:rFonts w:ascii="Calibri" w:eastAsia="Times New Roman" w:hAnsi="Calibri" w:cs="Calibri"/>
          <w:color w:val="000000"/>
        </w:rPr>
        <w:t xml:space="preserve"> daje HALMED. Proizvođači iz trećih zemalja mogu putem zastupnika u Republici Hrvatskoj podnijeti HALMED-u zahtjev za provjeru usklađenosti s dobrom proizvođačkom praksom i izdavanje </w:t>
      </w:r>
      <w:r w:rsidRPr="0052302B">
        <w:rPr>
          <w:rFonts w:ascii="Calibri" w:eastAsia="Calibri" w:hAnsi="Calibri" w:cs="Times New Roman"/>
        </w:rPr>
        <w:t>Potvrde o dobroj proizvođačkoj praksi</w:t>
      </w:r>
      <w:r w:rsidRPr="0052302B">
        <w:rPr>
          <w:rFonts w:ascii="Calibri" w:eastAsia="Times New Roman" w:hAnsi="Calibri" w:cs="Calibri"/>
          <w:color w:val="000000"/>
        </w:rPr>
        <w:t>.</w:t>
      </w:r>
    </w:p>
    <w:p w14:paraId="6DF5253E" w14:textId="77777777" w:rsidR="00E35A09" w:rsidRPr="0052302B" w:rsidRDefault="00E35A09" w:rsidP="00E35A09">
      <w:pPr>
        <w:spacing w:after="0" w:line="276" w:lineRule="auto"/>
        <w:contextualSpacing/>
        <w:jc w:val="both"/>
        <w:rPr>
          <w:rFonts w:ascii="Calibri" w:eastAsia="Calibri" w:hAnsi="Calibri" w:cs="Times New Roman"/>
        </w:rPr>
      </w:pPr>
    </w:p>
    <w:p w14:paraId="70A2A445" w14:textId="77777777" w:rsidR="00E35A09" w:rsidRPr="0052302B" w:rsidRDefault="00E35A09" w:rsidP="00E35A09">
      <w:pPr>
        <w:spacing w:after="0" w:line="276" w:lineRule="auto"/>
        <w:contextualSpacing/>
        <w:jc w:val="both"/>
        <w:rPr>
          <w:rFonts w:ascii="Calibri" w:eastAsia="Calibri" w:hAnsi="Calibri" w:cs="Times New Roman"/>
        </w:rPr>
      </w:pPr>
      <w:r w:rsidRPr="0052302B">
        <w:rPr>
          <w:rFonts w:ascii="Calibri" w:eastAsia="Times New Roman" w:hAnsi="Calibri" w:cs="Calibri"/>
          <w:color w:val="000000"/>
        </w:rPr>
        <w:t>U slučaju kad zbog sigurnosnih razloga (npr. ratnih zbivanja) nisu moguća putovanja u treće zemlje, provodi se tzv. procjena na daljinu “</w:t>
      </w:r>
      <w:r w:rsidRPr="0052302B">
        <w:rPr>
          <w:rFonts w:ascii="Calibri" w:eastAsia="Times New Roman" w:hAnsi="Calibri" w:cs="Calibri"/>
          <w:i/>
          <w:color w:val="000000"/>
        </w:rPr>
        <w:t>distant assessment</w:t>
      </w:r>
      <w:r w:rsidRPr="0052302B">
        <w:rPr>
          <w:rFonts w:ascii="Calibri" w:eastAsia="Times New Roman" w:hAnsi="Calibri" w:cs="Calibri"/>
          <w:color w:val="000000"/>
        </w:rPr>
        <w:t xml:space="preserve">”. </w:t>
      </w:r>
      <w:r w:rsidRPr="0052302B">
        <w:rPr>
          <w:rFonts w:ascii="Calibri" w:eastAsia="Calibri" w:hAnsi="Calibri" w:cs="Times New Roman"/>
        </w:rPr>
        <w:t xml:space="preserve">Mogućnost provedbe procjene na daljinu utvrđuje se temeljem procjene rizika pri čemu se procjenjuje kritičnost lijeka za opskrbu tržišta, veličina proizvodne lokacije, rizičnost proizvodnje (sterilni ili nesterilni lijek), provedene prethodne inspekcije na mjestu proizvodnje, itd. </w:t>
      </w:r>
    </w:p>
    <w:p w14:paraId="2A84E8DF" w14:textId="77777777" w:rsidR="00E35A09" w:rsidRPr="00472F2A" w:rsidRDefault="00E35A09" w:rsidP="00E35A09">
      <w:pPr>
        <w:tabs>
          <w:tab w:val="center" w:pos="858"/>
          <w:tab w:val="center" w:pos="4320"/>
          <w:tab w:val="right" w:pos="8306"/>
          <w:tab w:val="right" w:pos="8640"/>
        </w:tabs>
        <w:spacing w:after="120" w:line="276" w:lineRule="auto"/>
        <w:contextualSpacing/>
        <w:jc w:val="both"/>
        <w:rPr>
          <w:rFonts w:ascii="Calibri" w:eastAsia="Calibri" w:hAnsi="Calibri" w:cs="Calibri"/>
          <w:highlight w:val="yellow"/>
        </w:rPr>
      </w:pPr>
    </w:p>
    <w:p w14:paraId="47E68BF4" w14:textId="77777777" w:rsidR="00E35A09" w:rsidRDefault="00E35A09" w:rsidP="00E35A09">
      <w:pPr>
        <w:tabs>
          <w:tab w:val="center" w:pos="858"/>
          <w:tab w:val="center" w:pos="4320"/>
          <w:tab w:val="right" w:pos="8306"/>
          <w:tab w:val="right" w:pos="8640"/>
        </w:tabs>
        <w:spacing w:after="0" w:line="276" w:lineRule="auto"/>
        <w:contextualSpacing/>
        <w:jc w:val="both"/>
        <w:rPr>
          <w:rFonts w:ascii="Calibri" w:eastAsia="Calibri" w:hAnsi="Calibri" w:cs="Helvetica"/>
        </w:rPr>
      </w:pPr>
      <w:r w:rsidRPr="0052302B">
        <w:rPr>
          <w:rFonts w:ascii="Calibri" w:eastAsia="Calibri" w:hAnsi="Calibri" w:cs="Helvetica"/>
        </w:rPr>
        <w:t xml:space="preserve">Planirani broj nadzora dobre proizvođačke prakse i davanja potvrda o dobroj proizvođačkoj praksi prikazani su u Tablicama 10. i 10a. </w:t>
      </w:r>
    </w:p>
    <w:p w14:paraId="7293DA6B" w14:textId="77777777" w:rsidR="00E35A09" w:rsidRPr="0052302B" w:rsidRDefault="00E35A09" w:rsidP="00E35A09">
      <w:pPr>
        <w:tabs>
          <w:tab w:val="center" w:pos="858"/>
          <w:tab w:val="center" w:pos="4320"/>
          <w:tab w:val="right" w:pos="8306"/>
          <w:tab w:val="right" w:pos="8640"/>
        </w:tabs>
        <w:spacing w:after="0" w:line="276" w:lineRule="auto"/>
        <w:contextualSpacing/>
        <w:jc w:val="both"/>
        <w:rPr>
          <w:rFonts w:ascii="Calibri" w:eastAsia="Calibri" w:hAnsi="Calibri" w:cs="Helvetica"/>
        </w:rPr>
      </w:pPr>
    </w:p>
    <w:p w14:paraId="2D2F1F5A" w14:textId="77777777" w:rsidR="00E35A09" w:rsidRPr="0052302B" w:rsidRDefault="00E35A09" w:rsidP="00E35A09">
      <w:pPr>
        <w:spacing w:before="200" w:after="240" w:line="276" w:lineRule="auto"/>
        <w:contextualSpacing/>
        <w:jc w:val="both"/>
        <w:outlineLvl w:val="2"/>
        <w:rPr>
          <w:rFonts w:ascii="Calibri" w:eastAsia="Times New Roman" w:hAnsi="Calibri" w:cs="Calibri"/>
          <w:bCs/>
          <w:color w:val="4BACC6"/>
          <w:sz w:val="28"/>
          <w:szCs w:val="32"/>
        </w:rPr>
      </w:pPr>
      <w:bookmarkStart w:id="172" w:name="_Toc50540918"/>
      <w:bookmarkStart w:id="173" w:name="_Toc88049141"/>
      <w:bookmarkStart w:id="174" w:name="_Toc212720870"/>
      <w:bookmarkStart w:id="175" w:name="_Toc26534644"/>
      <w:r w:rsidRPr="0052302B">
        <w:rPr>
          <w:rFonts w:ascii="Calibri" w:eastAsia="Times New Roman" w:hAnsi="Calibri" w:cs="Calibri"/>
          <w:bCs/>
          <w:color w:val="4BACC6"/>
          <w:sz w:val="28"/>
          <w:szCs w:val="32"/>
        </w:rPr>
        <w:t>2.3.3. Upis u očevidnik proizvođača, dobavljača ili uvoznika djelatnih tvari</w:t>
      </w:r>
      <w:bookmarkEnd w:id="172"/>
      <w:bookmarkEnd w:id="173"/>
      <w:bookmarkEnd w:id="174"/>
    </w:p>
    <w:bookmarkEnd w:id="175"/>
    <w:p w14:paraId="03D28981" w14:textId="77777777" w:rsidR="00E35A09" w:rsidRPr="008833B6" w:rsidRDefault="00E35A09" w:rsidP="00E35A09">
      <w:pPr>
        <w:spacing w:after="240" w:line="276" w:lineRule="auto"/>
        <w:contextualSpacing/>
        <w:jc w:val="both"/>
        <w:rPr>
          <w:rFonts w:ascii="Calibri" w:eastAsia="Calibri" w:hAnsi="Calibri" w:cs="Calibri"/>
          <w:bCs/>
          <w:sz w:val="28"/>
          <w:szCs w:val="32"/>
        </w:rPr>
      </w:pPr>
      <w:r w:rsidRPr="0052302B">
        <w:rPr>
          <w:rFonts w:ascii="Calibri" w:eastAsia="Calibri" w:hAnsi="Calibri" w:cs="Helvetica"/>
        </w:rPr>
        <w:t>Fizičke ili pravne osobe sa sjedištem u Republici Hrvatskoj mogu proizvoditi, uvoziti te obavljati promet na veliko djelatnim tvarima (veleprodaju), ako su svoju djelatnost prijavile i ako su upisane u očevidnik proizvođača, dobavljača ili uvoznika odnosno veleprodaja djelatnih tvari.</w:t>
      </w:r>
      <w:r w:rsidRPr="0052302B">
        <w:rPr>
          <w:rFonts w:ascii="Calibri" w:eastAsia="Times New Roman" w:hAnsi="Calibri" w:cs="Calibri"/>
          <w:color w:val="000000"/>
        </w:rPr>
        <w:t xml:space="preserve"> Za upis u očevidnik nositelji upisa moraju ispuniti zahtjeve dobre proizvođačke prakse (GMP) za djelatnu tvar i zahtjeve dobre prakse </w:t>
      </w:r>
      <w:r>
        <w:rPr>
          <w:rFonts w:ascii="Calibri" w:eastAsia="Times New Roman" w:hAnsi="Calibri" w:cs="Calibri"/>
          <w:color w:val="000000"/>
        </w:rPr>
        <w:t xml:space="preserve">u prometu na veliko </w:t>
      </w:r>
      <w:r w:rsidRPr="0052302B">
        <w:rPr>
          <w:rFonts w:ascii="Calibri" w:eastAsia="Times New Roman" w:hAnsi="Calibri" w:cs="Calibri"/>
          <w:i/>
          <w:color w:val="000000"/>
        </w:rPr>
        <w:t>(</w:t>
      </w:r>
      <w:r w:rsidRPr="0052302B">
        <w:rPr>
          <w:rFonts w:ascii="Calibri" w:eastAsia="Calibri" w:hAnsi="Calibri" w:cs="Times New Roman"/>
          <w:i/>
        </w:rPr>
        <w:t xml:space="preserve">Good Distribution Practice, </w:t>
      </w:r>
      <w:r w:rsidRPr="0052302B">
        <w:rPr>
          <w:rFonts w:ascii="Calibri" w:eastAsia="Times New Roman" w:hAnsi="Calibri" w:cs="Calibri"/>
          <w:i/>
          <w:color w:val="000000"/>
        </w:rPr>
        <w:t>GDP)</w:t>
      </w:r>
      <w:r w:rsidRPr="0052302B">
        <w:rPr>
          <w:rFonts w:ascii="Calibri" w:eastAsia="Times New Roman" w:hAnsi="Calibri" w:cs="Calibri"/>
          <w:color w:val="000000"/>
        </w:rPr>
        <w:t xml:space="preserve"> djelatnih tvari. Podaci o nositeljima upisa u očevidnik proizvođača, dobavljača ili uvoznika djelatnih tvari sa sjedištem u Republici Hrvatskoj unose se u bazu i objavljuju na internetskim stranicama HALMED-a </w:t>
      </w:r>
      <w:r w:rsidRPr="00795FDE">
        <w:rPr>
          <w:rFonts w:ascii="Calibri" w:eastAsia="Times New Roman" w:hAnsi="Calibri" w:cs="Calibri"/>
        </w:rPr>
        <w:t>(</w:t>
      </w:r>
      <w:hyperlink r:id="rId37" w:history="1">
        <w:r w:rsidRPr="008833B6">
          <w:rPr>
            <w:rFonts w:ascii="Calibri" w:eastAsia="Calibri" w:hAnsi="Calibri" w:cs="Times New Roman"/>
          </w:rPr>
          <w:t>http://www.halmed.hr/Promet-proizvodnja-i-inspekcija/Baza-dozvola-za-proizvodnju-i-promet/Baza-izdanih-dozvola/</w:t>
        </w:r>
      </w:hyperlink>
      <w:r w:rsidRPr="00795FDE">
        <w:rPr>
          <w:rFonts w:ascii="Calibri" w:eastAsia="Times New Roman" w:hAnsi="Calibri" w:cs="Calibri"/>
        </w:rPr>
        <w:t xml:space="preserve">) i unose </w:t>
      </w:r>
      <w:r w:rsidRPr="00795FDE">
        <w:rPr>
          <w:rFonts w:ascii="Calibri" w:eastAsia="Calibri" w:hAnsi="Calibri" w:cs="Times New Roman"/>
        </w:rPr>
        <w:t>u europsku EudraGMDP bazu</w:t>
      </w:r>
      <w:r w:rsidRPr="008833B6">
        <w:rPr>
          <w:rFonts w:ascii="Calibri" w:eastAsia="Calibri" w:hAnsi="Calibri" w:cs="Times New Roman"/>
        </w:rPr>
        <w:t xml:space="preserve"> </w:t>
      </w:r>
      <w:hyperlink r:id="rId38" w:history="1">
        <w:r w:rsidRPr="008833B6">
          <w:rPr>
            <w:rFonts w:ascii="Calibri" w:eastAsia="Calibri" w:hAnsi="Calibri" w:cs="Times New Roman"/>
          </w:rPr>
          <w:t>http://eudragmdp.ema.europa.eu/inspections/displayHome.do</w:t>
        </w:r>
      </w:hyperlink>
    </w:p>
    <w:p w14:paraId="3EF1CA1E" w14:textId="77777777" w:rsidR="00E35A09" w:rsidRPr="0052302B" w:rsidRDefault="00E35A09" w:rsidP="00E35A09">
      <w:pPr>
        <w:spacing w:after="240" w:line="276" w:lineRule="auto"/>
        <w:contextualSpacing/>
        <w:jc w:val="both"/>
        <w:rPr>
          <w:rFonts w:ascii="Calibri" w:eastAsia="Times New Roman" w:hAnsi="Calibri" w:cs="Calibri"/>
        </w:rPr>
      </w:pPr>
    </w:p>
    <w:p w14:paraId="5CE3B9D6" w14:textId="77777777" w:rsidR="00E35A09" w:rsidRDefault="00E35A09" w:rsidP="00E35A09">
      <w:pPr>
        <w:spacing w:after="240" w:line="276" w:lineRule="auto"/>
        <w:contextualSpacing/>
        <w:jc w:val="both"/>
        <w:rPr>
          <w:rFonts w:ascii="Calibri" w:eastAsia="Calibri" w:hAnsi="Calibri" w:cs="Helvetica"/>
        </w:rPr>
      </w:pPr>
      <w:r w:rsidRPr="0052302B">
        <w:rPr>
          <w:rFonts w:ascii="Calibri" w:eastAsia="Calibri" w:hAnsi="Calibri" w:cs="Helvetica"/>
        </w:rPr>
        <w:t xml:space="preserve">Planirani broj upisa u očevidnik </w:t>
      </w:r>
      <w:r w:rsidRPr="0052302B">
        <w:rPr>
          <w:rFonts w:ascii="Calibri" w:eastAsia="Times New Roman" w:hAnsi="Calibri" w:cs="Calibri"/>
          <w:color w:val="000000"/>
        </w:rPr>
        <w:t xml:space="preserve">proizvođača, dobavljača ili uvoznika djelatnih tvari </w:t>
      </w:r>
      <w:r w:rsidRPr="0052302B">
        <w:rPr>
          <w:rFonts w:ascii="Calibri" w:eastAsia="Calibri" w:hAnsi="Calibri" w:cs="Helvetica"/>
        </w:rPr>
        <w:t xml:space="preserve">prikazan je u Tablici 10. </w:t>
      </w:r>
    </w:p>
    <w:p w14:paraId="275D37E3" w14:textId="77777777" w:rsidR="00E35A09" w:rsidRPr="0052302B" w:rsidRDefault="00E35A09" w:rsidP="00E35A09">
      <w:pPr>
        <w:spacing w:after="240" w:line="276" w:lineRule="auto"/>
        <w:contextualSpacing/>
        <w:jc w:val="both"/>
        <w:rPr>
          <w:rFonts w:ascii="Calibri" w:eastAsia="Calibri" w:hAnsi="Calibri" w:cs="Helvetica"/>
        </w:rPr>
      </w:pPr>
    </w:p>
    <w:p w14:paraId="3E35BD95" w14:textId="77777777" w:rsidR="00E35A09" w:rsidRPr="0052302B" w:rsidRDefault="00E35A09" w:rsidP="00E35A09">
      <w:pPr>
        <w:spacing w:before="200" w:after="240" w:line="240" w:lineRule="auto"/>
        <w:contextualSpacing/>
        <w:jc w:val="both"/>
        <w:outlineLvl w:val="2"/>
        <w:rPr>
          <w:rFonts w:ascii="Calibri" w:eastAsia="Times New Roman" w:hAnsi="Calibri" w:cs="Calibri"/>
          <w:bCs/>
          <w:color w:val="4BACC6"/>
          <w:sz w:val="28"/>
          <w:szCs w:val="32"/>
        </w:rPr>
      </w:pPr>
      <w:bookmarkStart w:id="176" w:name="_Toc26534645"/>
      <w:bookmarkStart w:id="177" w:name="_Toc50540919"/>
      <w:bookmarkStart w:id="178" w:name="_Toc88049142"/>
      <w:bookmarkStart w:id="179" w:name="_Toc212720871"/>
      <w:r w:rsidRPr="0052302B">
        <w:rPr>
          <w:rFonts w:ascii="Calibri" w:eastAsia="Times New Roman" w:hAnsi="Calibri" w:cs="Calibri"/>
          <w:bCs/>
          <w:color w:val="4BACC6"/>
          <w:sz w:val="28"/>
          <w:szCs w:val="32"/>
        </w:rPr>
        <w:t>2.3.4. Nadzor dobre farmakovigilancijske prakse</w:t>
      </w:r>
      <w:bookmarkEnd w:id="176"/>
      <w:bookmarkEnd w:id="177"/>
      <w:bookmarkEnd w:id="178"/>
      <w:bookmarkEnd w:id="179"/>
    </w:p>
    <w:p w14:paraId="2EB6C6DC" w14:textId="77777777" w:rsidR="00E35A09" w:rsidRPr="0052302B" w:rsidRDefault="00E35A09" w:rsidP="00E35A09">
      <w:pPr>
        <w:spacing w:after="240" w:line="276" w:lineRule="auto"/>
        <w:contextualSpacing/>
        <w:jc w:val="both"/>
        <w:rPr>
          <w:rFonts w:ascii="Calibri" w:eastAsia="Calibri" w:hAnsi="Calibri" w:cs="Calibri"/>
          <w:bCs/>
          <w:color w:val="4BACC6"/>
          <w:sz w:val="28"/>
          <w:szCs w:val="32"/>
        </w:rPr>
      </w:pPr>
      <w:r w:rsidRPr="0052302B">
        <w:rPr>
          <w:rFonts w:ascii="Calibri" w:eastAsia="Calibri" w:hAnsi="Calibri" w:cs="Times New Roman"/>
        </w:rPr>
        <w:t>Dobra farmakovigilancijska praksa (</w:t>
      </w:r>
      <w:r w:rsidRPr="0052302B">
        <w:rPr>
          <w:rFonts w:ascii="Calibri" w:eastAsia="Calibri" w:hAnsi="Calibri" w:cs="Times New Roman"/>
          <w:i/>
          <w:iCs/>
        </w:rPr>
        <w:t>Good Pharmacovigilance practice</w:t>
      </w:r>
      <w:r w:rsidRPr="0052302B">
        <w:rPr>
          <w:rFonts w:ascii="Calibri" w:eastAsia="Calibri" w:hAnsi="Calibri" w:cs="Times New Roman"/>
          <w:iCs/>
        </w:rPr>
        <w:t xml:space="preserve">, </w:t>
      </w:r>
      <w:r w:rsidRPr="0052302B">
        <w:rPr>
          <w:rFonts w:ascii="Calibri" w:eastAsia="Calibri" w:hAnsi="Calibri" w:cs="Times New Roman"/>
          <w:i/>
          <w:iCs/>
        </w:rPr>
        <w:t>GVP)</w:t>
      </w:r>
      <w:r w:rsidRPr="0052302B">
        <w:rPr>
          <w:rFonts w:ascii="Calibri" w:eastAsia="Calibri" w:hAnsi="Calibri" w:cs="Times New Roman"/>
        </w:rPr>
        <w:t xml:space="preserve"> je skup mjera koje su osmišljene kako bi se olakšalo obavljanje farmakovigilancijskih aktivnosti u Europskoj uniji. GVP se </w:t>
      </w:r>
      <w:r w:rsidRPr="0052302B">
        <w:rPr>
          <w:rFonts w:ascii="Calibri" w:eastAsia="Calibri" w:hAnsi="Calibri" w:cs="Times New Roman"/>
        </w:rPr>
        <w:lastRenderedPageBreak/>
        <w:t xml:space="preserve">odnosi na nositelje odobrenja za stavljanje lijeka u promet centralizirano i nacionalno odobrenih lijekova, Europsku agenciju za lijekove (EMA) i nacionalna nadležna tijela za lijekove u državama članicama. </w:t>
      </w:r>
    </w:p>
    <w:p w14:paraId="34F7B592" w14:textId="77777777" w:rsidR="00E35A09" w:rsidRPr="0052302B" w:rsidRDefault="00E35A09" w:rsidP="00E35A09">
      <w:pPr>
        <w:spacing w:after="240" w:line="276" w:lineRule="auto"/>
        <w:contextualSpacing/>
        <w:jc w:val="both"/>
        <w:rPr>
          <w:rFonts w:ascii="Calibri" w:eastAsia="Calibri" w:hAnsi="Calibri" w:cs="Times New Roman"/>
          <w:color w:val="000000"/>
        </w:rPr>
      </w:pPr>
    </w:p>
    <w:p w14:paraId="1DFD7F1A" w14:textId="77777777" w:rsidR="00E35A09" w:rsidRPr="0052302B" w:rsidRDefault="00E35A09" w:rsidP="00E35A09">
      <w:pPr>
        <w:spacing w:after="240" w:line="276" w:lineRule="auto"/>
        <w:contextualSpacing/>
        <w:jc w:val="both"/>
        <w:rPr>
          <w:rFonts w:ascii="Calibri" w:eastAsia="Calibri" w:hAnsi="Calibri" w:cs="Times New Roman"/>
          <w:color w:val="000000"/>
        </w:rPr>
      </w:pPr>
      <w:r w:rsidRPr="0052302B">
        <w:rPr>
          <w:rFonts w:ascii="Calibri" w:eastAsia="Calibri" w:hAnsi="Calibri" w:cs="Times New Roman"/>
          <w:color w:val="000000"/>
        </w:rPr>
        <w:t>HALMED provodi nadzor dobre farmakovigilancijske prakse nositelja odobrenja za stavljanje lijeka u promet u Republici Hrvatskoj, čija je odgovorna osoba za farmakovigilancijski sustav (QPPV</w:t>
      </w:r>
      <w:r w:rsidRPr="0052302B">
        <w:rPr>
          <w:rFonts w:ascii="Calibri" w:eastAsia="Calibri" w:hAnsi="Calibri" w:cs="Times New Roman"/>
          <w:color w:val="000000"/>
          <w:vertAlign w:val="superscript"/>
        </w:rPr>
        <w:footnoteReference w:id="3"/>
      </w:r>
      <w:r w:rsidRPr="0052302B">
        <w:rPr>
          <w:rFonts w:ascii="Calibri" w:eastAsia="Calibri" w:hAnsi="Calibri" w:cs="Times New Roman"/>
          <w:color w:val="000000"/>
        </w:rPr>
        <w:t>) i glavni spis o farmakovigilancijskom sustavu (PSMF</w:t>
      </w:r>
      <w:r w:rsidRPr="0052302B">
        <w:rPr>
          <w:rFonts w:ascii="Calibri" w:eastAsia="Calibri" w:hAnsi="Calibri" w:cs="Times New Roman"/>
          <w:color w:val="000000"/>
          <w:vertAlign w:val="superscript"/>
        </w:rPr>
        <w:footnoteReference w:id="4"/>
      </w:r>
      <w:r w:rsidRPr="0052302B">
        <w:rPr>
          <w:rFonts w:ascii="Calibri" w:eastAsia="Calibri" w:hAnsi="Calibri" w:cs="Times New Roman"/>
          <w:color w:val="000000"/>
        </w:rPr>
        <w:t>) smještena u Republici Hrvatskoj, nadzor dobre farmakovigilancijske prakse podružnica farmakovigilancijsklih globalnih sustava u Republici Hrvatskoj te nadzor dobre farmakovigilancijske prakse ugovornih vršitelja farmakovigilancijskih poslova za nositelja odobrenja za stavljanje lijeka u promet Republici Hrvatskoj.</w:t>
      </w:r>
    </w:p>
    <w:p w14:paraId="2101D2DA" w14:textId="77777777" w:rsidR="00E35A09" w:rsidRPr="0052302B" w:rsidRDefault="00E35A09" w:rsidP="00E35A09">
      <w:pPr>
        <w:spacing w:after="240" w:line="240" w:lineRule="auto"/>
        <w:contextualSpacing/>
        <w:jc w:val="both"/>
        <w:rPr>
          <w:rFonts w:ascii="Calibri" w:eastAsia="Calibri" w:hAnsi="Calibri" w:cs="Times New Roman"/>
          <w:color w:val="000000"/>
        </w:rPr>
      </w:pPr>
    </w:p>
    <w:p w14:paraId="5E02B6D5" w14:textId="77777777" w:rsidR="00E35A09" w:rsidRPr="0052302B" w:rsidRDefault="00E35A09" w:rsidP="00E35A09">
      <w:pPr>
        <w:spacing w:after="0" w:line="276" w:lineRule="auto"/>
        <w:contextualSpacing/>
        <w:jc w:val="both"/>
        <w:rPr>
          <w:rFonts w:ascii="Calibri" w:eastAsia="Calibri" w:hAnsi="Calibri" w:cs="Times New Roman"/>
        </w:rPr>
      </w:pPr>
      <w:r w:rsidRPr="0052302B">
        <w:rPr>
          <w:rFonts w:ascii="Calibri" w:eastAsia="Calibri" w:hAnsi="Calibri" w:cs="Times New Roman"/>
        </w:rPr>
        <w:t>U cilju daljnjeg prepoznavanja farmakovigilancijske inspekcije HALMED-a unutar EU mreže, ali i pozicioniranja na međunarodnom planu, planiran je daljnji razvoj suradnje s internacionalnim partnerima putem PIC/s mreže kao i sudjelovanje na različitim konferencijama u ulozi predavača. Također, u 202</w:t>
      </w:r>
      <w:r>
        <w:rPr>
          <w:rFonts w:ascii="Calibri" w:eastAsia="Calibri" w:hAnsi="Calibri" w:cs="Times New Roman"/>
        </w:rPr>
        <w:t>6</w:t>
      </w:r>
      <w:r w:rsidRPr="0052302B">
        <w:rPr>
          <w:rFonts w:ascii="Calibri" w:eastAsia="Calibri" w:hAnsi="Calibri" w:cs="Times New Roman"/>
        </w:rPr>
        <w:t xml:space="preserve">. godini se planira </w:t>
      </w:r>
      <w:r>
        <w:rPr>
          <w:rFonts w:ascii="Calibri" w:eastAsia="Calibri" w:hAnsi="Calibri" w:cs="Times New Roman"/>
        </w:rPr>
        <w:t xml:space="preserve">nastaviti s </w:t>
      </w:r>
      <w:r w:rsidRPr="0052302B">
        <w:rPr>
          <w:rFonts w:eastAsia="Calibri" w:cstheme="minorHAnsi"/>
        </w:rPr>
        <w:t>aktivn</w:t>
      </w:r>
      <w:r>
        <w:rPr>
          <w:rFonts w:eastAsia="Calibri" w:cstheme="minorHAnsi"/>
        </w:rPr>
        <w:t>im</w:t>
      </w:r>
      <w:r w:rsidRPr="0052302B">
        <w:rPr>
          <w:rFonts w:eastAsia="Calibri" w:cstheme="minorHAnsi"/>
        </w:rPr>
        <w:t xml:space="preserve"> </w:t>
      </w:r>
      <w:r w:rsidRPr="0052302B">
        <w:rPr>
          <w:rFonts w:ascii="Calibri" w:eastAsia="Calibri" w:hAnsi="Calibri" w:cs="Times New Roman"/>
        </w:rPr>
        <w:t>sudjel</w:t>
      </w:r>
      <w:r>
        <w:rPr>
          <w:rFonts w:ascii="Calibri" w:eastAsia="Calibri" w:hAnsi="Calibri" w:cs="Times New Roman"/>
        </w:rPr>
        <w:t>ovanjem</w:t>
      </w:r>
      <w:r w:rsidRPr="0052302B">
        <w:rPr>
          <w:rFonts w:ascii="Calibri" w:eastAsia="Calibri" w:hAnsi="Calibri" w:cs="Times New Roman"/>
        </w:rPr>
        <w:t xml:space="preserve"> </w:t>
      </w:r>
      <w:r w:rsidRPr="0052302B">
        <w:rPr>
          <w:rFonts w:eastAsia="Calibri" w:cstheme="minorHAnsi"/>
        </w:rPr>
        <w:t xml:space="preserve">u </w:t>
      </w:r>
      <w:r w:rsidRPr="0052302B">
        <w:rPr>
          <w:rFonts w:ascii="Calibri" w:eastAsia="Calibri" w:hAnsi="Calibri" w:cs="Times New Roman"/>
        </w:rPr>
        <w:t>farmakovigilancijskim inspekcijama</w:t>
      </w:r>
      <w:r w:rsidRPr="0052302B">
        <w:rPr>
          <w:rFonts w:eastAsia="Calibri" w:cstheme="minorHAnsi"/>
        </w:rPr>
        <w:t xml:space="preserve"> na konkurentskim poslovima </w:t>
      </w:r>
      <w:r w:rsidRPr="0052302B">
        <w:rPr>
          <w:rFonts w:ascii="Calibri" w:eastAsia="Calibri" w:hAnsi="Calibri" w:cs="Times New Roman"/>
        </w:rPr>
        <w:t>unutar EU mreže</w:t>
      </w:r>
      <w:r>
        <w:rPr>
          <w:rFonts w:ascii="Calibri" w:eastAsia="Calibri" w:hAnsi="Calibri" w:cs="Times New Roman"/>
        </w:rPr>
        <w:t>, uz povećanje broja provedenih inspekcija</w:t>
      </w:r>
      <w:r w:rsidRPr="0052302B">
        <w:rPr>
          <w:rFonts w:ascii="Calibri" w:eastAsia="Calibri" w:hAnsi="Calibri" w:cs="Times New Roman"/>
        </w:rPr>
        <w:t>.</w:t>
      </w:r>
    </w:p>
    <w:p w14:paraId="292CE7B7" w14:textId="77777777" w:rsidR="00E35A09" w:rsidRPr="0052302B" w:rsidRDefault="00E35A09" w:rsidP="00E35A09">
      <w:pPr>
        <w:autoSpaceDE w:val="0"/>
        <w:autoSpaceDN w:val="0"/>
        <w:adjustRightInd w:val="0"/>
        <w:spacing w:after="0" w:line="276" w:lineRule="auto"/>
        <w:contextualSpacing/>
        <w:jc w:val="both"/>
        <w:rPr>
          <w:rFonts w:ascii="Calibri" w:eastAsia="Calibri" w:hAnsi="Calibri" w:cs="Helvetica"/>
        </w:rPr>
      </w:pPr>
      <w:r w:rsidRPr="0052302B">
        <w:rPr>
          <w:rFonts w:ascii="Calibri" w:eastAsia="Calibri" w:hAnsi="Calibri" w:cs="Helvetica"/>
        </w:rPr>
        <w:t>Navedeno se planira postići kroz :</w:t>
      </w:r>
    </w:p>
    <w:p w14:paraId="3AC22542" w14:textId="77777777" w:rsidR="00E35A09" w:rsidRPr="0052302B" w:rsidRDefault="00E35A09" w:rsidP="00E35A09">
      <w:pPr>
        <w:numPr>
          <w:ilvl w:val="0"/>
          <w:numId w:val="23"/>
        </w:numPr>
        <w:autoSpaceDE w:val="0"/>
        <w:autoSpaceDN w:val="0"/>
        <w:adjustRightInd w:val="0"/>
        <w:spacing w:after="0" w:line="276" w:lineRule="auto"/>
        <w:contextualSpacing/>
        <w:jc w:val="both"/>
        <w:rPr>
          <w:rFonts w:ascii="Calibri" w:eastAsia="Calibri" w:hAnsi="Calibri" w:cs="Helvetica"/>
        </w:rPr>
      </w:pPr>
      <w:r w:rsidRPr="0052302B">
        <w:rPr>
          <w:rFonts w:ascii="Calibri" w:eastAsia="Calibri" w:hAnsi="Calibri" w:cs="Helvetica"/>
        </w:rPr>
        <w:t>znanstveno i stručno usavršavanje zaposlenika za povećanje aktivnog sudjelovanja u europskim postupcima za lijekove,</w:t>
      </w:r>
    </w:p>
    <w:p w14:paraId="451C1D48" w14:textId="77777777" w:rsidR="00E35A09" w:rsidRPr="0052302B" w:rsidRDefault="00E35A09" w:rsidP="00E35A09">
      <w:pPr>
        <w:numPr>
          <w:ilvl w:val="0"/>
          <w:numId w:val="24"/>
        </w:numPr>
        <w:autoSpaceDE w:val="0"/>
        <w:autoSpaceDN w:val="0"/>
        <w:adjustRightInd w:val="0"/>
        <w:spacing w:after="0" w:line="276" w:lineRule="auto"/>
        <w:contextualSpacing/>
        <w:jc w:val="both"/>
        <w:rPr>
          <w:rFonts w:ascii="Calibri" w:eastAsia="Calibri" w:hAnsi="Calibri" w:cs="Helvetica"/>
        </w:rPr>
      </w:pPr>
      <w:r w:rsidRPr="0052302B">
        <w:rPr>
          <w:rFonts w:ascii="Calibri" w:eastAsia="Calibri" w:hAnsi="Calibri" w:cs="Helvetica"/>
        </w:rPr>
        <w:t>razvoj specifičnih znanja zaposlenika u pojedinim područjima ekspertize koja je potrebna unutar europske mreže agencija za lijekove sudjelovanjem u europskim postupcima,</w:t>
      </w:r>
    </w:p>
    <w:p w14:paraId="629C37DC" w14:textId="77777777" w:rsidR="00E35A09" w:rsidRPr="0052302B" w:rsidRDefault="00E35A09" w:rsidP="00E35A09">
      <w:pPr>
        <w:numPr>
          <w:ilvl w:val="0"/>
          <w:numId w:val="24"/>
        </w:numPr>
        <w:autoSpaceDE w:val="0"/>
        <w:autoSpaceDN w:val="0"/>
        <w:adjustRightInd w:val="0"/>
        <w:spacing w:after="0" w:line="276" w:lineRule="auto"/>
        <w:contextualSpacing/>
        <w:jc w:val="both"/>
        <w:rPr>
          <w:rFonts w:ascii="Calibri" w:eastAsia="Calibri" w:hAnsi="Calibri" w:cs="Helvetica"/>
        </w:rPr>
      </w:pPr>
      <w:r w:rsidRPr="0052302B">
        <w:rPr>
          <w:rFonts w:ascii="Calibri" w:eastAsia="Calibri" w:hAnsi="Calibri" w:cs="Helvetica"/>
        </w:rPr>
        <w:t>poticanje kontinuiranog samoobrazovanja zaposlenika u pojedinim specifičnim područjima.</w:t>
      </w:r>
    </w:p>
    <w:p w14:paraId="1E17D18F" w14:textId="77777777" w:rsidR="00E35A09" w:rsidRPr="0052302B" w:rsidRDefault="00E35A09" w:rsidP="00E35A09">
      <w:pPr>
        <w:autoSpaceDE w:val="0"/>
        <w:autoSpaceDN w:val="0"/>
        <w:adjustRightInd w:val="0"/>
        <w:spacing w:after="0" w:line="276" w:lineRule="auto"/>
        <w:contextualSpacing/>
        <w:jc w:val="both"/>
        <w:rPr>
          <w:rFonts w:ascii="Calibri" w:eastAsia="Calibri" w:hAnsi="Calibri" w:cs="Helvetica"/>
        </w:rPr>
      </w:pPr>
    </w:p>
    <w:p w14:paraId="12CF1E3D" w14:textId="77777777" w:rsidR="00E35A09" w:rsidRDefault="00E35A09" w:rsidP="00E35A09">
      <w:pPr>
        <w:spacing w:after="240" w:line="276" w:lineRule="auto"/>
        <w:contextualSpacing/>
        <w:jc w:val="both"/>
        <w:rPr>
          <w:rFonts w:ascii="Calibri" w:eastAsia="Calibri" w:hAnsi="Calibri" w:cs="Times New Roman"/>
        </w:rPr>
      </w:pPr>
      <w:r w:rsidRPr="0052302B">
        <w:rPr>
          <w:rFonts w:ascii="Calibri" w:eastAsia="Calibri" w:hAnsi="Calibri" w:cs="Helvetica"/>
        </w:rPr>
        <w:t xml:space="preserve">Planirani broj </w:t>
      </w:r>
      <w:r w:rsidRPr="0052302B">
        <w:rPr>
          <w:rFonts w:ascii="Calibri" w:eastAsia="Calibri" w:hAnsi="Calibri" w:cs="Times New Roman"/>
        </w:rPr>
        <w:t>nadzora dobre farmakovigilancijske prakse prikazan je u Tablici 10.</w:t>
      </w:r>
    </w:p>
    <w:p w14:paraId="2EC7C1FC" w14:textId="77777777" w:rsidR="00E35A09" w:rsidRPr="0052302B" w:rsidRDefault="00E35A09" w:rsidP="00E35A09">
      <w:pPr>
        <w:spacing w:after="240" w:line="276" w:lineRule="auto"/>
        <w:contextualSpacing/>
        <w:jc w:val="both"/>
        <w:rPr>
          <w:rFonts w:ascii="Calibri" w:eastAsia="Calibri" w:hAnsi="Calibri" w:cs="Times New Roman"/>
        </w:rPr>
      </w:pPr>
    </w:p>
    <w:p w14:paraId="4069A063" w14:textId="30CCE41A" w:rsidR="00E35A09" w:rsidRDefault="00E35A09" w:rsidP="00E35A09">
      <w:pPr>
        <w:spacing w:before="200" w:after="240" w:line="240" w:lineRule="auto"/>
        <w:contextualSpacing/>
        <w:jc w:val="both"/>
        <w:outlineLvl w:val="2"/>
        <w:rPr>
          <w:rFonts w:ascii="Calibri" w:eastAsia="Times New Roman" w:hAnsi="Calibri" w:cs="Calibri"/>
          <w:bCs/>
          <w:color w:val="4BACC6"/>
          <w:sz w:val="28"/>
          <w:szCs w:val="32"/>
        </w:rPr>
      </w:pPr>
      <w:bookmarkStart w:id="180" w:name="_Toc26534646"/>
      <w:bookmarkStart w:id="181" w:name="_Toc50540920"/>
      <w:bookmarkStart w:id="182" w:name="_Toc88049143"/>
      <w:bookmarkStart w:id="183" w:name="_Toc212720872"/>
      <w:r w:rsidRPr="0052302B">
        <w:rPr>
          <w:rFonts w:ascii="Calibri" w:eastAsia="Times New Roman" w:hAnsi="Calibri" w:cs="Calibri"/>
          <w:bCs/>
          <w:color w:val="4BACC6"/>
          <w:sz w:val="28"/>
          <w:szCs w:val="32"/>
        </w:rPr>
        <w:t>2.3.5. Davanje dozvole za promet na veliko lijekova i VMP</w:t>
      </w:r>
      <w:bookmarkEnd w:id="180"/>
      <w:bookmarkEnd w:id="181"/>
      <w:bookmarkEnd w:id="182"/>
      <w:bookmarkEnd w:id="183"/>
    </w:p>
    <w:p w14:paraId="3F5784D3" w14:textId="77777777" w:rsidR="00795FDE" w:rsidRPr="0052302B" w:rsidRDefault="00795FDE" w:rsidP="00E35A09">
      <w:pPr>
        <w:spacing w:before="200" w:after="240" w:line="240" w:lineRule="auto"/>
        <w:contextualSpacing/>
        <w:jc w:val="both"/>
        <w:outlineLvl w:val="2"/>
        <w:rPr>
          <w:rFonts w:ascii="Calibri" w:eastAsia="Times New Roman" w:hAnsi="Calibri" w:cs="Calibri"/>
          <w:bCs/>
          <w:color w:val="4BACC6"/>
          <w:sz w:val="28"/>
          <w:szCs w:val="32"/>
        </w:rPr>
      </w:pPr>
    </w:p>
    <w:p w14:paraId="2F3AC684" w14:textId="77777777" w:rsidR="00E35A09" w:rsidRPr="0052302B" w:rsidRDefault="00E35A09" w:rsidP="00E35A09">
      <w:pPr>
        <w:spacing w:after="240" w:line="276" w:lineRule="auto"/>
        <w:contextualSpacing/>
        <w:jc w:val="both"/>
        <w:rPr>
          <w:rFonts w:ascii="Calibri" w:eastAsia="Times New Roman" w:hAnsi="Calibri" w:cs="Calibri"/>
          <w:color w:val="000000"/>
        </w:rPr>
      </w:pPr>
      <w:r w:rsidRPr="0052302B">
        <w:rPr>
          <w:rFonts w:ascii="Calibri" w:eastAsia="Times New Roman" w:hAnsi="Calibri" w:cs="Calibri"/>
          <w:color w:val="000000"/>
        </w:rPr>
        <w:t>Promet lijekova i VMP na veliko</w:t>
      </w:r>
      <w:r w:rsidRPr="0052302B">
        <w:rPr>
          <w:rFonts w:ascii="Calibri" w:eastAsia="Calibri" w:hAnsi="Calibri" w:cs="Helvetica"/>
        </w:rPr>
        <w:t xml:space="preserve"> obuhvaća: </w:t>
      </w:r>
      <w:r w:rsidRPr="0052302B">
        <w:rPr>
          <w:rFonts w:ascii="Calibri" w:eastAsia="Times New Roman" w:hAnsi="Calibri" w:cs="Calibri"/>
          <w:color w:val="000000"/>
        </w:rPr>
        <w:t>nabavu, primitak, skladištenje, prodaju, isporučivanje osim izdavanja krajnjem korisniku, unošenje i iznošenje i/ili uvoz i izvoz lijeka i VMP. Dozvola za promet na veliko</w:t>
      </w:r>
      <w:r w:rsidRPr="0052302B">
        <w:rPr>
          <w:rFonts w:ascii="Calibri" w:eastAsia="Calibri" w:hAnsi="Calibri" w:cs="Helvetica"/>
        </w:rPr>
        <w:t xml:space="preserve"> </w:t>
      </w:r>
      <w:r w:rsidRPr="0052302B">
        <w:rPr>
          <w:rFonts w:ascii="Calibri" w:eastAsia="Times New Roman" w:hAnsi="Calibri" w:cs="Calibri"/>
          <w:color w:val="000000"/>
        </w:rPr>
        <w:t xml:space="preserve">lijekova i VMP </w:t>
      </w:r>
      <w:r w:rsidRPr="0052302B">
        <w:rPr>
          <w:rFonts w:ascii="Calibri" w:eastAsia="Calibri" w:hAnsi="Calibri" w:cs="Helvetica"/>
        </w:rPr>
        <w:t>je rješenje kojim se potvrđuje da fizička ili pravna osoba sa sjedištem u Republici Hrvatskoj</w:t>
      </w:r>
      <w:r w:rsidRPr="0052302B">
        <w:rPr>
          <w:rFonts w:ascii="Calibri" w:eastAsia="Times New Roman" w:hAnsi="Calibri" w:cs="Calibri"/>
          <w:color w:val="000000"/>
        </w:rPr>
        <w:t xml:space="preserve"> ispunjava zahtjeve dobre distribucijske prakse </w:t>
      </w:r>
      <w:r w:rsidRPr="0052302B">
        <w:rPr>
          <w:rFonts w:ascii="Calibri" w:eastAsia="Times New Roman" w:hAnsi="Calibri" w:cs="Calibri"/>
          <w:i/>
          <w:color w:val="000000"/>
        </w:rPr>
        <w:t>(Good Distribution Practice, GDP).</w:t>
      </w:r>
      <w:r w:rsidRPr="0052302B">
        <w:rPr>
          <w:rFonts w:ascii="Calibri" w:eastAsia="Times New Roman" w:hAnsi="Calibri" w:cs="Calibri"/>
          <w:color w:val="000000"/>
        </w:rPr>
        <w:t xml:space="preserve"> </w:t>
      </w:r>
    </w:p>
    <w:p w14:paraId="7CDE738A" w14:textId="77777777" w:rsidR="00E35A09" w:rsidRPr="008833B6" w:rsidRDefault="00E35A09" w:rsidP="00E35A09">
      <w:pPr>
        <w:tabs>
          <w:tab w:val="center" w:pos="858"/>
          <w:tab w:val="center" w:pos="4320"/>
          <w:tab w:val="right" w:pos="8306"/>
          <w:tab w:val="right" w:pos="8640"/>
        </w:tabs>
        <w:spacing w:after="0" w:line="276" w:lineRule="auto"/>
        <w:contextualSpacing/>
        <w:jc w:val="both"/>
        <w:rPr>
          <w:rFonts w:ascii="Calibri" w:eastAsia="Calibri" w:hAnsi="Calibri" w:cs="Times New Roman"/>
        </w:rPr>
      </w:pPr>
      <w:r w:rsidRPr="0052302B">
        <w:rPr>
          <w:rFonts w:ascii="Calibri" w:eastAsia="Times New Roman" w:hAnsi="Calibri" w:cs="Calibri"/>
          <w:color w:val="000000"/>
        </w:rPr>
        <w:t>Podaci o nositeljima dozvola za promet na veliko lijekovima i VMP</w:t>
      </w:r>
      <w:r>
        <w:rPr>
          <w:rFonts w:ascii="Calibri" w:eastAsia="Times New Roman" w:hAnsi="Calibri" w:cs="Calibri"/>
          <w:color w:val="000000"/>
        </w:rPr>
        <w:t xml:space="preserve"> (veleprodaje)</w:t>
      </w:r>
      <w:r w:rsidRPr="0052302B">
        <w:rPr>
          <w:rFonts w:ascii="Calibri" w:eastAsia="Times New Roman" w:hAnsi="Calibri" w:cs="Calibri"/>
          <w:color w:val="000000"/>
        </w:rPr>
        <w:t xml:space="preserve"> u Republici Hrvatskoj unose se u </w:t>
      </w:r>
      <w:r w:rsidRPr="0052302B">
        <w:rPr>
          <w:rFonts w:ascii="Calibri" w:eastAsia="Times New Roman" w:hAnsi="Calibri" w:cs="Calibri"/>
        </w:rPr>
        <w:t>bazu i objavljuju na internetskim stranicama</w:t>
      </w:r>
      <w:r w:rsidRPr="0052302B">
        <w:rPr>
          <w:rFonts w:ascii="Calibri" w:eastAsia="Calibri" w:hAnsi="Calibri" w:cs="Times New Roman"/>
        </w:rPr>
        <w:t xml:space="preserve"> </w:t>
      </w:r>
      <w:r w:rsidRPr="0052302B">
        <w:rPr>
          <w:rFonts w:ascii="Calibri" w:eastAsia="Times New Roman" w:hAnsi="Calibri" w:cs="Calibri"/>
        </w:rPr>
        <w:t xml:space="preserve">HALMED-a </w:t>
      </w:r>
      <w:r w:rsidRPr="00795FDE">
        <w:rPr>
          <w:rFonts w:ascii="Calibri" w:eastAsia="Calibri" w:hAnsi="Calibri" w:cs="Times New Roman"/>
        </w:rPr>
        <w:t>(</w:t>
      </w:r>
      <w:hyperlink r:id="rId39" w:history="1">
        <w:r w:rsidRPr="008833B6">
          <w:rPr>
            <w:rFonts w:ascii="Calibri" w:eastAsia="Calibri" w:hAnsi="Calibri" w:cs="Times New Roman"/>
          </w:rPr>
          <w:t>http://www.halmed.hr/Promet-proizvodnja-i-inspekcija/Baza-dozvola-za-proizvodnju-i-promet/Baza-izdanih-dozvola/</w:t>
        </w:r>
      </w:hyperlink>
      <w:r w:rsidRPr="00795FDE">
        <w:rPr>
          <w:rFonts w:ascii="Calibri" w:eastAsia="Times New Roman" w:hAnsi="Calibri" w:cs="Calibri"/>
        </w:rPr>
        <w:t xml:space="preserve">) i </w:t>
      </w:r>
      <w:r w:rsidRPr="00795FDE">
        <w:rPr>
          <w:rFonts w:ascii="Calibri" w:eastAsia="Calibri" w:hAnsi="Calibri" w:cs="Times New Roman"/>
        </w:rPr>
        <w:t>u europsku Eudra</w:t>
      </w:r>
      <w:r w:rsidRPr="00CF0DED">
        <w:rPr>
          <w:rFonts w:ascii="Calibri" w:eastAsia="Calibri" w:hAnsi="Calibri" w:cs="Times New Roman"/>
        </w:rPr>
        <w:t xml:space="preserve">GMDP bazu </w:t>
      </w:r>
      <w:hyperlink r:id="rId40" w:history="1">
        <w:r w:rsidRPr="008833B6">
          <w:rPr>
            <w:rFonts w:ascii="Calibri" w:eastAsia="Calibri" w:hAnsi="Calibri" w:cs="Times New Roman"/>
          </w:rPr>
          <w:t>http://eudragmdp.ema.europa.eu/inspections/displayHome.do</w:t>
        </w:r>
      </w:hyperlink>
      <w:r w:rsidRPr="008833B6">
        <w:rPr>
          <w:rFonts w:ascii="Calibri" w:eastAsia="Calibri" w:hAnsi="Calibri" w:cs="Times New Roman"/>
        </w:rPr>
        <w:t>).</w:t>
      </w:r>
    </w:p>
    <w:p w14:paraId="7D03812C" w14:textId="77777777" w:rsidR="00E35A09" w:rsidRPr="00BA4BE0" w:rsidRDefault="00E35A09" w:rsidP="00E35A09">
      <w:pPr>
        <w:tabs>
          <w:tab w:val="center" w:pos="858"/>
          <w:tab w:val="center" w:pos="4320"/>
          <w:tab w:val="right" w:pos="8306"/>
          <w:tab w:val="right" w:pos="8640"/>
        </w:tabs>
        <w:spacing w:after="0" w:line="276" w:lineRule="auto"/>
        <w:contextualSpacing/>
        <w:rPr>
          <w:rFonts w:ascii="Calibri" w:eastAsia="Calibri" w:hAnsi="Calibri" w:cs="Times New Roman"/>
        </w:rPr>
      </w:pPr>
    </w:p>
    <w:p w14:paraId="0A7F618F" w14:textId="77777777" w:rsidR="00E35A09" w:rsidRPr="00795FDE" w:rsidRDefault="00E35A09" w:rsidP="00E35A09">
      <w:pPr>
        <w:tabs>
          <w:tab w:val="center" w:pos="858"/>
          <w:tab w:val="center" w:pos="4320"/>
          <w:tab w:val="right" w:pos="8306"/>
          <w:tab w:val="right" w:pos="8640"/>
        </w:tabs>
        <w:spacing w:after="0" w:line="276" w:lineRule="auto"/>
        <w:jc w:val="both"/>
        <w:rPr>
          <w:rFonts w:ascii="Calibri" w:eastAsia="Calibri" w:hAnsi="Calibri" w:cs="Times New Roman"/>
        </w:rPr>
      </w:pPr>
      <w:r w:rsidRPr="00BA4BE0">
        <w:rPr>
          <w:rFonts w:ascii="Calibri" w:eastAsia="Calibri" w:hAnsi="Calibri" w:cs="Times New Roman"/>
        </w:rPr>
        <w:t>Fizičke i pravne osobe sa sjedištem izvan Republike Hrvatske</w:t>
      </w:r>
      <w:r w:rsidRPr="00CD572E">
        <w:rPr>
          <w:rFonts w:ascii="Calibri" w:eastAsia="Calibri" w:hAnsi="Calibri" w:cs="Times New Roman"/>
        </w:rPr>
        <w:t xml:space="preserve">, koje </w:t>
      </w:r>
      <w:r w:rsidRPr="0052302B">
        <w:rPr>
          <w:rFonts w:ascii="Calibri" w:eastAsia="Calibri" w:hAnsi="Calibri" w:cs="Times New Roman"/>
        </w:rPr>
        <w:t xml:space="preserve">u drugoj državi članici Europske unije ispunjavaju uvjete za obavljanje djelatnosti prometa lijeka i VMP na veliko ili posredovanja lijekova i VMP obvezne su početak obavljanja djelatnosti na području Republike Hrvatske prijaviti </w:t>
      </w:r>
      <w:r>
        <w:rPr>
          <w:rFonts w:ascii="Calibri" w:eastAsia="Calibri" w:hAnsi="Calibri" w:cs="Times New Roman"/>
        </w:rPr>
        <w:t>HALMED-u</w:t>
      </w:r>
      <w:r w:rsidRPr="0052302B">
        <w:rPr>
          <w:rFonts w:ascii="Calibri" w:eastAsia="Calibri" w:hAnsi="Calibri" w:cs="Times New Roman"/>
        </w:rPr>
        <w:t xml:space="preserve">. Evidencija potvrda o početku obavljanja djelatnosti prometa lijeka na veliko dostupna je na </w:t>
      </w:r>
      <w:r w:rsidRPr="0052302B">
        <w:rPr>
          <w:rFonts w:ascii="Calibri" w:eastAsia="Calibri" w:hAnsi="Calibri" w:cs="Times New Roman"/>
        </w:rPr>
        <w:lastRenderedPageBreak/>
        <w:t xml:space="preserve">internetskim stranicama HALMED-a </w:t>
      </w:r>
      <w:r w:rsidRPr="00795FDE">
        <w:rPr>
          <w:rFonts w:ascii="Calibri" w:eastAsia="Calibri" w:hAnsi="Calibri" w:cs="Times New Roman"/>
        </w:rPr>
        <w:t>(</w:t>
      </w:r>
      <w:hyperlink r:id="rId41" w:history="1">
        <w:r w:rsidRPr="008833B6">
          <w:rPr>
            <w:rFonts w:ascii="Calibri" w:eastAsia="Calibri" w:hAnsi="Calibri" w:cs="Times New Roman"/>
          </w:rPr>
          <w:t>http://www.halmed.hr/Promet-proizvodnja-i-inspekcija/Baza-dozvola-za-proizvodnju-i-promet/Evidencija-veleprodaja-i-posrednika-sa-sjedistem-izvan-RH-u-EU/</w:t>
        </w:r>
      </w:hyperlink>
      <w:r w:rsidRPr="00795FDE">
        <w:rPr>
          <w:rFonts w:ascii="Calibri" w:eastAsia="Calibri" w:hAnsi="Calibri" w:cs="Times New Roman"/>
        </w:rPr>
        <w:t>).</w:t>
      </w:r>
    </w:p>
    <w:p w14:paraId="53CE6611" w14:textId="77777777" w:rsidR="00E35A09" w:rsidRPr="0052302B" w:rsidRDefault="00E35A09" w:rsidP="00E35A09">
      <w:pPr>
        <w:tabs>
          <w:tab w:val="center" w:pos="858"/>
          <w:tab w:val="center" w:pos="4320"/>
          <w:tab w:val="right" w:pos="8306"/>
          <w:tab w:val="right" w:pos="8640"/>
        </w:tabs>
        <w:spacing w:after="0" w:line="240" w:lineRule="auto"/>
        <w:contextualSpacing/>
        <w:rPr>
          <w:rFonts w:ascii="Calibri" w:eastAsia="Calibri" w:hAnsi="Calibri" w:cs="Times New Roman"/>
        </w:rPr>
      </w:pPr>
    </w:p>
    <w:p w14:paraId="302E8014" w14:textId="77777777" w:rsidR="00E35A09" w:rsidRPr="0052302B" w:rsidRDefault="00E35A09" w:rsidP="00E35A09">
      <w:pPr>
        <w:spacing w:after="240" w:line="276" w:lineRule="auto"/>
        <w:contextualSpacing/>
        <w:jc w:val="both"/>
        <w:rPr>
          <w:rFonts w:ascii="Calibri" w:eastAsia="Calibri" w:hAnsi="Calibri" w:cs="Helvetica"/>
        </w:rPr>
      </w:pPr>
      <w:r w:rsidRPr="0052302B">
        <w:rPr>
          <w:rFonts w:ascii="Calibri" w:eastAsia="Calibri" w:hAnsi="Calibri" w:cs="Helvetica"/>
        </w:rPr>
        <w:t xml:space="preserve">Planirani broj davanja </w:t>
      </w:r>
      <w:r w:rsidRPr="0052302B">
        <w:rPr>
          <w:rFonts w:ascii="Calibri" w:eastAsia="Times New Roman" w:hAnsi="Calibri" w:cs="Calibri"/>
          <w:color w:val="000000"/>
        </w:rPr>
        <w:t>dozvola za promet na veliko fizičkim ili pravnim osobama sa sjedištem u Republici Hrvatskoj i broj izdanih potvrdi o upisu u evidenciju fizičkih ili pravnih osoba sa sjedištem izvan RH,</w:t>
      </w:r>
      <w:r w:rsidRPr="0052302B">
        <w:rPr>
          <w:rFonts w:ascii="Calibri" w:eastAsia="Calibri" w:hAnsi="Calibri" w:cs="Times New Roman"/>
        </w:rPr>
        <w:t xml:space="preserve"> koje u drugoj državi članici Europske unije ispunjavaju uvjete za obavljanje djelatnosti prometa na veliko ili posredovanja lijekova </w:t>
      </w:r>
      <w:r w:rsidRPr="0052302B">
        <w:rPr>
          <w:rFonts w:ascii="Calibri" w:eastAsia="Calibri" w:hAnsi="Calibri" w:cs="Helvetica"/>
        </w:rPr>
        <w:t>prikazan je u Tablicama 10. i Tablicama 10a.</w:t>
      </w:r>
    </w:p>
    <w:p w14:paraId="02F45A4F" w14:textId="77777777" w:rsidR="00E35A09" w:rsidRPr="0052302B" w:rsidRDefault="00E35A09" w:rsidP="00E35A09">
      <w:pPr>
        <w:spacing w:after="240" w:line="276" w:lineRule="auto"/>
        <w:contextualSpacing/>
        <w:jc w:val="both"/>
        <w:rPr>
          <w:rFonts w:ascii="Calibri" w:eastAsia="Calibri" w:hAnsi="Calibri" w:cs="Helvetica"/>
        </w:rPr>
      </w:pPr>
    </w:p>
    <w:p w14:paraId="73393069" w14:textId="77777777" w:rsidR="00E35A09" w:rsidRDefault="00E35A09" w:rsidP="00E35A09">
      <w:pPr>
        <w:spacing w:after="240" w:line="276" w:lineRule="auto"/>
        <w:contextualSpacing/>
        <w:jc w:val="both"/>
        <w:rPr>
          <w:rFonts w:ascii="Calibri" w:eastAsia="Calibri" w:hAnsi="Calibri" w:cs="Helvetica"/>
        </w:rPr>
      </w:pPr>
      <w:r w:rsidRPr="0052302B">
        <w:rPr>
          <w:rFonts w:ascii="Calibri" w:eastAsia="Calibri" w:hAnsi="Calibri" w:cs="Helvetica"/>
        </w:rPr>
        <w:t xml:space="preserve">Planirani broj izdanih </w:t>
      </w:r>
      <w:r w:rsidRPr="0052302B">
        <w:rPr>
          <w:rFonts w:ascii="Calibri" w:eastAsia="Times New Roman" w:hAnsi="Calibri" w:cs="Calibri"/>
          <w:color w:val="000000"/>
        </w:rPr>
        <w:t>potvrdi o upisu u evidenciju fizičkih ili pravnih osoba sa sjedištem izvan RH,</w:t>
      </w:r>
      <w:r w:rsidRPr="0052302B">
        <w:rPr>
          <w:rFonts w:ascii="Calibri" w:eastAsia="Calibri" w:hAnsi="Calibri" w:cs="Times New Roman"/>
        </w:rPr>
        <w:t xml:space="preserve"> koje u drugoj državi članici Europske unije ispunjavaju uvjete za obavljanje djelatnosti prometa na veliko ili posredovanja VMP </w:t>
      </w:r>
      <w:r w:rsidRPr="0052302B">
        <w:rPr>
          <w:rFonts w:ascii="Calibri" w:eastAsia="Calibri" w:hAnsi="Calibri" w:cs="Helvetica"/>
        </w:rPr>
        <w:t>prikazan je u Tablici 11.</w:t>
      </w:r>
    </w:p>
    <w:p w14:paraId="74031053" w14:textId="77777777" w:rsidR="00E35A09" w:rsidRPr="0052302B" w:rsidRDefault="00E35A09" w:rsidP="00E35A09">
      <w:pPr>
        <w:spacing w:after="240" w:line="276" w:lineRule="auto"/>
        <w:contextualSpacing/>
        <w:jc w:val="both"/>
        <w:rPr>
          <w:rFonts w:ascii="Calibri" w:eastAsia="Calibri" w:hAnsi="Calibri" w:cs="Helvetica"/>
        </w:rPr>
      </w:pPr>
    </w:p>
    <w:p w14:paraId="34962B60" w14:textId="77777777" w:rsidR="00E35A09" w:rsidRPr="0052302B" w:rsidRDefault="00E35A09" w:rsidP="00E35A09">
      <w:pPr>
        <w:spacing w:before="200" w:after="240" w:line="240" w:lineRule="auto"/>
        <w:contextualSpacing/>
        <w:jc w:val="both"/>
        <w:outlineLvl w:val="2"/>
        <w:rPr>
          <w:rFonts w:ascii="Calibri" w:eastAsia="Times New Roman" w:hAnsi="Calibri" w:cs="Calibri"/>
          <w:bCs/>
          <w:color w:val="4BACC6"/>
          <w:sz w:val="28"/>
          <w:szCs w:val="32"/>
        </w:rPr>
      </w:pPr>
      <w:bookmarkStart w:id="184" w:name="_Toc50540921"/>
      <w:bookmarkStart w:id="185" w:name="_Toc88049144"/>
      <w:bookmarkStart w:id="186" w:name="_Toc212720873"/>
      <w:bookmarkStart w:id="187" w:name="_Toc26534647"/>
      <w:r w:rsidRPr="0052302B">
        <w:rPr>
          <w:rFonts w:ascii="Calibri" w:eastAsia="Times New Roman" w:hAnsi="Calibri" w:cs="Calibri"/>
          <w:bCs/>
          <w:color w:val="4BACC6"/>
          <w:sz w:val="28"/>
          <w:szCs w:val="32"/>
        </w:rPr>
        <w:t>2</w:t>
      </w:r>
      <w:r w:rsidRPr="0052302B">
        <w:rPr>
          <w:rFonts w:ascii="Calibri" w:eastAsia="Calibri" w:hAnsi="Calibri" w:cs="Calibri"/>
          <w:color w:val="4BACC6"/>
          <w:sz w:val="28"/>
          <w:szCs w:val="32"/>
        </w:rPr>
        <w:t>.3.6. Davanje dozvole za promet na malo lijekovima u specijaliziranim prodavaonicama</w:t>
      </w:r>
      <w:bookmarkEnd w:id="184"/>
      <w:bookmarkEnd w:id="185"/>
      <w:bookmarkEnd w:id="186"/>
    </w:p>
    <w:bookmarkEnd w:id="187"/>
    <w:p w14:paraId="000AD905" w14:textId="77777777" w:rsidR="00E35A09" w:rsidRPr="0052302B" w:rsidRDefault="00E35A09" w:rsidP="00E35A09">
      <w:pPr>
        <w:tabs>
          <w:tab w:val="center" w:pos="858"/>
          <w:tab w:val="center" w:pos="4320"/>
          <w:tab w:val="right" w:pos="8306"/>
          <w:tab w:val="right" w:pos="8640"/>
        </w:tabs>
        <w:spacing w:after="240" w:line="276" w:lineRule="auto"/>
        <w:contextualSpacing/>
        <w:jc w:val="both"/>
        <w:rPr>
          <w:rFonts w:ascii="Calibri" w:eastAsia="Times New Roman" w:hAnsi="Calibri" w:cs="Calibri"/>
          <w:color w:val="000000"/>
        </w:rPr>
      </w:pPr>
      <w:r w:rsidRPr="0052302B">
        <w:rPr>
          <w:rFonts w:ascii="Calibri" w:eastAsia="Calibri" w:hAnsi="Calibri" w:cs="Helvetica"/>
        </w:rPr>
        <w:t>Dozvola za promet na malo lijekovima u specijaliziranim prodavaonicama je rješenje prema kojem je u specijaliziranim prodavaonicama dozvoljeno obavljanje prometa na malo lijekovima koji se izdaju bez recepta.</w:t>
      </w:r>
      <w:r w:rsidRPr="0052302B">
        <w:rPr>
          <w:rFonts w:ascii="Calibri" w:eastAsia="Times New Roman" w:hAnsi="Calibri" w:cs="Calibri"/>
          <w:color w:val="000000"/>
        </w:rPr>
        <w:t xml:space="preserve"> </w:t>
      </w:r>
    </w:p>
    <w:p w14:paraId="3B3451CF" w14:textId="77777777" w:rsidR="00E35A09" w:rsidRPr="0052302B" w:rsidRDefault="00E35A09" w:rsidP="00E35A09">
      <w:pPr>
        <w:tabs>
          <w:tab w:val="center" w:pos="858"/>
          <w:tab w:val="center" w:pos="4320"/>
          <w:tab w:val="right" w:pos="8306"/>
          <w:tab w:val="right" w:pos="8640"/>
        </w:tabs>
        <w:spacing w:after="240" w:line="276" w:lineRule="auto"/>
        <w:contextualSpacing/>
        <w:jc w:val="both"/>
        <w:rPr>
          <w:rFonts w:ascii="Calibri" w:eastAsia="Times New Roman" w:hAnsi="Calibri" w:cs="Calibri"/>
        </w:rPr>
      </w:pPr>
      <w:r w:rsidRPr="0052302B">
        <w:rPr>
          <w:rFonts w:ascii="Calibri" w:eastAsia="Times New Roman" w:hAnsi="Calibri" w:cs="Calibri"/>
          <w:color w:val="000000"/>
        </w:rPr>
        <w:t xml:space="preserve">Podaci o nositeljima dozvola za promet na </w:t>
      </w:r>
      <w:r w:rsidRPr="0052302B">
        <w:rPr>
          <w:rFonts w:ascii="Calibri" w:eastAsia="Calibri" w:hAnsi="Calibri" w:cs="Helvetica"/>
        </w:rPr>
        <w:t xml:space="preserve">malo lijekovima u specijaliziranim prodavaonicama </w:t>
      </w:r>
      <w:r w:rsidRPr="0052302B">
        <w:rPr>
          <w:rFonts w:ascii="Calibri" w:eastAsia="Times New Roman" w:hAnsi="Calibri" w:cs="Calibri"/>
          <w:color w:val="000000"/>
        </w:rPr>
        <w:t>u Republici Hrvatskoj unose se u bazu i objavljuju na internetskim stranicama</w:t>
      </w:r>
      <w:r w:rsidRPr="0052302B">
        <w:rPr>
          <w:rFonts w:ascii="Calibri" w:eastAsia="Calibri" w:hAnsi="Calibri" w:cs="Times New Roman"/>
        </w:rPr>
        <w:t xml:space="preserve"> </w:t>
      </w:r>
      <w:r w:rsidRPr="0052302B">
        <w:rPr>
          <w:rFonts w:ascii="Calibri" w:eastAsia="Times New Roman" w:hAnsi="Calibri" w:cs="Calibri"/>
          <w:color w:val="000000"/>
        </w:rPr>
        <w:t xml:space="preserve">HALMED-a </w:t>
      </w:r>
      <w:r w:rsidRPr="00795FDE">
        <w:rPr>
          <w:rFonts w:ascii="Calibri" w:eastAsia="Calibri" w:hAnsi="Calibri" w:cs="Times New Roman"/>
        </w:rPr>
        <w:t>(</w:t>
      </w:r>
      <w:hyperlink r:id="rId42" w:history="1">
        <w:r w:rsidRPr="008833B6">
          <w:rPr>
            <w:rFonts w:ascii="Calibri" w:eastAsia="Calibri" w:hAnsi="Calibri" w:cs="Times New Roman"/>
          </w:rPr>
          <w:t>http://www.halmed.hr/Promet-proizvodnja-i-inspekcija/Baza-dozvola-za-proizvodnju-i-promet/Baza-izdanih-dozvola/</w:t>
        </w:r>
      </w:hyperlink>
      <w:r w:rsidRPr="0052302B">
        <w:rPr>
          <w:rFonts w:ascii="Calibri" w:eastAsia="Times New Roman" w:hAnsi="Calibri" w:cs="Calibri"/>
        </w:rPr>
        <w:t>).</w:t>
      </w:r>
    </w:p>
    <w:p w14:paraId="6133467E" w14:textId="77777777" w:rsidR="00E35A09" w:rsidRDefault="00E35A09" w:rsidP="00E35A09">
      <w:pPr>
        <w:tabs>
          <w:tab w:val="center" w:pos="858"/>
          <w:tab w:val="center" w:pos="4320"/>
          <w:tab w:val="right" w:pos="8306"/>
          <w:tab w:val="right" w:pos="8640"/>
        </w:tabs>
        <w:spacing w:after="240" w:line="276" w:lineRule="auto"/>
        <w:contextualSpacing/>
        <w:jc w:val="both"/>
        <w:rPr>
          <w:rFonts w:ascii="Calibri" w:eastAsia="Calibri" w:hAnsi="Calibri" w:cs="Helvetica"/>
        </w:rPr>
      </w:pPr>
    </w:p>
    <w:p w14:paraId="07244484" w14:textId="77777777" w:rsidR="00E35A09" w:rsidRDefault="00E35A09" w:rsidP="00E35A09">
      <w:pPr>
        <w:tabs>
          <w:tab w:val="center" w:pos="858"/>
          <w:tab w:val="center" w:pos="4320"/>
          <w:tab w:val="right" w:pos="8306"/>
          <w:tab w:val="right" w:pos="8640"/>
        </w:tabs>
        <w:spacing w:after="240" w:line="276" w:lineRule="auto"/>
        <w:contextualSpacing/>
        <w:jc w:val="both"/>
        <w:rPr>
          <w:rFonts w:ascii="Calibri" w:eastAsia="Calibri" w:hAnsi="Calibri" w:cs="Helvetica"/>
        </w:rPr>
      </w:pPr>
      <w:r w:rsidRPr="0052302B">
        <w:rPr>
          <w:rFonts w:ascii="Calibri" w:eastAsia="Calibri" w:hAnsi="Calibri" w:cs="Helvetica"/>
        </w:rPr>
        <w:t>Planirani broj davanja dozvola za promet na malo lijekovima u specijaliziranim prodavaonicama prikazan je u Tablici 10.</w:t>
      </w:r>
    </w:p>
    <w:p w14:paraId="15652F48" w14:textId="77777777" w:rsidR="00E35A09" w:rsidRPr="00BA4BE0" w:rsidRDefault="00E35A09" w:rsidP="00E35A09">
      <w:pPr>
        <w:tabs>
          <w:tab w:val="center" w:pos="858"/>
          <w:tab w:val="center" w:pos="4320"/>
          <w:tab w:val="right" w:pos="8306"/>
          <w:tab w:val="right" w:pos="8640"/>
        </w:tabs>
        <w:spacing w:after="240" w:line="276" w:lineRule="auto"/>
        <w:contextualSpacing/>
        <w:jc w:val="both"/>
        <w:rPr>
          <w:rFonts w:ascii="Calibri" w:eastAsia="Times New Roman" w:hAnsi="Calibri" w:cs="Calibri"/>
          <w:bCs/>
          <w:szCs w:val="32"/>
        </w:rPr>
      </w:pPr>
    </w:p>
    <w:p w14:paraId="65D3A0E4" w14:textId="77777777" w:rsidR="00E35A09" w:rsidRPr="0052302B" w:rsidRDefault="00E35A09" w:rsidP="00E35A09">
      <w:pPr>
        <w:spacing w:before="200" w:after="240" w:line="276" w:lineRule="auto"/>
        <w:contextualSpacing/>
        <w:jc w:val="both"/>
        <w:outlineLvl w:val="2"/>
        <w:rPr>
          <w:rFonts w:ascii="Calibri" w:eastAsia="Times New Roman" w:hAnsi="Calibri" w:cs="Calibri"/>
          <w:bCs/>
          <w:color w:val="4BACC6"/>
          <w:sz w:val="28"/>
          <w:szCs w:val="32"/>
        </w:rPr>
      </w:pPr>
      <w:bookmarkStart w:id="188" w:name="_Toc26534648"/>
      <w:bookmarkStart w:id="189" w:name="_Toc50540922"/>
      <w:bookmarkStart w:id="190" w:name="_Toc88049145"/>
      <w:bookmarkStart w:id="191" w:name="_Toc212720874"/>
      <w:r w:rsidRPr="0052302B">
        <w:rPr>
          <w:rFonts w:ascii="Calibri" w:eastAsia="Times New Roman" w:hAnsi="Calibri" w:cs="Calibri"/>
          <w:bCs/>
          <w:color w:val="4BACC6"/>
          <w:sz w:val="28"/>
          <w:szCs w:val="32"/>
        </w:rPr>
        <w:t>2.3.7. Davanje dozvole za posredovanje lijekovima</w:t>
      </w:r>
      <w:bookmarkEnd w:id="188"/>
      <w:bookmarkEnd w:id="189"/>
      <w:bookmarkEnd w:id="190"/>
      <w:bookmarkEnd w:id="191"/>
    </w:p>
    <w:p w14:paraId="02D02C77" w14:textId="77777777" w:rsidR="00E35A09" w:rsidRPr="0052302B" w:rsidRDefault="00E35A09" w:rsidP="00E35A09">
      <w:pPr>
        <w:tabs>
          <w:tab w:val="center" w:pos="858"/>
          <w:tab w:val="center" w:pos="4320"/>
          <w:tab w:val="right" w:pos="8306"/>
          <w:tab w:val="right" w:pos="8640"/>
        </w:tabs>
        <w:spacing w:after="240" w:line="276" w:lineRule="auto"/>
        <w:contextualSpacing/>
        <w:jc w:val="both"/>
        <w:rPr>
          <w:rFonts w:ascii="Calibri" w:eastAsia="Times New Roman" w:hAnsi="Calibri" w:cs="Calibri"/>
          <w:color w:val="000000"/>
        </w:rPr>
      </w:pPr>
      <w:r w:rsidRPr="0052302B">
        <w:rPr>
          <w:rFonts w:ascii="Calibri" w:eastAsia="Times New Roman" w:hAnsi="Calibri" w:cs="Calibri"/>
          <w:color w:val="000000"/>
        </w:rPr>
        <w:t>Dozvola za posredovanje lijekovima je rješenje za obavljanje djelatnosti prodaje ili kupnje lijekova, koje ne uključuje fizičko rukovanje lijekovima i sastoji se od samostalnog pregovaranja i pregovaranja u ime druge pravne ili fizičke osobe. Za dobivanje dozvole podnositelj zahtjeva (posrednik) treba uspostaviti sustave osiguranja kakvoće, odgovornosti, procesa i upravljanje rizicima u odnosu na djelatnosti koju obavljaju.</w:t>
      </w:r>
    </w:p>
    <w:p w14:paraId="07467859" w14:textId="77777777" w:rsidR="00E35A09" w:rsidRPr="00795FDE" w:rsidRDefault="00E35A09" w:rsidP="00E35A09">
      <w:pPr>
        <w:tabs>
          <w:tab w:val="center" w:pos="858"/>
          <w:tab w:val="center" w:pos="4320"/>
          <w:tab w:val="right" w:pos="8306"/>
          <w:tab w:val="right" w:pos="8640"/>
        </w:tabs>
        <w:spacing w:after="240" w:line="276" w:lineRule="auto"/>
        <w:contextualSpacing/>
        <w:jc w:val="both"/>
        <w:rPr>
          <w:rFonts w:ascii="Calibri" w:eastAsia="Times New Roman" w:hAnsi="Calibri" w:cs="Calibri"/>
        </w:rPr>
      </w:pPr>
      <w:r w:rsidRPr="0052302B">
        <w:rPr>
          <w:rFonts w:ascii="Calibri" w:eastAsia="Times New Roman" w:hAnsi="Calibri" w:cs="Calibri"/>
        </w:rPr>
        <w:t>Podaci o nositeljima dozvola za obavljanje posredovanja lijekovima na području Republike Hrvatske unose se u bazu i objavljuju na internetskim stranicama</w:t>
      </w:r>
      <w:r w:rsidRPr="0052302B">
        <w:rPr>
          <w:rFonts w:ascii="Calibri" w:eastAsia="Calibri" w:hAnsi="Calibri" w:cs="Times New Roman"/>
        </w:rPr>
        <w:t xml:space="preserve"> HALMED-a </w:t>
      </w:r>
      <w:r w:rsidRPr="00795FDE">
        <w:rPr>
          <w:rFonts w:ascii="Calibri" w:eastAsia="Calibri" w:hAnsi="Calibri" w:cs="Times New Roman"/>
        </w:rPr>
        <w:t>(</w:t>
      </w:r>
      <w:hyperlink r:id="rId43" w:history="1">
        <w:r w:rsidRPr="008833B6">
          <w:rPr>
            <w:rFonts w:ascii="Calibri" w:eastAsia="Calibri" w:hAnsi="Calibri" w:cs="Times New Roman"/>
          </w:rPr>
          <w:t>http://www.halmed.hr/Promet-proizvodnja-i-inspekcija/Baza-dozvola-za-proizvodnju-i-promet/Baza-izdanih-dozvola/</w:t>
        </w:r>
      </w:hyperlink>
      <w:r w:rsidRPr="00795FDE">
        <w:rPr>
          <w:rFonts w:ascii="Calibri" w:eastAsia="Times New Roman" w:hAnsi="Calibri" w:cs="Calibri"/>
        </w:rPr>
        <w:t>)</w:t>
      </w:r>
    </w:p>
    <w:p w14:paraId="35839AC5" w14:textId="77777777" w:rsidR="00E35A09" w:rsidRDefault="00E35A09" w:rsidP="00E35A09">
      <w:pPr>
        <w:tabs>
          <w:tab w:val="center" w:pos="858"/>
          <w:tab w:val="center" w:pos="4320"/>
          <w:tab w:val="right" w:pos="8306"/>
          <w:tab w:val="right" w:pos="8640"/>
        </w:tabs>
        <w:spacing w:after="240" w:line="276" w:lineRule="auto"/>
        <w:contextualSpacing/>
        <w:jc w:val="both"/>
        <w:rPr>
          <w:rFonts w:ascii="Calibri" w:eastAsia="Calibri" w:hAnsi="Calibri" w:cs="Helvetica"/>
        </w:rPr>
      </w:pPr>
    </w:p>
    <w:p w14:paraId="14D53706" w14:textId="77777777" w:rsidR="00E35A09" w:rsidRDefault="00E35A09" w:rsidP="00E35A09">
      <w:pPr>
        <w:tabs>
          <w:tab w:val="center" w:pos="858"/>
          <w:tab w:val="center" w:pos="4320"/>
          <w:tab w:val="right" w:pos="8306"/>
          <w:tab w:val="right" w:pos="8640"/>
        </w:tabs>
        <w:spacing w:after="240" w:line="276" w:lineRule="auto"/>
        <w:contextualSpacing/>
        <w:jc w:val="both"/>
        <w:rPr>
          <w:rFonts w:ascii="Calibri" w:eastAsia="Calibri" w:hAnsi="Calibri" w:cs="Helvetica"/>
        </w:rPr>
      </w:pPr>
      <w:r w:rsidRPr="0052302B">
        <w:rPr>
          <w:rFonts w:ascii="Calibri" w:eastAsia="Calibri" w:hAnsi="Calibri" w:cs="Helvetica"/>
        </w:rPr>
        <w:t xml:space="preserve">Planirani broj davanja dozvola </w:t>
      </w:r>
      <w:r w:rsidRPr="0052302B">
        <w:rPr>
          <w:rFonts w:ascii="Calibri" w:eastAsia="Times New Roman" w:hAnsi="Calibri" w:cs="Calibri"/>
          <w:color w:val="000000"/>
        </w:rPr>
        <w:t xml:space="preserve">za posredovanje lijekovima </w:t>
      </w:r>
      <w:r w:rsidRPr="0052302B">
        <w:rPr>
          <w:rFonts w:ascii="Calibri" w:eastAsia="Calibri" w:hAnsi="Calibri" w:cs="Helvetica"/>
        </w:rPr>
        <w:t>prikazan je u Tablici 10.</w:t>
      </w:r>
    </w:p>
    <w:p w14:paraId="52ACA5F7" w14:textId="77777777" w:rsidR="00E35A09" w:rsidRPr="00BA4BE0" w:rsidRDefault="00E35A09" w:rsidP="00E35A09">
      <w:pPr>
        <w:tabs>
          <w:tab w:val="center" w:pos="858"/>
          <w:tab w:val="center" w:pos="4320"/>
          <w:tab w:val="right" w:pos="8306"/>
          <w:tab w:val="right" w:pos="8640"/>
        </w:tabs>
        <w:spacing w:after="240" w:line="276" w:lineRule="auto"/>
        <w:contextualSpacing/>
        <w:jc w:val="both"/>
        <w:rPr>
          <w:rFonts w:ascii="Calibri" w:eastAsia="Times New Roman" w:hAnsi="Calibri" w:cs="Calibri"/>
          <w:bCs/>
          <w:szCs w:val="32"/>
        </w:rPr>
      </w:pPr>
    </w:p>
    <w:p w14:paraId="4467C4D4" w14:textId="77777777" w:rsidR="00E35A09" w:rsidRPr="0052302B" w:rsidRDefault="00E35A09" w:rsidP="00E35A09">
      <w:pPr>
        <w:spacing w:before="200" w:after="240" w:line="276" w:lineRule="auto"/>
        <w:contextualSpacing/>
        <w:jc w:val="both"/>
        <w:outlineLvl w:val="2"/>
        <w:rPr>
          <w:rFonts w:ascii="Calibri" w:eastAsia="Times New Roman" w:hAnsi="Calibri" w:cs="Calibri"/>
          <w:bCs/>
          <w:color w:val="4BACC6"/>
          <w:sz w:val="28"/>
          <w:szCs w:val="32"/>
        </w:rPr>
      </w:pPr>
      <w:bookmarkStart w:id="192" w:name="_Toc26534649"/>
      <w:bookmarkStart w:id="193" w:name="_Toc50540923"/>
      <w:bookmarkStart w:id="194" w:name="_Toc88049146"/>
      <w:bookmarkStart w:id="195" w:name="_Toc212720875"/>
      <w:r w:rsidRPr="0052302B">
        <w:rPr>
          <w:rFonts w:ascii="Calibri" w:eastAsia="Times New Roman" w:hAnsi="Calibri" w:cs="Calibri"/>
          <w:bCs/>
          <w:color w:val="4BACC6"/>
          <w:sz w:val="28"/>
          <w:szCs w:val="32"/>
        </w:rPr>
        <w:t>2.3.8. Davanje dozvole za prodaju lijekova na daljinu putem interneta</w:t>
      </w:r>
      <w:bookmarkEnd w:id="192"/>
      <w:bookmarkEnd w:id="193"/>
      <w:bookmarkEnd w:id="194"/>
      <w:bookmarkEnd w:id="195"/>
    </w:p>
    <w:p w14:paraId="5BF6D986" w14:textId="77777777" w:rsidR="00E35A09" w:rsidRPr="0052302B" w:rsidRDefault="00E35A09" w:rsidP="00E35A09">
      <w:pPr>
        <w:tabs>
          <w:tab w:val="center" w:pos="858"/>
          <w:tab w:val="center" w:pos="4320"/>
          <w:tab w:val="right" w:pos="8306"/>
          <w:tab w:val="right" w:pos="8640"/>
        </w:tabs>
        <w:spacing w:after="240" w:line="276" w:lineRule="auto"/>
        <w:contextualSpacing/>
        <w:jc w:val="both"/>
        <w:rPr>
          <w:rFonts w:ascii="Calibri" w:eastAsia="Calibri" w:hAnsi="Calibri" w:cs="Times New Roman"/>
        </w:rPr>
      </w:pPr>
      <w:r w:rsidRPr="0052302B">
        <w:rPr>
          <w:rFonts w:ascii="Calibri" w:eastAsia="Calibri" w:hAnsi="Calibri" w:cs="Times New Roman"/>
        </w:rPr>
        <w:t xml:space="preserve">Fizičke ili pravne osobe koje obavljaju ljekarničku djelatnost u Republici Hrvatskoj </w:t>
      </w:r>
      <w:r>
        <w:rPr>
          <w:rFonts w:ascii="Calibri" w:eastAsia="Calibri" w:hAnsi="Calibri" w:cs="Times New Roman"/>
        </w:rPr>
        <w:t xml:space="preserve">(ljekarne) </w:t>
      </w:r>
      <w:r w:rsidRPr="0052302B">
        <w:rPr>
          <w:rFonts w:ascii="Calibri" w:eastAsia="Calibri" w:hAnsi="Calibri" w:cs="Times New Roman"/>
        </w:rPr>
        <w:t>sukladno Zakonu o lijekovima mogu nuditi prodaju lijekova na daljinu putem interneta samo za lijekove koji se izdaju bez recepta.</w:t>
      </w:r>
      <w:r>
        <w:rPr>
          <w:rFonts w:ascii="Calibri" w:eastAsia="Calibri" w:hAnsi="Calibri" w:cs="Times New Roman"/>
        </w:rPr>
        <w:t xml:space="preserve"> P</w:t>
      </w:r>
      <w:r w:rsidRPr="00AD1CD6">
        <w:rPr>
          <w:rFonts w:ascii="Calibri" w:eastAsia="Calibri" w:hAnsi="Calibri" w:cs="Times New Roman"/>
        </w:rPr>
        <w:t>ravilnik</w:t>
      </w:r>
      <w:r>
        <w:rPr>
          <w:rFonts w:ascii="Calibri" w:eastAsia="Calibri" w:hAnsi="Calibri" w:cs="Times New Roman"/>
        </w:rPr>
        <w:t>om o</w:t>
      </w:r>
      <w:r w:rsidRPr="00AD1CD6">
        <w:rPr>
          <w:rFonts w:ascii="Calibri" w:eastAsia="Calibri" w:hAnsi="Calibri" w:cs="Times New Roman"/>
        </w:rPr>
        <w:t xml:space="preserve"> uvjetima za promet lijekovima na malo na daljinu putem interneta</w:t>
      </w:r>
      <w:r>
        <w:rPr>
          <w:rFonts w:ascii="Calibri" w:eastAsia="Calibri" w:hAnsi="Calibri" w:cs="Times New Roman"/>
        </w:rPr>
        <w:t xml:space="preserve">, koji je stupio na snagu 18. srpnja 2025. godine, se </w:t>
      </w:r>
      <w:r w:rsidRPr="00AD1CD6">
        <w:rPr>
          <w:rFonts w:ascii="Calibri" w:eastAsia="Calibri" w:hAnsi="Calibri" w:cs="Times New Roman"/>
        </w:rPr>
        <w:t xml:space="preserve">propisuju uvjeti koje moraju ispunjavati </w:t>
      </w:r>
      <w:r>
        <w:rPr>
          <w:rFonts w:ascii="Calibri" w:eastAsia="Calibri" w:hAnsi="Calibri" w:cs="Times New Roman"/>
        </w:rPr>
        <w:t>ljekarne</w:t>
      </w:r>
      <w:r w:rsidRPr="00AD1CD6">
        <w:rPr>
          <w:rFonts w:ascii="Calibri" w:eastAsia="Calibri" w:hAnsi="Calibri" w:cs="Times New Roman"/>
        </w:rPr>
        <w:t xml:space="preserve"> za promet lijekovima na malo na daljinu putem Interneta, te način obavljanja navedene djelatnosti.</w:t>
      </w:r>
    </w:p>
    <w:p w14:paraId="2803C1B9" w14:textId="77777777" w:rsidR="00E35A09" w:rsidRPr="0052302B" w:rsidRDefault="00E35A09" w:rsidP="00E35A09">
      <w:pPr>
        <w:tabs>
          <w:tab w:val="center" w:pos="858"/>
          <w:tab w:val="center" w:pos="4320"/>
          <w:tab w:val="right" w:pos="8306"/>
          <w:tab w:val="right" w:pos="8640"/>
        </w:tabs>
        <w:spacing w:after="240" w:line="276" w:lineRule="auto"/>
        <w:contextualSpacing/>
        <w:jc w:val="both"/>
        <w:rPr>
          <w:rFonts w:ascii="Calibri" w:eastAsia="Times New Roman" w:hAnsi="Calibri" w:cs="Calibri"/>
          <w:color w:val="000000"/>
        </w:rPr>
      </w:pPr>
    </w:p>
    <w:p w14:paraId="332B9A18" w14:textId="77777777" w:rsidR="00E35A09" w:rsidRDefault="00E35A09" w:rsidP="00E35A09">
      <w:pPr>
        <w:tabs>
          <w:tab w:val="center" w:pos="858"/>
          <w:tab w:val="center" w:pos="4320"/>
          <w:tab w:val="right" w:pos="8306"/>
          <w:tab w:val="right" w:pos="8640"/>
        </w:tabs>
        <w:spacing w:after="240" w:line="276" w:lineRule="auto"/>
        <w:contextualSpacing/>
        <w:jc w:val="both"/>
        <w:rPr>
          <w:rFonts w:ascii="Calibri" w:eastAsia="Calibri" w:hAnsi="Calibri" w:cs="Helvetica"/>
        </w:rPr>
      </w:pPr>
      <w:r w:rsidRPr="0052302B">
        <w:rPr>
          <w:rFonts w:ascii="Calibri" w:eastAsia="Times New Roman" w:hAnsi="Calibri" w:cs="Calibri"/>
          <w:color w:val="000000"/>
        </w:rPr>
        <w:t xml:space="preserve">Planirani broj davanja dozvola za internetsku prodaju lijekova </w:t>
      </w:r>
      <w:r w:rsidRPr="0052302B">
        <w:rPr>
          <w:rFonts w:ascii="Calibri" w:eastAsia="Calibri" w:hAnsi="Calibri" w:cs="Helvetica"/>
        </w:rPr>
        <w:t>prikazan je u Tablici 10.</w:t>
      </w:r>
    </w:p>
    <w:p w14:paraId="2AC353ED" w14:textId="77777777" w:rsidR="00E35A09" w:rsidRPr="00BA4BE0" w:rsidRDefault="00E35A09" w:rsidP="00E35A09">
      <w:pPr>
        <w:tabs>
          <w:tab w:val="center" w:pos="858"/>
          <w:tab w:val="center" w:pos="4320"/>
          <w:tab w:val="right" w:pos="8306"/>
          <w:tab w:val="right" w:pos="8640"/>
        </w:tabs>
        <w:spacing w:after="240" w:line="276" w:lineRule="auto"/>
        <w:contextualSpacing/>
        <w:jc w:val="both"/>
        <w:rPr>
          <w:rFonts w:ascii="Calibri" w:eastAsia="Times New Roman" w:hAnsi="Calibri" w:cs="Calibri"/>
          <w:bCs/>
          <w:szCs w:val="32"/>
        </w:rPr>
      </w:pPr>
    </w:p>
    <w:p w14:paraId="22777055" w14:textId="36B1544B" w:rsidR="00E35A09" w:rsidRDefault="00E35A09" w:rsidP="00E35A09">
      <w:pPr>
        <w:spacing w:before="200" w:after="240" w:line="276" w:lineRule="auto"/>
        <w:contextualSpacing/>
        <w:jc w:val="both"/>
        <w:outlineLvl w:val="2"/>
        <w:rPr>
          <w:rFonts w:ascii="Calibri" w:eastAsia="Times New Roman" w:hAnsi="Calibri" w:cs="Calibri"/>
          <w:bCs/>
          <w:color w:val="4BACC6"/>
          <w:sz w:val="28"/>
          <w:szCs w:val="32"/>
        </w:rPr>
      </w:pPr>
      <w:bookmarkStart w:id="196" w:name="_Toc50540924"/>
      <w:bookmarkStart w:id="197" w:name="_Toc88049147"/>
      <w:bookmarkStart w:id="198" w:name="_Toc212720876"/>
      <w:bookmarkStart w:id="199" w:name="_Toc26534650"/>
      <w:r w:rsidRPr="0052302B">
        <w:rPr>
          <w:rFonts w:ascii="Calibri" w:eastAsia="Times New Roman" w:hAnsi="Calibri" w:cs="Calibri"/>
          <w:bCs/>
          <w:color w:val="4BACC6"/>
          <w:sz w:val="28"/>
          <w:szCs w:val="32"/>
        </w:rPr>
        <w:t>2.3.9. Uzorkovanje lijekova iz prometa</w:t>
      </w:r>
      <w:bookmarkEnd w:id="196"/>
      <w:bookmarkEnd w:id="197"/>
      <w:bookmarkEnd w:id="198"/>
    </w:p>
    <w:p w14:paraId="4BFB855B" w14:textId="77777777" w:rsidR="00795FDE" w:rsidRPr="0052302B" w:rsidRDefault="00795FDE" w:rsidP="00E35A09">
      <w:pPr>
        <w:spacing w:before="200" w:after="240" w:line="276" w:lineRule="auto"/>
        <w:contextualSpacing/>
        <w:jc w:val="both"/>
        <w:outlineLvl w:val="2"/>
        <w:rPr>
          <w:rFonts w:ascii="Calibri" w:eastAsia="Times New Roman" w:hAnsi="Calibri" w:cs="Calibri"/>
          <w:bCs/>
          <w:color w:val="4BACC6"/>
          <w:sz w:val="28"/>
          <w:szCs w:val="32"/>
        </w:rPr>
      </w:pPr>
    </w:p>
    <w:bookmarkEnd w:id="199"/>
    <w:p w14:paraId="5B1D406C" w14:textId="77777777" w:rsidR="00E35A09" w:rsidRPr="0052302B" w:rsidRDefault="00E35A09" w:rsidP="00E35A09">
      <w:pPr>
        <w:spacing w:before="100" w:beforeAutospacing="1" w:after="100" w:afterAutospacing="1" w:line="276" w:lineRule="auto"/>
        <w:contextualSpacing/>
        <w:jc w:val="both"/>
        <w:rPr>
          <w:rFonts w:ascii="Calibri" w:eastAsia="Times New Roman" w:hAnsi="Calibri" w:cs="Calibri"/>
          <w:lang w:eastAsia="hr-HR"/>
        </w:rPr>
      </w:pPr>
      <w:r w:rsidRPr="0052302B">
        <w:rPr>
          <w:rFonts w:ascii="Calibri" w:eastAsia="Times New Roman" w:hAnsi="Calibri" w:cs="Calibri"/>
          <w:lang w:eastAsia="hr-HR"/>
        </w:rPr>
        <w:t xml:space="preserve">Sukladno Zakonu o lijekovima HALMED provodi provjeru kakvoće lijekova iz prometa najmanje jednom u pet godina za svaki farmaceutski oblik i jačinu lijeka.  </w:t>
      </w:r>
    </w:p>
    <w:p w14:paraId="0C3D5D62" w14:textId="77777777" w:rsidR="00E35A09" w:rsidRPr="0052302B" w:rsidRDefault="00E35A09" w:rsidP="00E35A09">
      <w:pPr>
        <w:spacing w:before="100" w:beforeAutospacing="1" w:after="100" w:afterAutospacing="1" w:line="276" w:lineRule="auto"/>
        <w:contextualSpacing/>
        <w:jc w:val="both"/>
        <w:rPr>
          <w:rFonts w:ascii="Calibri" w:eastAsia="Times New Roman" w:hAnsi="Calibri" w:cs="Calibri"/>
          <w:lang w:eastAsia="hr-HR"/>
        </w:rPr>
      </w:pPr>
    </w:p>
    <w:p w14:paraId="29342C87" w14:textId="77777777" w:rsidR="00E35A09" w:rsidRPr="0052302B" w:rsidRDefault="00E35A09" w:rsidP="00E35A09">
      <w:pPr>
        <w:autoSpaceDE w:val="0"/>
        <w:autoSpaceDN w:val="0"/>
        <w:adjustRightInd w:val="0"/>
        <w:spacing w:after="0" w:line="276" w:lineRule="auto"/>
        <w:contextualSpacing/>
        <w:jc w:val="both"/>
        <w:rPr>
          <w:rFonts w:ascii="Calibri" w:eastAsia="Calibri" w:hAnsi="Calibri" w:cs="Calibri"/>
          <w:color w:val="3F3E3F"/>
        </w:rPr>
      </w:pPr>
      <w:r>
        <w:rPr>
          <w:rFonts w:ascii="Calibri" w:eastAsia="Calibri" w:hAnsi="Calibri" w:cs="Calibri"/>
          <w:color w:val="19181A"/>
        </w:rPr>
        <w:t xml:space="preserve">U skladu s važećim Zakonom o veterinarsko-medicinskim proizvodima te </w:t>
      </w:r>
      <w:r w:rsidRPr="0052302B">
        <w:rPr>
          <w:rFonts w:ascii="Calibri" w:eastAsia="Calibri" w:hAnsi="Calibri" w:cs="Calibri"/>
          <w:color w:val="3F3E3F"/>
        </w:rPr>
        <w:t>sukladno od</w:t>
      </w:r>
      <w:r w:rsidRPr="0052302B">
        <w:rPr>
          <w:rFonts w:ascii="Calibri" w:eastAsia="Calibri" w:hAnsi="Calibri" w:cs="Calibri"/>
          <w:color w:val="19181A"/>
        </w:rPr>
        <w:t>luci Ministarstva poljoprivrede</w:t>
      </w:r>
      <w:r>
        <w:rPr>
          <w:rFonts w:ascii="Calibri" w:eastAsia="Calibri" w:hAnsi="Calibri" w:cs="Calibri"/>
          <w:color w:val="19181A"/>
        </w:rPr>
        <w:t xml:space="preserve">, </w:t>
      </w:r>
      <w:r w:rsidRPr="0052302B">
        <w:rPr>
          <w:rFonts w:ascii="Calibri" w:eastAsia="Calibri" w:hAnsi="Calibri" w:cs="Calibri"/>
          <w:color w:val="19181A"/>
        </w:rPr>
        <w:t xml:space="preserve">Odjel službenog laboratorija za provjeru lijekova (OMCL) provodi izvanrednu kontrolu kvalitete VMP kao i kontrolu kvalitete VMP u prometu. </w:t>
      </w:r>
    </w:p>
    <w:p w14:paraId="519D0C29" w14:textId="77777777" w:rsidR="00E35A09" w:rsidRPr="0052302B" w:rsidRDefault="00E35A09" w:rsidP="00E35A09">
      <w:pPr>
        <w:autoSpaceDE w:val="0"/>
        <w:autoSpaceDN w:val="0"/>
        <w:adjustRightInd w:val="0"/>
        <w:spacing w:after="0" w:line="276" w:lineRule="auto"/>
        <w:contextualSpacing/>
        <w:rPr>
          <w:rFonts w:ascii="Calibri" w:eastAsia="Times New Roman" w:hAnsi="Calibri" w:cs="Calibri"/>
          <w:lang w:eastAsia="hr-HR"/>
        </w:rPr>
      </w:pPr>
    </w:p>
    <w:p w14:paraId="10E867ED" w14:textId="77777777" w:rsidR="00E35A09" w:rsidRDefault="00E35A09" w:rsidP="00E35A09">
      <w:pPr>
        <w:spacing w:after="0" w:line="276" w:lineRule="auto"/>
        <w:contextualSpacing/>
        <w:jc w:val="both"/>
        <w:rPr>
          <w:rFonts w:ascii="Calibri" w:eastAsia="Times New Roman" w:hAnsi="Calibri" w:cs="Calibri"/>
          <w:color w:val="000000"/>
        </w:rPr>
      </w:pPr>
      <w:r w:rsidRPr="0052302B">
        <w:rPr>
          <w:rFonts w:ascii="Calibri" w:eastAsia="Calibri" w:hAnsi="Calibri" w:cs="Times New Roman"/>
        </w:rPr>
        <w:t xml:space="preserve">Uzorkovanje lijekova iz prometa za provjeru </w:t>
      </w:r>
      <w:r w:rsidRPr="008833B6">
        <w:rPr>
          <w:rFonts w:ascii="Calibri" w:eastAsia="Calibri" w:hAnsi="Calibri" w:cs="Times New Roman"/>
        </w:rPr>
        <w:t>kakvoće</w:t>
      </w:r>
      <w:r w:rsidRPr="0052302B">
        <w:rPr>
          <w:rFonts w:ascii="Calibri" w:eastAsia="Calibri" w:hAnsi="Calibri" w:cs="Times New Roman"/>
        </w:rPr>
        <w:t xml:space="preserve"> provode djelatnici HALMED-a koji imaju ovlaštenje za uzrokovanjem lijekova, a uzorkovanje VMP iz prometa provode djelatnici Odsjeka za inspekcijske poslove sukladno Planu uzrokovanja iz prometa opisanom u poglavlju 2.5.2. i </w:t>
      </w:r>
      <w:r w:rsidRPr="0052302B">
        <w:rPr>
          <w:rFonts w:ascii="Calibri" w:eastAsia="Times New Roman" w:hAnsi="Calibri" w:cs="Calibri"/>
          <w:color w:val="000000"/>
        </w:rPr>
        <w:t xml:space="preserve">Tablici </w:t>
      </w:r>
      <w:r>
        <w:rPr>
          <w:rFonts w:ascii="Calibri" w:eastAsia="Times New Roman" w:hAnsi="Calibri" w:cs="Calibri"/>
          <w:color w:val="000000"/>
        </w:rPr>
        <w:t>22</w:t>
      </w:r>
      <w:r w:rsidRPr="0052302B">
        <w:rPr>
          <w:rFonts w:ascii="Calibri" w:eastAsia="Times New Roman" w:hAnsi="Calibri" w:cs="Calibri"/>
          <w:color w:val="000000"/>
        </w:rPr>
        <w:t>.</w:t>
      </w:r>
    </w:p>
    <w:p w14:paraId="3EE79935" w14:textId="77777777" w:rsidR="00E35A09" w:rsidRPr="0052302B" w:rsidRDefault="00E35A09" w:rsidP="00E35A09">
      <w:pPr>
        <w:spacing w:after="0" w:line="276" w:lineRule="auto"/>
        <w:contextualSpacing/>
        <w:jc w:val="both"/>
        <w:rPr>
          <w:rFonts w:ascii="Calibri" w:eastAsia="Times New Roman" w:hAnsi="Calibri" w:cs="Calibri"/>
          <w:color w:val="000000"/>
        </w:rPr>
      </w:pPr>
    </w:p>
    <w:p w14:paraId="55ED633D" w14:textId="6CCEEE46" w:rsidR="00E35A09" w:rsidRDefault="00E35A09" w:rsidP="00E35A09">
      <w:pPr>
        <w:spacing w:before="200" w:after="240" w:line="276" w:lineRule="auto"/>
        <w:contextualSpacing/>
        <w:jc w:val="both"/>
        <w:outlineLvl w:val="2"/>
        <w:rPr>
          <w:rFonts w:ascii="Calibri" w:eastAsia="Times New Roman" w:hAnsi="Calibri" w:cs="Calibri"/>
          <w:bCs/>
          <w:color w:val="4BACC6"/>
          <w:sz w:val="28"/>
          <w:szCs w:val="32"/>
        </w:rPr>
      </w:pPr>
      <w:bookmarkStart w:id="200" w:name="_Toc212720877"/>
      <w:r w:rsidRPr="0052302B">
        <w:rPr>
          <w:rFonts w:ascii="Calibri" w:eastAsia="Times New Roman" w:hAnsi="Calibri" w:cs="Calibri"/>
          <w:bCs/>
          <w:color w:val="4BACC6"/>
          <w:sz w:val="28"/>
          <w:szCs w:val="32"/>
        </w:rPr>
        <w:t>2.3.10. Provođenje edukacija iz područja GMP</w:t>
      </w:r>
      <w:r>
        <w:rPr>
          <w:rFonts w:ascii="Calibri" w:eastAsia="Times New Roman" w:hAnsi="Calibri" w:cs="Calibri"/>
          <w:bCs/>
          <w:color w:val="4BACC6"/>
          <w:sz w:val="28"/>
          <w:szCs w:val="32"/>
        </w:rPr>
        <w:t>,</w:t>
      </w:r>
      <w:r w:rsidRPr="0052302B">
        <w:rPr>
          <w:rFonts w:ascii="Calibri" w:eastAsia="Times New Roman" w:hAnsi="Calibri" w:cs="Calibri"/>
          <w:bCs/>
          <w:color w:val="4BACC6"/>
          <w:sz w:val="28"/>
          <w:szCs w:val="32"/>
        </w:rPr>
        <w:t xml:space="preserve"> GDP </w:t>
      </w:r>
      <w:r>
        <w:rPr>
          <w:rFonts w:ascii="Calibri" w:eastAsia="Times New Roman" w:hAnsi="Calibri" w:cs="Calibri"/>
          <w:bCs/>
          <w:color w:val="4BACC6"/>
          <w:sz w:val="28"/>
          <w:szCs w:val="32"/>
        </w:rPr>
        <w:t>i GVP</w:t>
      </w:r>
      <w:bookmarkEnd w:id="200"/>
    </w:p>
    <w:p w14:paraId="5997F488" w14:textId="77777777" w:rsidR="00795FDE" w:rsidRPr="0052302B" w:rsidRDefault="00795FDE" w:rsidP="00E35A09">
      <w:pPr>
        <w:spacing w:before="200" w:after="240" w:line="276" w:lineRule="auto"/>
        <w:contextualSpacing/>
        <w:jc w:val="both"/>
        <w:outlineLvl w:val="2"/>
        <w:rPr>
          <w:rFonts w:ascii="Calibri" w:eastAsia="Times New Roman" w:hAnsi="Calibri" w:cs="Calibri"/>
          <w:bCs/>
          <w:color w:val="4BACC6"/>
          <w:sz w:val="28"/>
          <w:szCs w:val="32"/>
        </w:rPr>
      </w:pPr>
    </w:p>
    <w:p w14:paraId="0F0504F6" w14:textId="77777777" w:rsidR="00E35A09" w:rsidRPr="0052302B" w:rsidRDefault="00E35A09" w:rsidP="00E35A09">
      <w:pPr>
        <w:spacing w:after="0" w:line="276" w:lineRule="auto"/>
        <w:contextualSpacing/>
        <w:jc w:val="both"/>
        <w:rPr>
          <w:rFonts w:ascii="Calibri" w:eastAsia="Times New Roman" w:hAnsi="Calibri" w:cs="Calibri"/>
          <w:lang w:eastAsia="hr-HR"/>
        </w:rPr>
      </w:pPr>
      <w:r w:rsidRPr="0052302B">
        <w:rPr>
          <w:rFonts w:ascii="Calibri" w:eastAsia="Calibri" w:hAnsi="Calibri" w:cs="Helvetica"/>
        </w:rPr>
        <w:t>Tijekom 202</w:t>
      </w:r>
      <w:r>
        <w:rPr>
          <w:rFonts w:ascii="Calibri" w:eastAsia="Calibri" w:hAnsi="Calibri" w:cs="Helvetica"/>
        </w:rPr>
        <w:t>6</w:t>
      </w:r>
      <w:r w:rsidRPr="0052302B">
        <w:rPr>
          <w:rFonts w:ascii="Calibri" w:eastAsia="Calibri" w:hAnsi="Calibri" w:cs="Helvetica"/>
        </w:rPr>
        <w:t xml:space="preserve">. godine planira se provedba radionica / seminara za vanjske sudionike vezano uz </w:t>
      </w:r>
      <w:r w:rsidRPr="0052302B">
        <w:rPr>
          <w:rFonts w:ascii="Calibri" w:eastAsia="Times New Roman" w:hAnsi="Calibri" w:cs="Calibri"/>
          <w:lang w:eastAsia="hr-HR"/>
        </w:rPr>
        <w:t>GMP</w:t>
      </w:r>
      <w:r>
        <w:rPr>
          <w:rFonts w:ascii="Calibri" w:eastAsia="Times New Roman" w:hAnsi="Calibri" w:cs="Calibri"/>
          <w:lang w:eastAsia="hr-HR"/>
        </w:rPr>
        <w:t>,</w:t>
      </w:r>
      <w:r w:rsidRPr="0052302B">
        <w:rPr>
          <w:rFonts w:ascii="Calibri" w:eastAsia="Times New Roman" w:hAnsi="Calibri" w:cs="Calibri"/>
          <w:lang w:eastAsia="hr-HR"/>
        </w:rPr>
        <w:t xml:space="preserve"> GDP </w:t>
      </w:r>
      <w:r>
        <w:rPr>
          <w:rFonts w:ascii="Calibri" w:eastAsia="Times New Roman" w:hAnsi="Calibri" w:cs="Calibri"/>
          <w:lang w:eastAsia="hr-HR"/>
        </w:rPr>
        <w:t xml:space="preserve">i GVP </w:t>
      </w:r>
      <w:r w:rsidRPr="0052302B">
        <w:rPr>
          <w:rFonts w:ascii="Calibri" w:eastAsia="Calibri" w:hAnsi="Calibri" w:cs="Helvetica"/>
        </w:rPr>
        <w:t xml:space="preserve">zahtjeve </w:t>
      </w:r>
      <w:r w:rsidRPr="0052302B">
        <w:rPr>
          <w:rFonts w:ascii="Calibri" w:eastAsia="Times New Roman" w:hAnsi="Calibri" w:cs="Calibri"/>
          <w:lang w:eastAsia="hr-HR"/>
        </w:rPr>
        <w:t>te postupke redovn</w:t>
      </w:r>
      <w:r>
        <w:rPr>
          <w:rFonts w:ascii="Calibri" w:eastAsia="Times New Roman" w:hAnsi="Calibri" w:cs="Calibri"/>
          <w:lang w:eastAsia="hr-HR"/>
        </w:rPr>
        <w:t>ih</w:t>
      </w:r>
      <w:r w:rsidRPr="0052302B">
        <w:rPr>
          <w:rFonts w:ascii="Calibri" w:eastAsia="Times New Roman" w:hAnsi="Calibri" w:cs="Calibri"/>
          <w:lang w:eastAsia="hr-HR"/>
        </w:rPr>
        <w:t xml:space="preserve"> nadzora u nadležnosti HALMED</w:t>
      </w:r>
      <w:r>
        <w:rPr>
          <w:rFonts w:ascii="Calibri" w:eastAsia="Times New Roman" w:hAnsi="Calibri" w:cs="Calibri"/>
          <w:lang w:eastAsia="hr-HR"/>
        </w:rPr>
        <w:t>-</w:t>
      </w:r>
      <w:r w:rsidRPr="0052302B">
        <w:rPr>
          <w:rFonts w:ascii="Calibri" w:eastAsia="Times New Roman" w:hAnsi="Calibri" w:cs="Calibri"/>
          <w:lang w:eastAsia="hr-HR"/>
        </w:rPr>
        <w:t xml:space="preserve">a. </w:t>
      </w:r>
    </w:p>
    <w:p w14:paraId="4E9C1720" w14:textId="77777777" w:rsidR="00E35A09" w:rsidRPr="0052302B" w:rsidRDefault="00E35A09" w:rsidP="00E35A09">
      <w:pPr>
        <w:spacing w:after="0" w:line="276" w:lineRule="auto"/>
        <w:contextualSpacing/>
        <w:jc w:val="both"/>
        <w:rPr>
          <w:rFonts w:ascii="Calibri" w:eastAsia="Times New Roman" w:hAnsi="Calibri" w:cs="Calibri"/>
          <w:lang w:eastAsia="hr-HR"/>
        </w:rPr>
      </w:pPr>
    </w:p>
    <w:p w14:paraId="55300496" w14:textId="77777777" w:rsidR="00E35A09" w:rsidRPr="0052302B" w:rsidRDefault="00E35A09" w:rsidP="00E35A09">
      <w:pPr>
        <w:spacing w:before="200" w:after="240" w:line="276" w:lineRule="auto"/>
        <w:contextualSpacing/>
        <w:jc w:val="both"/>
        <w:outlineLvl w:val="2"/>
        <w:rPr>
          <w:rFonts w:ascii="Calibri" w:eastAsia="Times New Roman" w:hAnsi="Calibri" w:cs="Calibri"/>
          <w:bCs/>
          <w:color w:val="4BACC6"/>
          <w:sz w:val="28"/>
          <w:szCs w:val="32"/>
        </w:rPr>
      </w:pPr>
      <w:bookmarkStart w:id="201" w:name="_Toc50540925"/>
      <w:bookmarkStart w:id="202" w:name="_Toc88049148"/>
      <w:bookmarkStart w:id="203" w:name="_Toc212720878"/>
      <w:bookmarkStart w:id="204" w:name="_Toc26534651"/>
      <w:r w:rsidRPr="0052302B">
        <w:rPr>
          <w:rFonts w:ascii="Calibri" w:eastAsia="Times New Roman" w:hAnsi="Calibri" w:cs="Calibri"/>
          <w:bCs/>
          <w:color w:val="4BACC6"/>
          <w:sz w:val="28"/>
          <w:szCs w:val="32"/>
        </w:rPr>
        <w:t>2.3.11. Europski poslovi</w:t>
      </w:r>
      <w:bookmarkEnd w:id="201"/>
      <w:bookmarkEnd w:id="202"/>
      <w:bookmarkEnd w:id="203"/>
    </w:p>
    <w:p w14:paraId="2E2CBFCA" w14:textId="3A31B09A" w:rsidR="00E35A09" w:rsidRDefault="00E35A09" w:rsidP="00E35A09">
      <w:pPr>
        <w:spacing w:before="200" w:after="240" w:line="276" w:lineRule="auto"/>
        <w:contextualSpacing/>
        <w:jc w:val="both"/>
        <w:outlineLvl w:val="3"/>
        <w:rPr>
          <w:rFonts w:ascii="Calibri" w:eastAsia="Times New Roman" w:hAnsi="Calibri" w:cs="Calibri"/>
          <w:bCs/>
          <w:color w:val="4BACC6"/>
          <w:sz w:val="28"/>
          <w:szCs w:val="32"/>
        </w:rPr>
      </w:pPr>
      <w:r w:rsidRPr="0052302B">
        <w:rPr>
          <w:rFonts w:ascii="Calibri" w:eastAsia="Times New Roman" w:hAnsi="Calibri" w:cs="Calibri"/>
          <w:bCs/>
          <w:color w:val="4BACC6"/>
          <w:sz w:val="28"/>
          <w:szCs w:val="32"/>
        </w:rPr>
        <w:t>2.3.11.1. Sudjelovanje HALMED-a u radu radnih skupina EMA-e</w:t>
      </w:r>
      <w:bookmarkEnd w:id="204"/>
    </w:p>
    <w:p w14:paraId="1F50DD7D" w14:textId="77777777" w:rsidR="00795FDE" w:rsidRPr="0052302B" w:rsidRDefault="00795FDE" w:rsidP="00E35A09">
      <w:pPr>
        <w:spacing w:before="200" w:after="240" w:line="276" w:lineRule="auto"/>
        <w:contextualSpacing/>
        <w:jc w:val="both"/>
        <w:outlineLvl w:val="3"/>
        <w:rPr>
          <w:rFonts w:ascii="Calibri" w:eastAsia="Times New Roman" w:hAnsi="Calibri" w:cs="Calibri"/>
          <w:bCs/>
          <w:color w:val="4BACC6"/>
          <w:sz w:val="28"/>
          <w:szCs w:val="32"/>
        </w:rPr>
      </w:pPr>
    </w:p>
    <w:p w14:paraId="05C6854C" w14:textId="77777777" w:rsidR="00E35A09" w:rsidRPr="0052302B" w:rsidRDefault="00E35A09" w:rsidP="00E35A09">
      <w:pPr>
        <w:spacing w:after="240" w:line="276" w:lineRule="auto"/>
        <w:contextualSpacing/>
        <w:rPr>
          <w:rFonts w:ascii="Calibri" w:eastAsia="Calibri" w:hAnsi="Calibri" w:cs="Times New Roman"/>
          <w:b/>
          <w:i/>
        </w:rPr>
      </w:pPr>
      <w:r w:rsidRPr="0052302B">
        <w:rPr>
          <w:rFonts w:ascii="Calibri" w:eastAsia="Calibri" w:hAnsi="Calibri" w:cs="Times New Roman"/>
          <w:b/>
          <w:bCs/>
        </w:rPr>
        <w:t xml:space="preserve">A) Radna skupina farmakovigilancijskih inspektora </w:t>
      </w:r>
      <w:r w:rsidRPr="0052302B">
        <w:rPr>
          <w:rFonts w:ascii="Calibri" w:eastAsia="Calibri" w:hAnsi="Calibri" w:cs="Times New Roman"/>
          <w:b/>
          <w:i/>
        </w:rPr>
        <w:t>(</w:t>
      </w:r>
      <w:r w:rsidRPr="0052302B">
        <w:rPr>
          <w:rFonts w:ascii="Calibri" w:eastAsia="Calibri" w:hAnsi="Calibri" w:cs="Times New Roman"/>
          <w:b/>
          <w:i/>
          <w:lang w:val="en"/>
        </w:rPr>
        <w:t>Pharmacovigilance Inspectors Working Group,</w:t>
      </w:r>
      <w:r w:rsidRPr="0052302B">
        <w:rPr>
          <w:rFonts w:ascii="Calibri" w:eastAsia="Calibri" w:hAnsi="Calibri" w:cs="Times New Roman"/>
          <w:b/>
          <w:i/>
        </w:rPr>
        <w:t xml:space="preserve"> PhV IWG) </w:t>
      </w:r>
    </w:p>
    <w:p w14:paraId="2BF47114" w14:textId="77777777" w:rsidR="00E35A09" w:rsidRPr="0052302B" w:rsidRDefault="00E35A09" w:rsidP="00E35A09">
      <w:pPr>
        <w:spacing w:after="240" w:line="276" w:lineRule="auto"/>
        <w:contextualSpacing/>
        <w:rPr>
          <w:rFonts w:ascii="Calibri" w:eastAsia="Calibri" w:hAnsi="Calibri" w:cs="Times New Roman"/>
        </w:rPr>
      </w:pPr>
      <w:r w:rsidRPr="0052302B">
        <w:rPr>
          <w:rFonts w:ascii="Calibri" w:eastAsia="Calibri" w:hAnsi="Calibri" w:cs="Times New Roman"/>
        </w:rPr>
        <w:t>U Radnoj skupini PhV IWG</w:t>
      </w:r>
      <w:r>
        <w:rPr>
          <w:rFonts w:ascii="Calibri" w:eastAsia="Calibri" w:hAnsi="Calibri" w:cs="Times New Roman"/>
        </w:rPr>
        <w:t>,</w:t>
      </w:r>
      <w:r w:rsidRPr="0052302B">
        <w:rPr>
          <w:rFonts w:ascii="Calibri" w:eastAsia="Calibri" w:hAnsi="Calibri" w:cs="Times New Roman"/>
        </w:rPr>
        <w:t xml:space="preserve"> Republika Hrvatska ima dva predstavnika HALMED-a</w:t>
      </w:r>
      <w:r>
        <w:rPr>
          <w:rFonts w:ascii="Calibri" w:eastAsia="Calibri" w:hAnsi="Calibri" w:cs="Times New Roman"/>
        </w:rPr>
        <w:t>:</w:t>
      </w:r>
      <w:r w:rsidRPr="0052302B">
        <w:rPr>
          <w:rFonts w:ascii="Calibri" w:eastAsia="Calibri" w:hAnsi="Calibri" w:cs="Times New Roman"/>
        </w:rPr>
        <w:t xml:space="preserve"> člana i zamjenika. </w:t>
      </w:r>
      <w:r w:rsidRPr="0052302B">
        <w:rPr>
          <w:rFonts w:ascii="Calibri" w:eastAsia="Calibri" w:hAnsi="Calibri" w:cs="Times New Roman"/>
          <w:lang w:val="it-IT"/>
        </w:rPr>
        <w:t>Radna skupina provodi planirane aktivnosti u suradnji s drugim radnim skupinama i organizacijama poput npr. PIC/S</w:t>
      </w:r>
      <w:r>
        <w:rPr>
          <w:rFonts w:ascii="Calibri" w:eastAsia="Calibri" w:hAnsi="Calibri" w:cs="Times New Roman"/>
          <w:lang w:val="it-IT"/>
        </w:rPr>
        <w:t xml:space="preserve"> i EFPIA.</w:t>
      </w:r>
    </w:p>
    <w:p w14:paraId="5BA2D625" w14:textId="77777777" w:rsidR="00E35A09" w:rsidRPr="0052302B" w:rsidRDefault="00E35A09" w:rsidP="00E35A09">
      <w:pPr>
        <w:spacing w:after="240" w:line="276" w:lineRule="auto"/>
        <w:contextualSpacing/>
        <w:rPr>
          <w:rFonts w:ascii="Calibri" w:eastAsia="Calibri" w:hAnsi="Calibri" w:cs="Times New Roman"/>
        </w:rPr>
      </w:pPr>
    </w:p>
    <w:p w14:paraId="10FE2708" w14:textId="77777777" w:rsidR="00E35A09" w:rsidRPr="0052302B" w:rsidRDefault="00E35A09" w:rsidP="00E35A09">
      <w:pPr>
        <w:spacing w:after="0" w:line="276" w:lineRule="auto"/>
        <w:contextualSpacing/>
        <w:rPr>
          <w:rFonts w:ascii="Calibri" w:eastAsia="Times New Roman" w:hAnsi="Calibri" w:cs="Calibri"/>
        </w:rPr>
      </w:pPr>
      <w:r w:rsidRPr="0052302B">
        <w:rPr>
          <w:rFonts w:ascii="Calibri" w:eastAsia="Times New Roman" w:hAnsi="Calibri" w:cs="Calibri"/>
        </w:rPr>
        <w:t xml:space="preserve">Planirani broj sudjelovanja predstavnika HALMED-a na radnim sastancima </w:t>
      </w:r>
      <w:r w:rsidRPr="0052302B">
        <w:rPr>
          <w:rFonts w:ascii="Calibri" w:eastAsia="Calibri" w:hAnsi="Calibri" w:cs="Times New Roman"/>
        </w:rPr>
        <w:t>PhV IWG-a</w:t>
      </w:r>
      <w:r w:rsidRPr="0052302B">
        <w:rPr>
          <w:rFonts w:ascii="Calibri" w:eastAsia="Times New Roman" w:hAnsi="Calibri" w:cs="Calibri"/>
        </w:rPr>
        <w:t xml:space="preserve"> (bio prisutan i/ili virtualno) prikazan je Tablici 12. </w:t>
      </w:r>
    </w:p>
    <w:p w14:paraId="012C0C5E" w14:textId="77777777" w:rsidR="00E35A09" w:rsidRPr="0052302B" w:rsidRDefault="00E35A09" w:rsidP="00E35A09">
      <w:pPr>
        <w:spacing w:after="240" w:line="276" w:lineRule="auto"/>
        <w:contextualSpacing/>
        <w:rPr>
          <w:rFonts w:ascii="Calibri" w:eastAsia="Times New Roman" w:hAnsi="Calibri" w:cs="Calibri"/>
          <w:b/>
        </w:rPr>
      </w:pPr>
    </w:p>
    <w:p w14:paraId="11E316F1" w14:textId="77777777" w:rsidR="00E35A09" w:rsidRPr="0052302B" w:rsidRDefault="00E35A09" w:rsidP="00E35A09">
      <w:pPr>
        <w:spacing w:after="240" w:line="276" w:lineRule="auto"/>
        <w:contextualSpacing/>
        <w:rPr>
          <w:rFonts w:ascii="Calibri" w:eastAsia="Times New Roman" w:hAnsi="Calibri" w:cs="Calibri"/>
          <w:b/>
        </w:rPr>
      </w:pPr>
      <w:r w:rsidRPr="0052302B">
        <w:rPr>
          <w:rFonts w:ascii="Calibri" w:eastAsia="Times New Roman" w:hAnsi="Calibri" w:cs="Calibri"/>
          <w:b/>
        </w:rPr>
        <w:t>B) Radna skupina za dobru proizvođačku praksu</w:t>
      </w:r>
      <w:r w:rsidRPr="0052302B">
        <w:rPr>
          <w:rFonts w:ascii="Calibri" w:eastAsia="Times New Roman" w:hAnsi="Calibri" w:cs="Calibri"/>
        </w:rPr>
        <w:t xml:space="preserve"> </w:t>
      </w:r>
      <w:r w:rsidRPr="0052302B">
        <w:rPr>
          <w:rFonts w:ascii="Calibri" w:eastAsia="Times New Roman" w:hAnsi="Calibri" w:cs="Calibri"/>
          <w:b/>
        </w:rPr>
        <w:t xml:space="preserve">i dobru distribucijsku praksu </w:t>
      </w:r>
      <w:r w:rsidRPr="0052302B">
        <w:rPr>
          <w:rFonts w:ascii="Calibri" w:eastAsia="Times New Roman" w:hAnsi="Calibri" w:cs="Calibri"/>
          <w:b/>
          <w:i/>
        </w:rPr>
        <w:t>(</w:t>
      </w:r>
      <w:r w:rsidRPr="0052302B">
        <w:rPr>
          <w:rFonts w:ascii="Calibri" w:eastAsia="Calibri" w:hAnsi="Calibri" w:cs="Times New Roman"/>
          <w:b/>
          <w:i/>
        </w:rPr>
        <w:t>GMP/GDP Inspectors Working Group</w:t>
      </w:r>
      <w:r w:rsidRPr="0052302B">
        <w:rPr>
          <w:rFonts w:ascii="Calibri" w:eastAsia="Times New Roman" w:hAnsi="Calibri" w:cs="Calibri"/>
          <w:b/>
          <w:i/>
        </w:rPr>
        <w:t>,</w:t>
      </w:r>
      <w:r w:rsidRPr="0052302B">
        <w:rPr>
          <w:rFonts w:ascii="Calibri" w:eastAsia="Times New Roman" w:hAnsi="Calibri" w:cs="Calibri"/>
          <w:b/>
        </w:rPr>
        <w:t xml:space="preserve"> GMDP IWG</w:t>
      </w:r>
      <w:r w:rsidRPr="0052302B">
        <w:rPr>
          <w:rFonts w:ascii="Calibri" w:eastAsia="Times New Roman" w:hAnsi="Calibri" w:cs="Calibri"/>
          <w:b/>
          <w:i/>
        </w:rPr>
        <w:t xml:space="preserve">) </w:t>
      </w:r>
    </w:p>
    <w:p w14:paraId="4FF3D625" w14:textId="77777777" w:rsidR="00E35A09" w:rsidRPr="0052302B" w:rsidRDefault="00E35A09" w:rsidP="00E35A09">
      <w:pPr>
        <w:spacing w:after="240" w:line="276" w:lineRule="auto"/>
        <w:contextualSpacing/>
        <w:jc w:val="both"/>
        <w:rPr>
          <w:rFonts w:ascii="Calibri" w:eastAsia="Calibri" w:hAnsi="Calibri" w:cs="Times New Roman"/>
          <w:lang w:val="it-IT"/>
        </w:rPr>
      </w:pPr>
      <w:r w:rsidRPr="0052302B">
        <w:rPr>
          <w:rFonts w:ascii="Calibri" w:eastAsia="Times New Roman" w:hAnsi="Calibri" w:cs="Calibri"/>
        </w:rPr>
        <w:t xml:space="preserve">U Radnoj skupini GMDP IWG, Republika Hrvatska ima dva predstavnika HALMED-a: člana i zamjenika. </w:t>
      </w:r>
      <w:r w:rsidRPr="0052302B">
        <w:rPr>
          <w:rFonts w:ascii="Calibri" w:eastAsia="Calibri" w:hAnsi="Calibri" w:cs="Times New Roman"/>
          <w:lang w:val="it-IT"/>
        </w:rPr>
        <w:t xml:space="preserve">Radna skupina provodi planirane aktivnosti u suradnji s drugim radnim skupinama i organizacijama poput npr. PIC/S i EDQM. </w:t>
      </w:r>
    </w:p>
    <w:p w14:paraId="586B306E" w14:textId="77777777" w:rsidR="00E35A09" w:rsidRPr="0052302B" w:rsidRDefault="00E35A09" w:rsidP="00E35A09">
      <w:pPr>
        <w:spacing w:after="240" w:line="276" w:lineRule="auto"/>
        <w:contextualSpacing/>
        <w:jc w:val="both"/>
        <w:rPr>
          <w:rFonts w:ascii="Calibri" w:eastAsia="Times New Roman" w:hAnsi="Calibri" w:cs="Calibri"/>
        </w:rPr>
      </w:pPr>
    </w:p>
    <w:p w14:paraId="232DCC2C" w14:textId="77777777" w:rsidR="00E35A09" w:rsidRPr="0052302B" w:rsidRDefault="00E35A09" w:rsidP="00E35A09">
      <w:pPr>
        <w:spacing w:after="0" w:line="276" w:lineRule="auto"/>
        <w:contextualSpacing/>
        <w:jc w:val="both"/>
        <w:rPr>
          <w:rFonts w:ascii="Calibri" w:eastAsia="Times New Roman" w:hAnsi="Calibri" w:cs="Calibri"/>
        </w:rPr>
      </w:pPr>
      <w:r w:rsidRPr="0052302B">
        <w:rPr>
          <w:rFonts w:ascii="Calibri" w:eastAsia="Times New Roman" w:hAnsi="Calibri" w:cs="Calibri"/>
        </w:rPr>
        <w:t>Planirani broj sudjelovanja predstavnika HALMED-a na radnim sastancima GMDP IWG prikazan je u Tablici 12.</w:t>
      </w:r>
    </w:p>
    <w:p w14:paraId="2EFE7027" w14:textId="77777777" w:rsidR="00E35A09" w:rsidRPr="0052302B" w:rsidRDefault="00E35A09" w:rsidP="00E35A09">
      <w:pPr>
        <w:spacing w:after="0" w:line="276" w:lineRule="auto"/>
        <w:contextualSpacing/>
        <w:jc w:val="both"/>
        <w:rPr>
          <w:rFonts w:ascii="Calibri" w:eastAsia="Times New Roman" w:hAnsi="Calibri" w:cs="Calibri"/>
        </w:rPr>
      </w:pPr>
    </w:p>
    <w:p w14:paraId="72215C89" w14:textId="5ABDCC1F" w:rsidR="00E35A09" w:rsidRDefault="00E35A09" w:rsidP="00E35A09">
      <w:pPr>
        <w:spacing w:after="0" w:line="276" w:lineRule="auto"/>
        <w:contextualSpacing/>
        <w:jc w:val="both"/>
        <w:rPr>
          <w:rFonts w:ascii="Calibri" w:eastAsia="Times New Roman" w:hAnsi="Calibri" w:cs="Calibri"/>
          <w:bCs/>
          <w:color w:val="4BACC6"/>
          <w:sz w:val="28"/>
          <w:szCs w:val="32"/>
        </w:rPr>
      </w:pPr>
      <w:r w:rsidRPr="008833B6">
        <w:rPr>
          <w:rFonts w:ascii="Calibri" w:eastAsia="Times New Roman" w:hAnsi="Calibri" w:cs="Calibri"/>
          <w:bCs/>
          <w:color w:val="4BACC6"/>
          <w:sz w:val="28"/>
          <w:szCs w:val="32"/>
        </w:rPr>
        <w:t>2</w:t>
      </w:r>
      <w:r w:rsidRPr="0052302B">
        <w:rPr>
          <w:rFonts w:ascii="Calibri" w:eastAsia="Times New Roman" w:hAnsi="Calibri" w:cs="Calibri"/>
          <w:bCs/>
          <w:color w:val="4BACC6"/>
          <w:sz w:val="28"/>
          <w:szCs w:val="32"/>
        </w:rPr>
        <w:t xml:space="preserve">.3.11.2. Sudjelovanje HALMED-a u radu radnih skupina HMA-e </w:t>
      </w:r>
    </w:p>
    <w:p w14:paraId="3E4CB46D" w14:textId="77777777" w:rsidR="00795FDE" w:rsidRPr="0052302B" w:rsidRDefault="00795FDE" w:rsidP="00E35A09">
      <w:pPr>
        <w:spacing w:after="0" w:line="276" w:lineRule="auto"/>
        <w:contextualSpacing/>
        <w:jc w:val="both"/>
        <w:rPr>
          <w:rFonts w:ascii="Calibri" w:eastAsia="Times New Roman" w:hAnsi="Calibri" w:cs="Calibri"/>
          <w:bCs/>
          <w:color w:val="4BACC6"/>
          <w:sz w:val="28"/>
          <w:szCs w:val="32"/>
        </w:rPr>
      </w:pPr>
    </w:p>
    <w:p w14:paraId="04E7E1D8" w14:textId="77777777" w:rsidR="00E35A09" w:rsidRPr="0052302B" w:rsidRDefault="00E35A09" w:rsidP="00E35A09">
      <w:pPr>
        <w:spacing w:after="240" w:line="276" w:lineRule="auto"/>
        <w:ind w:left="284" w:hanging="284"/>
        <w:contextualSpacing/>
        <w:rPr>
          <w:rFonts w:ascii="Calibri" w:eastAsia="Calibri" w:hAnsi="Calibri" w:cs="Times New Roman"/>
          <w:b/>
          <w:i/>
        </w:rPr>
      </w:pPr>
      <w:r w:rsidRPr="0052302B">
        <w:rPr>
          <w:rFonts w:ascii="Calibri" w:eastAsia="Calibri" w:hAnsi="Calibri" w:cs="Times New Roman"/>
          <w:b/>
        </w:rPr>
        <w:t>A) Radna skupina provedbenih službenika (</w:t>
      </w:r>
      <w:r w:rsidRPr="0052302B">
        <w:rPr>
          <w:rFonts w:ascii="Calibri" w:eastAsia="Calibri" w:hAnsi="Calibri" w:cs="Times New Roman"/>
          <w:b/>
          <w:i/>
        </w:rPr>
        <w:t>Working Group of Enforcement Officers</w:t>
      </w:r>
      <w:r w:rsidRPr="0052302B">
        <w:rPr>
          <w:rFonts w:ascii="Calibri" w:eastAsia="Calibri" w:hAnsi="Calibri" w:cs="Times New Roman"/>
          <w:b/>
        </w:rPr>
        <w:t xml:space="preserve">, </w:t>
      </w:r>
      <w:r w:rsidRPr="0052302B">
        <w:rPr>
          <w:rFonts w:ascii="Calibri" w:eastAsia="Calibri" w:hAnsi="Calibri" w:cs="Times New Roman"/>
          <w:b/>
          <w:i/>
        </w:rPr>
        <w:t>WGEO)</w:t>
      </w:r>
    </w:p>
    <w:p w14:paraId="4ECFC880" w14:textId="77777777" w:rsidR="00E35A09" w:rsidRPr="0052302B" w:rsidRDefault="00E35A09" w:rsidP="00E35A09">
      <w:pPr>
        <w:spacing w:after="240" w:line="276" w:lineRule="auto"/>
        <w:contextualSpacing/>
        <w:jc w:val="both"/>
        <w:rPr>
          <w:rFonts w:ascii="Calibri" w:eastAsia="Calibri" w:hAnsi="Calibri" w:cs="Times New Roman"/>
        </w:rPr>
      </w:pPr>
      <w:r w:rsidRPr="0052302B">
        <w:rPr>
          <w:rFonts w:ascii="Calibri" w:eastAsia="Calibri" w:hAnsi="Calibri" w:cs="Times New Roman"/>
        </w:rPr>
        <w:t>Radna skupina provedbenih službenika</w:t>
      </w:r>
      <w:r w:rsidRPr="0052302B">
        <w:rPr>
          <w:rFonts w:ascii="Calibri" w:eastAsia="Calibri" w:hAnsi="Calibri" w:cs="Times New Roman"/>
          <w:b/>
        </w:rPr>
        <w:t xml:space="preserve"> </w:t>
      </w:r>
      <w:r w:rsidRPr="0052302B">
        <w:rPr>
          <w:rFonts w:ascii="Calibri" w:eastAsia="Calibri" w:hAnsi="Calibri" w:cs="Times New Roman"/>
        </w:rPr>
        <w:t>osnovana je s ciljem zaštite zdravlja i dobrobiti ljudi i životinja. Glavni ciljevi su promicanje suradnje između država članica EU s ciljem bolje razmjene informacija te identificiranja potencijalnih prijetnji u proizvodnji i distribucijskom lancu. Radna skupina se sastoji od više podskupina i to podskupine za OMCL, podskupine inspektora za lijekove te podskupine za VMP-ove.</w:t>
      </w:r>
    </w:p>
    <w:p w14:paraId="144BB6B6" w14:textId="77777777" w:rsidR="00E35A09" w:rsidRPr="0052302B" w:rsidRDefault="00E35A09" w:rsidP="00E35A09">
      <w:pPr>
        <w:tabs>
          <w:tab w:val="center" w:pos="858"/>
          <w:tab w:val="center" w:pos="4320"/>
          <w:tab w:val="right" w:pos="8306"/>
          <w:tab w:val="right" w:pos="8640"/>
        </w:tabs>
        <w:spacing w:after="0" w:line="276" w:lineRule="auto"/>
        <w:contextualSpacing/>
        <w:jc w:val="both"/>
        <w:rPr>
          <w:rFonts w:ascii="Calibri" w:eastAsia="Calibri" w:hAnsi="Calibri" w:cs="Times New Roman"/>
        </w:rPr>
      </w:pPr>
      <w:r w:rsidRPr="0052302B">
        <w:rPr>
          <w:rFonts w:ascii="Calibri" w:eastAsia="Calibri" w:hAnsi="Calibri" w:cs="Times New Roman"/>
        </w:rPr>
        <w:t xml:space="preserve">U Radnoj skupini provedbenih službenika Republika Hrvatska ima predstavnika HALMED-a u podskupini za OMCL, te člana i zamjenika u podskupini inspektora za lijekove, a sastanci se održavaju dva puta godišnje. </w:t>
      </w:r>
    </w:p>
    <w:p w14:paraId="37AD2049" w14:textId="77777777" w:rsidR="00E35A09" w:rsidRPr="0052302B" w:rsidRDefault="00E35A09" w:rsidP="00E35A09">
      <w:pPr>
        <w:tabs>
          <w:tab w:val="center" w:pos="858"/>
          <w:tab w:val="center" w:pos="4320"/>
          <w:tab w:val="right" w:pos="8306"/>
          <w:tab w:val="right" w:pos="8640"/>
        </w:tabs>
        <w:spacing w:after="0" w:line="276" w:lineRule="auto"/>
        <w:contextualSpacing/>
        <w:jc w:val="both"/>
        <w:rPr>
          <w:rFonts w:ascii="Calibri" w:eastAsia="Calibri" w:hAnsi="Calibri" w:cs="Times New Roman"/>
        </w:rPr>
      </w:pPr>
    </w:p>
    <w:p w14:paraId="07BC64E4" w14:textId="546337BC" w:rsidR="00E35A09" w:rsidRPr="0052302B" w:rsidRDefault="00E35A09" w:rsidP="00E35A09">
      <w:pPr>
        <w:tabs>
          <w:tab w:val="center" w:pos="858"/>
          <w:tab w:val="center" w:pos="4320"/>
          <w:tab w:val="right" w:pos="8306"/>
          <w:tab w:val="right" w:pos="8640"/>
        </w:tabs>
        <w:spacing w:after="120" w:line="276" w:lineRule="auto"/>
        <w:contextualSpacing/>
        <w:jc w:val="both"/>
        <w:rPr>
          <w:rFonts w:ascii="Calibri" w:eastAsia="Calibri" w:hAnsi="Calibri" w:cs="Helvetica"/>
        </w:rPr>
      </w:pPr>
      <w:r w:rsidRPr="0052302B">
        <w:rPr>
          <w:rFonts w:ascii="Calibri" w:eastAsia="Calibri" w:hAnsi="Calibri" w:cs="Helvetica"/>
        </w:rPr>
        <w:t xml:space="preserve">Također, u skladu s </w:t>
      </w:r>
      <w:bookmarkStart w:id="205" w:name="_Toc98752629"/>
      <w:r w:rsidRPr="0052302B">
        <w:rPr>
          <w:rFonts w:ascii="Calibri" w:eastAsia="Calibri" w:hAnsi="Calibri" w:cs="Helvetica"/>
        </w:rPr>
        <w:t xml:space="preserve">Mjerom 2: </w:t>
      </w:r>
      <w:bookmarkEnd w:id="205"/>
      <w:r w:rsidRPr="0052302B">
        <w:rPr>
          <w:rFonts w:ascii="Calibri" w:eastAsia="Calibri" w:hAnsi="Calibri" w:cs="Helvetica"/>
        </w:rPr>
        <w:t xml:space="preserve">Suzbijanje proizvodnje, prometa i ponude droga i tvari zabranjenih u sportu, iz Akcijskog plana djelovanja na području ovisnosti 2022-2026, HALMED će tijekom </w:t>
      </w:r>
      <w:r w:rsidRPr="008833B6">
        <w:rPr>
          <w:rFonts w:ascii="Calibri" w:eastAsia="Calibri" w:hAnsi="Calibri" w:cs="Helvetica"/>
        </w:rPr>
        <w:t>202</w:t>
      </w:r>
      <w:r w:rsidR="00795FDE" w:rsidRPr="008833B6">
        <w:rPr>
          <w:rFonts w:ascii="Calibri" w:eastAsia="Calibri" w:hAnsi="Calibri" w:cs="Helvetica"/>
        </w:rPr>
        <w:t>6</w:t>
      </w:r>
      <w:r w:rsidRPr="008833B6">
        <w:rPr>
          <w:rFonts w:ascii="Calibri" w:eastAsia="Calibri" w:hAnsi="Calibri" w:cs="Helvetica"/>
        </w:rPr>
        <w:t>.</w:t>
      </w:r>
      <w:r w:rsidRPr="0052302B">
        <w:rPr>
          <w:rFonts w:ascii="Calibri" w:eastAsia="Calibri" w:hAnsi="Calibri" w:cs="Helvetica"/>
        </w:rPr>
        <w:t xml:space="preserve"> godine nastaviti suradnju s Carinskom upravom Ministarstva financija te djelatnicima Ministarstva unutarnjih poslova na području sprečavanja ulaska krivotvorenih lijekova na područje Republike Hrvatske.  </w:t>
      </w:r>
    </w:p>
    <w:p w14:paraId="61774688" w14:textId="77777777" w:rsidR="00E35A09" w:rsidRPr="0052302B" w:rsidRDefault="00E35A09" w:rsidP="00E35A09">
      <w:pPr>
        <w:tabs>
          <w:tab w:val="center" w:pos="858"/>
          <w:tab w:val="center" w:pos="4320"/>
          <w:tab w:val="right" w:pos="8306"/>
          <w:tab w:val="right" w:pos="8640"/>
        </w:tabs>
        <w:spacing w:after="0" w:line="276" w:lineRule="auto"/>
        <w:contextualSpacing/>
        <w:jc w:val="both"/>
        <w:rPr>
          <w:rFonts w:ascii="Calibri" w:eastAsia="Calibri" w:hAnsi="Calibri" w:cs="Times New Roman"/>
        </w:rPr>
      </w:pPr>
    </w:p>
    <w:p w14:paraId="37D9C917" w14:textId="77777777" w:rsidR="00E35A09" w:rsidRDefault="00E35A09" w:rsidP="00E35A09">
      <w:pPr>
        <w:spacing w:after="0" w:line="276" w:lineRule="auto"/>
        <w:contextualSpacing/>
        <w:jc w:val="both"/>
        <w:rPr>
          <w:rFonts w:ascii="Calibri" w:eastAsia="Times New Roman" w:hAnsi="Calibri" w:cs="Calibri"/>
        </w:rPr>
      </w:pPr>
      <w:r w:rsidRPr="0052302B">
        <w:rPr>
          <w:rFonts w:ascii="Calibri" w:eastAsia="Times New Roman" w:hAnsi="Calibri" w:cs="Calibri"/>
        </w:rPr>
        <w:t xml:space="preserve">Planirani broj sudjelovanja predstavnika HALMED-a na radnim sastancima </w:t>
      </w:r>
      <w:r w:rsidRPr="0052302B">
        <w:rPr>
          <w:rFonts w:ascii="Calibri" w:eastAsia="Calibri" w:hAnsi="Calibri" w:cs="Times New Roman"/>
        </w:rPr>
        <w:t>WGEO</w:t>
      </w:r>
      <w:r w:rsidRPr="0052302B">
        <w:rPr>
          <w:rFonts w:ascii="Calibri" w:eastAsia="Times New Roman" w:hAnsi="Calibri" w:cs="Calibri"/>
        </w:rPr>
        <w:t xml:space="preserve"> prikazan je u Tablici 12.</w:t>
      </w:r>
    </w:p>
    <w:p w14:paraId="39045099" w14:textId="77777777" w:rsidR="00E35A09" w:rsidRPr="0052302B" w:rsidRDefault="00E35A09" w:rsidP="00E35A09">
      <w:pPr>
        <w:spacing w:after="0" w:line="276" w:lineRule="auto"/>
        <w:contextualSpacing/>
        <w:jc w:val="both"/>
        <w:rPr>
          <w:rFonts w:ascii="Calibri" w:eastAsia="Times New Roman" w:hAnsi="Calibri" w:cs="Calibri"/>
        </w:rPr>
      </w:pPr>
    </w:p>
    <w:p w14:paraId="7594BDDE" w14:textId="6B8AE857" w:rsidR="00E35A09" w:rsidRDefault="00E35A09" w:rsidP="00E35A09">
      <w:pPr>
        <w:spacing w:before="200" w:after="240" w:line="276" w:lineRule="auto"/>
        <w:contextualSpacing/>
        <w:jc w:val="both"/>
        <w:outlineLvl w:val="3"/>
        <w:rPr>
          <w:rFonts w:ascii="Calibri" w:eastAsia="Times New Roman" w:hAnsi="Calibri" w:cs="Calibri"/>
          <w:bCs/>
          <w:color w:val="4BACC6"/>
          <w:sz w:val="28"/>
          <w:szCs w:val="32"/>
        </w:rPr>
      </w:pPr>
      <w:r w:rsidRPr="0052302B">
        <w:rPr>
          <w:rFonts w:ascii="Calibri" w:eastAsia="Times New Roman" w:hAnsi="Calibri" w:cs="Calibri"/>
          <w:bCs/>
          <w:color w:val="4BACC6"/>
          <w:sz w:val="28"/>
          <w:szCs w:val="32"/>
        </w:rPr>
        <w:t>2.3.11.3. Sudjelovanje HALMED-a u radu radnih skupina Europske komisije</w:t>
      </w:r>
    </w:p>
    <w:p w14:paraId="4B003DBA" w14:textId="77777777" w:rsidR="00795FDE" w:rsidRPr="0052302B" w:rsidRDefault="00795FDE" w:rsidP="00E35A09">
      <w:pPr>
        <w:spacing w:before="200" w:after="240" w:line="276" w:lineRule="auto"/>
        <w:contextualSpacing/>
        <w:jc w:val="both"/>
        <w:outlineLvl w:val="3"/>
        <w:rPr>
          <w:rFonts w:ascii="Calibri" w:eastAsia="Times New Roman" w:hAnsi="Calibri" w:cs="Calibri"/>
          <w:bCs/>
          <w:color w:val="4BACC6"/>
          <w:sz w:val="28"/>
          <w:szCs w:val="32"/>
        </w:rPr>
      </w:pPr>
    </w:p>
    <w:p w14:paraId="6644E801" w14:textId="77777777" w:rsidR="00E35A09" w:rsidRPr="0052302B" w:rsidRDefault="00E35A09" w:rsidP="00E35A09">
      <w:pPr>
        <w:spacing w:after="240" w:line="276" w:lineRule="auto"/>
        <w:contextualSpacing/>
        <w:rPr>
          <w:rFonts w:ascii="Calibri" w:eastAsia="Calibri" w:hAnsi="Calibri" w:cs="Times New Roman"/>
          <w:b/>
          <w:bCs/>
        </w:rPr>
      </w:pPr>
      <w:r w:rsidRPr="0052302B">
        <w:rPr>
          <w:rFonts w:ascii="Calibri" w:eastAsia="Calibri" w:hAnsi="Calibri" w:cs="Times New Roman"/>
          <w:b/>
          <w:bCs/>
        </w:rPr>
        <w:t xml:space="preserve">A) Ekspertna skupina za donošenje delegiranog akta o serijalizaciji lijekova za humanu uporabu </w:t>
      </w:r>
    </w:p>
    <w:p w14:paraId="7C856007" w14:textId="77777777" w:rsidR="00E35A09" w:rsidRPr="0052302B" w:rsidRDefault="00E35A09" w:rsidP="00E35A09">
      <w:pPr>
        <w:autoSpaceDE w:val="0"/>
        <w:autoSpaceDN w:val="0"/>
        <w:adjustRightInd w:val="0"/>
        <w:spacing w:before="200" w:after="240" w:line="276" w:lineRule="auto"/>
        <w:contextualSpacing/>
        <w:jc w:val="both"/>
        <w:rPr>
          <w:rFonts w:ascii="Calibri" w:eastAsia="Times New Roman" w:hAnsi="Calibri" w:cs="Calibri"/>
          <w:lang w:eastAsia="hr-HR"/>
        </w:rPr>
      </w:pPr>
      <w:r w:rsidRPr="0052302B">
        <w:rPr>
          <w:rFonts w:ascii="Calibri" w:eastAsia="Times New Roman" w:hAnsi="Calibri" w:cs="Calibri"/>
          <w:lang w:eastAsia="hr-HR"/>
        </w:rPr>
        <w:t xml:space="preserve">Direktiva 2011/62/EU koja je nadopunila Direktivu 2001/83/EC uvela je pojam sigurnosnih oznaka kao jedan od načina sprječavanja ulaska krivotvorenih lijekova u legalni lanac distribucije. Serijalizacija će omogućiti identifikaciju, odnosno potvrdu autentičnosti svakog pojedinog pakiranja lijeka. </w:t>
      </w:r>
    </w:p>
    <w:p w14:paraId="23C1DB70" w14:textId="77777777" w:rsidR="00E35A09" w:rsidRPr="0052302B" w:rsidRDefault="00E35A09" w:rsidP="00E35A09">
      <w:pPr>
        <w:autoSpaceDE w:val="0"/>
        <w:autoSpaceDN w:val="0"/>
        <w:adjustRightInd w:val="0"/>
        <w:spacing w:before="200" w:after="240" w:line="276" w:lineRule="auto"/>
        <w:contextualSpacing/>
        <w:jc w:val="both"/>
        <w:rPr>
          <w:rFonts w:ascii="Calibri" w:eastAsia="Times New Roman" w:hAnsi="Calibri" w:cs="Calibri"/>
          <w:lang w:eastAsia="hr-HR"/>
        </w:rPr>
      </w:pPr>
    </w:p>
    <w:p w14:paraId="70D7E518" w14:textId="0EC213FB" w:rsidR="00E35A09" w:rsidRPr="0052302B" w:rsidRDefault="00E35A09" w:rsidP="00E35A09">
      <w:pPr>
        <w:autoSpaceDE w:val="0"/>
        <w:autoSpaceDN w:val="0"/>
        <w:adjustRightInd w:val="0"/>
        <w:spacing w:before="200" w:after="240" w:line="276" w:lineRule="auto"/>
        <w:contextualSpacing/>
        <w:jc w:val="both"/>
        <w:rPr>
          <w:rFonts w:ascii="Calibri" w:eastAsia="Times New Roman" w:hAnsi="Calibri" w:cs="Calibri"/>
          <w:lang w:eastAsia="hr-HR"/>
        </w:rPr>
      </w:pPr>
      <w:r w:rsidRPr="0052302B">
        <w:rPr>
          <w:rFonts w:ascii="Calibri" w:eastAsia="Times New Roman" w:hAnsi="Calibri" w:cs="Calibri"/>
          <w:lang w:eastAsia="hr-HR"/>
        </w:rPr>
        <w:t xml:space="preserve">Delegiranom uredbom Komisije (EU) 2016/161 uvedene su dvije nove sigurnosne oznake: jedinstveni identifikator (dvodimenzionalni barkod) i zaštita od otvaranja. Lijekovi za koje je obavezno uvođenje sigurnosnih oznaka mogu nakon 9. veljače 2019. godine biti pušteni u promet samo ako su u potpunosti usklađeni s odredbama Uredbe 2016/161. </w:t>
      </w:r>
    </w:p>
    <w:p w14:paraId="257CB47E" w14:textId="77777777" w:rsidR="00E35A09" w:rsidRPr="0052302B" w:rsidRDefault="00E35A09" w:rsidP="00E35A09">
      <w:pPr>
        <w:autoSpaceDE w:val="0"/>
        <w:autoSpaceDN w:val="0"/>
        <w:adjustRightInd w:val="0"/>
        <w:spacing w:before="200" w:after="240" w:line="276" w:lineRule="auto"/>
        <w:contextualSpacing/>
        <w:jc w:val="both"/>
        <w:rPr>
          <w:rFonts w:ascii="Calibri" w:eastAsia="Times New Roman" w:hAnsi="Calibri" w:cs="Calibri"/>
          <w:lang w:eastAsia="hr-HR"/>
        </w:rPr>
      </w:pPr>
      <w:r w:rsidRPr="0052302B">
        <w:rPr>
          <w:rFonts w:ascii="Calibri" w:eastAsia="Times New Roman" w:hAnsi="Calibri" w:cs="Calibri"/>
          <w:lang w:eastAsia="hr-HR"/>
        </w:rPr>
        <w:t>Nakon donošenja Delegirane Uredbe Komisije (EU) 2016/161 (u daljnjem tekstu: DU), radna skupina je nastavila sa svojim radom s ciljem razmjene iskustava između država članica u procesu implementacije DU te usuglašavanje stavova o smjernicama za implementaciju Uredbe koje se objavljuju u obliku Q&amp;A dokumenta. Također unutar same radne grupe, oformljene su 4 radne skupine koje se bave područjima DU od posebnog interesa za države članice:</w:t>
      </w:r>
      <w:r w:rsidRPr="0052302B">
        <w:rPr>
          <w:rFonts w:ascii="Calibri" w:eastAsia="Times New Roman" w:hAnsi="Calibri" w:cs="Calibri"/>
          <w:color w:val="000000"/>
          <w:sz w:val="24"/>
          <w:szCs w:val="24"/>
          <w:lang w:eastAsia="hr-HR"/>
        </w:rPr>
        <w:t xml:space="preserve"> </w:t>
      </w:r>
      <w:r w:rsidRPr="0052302B">
        <w:rPr>
          <w:rFonts w:ascii="Calibri" w:eastAsia="Times New Roman" w:hAnsi="Calibri" w:cs="Calibri"/>
          <w:lang w:eastAsia="hr-HR"/>
        </w:rPr>
        <w:t xml:space="preserve">izrada smjernica za inspekciju središnje točke i nacionalnih repozitorija, pristup podacima u repozitoriju od strane nacionalnih nadležnih tijela, sljedivost podataka u repozitoriju te razmjeni najboljih implementacijskih praksi s naglaskom na implementaciju u bolnicama. </w:t>
      </w:r>
    </w:p>
    <w:p w14:paraId="3C251978" w14:textId="77777777" w:rsidR="00E35A09" w:rsidRPr="0052302B" w:rsidRDefault="00E35A09" w:rsidP="00E35A09">
      <w:pPr>
        <w:spacing w:after="0" w:line="276" w:lineRule="auto"/>
        <w:contextualSpacing/>
        <w:jc w:val="both"/>
        <w:rPr>
          <w:rFonts w:ascii="Calibri" w:eastAsia="Calibri" w:hAnsi="Calibri" w:cs="Calibri"/>
        </w:rPr>
      </w:pPr>
      <w:r w:rsidRPr="0052302B">
        <w:rPr>
          <w:rFonts w:ascii="Calibri" w:eastAsia="Calibri" w:hAnsi="Calibri" w:cs="Calibri"/>
        </w:rPr>
        <w:lastRenderedPageBreak/>
        <w:t xml:space="preserve">U ovoj fazi, nakon početka primjene DU, fokus ekspertne skupine je razmjena iskustava između država članica vezanih uz nadzor nad nacionalnom implementacijom sigurnosnih oznaka (provođenje inspekcija proizvođača, veleprodaja, ljekarni i nacionalnih repozitorija) kao i razmjena iskustava vezanih uz sustav upravljanja upozorenjima nastalih prilikom provjere autentičnosti pakiranja putem nacionalnih repozitorija.  </w:t>
      </w:r>
    </w:p>
    <w:p w14:paraId="764EE64F" w14:textId="77777777" w:rsidR="00E35A09" w:rsidRPr="0052302B" w:rsidRDefault="00E35A09" w:rsidP="00E35A09">
      <w:pPr>
        <w:spacing w:after="0" w:line="276" w:lineRule="auto"/>
        <w:contextualSpacing/>
        <w:jc w:val="both"/>
        <w:rPr>
          <w:rFonts w:ascii="Calibri" w:eastAsia="Calibri" w:hAnsi="Calibri" w:cs="Calibri"/>
        </w:rPr>
      </w:pPr>
    </w:p>
    <w:p w14:paraId="4BE65D1C" w14:textId="77777777" w:rsidR="00E35A09" w:rsidRDefault="00E35A09" w:rsidP="00E35A09">
      <w:pPr>
        <w:spacing w:after="0" w:line="276" w:lineRule="auto"/>
        <w:contextualSpacing/>
        <w:jc w:val="both"/>
        <w:rPr>
          <w:rFonts w:ascii="Calibri" w:eastAsia="Times New Roman" w:hAnsi="Calibri" w:cs="Calibri"/>
        </w:rPr>
      </w:pPr>
      <w:r w:rsidRPr="0052302B">
        <w:rPr>
          <w:rFonts w:ascii="Calibri" w:eastAsia="Times New Roman" w:hAnsi="Calibri" w:cs="Calibri"/>
        </w:rPr>
        <w:t>Planirani broj sudjelovanja predstavnika HALMED-a na radnim sastancima prikazan je u Tablici 12.</w:t>
      </w:r>
    </w:p>
    <w:p w14:paraId="5F8ED11D" w14:textId="77777777" w:rsidR="00E35A09" w:rsidRPr="0052302B" w:rsidRDefault="00E35A09" w:rsidP="00E35A09">
      <w:pPr>
        <w:spacing w:after="0" w:line="276" w:lineRule="auto"/>
        <w:contextualSpacing/>
        <w:jc w:val="both"/>
        <w:rPr>
          <w:rFonts w:ascii="Calibri" w:eastAsia="Times New Roman" w:hAnsi="Calibri" w:cs="Calibri"/>
        </w:rPr>
      </w:pPr>
    </w:p>
    <w:p w14:paraId="04F92C7E" w14:textId="0079FAAB" w:rsidR="00E35A09" w:rsidRDefault="00E35A09" w:rsidP="00E35A09">
      <w:pPr>
        <w:spacing w:before="200" w:after="240" w:line="276" w:lineRule="auto"/>
        <w:contextualSpacing/>
        <w:jc w:val="both"/>
        <w:outlineLvl w:val="3"/>
        <w:rPr>
          <w:rFonts w:ascii="Calibri" w:eastAsia="Times New Roman" w:hAnsi="Calibri" w:cs="Calibri"/>
          <w:bCs/>
          <w:color w:val="4BACC6"/>
          <w:sz w:val="28"/>
          <w:szCs w:val="32"/>
        </w:rPr>
      </w:pPr>
      <w:r w:rsidRPr="0052302B">
        <w:rPr>
          <w:rFonts w:ascii="Calibri" w:eastAsia="Times New Roman" w:hAnsi="Calibri" w:cs="Calibri"/>
          <w:bCs/>
          <w:color w:val="4BACC6"/>
          <w:sz w:val="28"/>
          <w:szCs w:val="32"/>
        </w:rPr>
        <w:t xml:space="preserve">2.3.11.4. Sudjelovanje HALMED-a u radu radnih skupina EDQM-a </w:t>
      </w:r>
    </w:p>
    <w:p w14:paraId="6292158F" w14:textId="77777777" w:rsidR="00795FDE" w:rsidRPr="0052302B" w:rsidRDefault="00795FDE" w:rsidP="00E35A09">
      <w:pPr>
        <w:spacing w:before="200" w:after="240" w:line="276" w:lineRule="auto"/>
        <w:contextualSpacing/>
        <w:jc w:val="both"/>
        <w:outlineLvl w:val="3"/>
        <w:rPr>
          <w:rFonts w:ascii="Calibri" w:eastAsia="Times New Roman" w:hAnsi="Calibri" w:cs="Calibri"/>
          <w:bCs/>
          <w:color w:val="4BACC6"/>
          <w:sz w:val="28"/>
          <w:szCs w:val="32"/>
        </w:rPr>
      </w:pPr>
    </w:p>
    <w:p w14:paraId="662C80EA" w14:textId="77777777" w:rsidR="00E35A09" w:rsidRPr="0052302B" w:rsidRDefault="00E35A09" w:rsidP="00E35A09">
      <w:pPr>
        <w:spacing w:after="240" w:line="276" w:lineRule="auto"/>
        <w:contextualSpacing/>
        <w:jc w:val="both"/>
        <w:rPr>
          <w:rFonts w:ascii="Calibri" w:eastAsia="Calibri" w:hAnsi="Calibri" w:cs="Times New Roman"/>
          <w:b/>
          <w:i/>
        </w:rPr>
      </w:pPr>
      <w:r w:rsidRPr="0052302B">
        <w:rPr>
          <w:rFonts w:ascii="Calibri" w:eastAsia="Calibri" w:hAnsi="Calibri" w:cs="Times New Roman"/>
          <w:b/>
        </w:rPr>
        <w:t xml:space="preserve">A) </w:t>
      </w:r>
      <w:r w:rsidRPr="0052302B">
        <w:rPr>
          <w:rFonts w:ascii="Calibri" w:eastAsia="Calibri" w:hAnsi="Calibri" w:cs="Times New Roman"/>
          <w:b/>
          <w:bCs/>
        </w:rPr>
        <w:t>Povjerenstvo za standarde kakvoće i sigurnosti u farmaceutskoj praksi i farmaceutskoj skrbi (</w:t>
      </w:r>
      <w:r w:rsidRPr="0052302B">
        <w:rPr>
          <w:rFonts w:ascii="Calibri" w:eastAsia="Calibri" w:hAnsi="Calibri" w:cs="Times New Roman"/>
          <w:b/>
          <w:bCs/>
          <w:i/>
          <w:iCs/>
        </w:rPr>
        <w:t>Committee of Experts on Quality and Safety Standards in Pharmaceutical Practice and Pharmaceutical Care</w:t>
      </w:r>
      <w:r w:rsidRPr="0052302B">
        <w:rPr>
          <w:rFonts w:ascii="Calibri" w:eastAsia="Calibri" w:hAnsi="Calibri" w:cs="Times New Roman"/>
          <w:b/>
          <w:bCs/>
        </w:rPr>
        <w:t xml:space="preserve">, </w:t>
      </w:r>
      <w:r w:rsidRPr="0052302B">
        <w:rPr>
          <w:rFonts w:ascii="Calibri" w:eastAsia="Calibri" w:hAnsi="Calibri" w:cs="Times New Roman"/>
          <w:b/>
          <w:bCs/>
          <w:i/>
          <w:iCs/>
        </w:rPr>
        <w:t>CD-P-PH/PC)</w:t>
      </w:r>
    </w:p>
    <w:p w14:paraId="545A721D" w14:textId="77777777" w:rsidR="00E35A09" w:rsidRPr="0052302B" w:rsidRDefault="00E35A09" w:rsidP="00E35A09">
      <w:pPr>
        <w:spacing w:after="0" w:line="276" w:lineRule="auto"/>
        <w:contextualSpacing/>
        <w:jc w:val="both"/>
        <w:rPr>
          <w:rFonts w:ascii="Calibri" w:eastAsia="Calibri" w:hAnsi="Calibri" w:cs="Times New Roman"/>
        </w:rPr>
      </w:pPr>
      <w:r w:rsidRPr="0052302B">
        <w:rPr>
          <w:rFonts w:ascii="Calibri" w:eastAsia="Calibri" w:hAnsi="Calibri" w:cs="Times New Roman"/>
        </w:rPr>
        <w:t>Odgovornosti povjerenstva CD-P-PH/PC uključuju izradu i promociju aktivnosti koje poboljšavaju farmaceutsku skrb i radne metode, praćenje implementacije istih, poboljšanje suradnje svih dionika u zdravstvu te održavanje i razvoj odnosa s institucijama i nadležnim tijelima u tom području. Rad povjerenstva CD-P-PH/PC odvija se kroz dvije redovite sjednice godišnje u Strasbourgu i telefonske sjednice koje se po potrebi održavaju nekoliko puta godišnje te kroz organiziranje i/ili sudjelovanje na tematskim ekspertnim radionicama na kojima sudjeluju i međunarodni vanjski eksperti. U CD-P-PH/PC Republika Hrvatska ima jednog predstavnika HALMED-a.</w:t>
      </w:r>
    </w:p>
    <w:p w14:paraId="2CD8ABF6" w14:textId="77777777" w:rsidR="00E35A09" w:rsidRPr="0052302B" w:rsidRDefault="00E35A09" w:rsidP="00E35A09">
      <w:pPr>
        <w:spacing w:after="0" w:line="276" w:lineRule="auto"/>
        <w:contextualSpacing/>
        <w:jc w:val="both"/>
        <w:rPr>
          <w:rFonts w:ascii="Calibri" w:eastAsia="Times New Roman" w:hAnsi="Calibri" w:cs="Calibri"/>
        </w:rPr>
      </w:pPr>
    </w:p>
    <w:p w14:paraId="0F49C5A6" w14:textId="77777777" w:rsidR="00E35A09" w:rsidRDefault="00E35A09" w:rsidP="00E35A09">
      <w:pPr>
        <w:spacing w:after="0" w:line="276" w:lineRule="auto"/>
        <w:contextualSpacing/>
        <w:jc w:val="both"/>
        <w:rPr>
          <w:rFonts w:ascii="Calibri" w:eastAsia="Times New Roman" w:hAnsi="Calibri" w:cs="Calibri"/>
        </w:rPr>
      </w:pPr>
      <w:r w:rsidRPr="0052302B">
        <w:rPr>
          <w:rFonts w:ascii="Calibri" w:eastAsia="Times New Roman" w:hAnsi="Calibri" w:cs="Calibri"/>
        </w:rPr>
        <w:t xml:space="preserve">Planirani broj sudjelovanja predstavnika HALMED-a na radnim sastancima </w:t>
      </w:r>
      <w:r w:rsidRPr="0052302B">
        <w:rPr>
          <w:rFonts w:ascii="Calibri" w:eastAsia="Calibri" w:hAnsi="Calibri" w:cs="Times New Roman"/>
          <w:bCs/>
          <w:iCs/>
        </w:rPr>
        <w:t>CD-P-PH/PC</w:t>
      </w:r>
      <w:r w:rsidRPr="0052302B">
        <w:rPr>
          <w:rFonts w:ascii="Calibri" w:eastAsia="Times New Roman" w:hAnsi="Calibri" w:cs="Calibri"/>
        </w:rPr>
        <w:t xml:space="preserve"> prikazan je u Tablici 12.</w:t>
      </w:r>
    </w:p>
    <w:p w14:paraId="1C303D82" w14:textId="77777777" w:rsidR="00E35A09" w:rsidRPr="0052302B" w:rsidRDefault="00E35A09" w:rsidP="00E35A09">
      <w:pPr>
        <w:spacing w:after="0" w:line="276" w:lineRule="auto"/>
        <w:contextualSpacing/>
        <w:jc w:val="both"/>
        <w:rPr>
          <w:rFonts w:ascii="Calibri" w:eastAsia="Times New Roman" w:hAnsi="Calibri" w:cs="Calibri"/>
        </w:rPr>
      </w:pPr>
    </w:p>
    <w:p w14:paraId="47181B04" w14:textId="77777777" w:rsidR="00795FDE" w:rsidRDefault="00E35A09" w:rsidP="00E35A09">
      <w:pPr>
        <w:spacing w:before="200" w:after="240" w:line="276" w:lineRule="auto"/>
        <w:contextualSpacing/>
        <w:jc w:val="both"/>
        <w:outlineLvl w:val="3"/>
        <w:rPr>
          <w:rFonts w:ascii="Calibri" w:eastAsia="Times New Roman" w:hAnsi="Calibri" w:cs="Calibri"/>
          <w:bCs/>
          <w:color w:val="4BACC6"/>
          <w:sz w:val="28"/>
          <w:szCs w:val="32"/>
        </w:rPr>
      </w:pPr>
      <w:r w:rsidRPr="0052302B">
        <w:rPr>
          <w:rFonts w:ascii="Calibri" w:eastAsia="Times New Roman" w:hAnsi="Calibri" w:cs="Calibri"/>
          <w:bCs/>
          <w:color w:val="4BACC6"/>
          <w:sz w:val="28"/>
          <w:szCs w:val="32"/>
        </w:rPr>
        <w:t>2.3.11.5 Nadzor dobre proizvođačke prakse u suradnji s EDQM-om i EMA</w:t>
      </w:r>
      <w:r>
        <w:rPr>
          <w:rFonts w:ascii="Calibri" w:eastAsia="Times New Roman" w:hAnsi="Calibri" w:cs="Calibri"/>
          <w:bCs/>
          <w:color w:val="4BACC6"/>
          <w:sz w:val="28"/>
          <w:szCs w:val="32"/>
        </w:rPr>
        <w:t xml:space="preserve"> (</w:t>
      </w:r>
      <w:r w:rsidRPr="0052302B">
        <w:rPr>
          <w:rFonts w:ascii="Calibri" w:eastAsia="Times New Roman" w:hAnsi="Calibri" w:cs="Calibri"/>
          <w:bCs/>
          <w:color w:val="4BACC6"/>
          <w:sz w:val="28"/>
          <w:szCs w:val="32"/>
        </w:rPr>
        <w:t>CAPs</w:t>
      </w:r>
      <w:r>
        <w:rPr>
          <w:rFonts w:ascii="Calibri" w:eastAsia="Times New Roman" w:hAnsi="Calibri" w:cs="Calibri"/>
          <w:bCs/>
          <w:color w:val="4BACC6"/>
          <w:sz w:val="28"/>
          <w:szCs w:val="32"/>
        </w:rPr>
        <w:t>)</w:t>
      </w:r>
    </w:p>
    <w:p w14:paraId="01B473A8" w14:textId="417881CB" w:rsidR="00E35A09" w:rsidRPr="0052302B" w:rsidRDefault="00E35A09" w:rsidP="00E35A09">
      <w:pPr>
        <w:spacing w:before="200" w:after="240" w:line="276" w:lineRule="auto"/>
        <w:contextualSpacing/>
        <w:jc w:val="both"/>
        <w:outlineLvl w:val="3"/>
        <w:rPr>
          <w:rFonts w:ascii="Calibri" w:eastAsia="Times New Roman" w:hAnsi="Calibri" w:cs="Calibri"/>
          <w:bCs/>
          <w:color w:val="4BACC6"/>
          <w:sz w:val="28"/>
          <w:szCs w:val="32"/>
        </w:rPr>
      </w:pPr>
      <w:r w:rsidRPr="0052302B">
        <w:rPr>
          <w:rFonts w:ascii="Calibri" w:eastAsia="Times New Roman" w:hAnsi="Calibri" w:cs="Calibri"/>
          <w:bCs/>
          <w:color w:val="4BACC6"/>
          <w:sz w:val="28"/>
          <w:szCs w:val="32"/>
        </w:rPr>
        <w:t xml:space="preserve"> </w:t>
      </w:r>
    </w:p>
    <w:p w14:paraId="02C595D4" w14:textId="77777777" w:rsidR="00E35A09" w:rsidRPr="0052302B" w:rsidRDefault="00E35A09" w:rsidP="00E35A09">
      <w:pPr>
        <w:spacing w:after="0" w:line="276" w:lineRule="auto"/>
        <w:contextualSpacing/>
        <w:jc w:val="both"/>
        <w:rPr>
          <w:rFonts w:ascii="Calibri" w:eastAsia="Times New Roman" w:hAnsi="Calibri" w:cs="Calibri"/>
          <w:color w:val="000000"/>
        </w:rPr>
      </w:pPr>
      <w:r w:rsidRPr="0052302B">
        <w:rPr>
          <w:rFonts w:ascii="Calibri" w:eastAsia="Times New Roman" w:hAnsi="Calibri" w:cs="Calibri"/>
          <w:color w:val="000000"/>
        </w:rPr>
        <w:t>Nadležna tijela država članica natječu se pri europskim institucijama EDQM-a i EMA</w:t>
      </w:r>
      <w:r>
        <w:rPr>
          <w:rFonts w:ascii="Calibri" w:eastAsia="Times New Roman" w:hAnsi="Calibri" w:cs="Calibri"/>
          <w:color w:val="000000"/>
        </w:rPr>
        <w:t xml:space="preserve"> (</w:t>
      </w:r>
      <w:r w:rsidRPr="0052302B">
        <w:rPr>
          <w:rFonts w:ascii="Calibri" w:eastAsia="Times New Roman" w:hAnsi="Calibri" w:cs="Calibri"/>
          <w:color w:val="000000"/>
        </w:rPr>
        <w:t>CAPs</w:t>
      </w:r>
      <w:r>
        <w:rPr>
          <w:rFonts w:ascii="Calibri" w:eastAsia="Times New Roman" w:hAnsi="Calibri" w:cs="Calibri"/>
          <w:color w:val="000000"/>
        </w:rPr>
        <w:t>)</w:t>
      </w:r>
      <w:r w:rsidRPr="0052302B">
        <w:rPr>
          <w:rFonts w:ascii="Calibri" w:eastAsia="Times New Roman" w:hAnsi="Calibri" w:cs="Calibri"/>
          <w:color w:val="000000"/>
        </w:rPr>
        <w:t xml:space="preserve"> s drugim državama članicama za sudjelovanje u multinacionalnim timovima nadzora </w:t>
      </w:r>
      <w:r w:rsidRPr="0052302B">
        <w:rPr>
          <w:rFonts w:ascii="Calibri" w:eastAsia="Times New Roman" w:hAnsi="Calibri" w:cs="Calibri"/>
          <w:lang w:eastAsia="hr-HR"/>
        </w:rPr>
        <w:t xml:space="preserve">dobre proizvođačke prakse </w:t>
      </w:r>
      <w:r w:rsidRPr="0052302B">
        <w:rPr>
          <w:rFonts w:ascii="Calibri" w:eastAsia="Times New Roman" w:hAnsi="Calibri" w:cs="Calibri"/>
          <w:color w:val="000000"/>
        </w:rPr>
        <w:t>u trećim zemljama.</w:t>
      </w:r>
    </w:p>
    <w:p w14:paraId="7111966B" w14:textId="77777777" w:rsidR="00E35A09" w:rsidRPr="0052302B" w:rsidRDefault="00E35A09" w:rsidP="00E35A09">
      <w:pPr>
        <w:spacing w:after="0" w:line="276" w:lineRule="auto"/>
        <w:contextualSpacing/>
        <w:jc w:val="both"/>
        <w:rPr>
          <w:rFonts w:ascii="Calibri" w:eastAsia="Times New Roman" w:hAnsi="Calibri" w:cs="Calibri"/>
          <w:color w:val="000000"/>
        </w:rPr>
      </w:pPr>
    </w:p>
    <w:p w14:paraId="4AC484BF" w14:textId="77777777" w:rsidR="00E35A09" w:rsidRPr="0052302B" w:rsidRDefault="00E35A09" w:rsidP="00E35A09">
      <w:pPr>
        <w:spacing w:after="0" w:line="276" w:lineRule="auto"/>
        <w:contextualSpacing/>
        <w:jc w:val="both"/>
        <w:rPr>
          <w:rFonts w:ascii="Calibri" w:eastAsia="Calibri" w:hAnsi="Calibri" w:cs="Helvetica"/>
        </w:rPr>
      </w:pPr>
      <w:r w:rsidRPr="0052302B">
        <w:rPr>
          <w:rFonts w:ascii="Calibri" w:eastAsia="Calibri" w:hAnsi="Calibri" w:cs="Helvetica"/>
        </w:rPr>
        <w:t>Tijekom 202</w:t>
      </w:r>
      <w:r>
        <w:rPr>
          <w:rFonts w:ascii="Calibri" w:eastAsia="Calibri" w:hAnsi="Calibri" w:cs="Helvetica"/>
        </w:rPr>
        <w:t>6</w:t>
      </w:r>
      <w:r w:rsidRPr="0052302B">
        <w:rPr>
          <w:rFonts w:ascii="Calibri" w:eastAsia="Calibri" w:hAnsi="Calibri" w:cs="Helvetica"/>
        </w:rPr>
        <w:t xml:space="preserve">. godine planirana je provedba </w:t>
      </w:r>
      <w:r>
        <w:rPr>
          <w:rFonts w:ascii="Calibri" w:eastAsia="Calibri" w:hAnsi="Calibri" w:cs="Helvetica"/>
        </w:rPr>
        <w:t>šest</w:t>
      </w:r>
      <w:r w:rsidRPr="0052302B">
        <w:rPr>
          <w:rFonts w:ascii="Calibri" w:eastAsia="Calibri" w:hAnsi="Calibri" w:cs="Helvetica"/>
        </w:rPr>
        <w:t xml:space="preserve"> nadzora </w:t>
      </w:r>
      <w:r w:rsidRPr="0052302B">
        <w:rPr>
          <w:rFonts w:ascii="Calibri" w:eastAsia="Times New Roman" w:hAnsi="Calibri" w:cs="Calibri"/>
          <w:lang w:eastAsia="hr-HR"/>
        </w:rPr>
        <w:t xml:space="preserve">dobre proizvođačke prakse </w:t>
      </w:r>
      <w:r w:rsidRPr="0052302B">
        <w:rPr>
          <w:rFonts w:ascii="Calibri" w:eastAsia="Times New Roman" w:hAnsi="Calibri" w:cs="Calibri"/>
          <w:color w:val="000000"/>
        </w:rPr>
        <w:t xml:space="preserve">u trećim zemljama uz sudjelovanje inspektora HALMED-a u </w:t>
      </w:r>
      <w:r w:rsidRPr="0052302B">
        <w:rPr>
          <w:rFonts w:ascii="Calibri" w:eastAsia="Calibri" w:hAnsi="Calibri" w:cs="Helvetica"/>
        </w:rPr>
        <w:t xml:space="preserve">multinacionalnom timu. </w:t>
      </w:r>
    </w:p>
    <w:p w14:paraId="70256BB9" w14:textId="77777777" w:rsidR="00E35A09" w:rsidRPr="0052302B" w:rsidRDefault="00E35A09" w:rsidP="00E35A09">
      <w:pPr>
        <w:spacing w:after="0" w:line="276" w:lineRule="auto"/>
        <w:contextualSpacing/>
        <w:jc w:val="both"/>
        <w:rPr>
          <w:rFonts w:ascii="Calibri" w:eastAsia="Times New Roman" w:hAnsi="Calibri" w:cs="Calibri"/>
          <w:color w:val="000000"/>
        </w:rPr>
      </w:pPr>
    </w:p>
    <w:p w14:paraId="66A29E54" w14:textId="77777777" w:rsidR="00E35A09" w:rsidRPr="0052302B" w:rsidRDefault="00E35A09" w:rsidP="00E35A09">
      <w:pPr>
        <w:spacing w:before="200" w:after="240" w:line="276" w:lineRule="auto"/>
        <w:contextualSpacing/>
        <w:jc w:val="both"/>
        <w:outlineLvl w:val="2"/>
        <w:rPr>
          <w:rFonts w:ascii="Calibri" w:eastAsia="Times New Roman" w:hAnsi="Calibri" w:cs="Calibri"/>
          <w:bCs/>
          <w:color w:val="4BACC6"/>
          <w:sz w:val="28"/>
          <w:szCs w:val="32"/>
        </w:rPr>
      </w:pPr>
      <w:bookmarkStart w:id="206" w:name="_Toc50540926"/>
      <w:bookmarkStart w:id="207" w:name="_Toc88049149"/>
      <w:bookmarkStart w:id="208" w:name="_Toc212720879"/>
      <w:bookmarkStart w:id="209" w:name="_Toc26534652"/>
      <w:r w:rsidRPr="0052302B">
        <w:rPr>
          <w:rFonts w:ascii="Calibri" w:eastAsia="Times New Roman" w:hAnsi="Calibri" w:cs="Calibri"/>
          <w:bCs/>
          <w:color w:val="4BACC6"/>
          <w:sz w:val="28"/>
          <w:szCs w:val="32"/>
        </w:rPr>
        <w:t>2.3.12. Međunarodni poslovi</w:t>
      </w:r>
      <w:bookmarkEnd w:id="206"/>
      <w:bookmarkEnd w:id="207"/>
      <w:bookmarkEnd w:id="208"/>
    </w:p>
    <w:p w14:paraId="01C265F7" w14:textId="77777777" w:rsidR="00795FDE" w:rsidRDefault="00E35A09" w:rsidP="00E35A09">
      <w:pPr>
        <w:spacing w:before="200" w:after="240" w:line="276" w:lineRule="auto"/>
        <w:contextualSpacing/>
        <w:jc w:val="both"/>
        <w:outlineLvl w:val="3"/>
        <w:rPr>
          <w:rFonts w:ascii="Calibri" w:eastAsia="Times New Roman" w:hAnsi="Calibri" w:cs="Calibri"/>
          <w:bCs/>
          <w:color w:val="4BACC6"/>
          <w:sz w:val="28"/>
          <w:szCs w:val="32"/>
        </w:rPr>
      </w:pPr>
      <w:r w:rsidRPr="0052302B">
        <w:rPr>
          <w:rFonts w:ascii="Calibri" w:eastAsia="Times New Roman" w:hAnsi="Calibri" w:cs="Calibri"/>
          <w:bCs/>
          <w:color w:val="4BACC6"/>
          <w:sz w:val="28"/>
          <w:szCs w:val="32"/>
        </w:rPr>
        <w:t>2.3.12.1. Suradnja HALMED-a s PIC/S-om</w:t>
      </w:r>
    </w:p>
    <w:p w14:paraId="07A0DBC1" w14:textId="19984601" w:rsidR="00E35A09" w:rsidRPr="0052302B" w:rsidRDefault="00E35A09" w:rsidP="00E35A09">
      <w:pPr>
        <w:spacing w:before="200" w:after="240" w:line="276" w:lineRule="auto"/>
        <w:contextualSpacing/>
        <w:jc w:val="both"/>
        <w:outlineLvl w:val="3"/>
        <w:rPr>
          <w:rFonts w:ascii="Calibri" w:eastAsia="Times New Roman" w:hAnsi="Calibri" w:cs="Calibri"/>
          <w:bCs/>
          <w:color w:val="4BACC6"/>
          <w:sz w:val="28"/>
          <w:szCs w:val="32"/>
        </w:rPr>
      </w:pPr>
      <w:r w:rsidRPr="0052302B">
        <w:rPr>
          <w:rFonts w:ascii="Calibri" w:eastAsia="Times New Roman" w:hAnsi="Calibri" w:cs="Calibri"/>
          <w:bCs/>
          <w:color w:val="4BACC6"/>
          <w:sz w:val="28"/>
          <w:szCs w:val="32"/>
        </w:rPr>
        <w:t xml:space="preserve"> </w:t>
      </w:r>
      <w:bookmarkEnd w:id="209"/>
    </w:p>
    <w:p w14:paraId="411B296B" w14:textId="77777777" w:rsidR="00E35A09" w:rsidRPr="0052302B" w:rsidRDefault="00E35A09" w:rsidP="00E35A09">
      <w:pPr>
        <w:spacing w:after="0" w:line="276" w:lineRule="auto"/>
        <w:contextualSpacing/>
        <w:jc w:val="both"/>
        <w:rPr>
          <w:rFonts w:ascii="Calibri" w:eastAsia="Calibri" w:hAnsi="Calibri" w:cs="Times New Roman"/>
          <w:b/>
          <w:bCs/>
          <w:i/>
          <w:color w:val="000000"/>
        </w:rPr>
      </w:pPr>
      <w:r w:rsidRPr="0052302B">
        <w:rPr>
          <w:rFonts w:ascii="Calibri" w:eastAsia="Calibri" w:hAnsi="Calibri" w:cs="Times New Roman"/>
          <w:b/>
          <w:bCs/>
          <w:color w:val="000000"/>
        </w:rPr>
        <w:t xml:space="preserve">A) Farmaceutsko inspekcijska konvencija i Program suradnje u farmaceutskoj industriji </w:t>
      </w:r>
      <w:r w:rsidRPr="0052302B">
        <w:rPr>
          <w:rFonts w:ascii="Calibri" w:eastAsia="Calibri" w:hAnsi="Calibri" w:cs="Times New Roman"/>
          <w:b/>
          <w:bCs/>
          <w:i/>
          <w:lang w:val="en"/>
        </w:rPr>
        <w:t>(Pharmaceutical Inspection Convention and Pharmaceutical Inspection Co-operation Scheme,</w:t>
      </w:r>
      <w:r w:rsidRPr="0052302B">
        <w:rPr>
          <w:rFonts w:ascii="Calibri" w:eastAsia="Calibri" w:hAnsi="Calibri" w:cs="Times New Roman"/>
          <w:b/>
          <w:bCs/>
          <w:i/>
          <w:color w:val="000000"/>
        </w:rPr>
        <w:t xml:space="preserve"> PIC/S) </w:t>
      </w:r>
    </w:p>
    <w:p w14:paraId="4A10D173" w14:textId="77777777" w:rsidR="00E35A09" w:rsidRPr="0052302B" w:rsidRDefault="00E35A09" w:rsidP="00E35A09">
      <w:pPr>
        <w:spacing w:after="0" w:line="276" w:lineRule="auto"/>
        <w:contextualSpacing/>
        <w:jc w:val="both"/>
        <w:rPr>
          <w:rFonts w:ascii="Calibri" w:eastAsia="Calibri" w:hAnsi="Calibri" w:cs="Times New Roman"/>
        </w:rPr>
      </w:pPr>
      <w:r w:rsidRPr="0052302B">
        <w:rPr>
          <w:rFonts w:ascii="Calibri" w:eastAsia="Calibri" w:hAnsi="Calibri" w:cs="Times New Roman"/>
          <w:bCs/>
          <w:lang w:val="en"/>
        </w:rPr>
        <w:t>PIC/S</w:t>
      </w:r>
      <w:r w:rsidRPr="0052302B">
        <w:rPr>
          <w:rFonts w:ascii="Calibri" w:eastAsia="Calibri" w:hAnsi="Calibri" w:cs="Times New Roman"/>
          <w:b/>
          <w:bCs/>
          <w:lang w:val="en"/>
        </w:rPr>
        <w:t xml:space="preserve"> </w:t>
      </w:r>
      <w:r w:rsidRPr="0052302B">
        <w:rPr>
          <w:rFonts w:ascii="Calibri" w:eastAsia="Calibri" w:hAnsi="Calibri" w:cs="Times New Roman"/>
          <w:bCs/>
          <w:lang w:val="en"/>
        </w:rPr>
        <w:t xml:space="preserve">je </w:t>
      </w:r>
      <w:r w:rsidRPr="0052302B">
        <w:rPr>
          <w:rFonts w:ascii="Calibri" w:eastAsia="Calibri" w:hAnsi="Calibri" w:cs="Times New Roman"/>
        </w:rPr>
        <w:t xml:space="preserve">međunarodni instrument suradnje nadležnih tijela za farmaceutsku inspekciju na području dobre proizvođačke i farmakovigilancijske prakse. PIC/S trenutno obuhvaća 56 nadležnih tijela koja dolaze iz cijelog svijeta (Europa, Afrika, Amerika, Azija i Australija). </w:t>
      </w:r>
    </w:p>
    <w:p w14:paraId="024011FB" w14:textId="77777777" w:rsidR="00E35A09" w:rsidRPr="0052302B" w:rsidRDefault="00E35A09" w:rsidP="00E35A09">
      <w:pPr>
        <w:spacing w:after="0" w:line="276" w:lineRule="auto"/>
        <w:contextualSpacing/>
        <w:jc w:val="both"/>
        <w:rPr>
          <w:rFonts w:ascii="Calibri" w:eastAsia="Calibri" w:hAnsi="Calibri" w:cs="Times New Roman"/>
        </w:rPr>
      </w:pPr>
    </w:p>
    <w:p w14:paraId="6EFE7E8E" w14:textId="77777777" w:rsidR="00E35A09" w:rsidRPr="0052302B" w:rsidRDefault="00E35A09" w:rsidP="00E35A09">
      <w:pPr>
        <w:spacing w:after="0" w:line="276" w:lineRule="auto"/>
        <w:contextualSpacing/>
        <w:jc w:val="both"/>
        <w:rPr>
          <w:rFonts w:ascii="Calibri" w:eastAsia="Calibri" w:hAnsi="Calibri" w:cs="Times New Roman"/>
        </w:rPr>
      </w:pPr>
      <w:r w:rsidRPr="0052302B">
        <w:rPr>
          <w:rFonts w:ascii="Calibri" w:eastAsia="Calibri" w:hAnsi="Calibri" w:cs="Times New Roman"/>
        </w:rPr>
        <w:t xml:space="preserve">U PIC/S-u Republika Hrvatska ima </w:t>
      </w:r>
      <w:r w:rsidRPr="0052302B">
        <w:rPr>
          <w:rFonts w:ascii="Calibri" w:eastAsia="Calibri" w:hAnsi="Calibri" w:cs="Times New Roman"/>
          <w:color w:val="000000"/>
        </w:rPr>
        <w:t>dva predstavnika HALMED-a, člana i zamjenika</w:t>
      </w:r>
      <w:r w:rsidRPr="0052302B">
        <w:rPr>
          <w:rFonts w:ascii="Calibri" w:eastAsia="Calibri" w:hAnsi="Calibri" w:cs="Times New Roman"/>
        </w:rPr>
        <w:t xml:space="preserve">, a sastanci se održavaju </w:t>
      </w:r>
      <w:r>
        <w:rPr>
          <w:rFonts w:ascii="Calibri" w:eastAsia="Calibri" w:hAnsi="Calibri" w:cs="Times New Roman"/>
        </w:rPr>
        <w:t>dvaput</w:t>
      </w:r>
      <w:r w:rsidRPr="0052302B">
        <w:rPr>
          <w:rFonts w:ascii="Calibri" w:eastAsia="Calibri" w:hAnsi="Calibri" w:cs="Times New Roman"/>
        </w:rPr>
        <w:t xml:space="preserve"> godišnje. </w:t>
      </w:r>
    </w:p>
    <w:p w14:paraId="344A0C85" w14:textId="77777777" w:rsidR="00E35A09" w:rsidRPr="0052302B" w:rsidRDefault="00E35A09" w:rsidP="00E35A09">
      <w:pPr>
        <w:spacing w:after="0" w:line="276" w:lineRule="auto"/>
        <w:contextualSpacing/>
        <w:jc w:val="both"/>
        <w:rPr>
          <w:rFonts w:ascii="Calibri" w:eastAsia="Calibri" w:hAnsi="Calibri" w:cs="Times New Roman"/>
        </w:rPr>
      </w:pPr>
    </w:p>
    <w:p w14:paraId="17CF0955" w14:textId="77777777" w:rsidR="00E35A09" w:rsidRPr="0052302B" w:rsidRDefault="00E35A09" w:rsidP="00E35A09">
      <w:pPr>
        <w:spacing w:after="0" w:line="276" w:lineRule="auto"/>
        <w:contextualSpacing/>
        <w:jc w:val="both"/>
        <w:rPr>
          <w:rFonts w:ascii="Calibri" w:eastAsia="Times New Roman" w:hAnsi="Calibri" w:cs="Calibri"/>
        </w:rPr>
      </w:pPr>
      <w:r w:rsidRPr="0052302B">
        <w:rPr>
          <w:rFonts w:ascii="Calibri" w:eastAsia="Times New Roman" w:hAnsi="Calibri" w:cs="Calibri"/>
        </w:rPr>
        <w:t>Planirani broj sudjelovanja predstavnika HALMED-a na radnim sastancima PIC/S-a prikazan je u Tablici 12.</w:t>
      </w:r>
    </w:p>
    <w:p w14:paraId="7CA5D280" w14:textId="77777777" w:rsidR="00E35A09" w:rsidRPr="0052302B" w:rsidRDefault="00E35A09" w:rsidP="00E35A09">
      <w:pPr>
        <w:tabs>
          <w:tab w:val="center" w:pos="858"/>
          <w:tab w:val="center" w:pos="4320"/>
          <w:tab w:val="right" w:pos="8306"/>
          <w:tab w:val="right" w:pos="8640"/>
        </w:tabs>
        <w:spacing w:after="0" w:line="276" w:lineRule="auto"/>
        <w:contextualSpacing/>
        <w:jc w:val="both"/>
        <w:rPr>
          <w:rFonts w:ascii="Calibri" w:eastAsia="Calibri" w:hAnsi="Calibri" w:cs="Times New Roman"/>
        </w:rPr>
      </w:pPr>
    </w:p>
    <w:p w14:paraId="0089636D" w14:textId="77777777" w:rsidR="00E35A09" w:rsidRPr="0052302B" w:rsidRDefault="00E35A09" w:rsidP="00E35A09">
      <w:pPr>
        <w:spacing w:after="0" w:line="276" w:lineRule="auto"/>
        <w:contextualSpacing/>
        <w:rPr>
          <w:rFonts w:ascii="Calibri" w:eastAsia="Calibri" w:hAnsi="Calibri" w:cs="Times New Roman"/>
          <w:b/>
          <w:bCs/>
          <w:color w:val="000000"/>
        </w:rPr>
      </w:pPr>
      <w:r w:rsidRPr="0052302B">
        <w:rPr>
          <w:rFonts w:ascii="Calibri" w:eastAsia="Calibri" w:hAnsi="Calibri" w:cs="Times New Roman"/>
          <w:b/>
          <w:bCs/>
          <w:color w:val="000000"/>
        </w:rPr>
        <w:t xml:space="preserve">B) Radna skupina GCP &amp; GVP </w:t>
      </w:r>
    </w:p>
    <w:p w14:paraId="31B807DE" w14:textId="77777777" w:rsidR="00E35A09" w:rsidRPr="0052302B" w:rsidRDefault="00E35A09" w:rsidP="00E35A09">
      <w:pPr>
        <w:spacing w:after="0" w:line="276" w:lineRule="auto"/>
        <w:contextualSpacing/>
        <w:jc w:val="both"/>
        <w:rPr>
          <w:rFonts w:ascii="Calibri" w:eastAsia="Calibri" w:hAnsi="Calibri" w:cs="Arial"/>
        </w:rPr>
      </w:pPr>
      <w:r w:rsidRPr="0052302B">
        <w:rPr>
          <w:rFonts w:ascii="Calibri" w:eastAsia="Calibri" w:hAnsi="Calibri" w:cs="Times New Roman"/>
          <w:color w:val="000000"/>
        </w:rPr>
        <w:t>U PIC/S GCP &amp; GVP radnoj skupini Republika Hrvatska ima dva predstavnika HALMED-a; člana i zamjenika. Hrvatska se pridružila radnoj skupini u veljači 2017. godine.</w:t>
      </w:r>
      <w:r>
        <w:rPr>
          <w:rFonts w:ascii="Calibri" w:eastAsia="Calibri" w:hAnsi="Calibri" w:cs="Times New Roman"/>
          <w:color w:val="000000"/>
        </w:rPr>
        <w:t xml:space="preserve"> </w:t>
      </w:r>
      <w:r w:rsidRPr="0052302B">
        <w:rPr>
          <w:rFonts w:ascii="Calibri" w:eastAsia="Calibri" w:hAnsi="Calibri" w:cs="Times New Roman"/>
          <w:color w:val="000000"/>
        </w:rPr>
        <w:t>Planirano je održavanje sastanaka virtualnim putem tijekom kojih se, uz ostale aktivnosti, koordinira i provedba plana zajedničkih inspekcija (</w:t>
      </w:r>
      <w:r w:rsidRPr="0052302B">
        <w:rPr>
          <w:rFonts w:ascii="Calibri" w:eastAsia="Calibri" w:hAnsi="Calibri" w:cs="Arial"/>
          <w:i/>
        </w:rPr>
        <w:t>Joint Visit Programme, GVP</w:t>
      </w:r>
      <w:r w:rsidRPr="0052302B">
        <w:rPr>
          <w:rFonts w:ascii="Calibri" w:eastAsia="Calibri" w:hAnsi="Calibri" w:cs="Arial"/>
        </w:rPr>
        <w:t xml:space="preserve">). </w:t>
      </w:r>
    </w:p>
    <w:p w14:paraId="7C129D1F" w14:textId="77777777" w:rsidR="00E35A09" w:rsidRPr="0052302B" w:rsidRDefault="00E35A09" w:rsidP="00E35A09">
      <w:pPr>
        <w:spacing w:after="0" w:line="276" w:lineRule="auto"/>
        <w:contextualSpacing/>
        <w:jc w:val="both"/>
        <w:rPr>
          <w:rFonts w:ascii="Calibri" w:eastAsia="Calibri" w:hAnsi="Calibri" w:cs="Arial"/>
        </w:rPr>
      </w:pPr>
    </w:p>
    <w:p w14:paraId="7122B2EB" w14:textId="77777777" w:rsidR="00E35A09" w:rsidRDefault="00E35A09" w:rsidP="00E35A09">
      <w:pPr>
        <w:spacing w:after="0" w:line="276" w:lineRule="auto"/>
        <w:contextualSpacing/>
        <w:jc w:val="both"/>
        <w:rPr>
          <w:rFonts w:ascii="Calibri" w:eastAsia="Times New Roman" w:hAnsi="Calibri" w:cs="Calibri"/>
        </w:rPr>
      </w:pPr>
      <w:r w:rsidRPr="0052302B">
        <w:rPr>
          <w:rFonts w:ascii="Calibri" w:eastAsia="Times New Roman" w:hAnsi="Calibri" w:cs="Calibri"/>
        </w:rPr>
        <w:t xml:space="preserve">Planirani broj sudjelovanja predstavnika HALMED-a na radnim sastancima </w:t>
      </w:r>
      <w:r w:rsidRPr="0052302B">
        <w:rPr>
          <w:rFonts w:ascii="Calibri" w:eastAsia="Calibri" w:hAnsi="Calibri" w:cs="Times New Roman"/>
          <w:bCs/>
          <w:color w:val="000000"/>
        </w:rPr>
        <w:t>PICS GCP &amp; GV</w:t>
      </w:r>
      <w:r>
        <w:rPr>
          <w:rFonts w:ascii="Calibri" w:eastAsia="Calibri" w:hAnsi="Calibri" w:cs="Times New Roman"/>
          <w:bCs/>
          <w:color w:val="000000"/>
        </w:rPr>
        <w:t>P</w:t>
      </w:r>
      <w:r w:rsidRPr="0052302B">
        <w:rPr>
          <w:rFonts w:ascii="Calibri" w:eastAsia="Times New Roman" w:hAnsi="Calibri" w:cs="Calibri"/>
        </w:rPr>
        <w:t xml:space="preserve"> prikazan je </w:t>
      </w:r>
      <w:r>
        <w:rPr>
          <w:rFonts w:ascii="Calibri" w:eastAsia="Times New Roman" w:hAnsi="Calibri" w:cs="Calibri"/>
        </w:rPr>
        <w:t xml:space="preserve">u </w:t>
      </w:r>
      <w:r w:rsidRPr="0052302B">
        <w:rPr>
          <w:rFonts w:ascii="Calibri" w:eastAsia="Times New Roman" w:hAnsi="Calibri" w:cs="Calibri"/>
        </w:rPr>
        <w:t xml:space="preserve">Tablici 12. </w:t>
      </w:r>
    </w:p>
    <w:p w14:paraId="5B36E552" w14:textId="77777777" w:rsidR="00E35A09" w:rsidRPr="0052302B" w:rsidRDefault="00E35A09" w:rsidP="00E35A09">
      <w:pPr>
        <w:spacing w:after="0" w:line="276" w:lineRule="auto"/>
        <w:contextualSpacing/>
        <w:jc w:val="both"/>
        <w:rPr>
          <w:rFonts w:ascii="Calibri" w:eastAsia="Times New Roman" w:hAnsi="Calibri" w:cs="Calibri"/>
        </w:rPr>
      </w:pPr>
    </w:p>
    <w:p w14:paraId="64084FAE" w14:textId="77777777" w:rsidR="00E35A09" w:rsidRPr="0052302B" w:rsidRDefault="00E35A09" w:rsidP="00E35A09">
      <w:pPr>
        <w:spacing w:before="200" w:after="240" w:line="240" w:lineRule="auto"/>
        <w:contextualSpacing/>
        <w:jc w:val="both"/>
        <w:outlineLvl w:val="2"/>
        <w:rPr>
          <w:rFonts w:ascii="Calibri" w:eastAsia="Times New Roman" w:hAnsi="Calibri" w:cs="Calibri"/>
          <w:bCs/>
          <w:color w:val="4BACC6"/>
          <w:sz w:val="28"/>
          <w:szCs w:val="32"/>
        </w:rPr>
      </w:pPr>
      <w:bookmarkStart w:id="210" w:name="_Toc23865664"/>
      <w:bookmarkStart w:id="211" w:name="_Toc23865796"/>
      <w:bookmarkStart w:id="212" w:name="_Toc23866563"/>
      <w:bookmarkStart w:id="213" w:name="_Toc88049150"/>
      <w:bookmarkStart w:id="214" w:name="_Toc212720880"/>
      <w:r w:rsidRPr="0052302B">
        <w:rPr>
          <w:rFonts w:ascii="Calibri" w:eastAsia="Times New Roman" w:hAnsi="Calibri" w:cs="Calibri"/>
          <w:bCs/>
          <w:color w:val="4BACC6"/>
          <w:sz w:val="28"/>
          <w:szCs w:val="32"/>
        </w:rPr>
        <w:t>2.3.13. Prihodovni poslov</w:t>
      </w:r>
      <w:bookmarkEnd w:id="210"/>
      <w:bookmarkEnd w:id="211"/>
      <w:bookmarkEnd w:id="212"/>
      <w:r w:rsidRPr="0052302B">
        <w:rPr>
          <w:rFonts w:ascii="Calibri" w:eastAsia="Times New Roman" w:hAnsi="Calibri" w:cs="Calibri"/>
          <w:bCs/>
          <w:color w:val="4BACC6"/>
          <w:sz w:val="28"/>
          <w:szCs w:val="32"/>
        </w:rPr>
        <w:t>i</w:t>
      </w:r>
      <w:bookmarkEnd w:id="213"/>
      <w:bookmarkEnd w:id="214"/>
    </w:p>
    <w:p w14:paraId="2DE5BEB2" w14:textId="77777777" w:rsidR="00E35A09" w:rsidRPr="0052302B" w:rsidRDefault="00E35A09" w:rsidP="00E35A09">
      <w:pPr>
        <w:spacing w:after="0" w:line="240" w:lineRule="auto"/>
        <w:contextualSpacing/>
        <w:rPr>
          <w:rFonts w:ascii="Calibri" w:eastAsia="Calibri" w:hAnsi="Calibri" w:cs="Calibri"/>
          <w:b/>
        </w:rPr>
      </w:pPr>
      <w:r w:rsidRPr="0052302B">
        <w:rPr>
          <w:rFonts w:ascii="Calibri" w:eastAsia="Calibri" w:hAnsi="Calibri" w:cs="Times New Roman"/>
          <w:b/>
        </w:rPr>
        <w:t>Tablica 10. Planirani broj prihodovnih usluga</w:t>
      </w:r>
      <w:r w:rsidRPr="0052302B">
        <w:rPr>
          <w:rFonts w:ascii="Calibri" w:eastAsia="Calibri" w:hAnsi="Calibri" w:cs="Calibri"/>
          <w:b/>
        </w:rPr>
        <w:t xml:space="preserve"> proizvodnje, nadzora i prometa lijekova</w:t>
      </w:r>
    </w:p>
    <w:p w14:paraId="61D18F80" w14:textId="77777777" w:rsidR="00E35A09" w:rsidRPr="0052302B" w:rsidRDefault="00E35A09" w:rsidP="00E35A09">
      <w:pPr>
        <w:spacing w:after="0" w:line="240" w:lineRule="auto"/>
        <w:contextualSpacing/>
        <w:rPr>
          <w:rFonts w:ascii="Calibri" w:eastAsia="Calibri" w:hAnsi="Calibri" w:cs="Calibri"/>
          <w:b/>
        </w:rPr>
      </w:pPr>
    </w:p>
    <w:tbl>
      <w:tblPr>
        <w:tblW w:w="5081" w:type="pct"/>
        <w:tblLayout w:type="fixed"/>
        <w:tblLook w:val="04A0" w:firstRow="1" w:lastRow="0" w:firstColumn="1" w:lastColumn="0" w:noHBand="0" w:noVBand="1"/>
      </w:tblPr>
      <w:tblGrid>
        <w:gridCol w:w="986"/>
        <w:gridCol w:w="3914"/>
        <w:gridCol w:w="1028"/>
        <w:gridCol w:w="1155"/>
        <w:gridCol w:w="1133"/>
        <w:gridCol w:w="993"/>
      </w:tblGrid>
      <w:tr w:rsidR="00E35A09" w:rsidRPr="0052302B" w14:paraId="2E6F87EA" w14:textId="77777777" w:rsidTr="00E35A09">
        <w:trPr>
          <w:trHeight w:val="755"/>
          <w:tblHeader/>
        </w:trPr>
        <w:tc>
          <w:tcPr>
            <w:tcW w:w="536" w:type="pct"/>
            <w:vMerge w:val="restart"/>
            <w:tcBorders>
              <w:top w:val="single" w:sz="4" w:space="0" w:color="auto"/>
              <w:left w:val="single" w:sz="4" w:space="0" w:color="auto"/>
              <w:bottom w:val="single" w:sz="4" w:space="0" w:color="auto"/>
              <w:right w:val="single" w:sz="4" w:space="0" w:color="auto"/>
            </w:tcBorders>
            <w:shd w:val="clear" w:color="auto" w:fill="A3E7FF"/>
            <w:vAlign w:val="center"/>
            <w:hideMark/>
          </w:tcPr>
          <w:p w14:paraId="3F7AFD5D" w14:textId="77777777" w:rsidR="00E35A09" w:rsidRPr="0052302B" w:rsidRDefault="00E35A09" w:rsidP="00E35A09">
            <w:pPr>
              <w:spacing w:after="0" w:line="240" w:lineRule="auto"/>
              <w:contextualSpacing/>
              <w:rPr>
                <w:rFonts w:ascii="Calibri" w:eastAsia="Calibri" w:hAnsi="Calibri" w:cs="Times New Roman"/>
                <w:b/>
                <w:sz w:val="18"/>
                <w:szCs w:val="18"/>
              </w:rPr>
            </w:pPr>
            <w:r w:rsidRPr="0052302B">
              <w:rPr>
                <w:rFonts w:ascii="Calibri" w:eastAsia="Calibri" w:hAnsi="Calibri" w:cs="Times New Roman"/>
                <w:b/>
                <w:sz w:val="18"/>
                <w:szCs w:val="18"/>
              </w:rPr>
              <w:t>R.br.</w:t>
            </w:r>
          </w:p>
        </w:tc>
        <w:tc>
          <w:tcPr>
            <w:tcW w:w="2125" w:type="pct"/>
            <w:vMerge w:val="restart"/>
            <w:tcBorders>
              <w:top w:val="single" w:sz="4" w:space="0" w:color="auto"/>
              <w:left w:val="nil"/>
              <w:bottom w:val="single" w:sz="4" w:space="0" w:color="auto"/>
              <w:right w:val="single" w:sz="4" w:space="0" w:color="auto"/>
            </w:tcBorders>
            <w:shd w:val="clear" w:color="auto" w:fill="A3E7FF"/>
            <w:noWrap/>
            <w:vAlign w:val="center"/>
            <w:hideMark/>
          </w:tcPr>
          <w:p w14:paraId="6C56A6C8" w14:textId="77777777" w:rsidR="00E35A09" w:rsidRPr="0052302B" w:rsidRDefault="00E35A09" w:rsidP="00E35A09">
            <w:pPr>
              <w:spacing w:after="0" w:line="240" w:lineRule="auto"/>
              <w:contextualSpacing/>
              <w:rPr>
                <w:rFonts w:ascii="Calibri" w:eastAsia="Calibri" w:hAnsi="Calibri" w:cs="Times New Roman"/>
                <w:b/>
                <w:sz w:val="18"/>
                <w:szCs w:val="18"/>
              </w:rPr>
            </w:pPr>
            <w:r w:rsidRPr="0052302B">
              <w:rPr>
                <w:rFonts w:ascii="Calibri" w:eastAsia="Calibri" w:hAnsi="Calibri" w:cs="Times New Roman"/>
                <w:b/>
                <w:sz w:val="18"/>
                <w:szCs w:val="18"/>
              </w:rPr>
              <w:t>Naziv usluge</w:t>
            </w:r>
          </w:p>
        </w:tc>
        <w:tc>
          <w:tcPr>
            <w:tcW w:w="558" w:type="pct"/>
            <w:vMerge w:val="restart"/>
            <w:tcBorders>
              <w:top w:val="single" w:sz="4" w:space="0" w:color="auto"/>
              <w:left w:val="nil"/>
              <w:bottom w:val="single" w:sz="4" w:space="0" w:color="auto"/>
              <w:right w:val="single" w:sz="4" w:space="0" w:color="auto"/>
            </w:tcBorders>
            <w:shd w:val="clear" w:color="auto" w:fill="A3E7FF"/>
            <w:vAlign w:val="center"/>
            <w:hideMark/>
          </w:tcPr>
          <w:p w14:paraId="53494A3B" w14:textId="77777777" w:rsidR="00E35A09" w:rsidRPr="0052302B" w:rsidRDefault="00E35A09" w:rsidP="00E35A09">
            <w:pPr>
              <w:spacing w:after="0" w:line="240" w:lineRule="auto"/>
              <w:contextualSpacing/>
              <w:jc w:val="center"/>
              <w:rPr>
                <w:rFonts w:ascii="Calibri" w:eastAsia="Calibri" w:hAnsi="Calibri" w:cs="Times New Roman"/>
                <w:b/>
                <w:sz w:val="18"/>
                <w:szCs w:val="18"/>
              </w:rPr>
            </w:pPr>
            <w:r w:rsidRPr="0052302B">
              <w:rPr>
                <w:rFonts w:ascii="Calibri" w:eastAsia="Calibri" w:hAnsi="Calibri" w:cs="Times New Roman"/>
                <w:b/>
                <w:sz w:val="18"/>
                <w:szCs w:val="18"/>
              </w:rPr>
              <w:t>Plan</w:t>
            </w:r>
          </w:p>
          <w:p w14:paraId="3DB191C6" w14:textId="77777777" w:rsidR="00E35A09" w:rsidRPr="0052302B" w:rsidRDefault="00E35A09" w:rsidP="00E35A09">
            <w:pPr>
              <w:spacing w:after="0" w:line="240" w:lineRule="auto"/>
              <w:contextualSpacing/>
              <w:jc w:val="center"/>
              <w:rPr>
                <w:rFonts w:ascii="Calibri" w:eastAsia="Calibri" w:hAnsi="Calibri" w:cs="Times New Roman"/>
                <w:b/>
                <w:sz w:val="18"/>
                <w:szCs w:val="18"/>
              </w:rPr>
            </w:pPr>
            <w:r w:rsidRPr="0052302B">
              <w:rPr>
                <w:rFonts w:ascii="Calibri" w:eastAsia="Calibri" w:hAnsi="Calibri" w:cs="Times New Roman"/>
                <w:b/>
                <w:sz w:val="18"/>
                <w:szCs w:val="18"/>
              </w:rPr>
              <w:t>za 202</w:t>
            </w:r>
            <w:r>
              <w:rPr>
                <w:rFonts w:ascii="Calibri" w:eastAsia="Calibri" w:hAnsi="Calibri" w:cs="Times New Roman"/>
                <w:b/>
                <w:sz w:val="18"/>
                <w:szCs w:val="18"/>
              </w:rPr>
              <w:t>6</w:t>
            </w:r>
            <w:r w:rsidRPr="0052302B">
              <w:rPr>
                <w:rFonts w:ascii="Calibri" w:eastAsia="Calibri" w:hAnsi="Calibri" w:cs="Times New Roman"/>
                <w:b/>
                <w:sz w:val="18"/>
                <w:szCs w:val="18"/>
              </w:rPr>
              <w:t>.</w:t>
            </w:r>
          </w:p>
        </w:tc>
        <w:tc>
          <w:tcPr>
            <w:tcW w:w="627" w:type="pct"/>
            <w:vMerge w:val="restart"/>
            <w:tcBorders>
              <w:top w:val="single" w:sz="4" w:space="0" w:color="auto"/>
              <w:left w:val="nil"/>
              <w:bottom w:val="single" w:sz="4" w:space="0" w:color="auto"/>
              <w:right w:val="single" w:sz="4" w:space="0" w:color="auto"/>
            </w:tcBorders>
            <w:shd w:val="clear" w:color="auto" w:fill="A3E7FF"/>
            <w:vAlign w:val="center"/>
            <w:hideMark/>
          </w:tcPr>
          <w:p w14:paraId="603238B0" w14:textId="77777777" w:rsidR="00E35A09" w:rsidRPr="0052302B" w:rsidRDefault="00E35A09" w:rsidP="00E35A09">
            <w:pPr>
              <w:spacing w:after="0" w:line="240" w:lineRule="auto"/>
              <w:contextualSpacing/>
              <w:jc w:val="center"/>
              <w:rPr>
                <w:rFonts w:ascii="Calibri" w:eastAsia="Calibri" w:hAnsi="Calibri" w:cs="Times New Roman"/>
                <w:b/>
                <w:sz w:val="18"/>
                <w:szCs w:val="18"/>
              </w:rPr>
            </w:pPr>
            <w:r w:rsidRPr="0052302B">
              <w:rPr>
                <w:rFonts w:ascii="Calibri" w:eastAsia="Calibri" w:hAnsi="Calibri" w:cs="Times New Roman"/>
                <w:b/>
                <w:sz w:val="18"/>
                <w:szCs w:val="18"/>
              </w:rPr>
              <w:t>Izvršenje za referentnih 12 mjeseci*</w:t>
            </w:r>
          </w:p>
        </w:tc>
        <w:tc>
          <w:tcPr>
            <w:tcW w:w="1154" w:type="pct"/>
            <w:gridSpan w:val="2"/>
            <w:tcBorders>
              <w:top w:val="single" w:sz="4" w:space="0" w:color="auto"/>
              <w:left w:val="nil"/>
              <w:bottom w:val="single" w:sz="4" w:space="0" w:color="auto"/>
              <w:right w:val="single" w:sz="4" w:space="0" w:color="auto"/>
            </w:tcBorders>
            <w:shd w:val="clear" w:color="auto" w:fill="A3E7FF"/>
            <w:vAlign w:val="center"/>
            <w:hideMark/>
          </w:tcPr>
          <w:p w14:paraId="01B59707" w14:textId="77777777" w:rsidR="00E35A09" w:rsidRPr="0052302B" w:rsidRDefault="00E35A09" w:rsidP="00E35A09">
            <w:pPr>
              <w:spacing w:after="0" w:line="240" w:lineRule="auto"/>
              <w:contextualSpacing/>
              <w:jc w:val="center"/>
              <w:rPr>
                <w:rFonts w:ascii="Calibri" w:eastAsia="Calibri" w:hAnsi="Calibri" w:cs="Times New Roman"/>
                <w:b/>
                <w:sz w:val="18"/>
                <w:szCs w:val="18"/>
              </w:rPr>
            </w:pPr>
            <w:r w:rsidRPr="0052302B">
              <w:rPr>
                <w:rFonts w:ascii="Calibri" w:eastAsia="Calibri" w:hAnsi="Calibri" w:cs="Times New Roman"/>
                <w:b/>
                <w:sz w:val="18"/>
                <w:szCs w:val="18"/>
              </w:rPr>
              <w:t>Razlika Plan 202</w:t>
            </w:r>
            <w:r>
              <w:rPr>
                <w:rFonts w:ascii="Calibri" w:eastAsia="Calibri" w:hAnsi="Calibri" w:cs="Times New Roman"/>
                <w:b/>
                <w:sz w:val="18"/>
                <w:szCs w:val="18"/>
              </w:rPr>
              <w:t>6</w:t>
            </w:r>
            <w:r w:rsidRPr="0052302B">
              <w:rPr>
                <w:rFonts w:ascii="Calibri" w:eastAsia="Calibri" w:hAnsi="Calibri" w:cs="Times New Roman"/>
                <w:b/>
                <w:sz w:val="18"/>
                <w:szCs w:val="18"/>
              </w:rPr>
              <w:t>./Izvršenje za referentnih 12 mjeseci*</w:t>
            </w:r>
          </w:p>
        </w:tc>
      </w:tr>
      <w:tr w:rsidR="00E35A09" w:rsidRPr="0052302B" w14:paraId="77792C71" w14:textId="77777777" w:rsidTr="00E35A09">
        <w:trPr>
          <w:trHeight w:val="364"/>
          <w:tblHeader/>
        </w:trPr>
        <w:tc>
          <w:tcPr>
            <w:tcW w:w="536" w:type="pct"/>
            <w:vMerge/>
            <w:tcBorders>
              <w:top w:val="single" w:sz="4" w:space="0" w:color="auto"/>
              <w:left w:val="single" w:sz="4" w:space="0" w:color="auto"/>
              <w:bottom w:val="single" w:sz="4" w:space="0" w:color="auto"/>
              <w:right w:val="single" w:sz="4" w:space="0" w:color="auto"/>
            </w:tcBorders>
            <w:vAlign w:val="center"/>
            <w:hideMark/>
          </w:tcPr>
          <w:p w14:paraId="07BDE179" w14:textId="77777777" w:rsidR="00E35A09" w:rsidRPr="0052302B" w:rsidRDefault="00E35A09" w:rsidP="00E35A09">
            <w:pPr>
              <w:spacing w:after="0" w:line="240" w:lineRule="auto"/>
              <w:contextualSpacing/>
              <w:rPr>
                <w:rFonts w:ascii="Calibri" w:eastAsia="Calibri" w:hAnsi="Calibri" w:cs="Times New Roman"/>
                <w:b/>
                <w:sz w:val="18"/>
                <w:szCs w:val="18"/>
              </w:rPr>
            </w:pPr>
          </w:p>
        </w:tc>
        <w:tc>
          <w:tcPr>
            <w:tcW w:w="2125" w:type="pct"/>
            <w:vMerge/>
            <w:tcBorders>
              <w:top w:val="single" w:sz="4" w:space="0" w:color="auto"/>
              <w:left w:val="nil"/>
              <w:bottom w:val="single" w:sz="4" w:space="0" w:color="auto"/>
              <w:right w:val="single" w:sz="4" w:space="0" w:color="auto"/>
            </w:tcBorders>
            <w:vAlign w:val="center"/>
            <w:hideMark/>
          </w:tcPr>
          <w:p w14:paraId="1A7F91B0" w14:textId="77777777" w:rsidR="00E35A09" w:rsidRPr="0052302B" w:rsidRDefault="00E35A09" w:rsidP="00E35A09">
            <w:pPr>
              <w:spacing w:after="0" w:line="240" w:lineRule="auto"/>
              <w:contextualSpacing/>
              <w:rPr>
                <w:rFonts w:ascii="Calibri" w:eastAsia="Calibri" w:hAnsi="Calibri" w:cs="Times New Roman"/>
                <w:b/>
                <w:sz w:val="18"/>
                <w:szCs w:val="18"/>
              </w:rPr>
            </w:pPr>
          </w:p>
        </w:tc>
        <w:tc>
          <w:tcPr>
            <w:tcW w:w="558" w:type="pct"/>
            <w:vMerge/>
            <w:tcBorders>
              <w:top w:val="single" w:sz="4" w:space="0" w:color="auto"/>
              <w:left w:val="nil"/>
              <w:bottom w:val="single" w:sz="4" w:space="0" w:color="auto"/>
              <w:right w:val="single" w:sz="4" w:space="0" w:color="auto"/>
            </w:tcBorders>
            <w:vAlign w:val="center"/>
            <w:hideMark/>
          </w:tcPr>
          <w:p w14:paraId="2B04BF4A" w14:textId="77777777" w:rsidR="00E35A09" w:rsidRPr="0052302B" w:rsidRDefault="00E35A09" w:rsidP="00E35A09">
            <w:pPr>
              <w:spacing w:after="0" w:line="240" w:lineRule="auto"/>
              <w:contextualSpacing/>
              <w:rPr>
                <w:rFonts w:ascii="Calibri" w:eastAsia="Calibri" w:hAnsi="Calibri" w:cs="Times New Roman"/>
                <w:b/>
                <w:sz w:val="18"/>
                <w:szCs w:val="18"/>
              </w:rPr>
            </w:pPr>
          </w:p>
        </w:tc>
        <w:tc>
          <w:tcPr>
            <w:tcW w:w="627" w:type="pct"/>
            <w:vMerge/>
            <w:tcBorders>
              <w:top w:val="single" w:sz="4" w:space="0" w:color="auto"/>
              <w:left w:val="nil"/>
              <w:bottom w:val="single" w:sz="4" w:space="0" w:color="auto"/>
              <w:right w:val="single" w:sz="4" w:space="0" w:color="auto"/>
            </w:tcBorders>
            <w:vAlign w:val="center"/>
            <w:hideMark/>
          </w:tcPr>
          <w:p w14:paraId="702B561E" w14:textId="77777777" w:rsidR="00E35A09" w:rsidRPr="0052302B" w:rsidRDefault="00E35A09" w:rsidP="00E35A09">
            <w:pPr>
              <w:spacing w:after="0" w:line="240" w:lineRule="auto"/>
              <w:contextualSpacing/>
              <w:rPr>
                <w:rFonts w:ascii="Calibri" w:eastAsia="Calibri" w:hAnsi="Calibri" w:cs="Times New Roman"/>
                <w:b/>
                <w:sz w:val="18"/>
                <w:szCs w:val="18"/>
              </w:rPr>
            </w:pPr>
          </w:p>
        </w:tc>
        <w:tc>
          <w:tcPr>
            <w:tcW w:w="615" w:type="pct"/>
            <w:tcBorders>
              <w:top w:val="single" w:sz="4" w:space="0" w:color="auto"/>
              <w:left w:val="nil"/>
              <w:bottom w:val="single" w:sz="4" w:space="0" w:color="auto"/>
              <w:right w:val="single" w:sz="4" w:space="0" w:color="auto"/>
            </w:tcBorders>
            <w:shd w:val="clear" w:color="auto" w:fill="A3E7FF"/>
            <w:vAlign w:val="center"/>
            <w:hideMark/>
          </w:tcPr>
          <w:p w14:paraId="4993ADBD" w14:textId="77777777" w:rsidR="00E35A09" w:rsidRPr="0052302B" w:rsidRDefault="00E35A09" w:rsidP="00E35A09">
            <w:pPr>
              <w:spacing w:after="0" w:line="240" w:lineRule="auto"/>
              <w:contextualSpacing/>
              <w:jc w:val="center"/>
              <w:rPr>
                <w:rFonts w:ascii="Calibri" w:eastAsia="Calibri" w:hAnsi="Calibri" w:cs="Times New Roman"/>
                <w:b/>
                <w:sz w:val="18"/>
                <w:szCs w:val="18"/>
              </w:rPr>
            </w:pPr>
            <w:r w:rsidRPr="0052302B">
              <w:rPr>
                <w:rFonts w:ascii="Calibri" w:eastAsia="Calibri" w:hAnsi="Calibri" w:cs="Times New Roman"/>
                <w:b/>
                <w:sz w:val="18"/>
                <w:szCs w:val="18"/>
              </w:rPr>
              <w:t>br. predmeta</w:t>
            </w:r>
          </w:p>
        </w:tc>
        <w:tc>
          <w:tcPr>
            <w:tcW w:w="539" w:type="pct"/>
            <w:tcBorders>
              <w:top w:val="single" w:sz="4" w:space="0" w:color="auto"/>
              <w:left w:val="nil"/>
              <w:bottom w:val="single" w:sz="4" w:space="0" w:color="auto"/>
              <w:right w:val="single" w:sz="4" w:space="0" w:color="auto"/>
            </w:tcBorders>
            <w:shd w:val="clear" w:color="auto" w:fill="A3E7FF"/>
            <w:vAlign w:val="center"/>
          </w:tcPr>
          <w:p w14:paraId="417D1AC7" w14:textId="77777777" w:rsidR="00E35A09" w:rsidRPr="0052302B" w:rsidRDefault="00E35A09" w:rsidP="00E35A09">
            <w:pPr>
              <w:spacing w:after="0" w:line="240" w:lineRule="auto"/>
              <w:contextualSpacing/>
              <w:jc w:val="center"/>
              <w:rPr>
                <w:rFonts w:ascii="Calibri" w:eastAsia="Calibri" w:hAnsi="Calibri" w:cs="Times New Roman"/>
                <w:b/>
                <w:sz w:val="18"/>
                <w:szCs w:val="18"/>
              </w:rPr>
            </w:pPr>
            <w:r w:rsidRPr="0052302B">
              <w:rPr>
                <w:rFonts w:ascii="Calibri" w:eastAsia="Calibri" w:hAnsi="Calibri" w:cs="Times New Roman"/>
                <w:b/>
                <w:sz w:val="18"/>
                <w:szCs w:val="18"/>
              </w:rPr>
              <w:t>%</w:t>
            </w:r>
          </w:p>
        </w:tc>
      </w:tr>
      <w:tr w:rsidR="00E35A09" w:rsidRPr="0052302B" w14:paraId="5D31930F" w14:textId="77777777" w:rsidTr="00E35A09">
        <w:trPr>
          <w:trHeight w:val="142"/>
        </w:trPr>
        <w:tc>
          <w:tcPr>
            <w:tcW w:w="536" w:type="pct"/>
            <w:tcBorders>
              <w:top w:val="nil"/>
              <w:left w:val="single" w:sz="4" w:space="0" w:color="auto"/>
              <w:bottom w:val="single" w:sz="4" w:space="0" w:color="auto"/>
              <w:right w:val="single" w:sz="4" w:space="0" w:color="auto"/>
            </w:tcBorders>
            <w:vAlign w:val="center"/>
            <w:hideMark/>
          </w:tcPr>
          <w:p w14:paraId="7EAAD752" w14:textId="77777777" w:rsidR="00E35A09" w:rsidRPr="0052302B" w:rsidRDefault="00E35A09" w:rsidP="00E35A09">
            <w:pPr>
              <w:spacing w:after="0" w:line="240" w:lineRule="auto"/>
              <w:contextualSpacing/>
              <w:jc w:val="center"/>
              <w:rPr>
                <w:rFonts w:ascii="Calibri" w:eastAsia="Calibri" w:hAnsi="Calibri" w:cs="Times New Roman"/>
                <w:sz w:val="18"/>
                <w:szCs w:val="18"/>
              </w:rPr>
            </w:pPr>
            <w:r w:rsidRPr="0052302B">
              <w:rPr>
                <w:rFonts w:ascii="Calibri" w:eastAsia="Calibri" w:hAnsi="Calibri" w:cs="Times New Roman"/>
                <w:sz w:val="18"/>
                <w:szCs w:val="18"/>
              </w:rPr>
              <w:t>1.</w:t>
            </w:r>
          </w:p>
        </w:tc>
        <w:tc>
          <w:tcPr>
            <w:tcW w:w="2125" w:type="pct"/>
            <w:tcBorders>
              <w:top w:val="nil"/>
              <w:left w:val="nil"/>
              <w:bottom w:val="single" w:sz="4" w:space="0" w:color="auto"/>
              <w:right w:val="single" w:sz="4" w:space="0" w:color="auto"/>
            </w:tcBorders>
            <w:vAlign w:val="center"/>
            <w:hideMark/>
          </w:tcPr>
          <w:p w14:paraId="7B1350C2" w14:textId="77777777" w:rsidR="00E35A09" w:rsidRPr="0052302B" w:rsidRDefault="00E35A09" w:rsidP="00E35A09">
            <w:pPr>
              <w:spacing w:after="0" w:line="240" w:lineRule="auto"/>
              <w:contextualSpacing/>
              <w:rPr>
                <w:rFonts w:ascii="Calibri" w:eastAsia="Calibri" w:hAnsi="Calibri" w:cs="Times New Roman"/>
                <w:sz w:val="18"/>
                <w:szCs w:val="18"/>
              </w:rPr>
            </w:pPr>
            <w:r w:rsidRPr="0052302B">
              <w:rPr>
                <w:rFonts w:ascii="Calibri" w:eastAsia="Calibri" w:hAnsi="Calibri" w:cs="Times New Roman"/>
                <w:sz w:val="18"/>
                <w:szCs w:val="18"/>
              </w:rPr>
              <w:t>Davanje/uskraćivanje proizvodne dozvole</w:t>
            </w:r>
          </w:p>
        </w:tc>
        <w:tc>
          <w:tcPr>
            <w:tcW w:w="558" w:type="pct"/>
            <w:tcBorders>
              <w:top w:val="nil"/>
              <w:left w:val="nil"/>
              <w:bottom w:val="single" w:sz="4" w:space="0" w:color="auto"/>
              <w:right w:val="single" w:sz="4" w:space="0" w:color="auto"/>
            </w:tcBorders>
            <w:noWrap/>
            <w:vAlign w:val="center"/>
          </w:tcPr>
          <w:p w14:paraId="2F0E18F1" w14:textId="77777777" w:rsidR="00E35A09" w:rsidRPr="00F72384" w:rsidRDefault="00E35A09" w:rsidP="00E35A09">
            <w:pPr>
              <w:spacing w:after="0" w:line="240" w:lineRule="auto"/>
              <w:contextualSpacing/>
              <w:jc w:val="center"/>
              <w:rPr>
                <w:rFonts w:eastAsia="Calibri" w:cstheme="minorHAnsi"/>
                <w:bCs/>
                <w:sz w:val="18"/>
                <w:szCs w:val="18"/>
              </w:rPr>
            </w:pPr>
            <w:r w:rsidRPr="00BA4BE0">
              <w:rPr>
                <w:bCs/>
                <w:sz w:val="20"/>
                <w:szCs w:val="20"/>
              </w:rPr>
              <w:t>1</w:t>
            </w:r>
          </w:p>
        </w:tc>
        <w:tc>
          <w:tcPr>
            <w:tcW w:w="627" w:type="pct"/>
            <w:tcBorders>
              <w:top w:val="nil"/>
              <w:left w:val="nil"/>
              <w:bottom w:val="single" w:sz="4" w:space="0" w:color="auto"/>
              <w:right w:val="single" w:sz="4" w:space="0" w:color="auto"/>
            </w:tcBorders>
            <w:noWrap/>
            <w:vAlign w:val="center"/>
          </w:tcPr>
          <w:p w14:paraId="4ADF8FC5" w14:textId="77777777" w:rsidR="00E35A09" w:rsidRPr="00F72384" w:rsidRDefault="00E35A09" w:rsidP="00E35A09">
            <w:pPr>
              <w:spacing w:after="0" w:line="240" w:lineRule="auto"/>
              <w:contextualSpacing/>
              <w:jc w:val="center"/>
              <w:rPr>
                <w:rFonts w:eastAsia="Calibri" w:cstheme="minorHAnsi"/>
                <w:bCs/>
                <w:sz w:val="18"/>
                <w:szCs w:val="18"/>
              </w:rPr>
            </w:pPr>
            <w:r w:rsidRPr="00BA4BE0">
              <w:rPr>
                <w:bCs/>
                <w:sz w:val="20"/>
                <w:szCs w:val="20"/>
              </w:rPr>
              <w:t>2</w:t>
            </w:r>
          </w:p>
        </w:tc>
        <w:tc>
          <w:tcPr>
            <w:tcW w:w="615" w:type="pct"/>
            <w:tcBorders>
              <w:top w:val="nil"/>
              <w:left w:val="nil"/>
              <w:bottom w:val="single" w:sz="4" w:space="0" w:color="auto"/>
              <w:right w:val="single" w:sz="4" w:space="0" w:color="auto"/>
            </w:tcBorders>
            <w:noWrap/>
            <w:vAlign w:val="center"/>
          </w:tcPr>
          <w:p w14:paraId="7D9B5792" w14:textId="77777777" w:rsidR="00E35A09" w:rsidRPr="00F72384" w:rsidRDefault="00E35A09" w:rsidP="00E35A09">
            <w:pPr>
              <w:spacing w:after="0" w:line="240" w:lineRule="auto"/>
              <w:contextualSpacing/>
              <w:jc w:val="center"/>
              <w:rPr>
                <w:rFonts w:eastAsia="Calibri" w:cstheme="minorHAnsi"/>
                <w:bCs/>
                <w:sz w:val="18"/>
                <w:szCs w:val="18"/>
              </w:rPr>
            </w:pPr>
            <w:r w:rsidRPr="00F72384">
              <w:rPr>
                <w:sz w:val="20"/>
                <w:szCs w:val="20"/>
              </w:rPr>
              <w:t>-1</w:t>
            </w:r>
          </w:p>
        </w:tc>
        <w:tc>
          <w:tcPr>
            <w:tcW w:w="539" w:type="pct"/>
            <w:tcBorders>
              <w:top w:val="nil"/>
              <w:left w:val="nil"/>
              <w:bottom w:val="single" w:sz="4" w:space="0" w:color="auto"/>
              <w:right w:val="single" w:sz="4" w:space="0" w:color="auto"/>
            </w:tcBorders>
            <w:vAlign w:val="center"/>
          </w:tcPr>
          <w:p w14:paraId="4B7B8887" w14:textId="77777777" w:rsidR="00E35A09" w:rsidRPr="00F72384" w:rsidRDefault="00E35A09" w:rsidP="00E35A09">
            <w:pPr>
              <w:spacing w:after="0" w:line="240" w:lineRule="auto"/>
              <w:contextualSpacing/>
              <w:jc w:val="center"/>
              <w:rPr>
                <w:rFonts w:eastAsia="Calibri" w:cstheme="minorHAnsi"/>
                <w:bCs/>
                <w:sz w:val="18"/>
                <w:szCs w:val="18"/>
              </w:rPr>
            </w:pPr>
            <w:r w:rsidRPr="00F72384">
              <w:rPr>
                <w:sz w:val="20"/>
                <w:szCs w:val="20"/>
              </w:rPr>
              <w:t>50%</w:t>
            </w:r>
          </w:p>
        </w:tc>
      </w:tr>
      <w:tr w:rsidR="00E35A09" w:rsidRPr="0052302B" w14:paraId="31A91B42" w14:textId="77777777" w:rsidTr="00E35A09">
        <w:trPr>
          <w:trHeight w:val="142"/>
        </w:trPr>
        <w:tc>
          <w:tcPr>
            <w:tcW w:w="536" w:type="pct"/>
            <w:tcBorders>
              <w:top w:val="nil"/>
              <w:left w:val="single" w:sz="4" w:space="0" w:color="auto"/>
              <w:bottom w:val="single" w:sz="4" w:space="0" w:color="auto"/>
              <w:right w:val="single" w:sz="4" w:space="0" w:color="auto"/>
            </w:tcBorders>
            <w:vAlign w:val="center"/>
            <w:hideMark/>
          </w:tcPr>
          <w:p w14:paraId="51E3957E" w14:textId="77777777" w:rsidR="00E35A09" w:rsidRPr="0052302B" w:rsidRDefault="00E35A09" w:rsidP="00E35A09">
            <w:pPr>
              <w:spacing w:after="0" w:line="240" w:lineRule="auto"/>
              <w:contextualSpacing/>
              <w:jc w:val="center"/>
              <w:rPr>
                <w:rFonts w:ascii="Calibri" w:eastAsia="Calibri" w:hAnsi="Calibri" w:cs="Times New Roman"/>
                <w:sz w:val="18"/>
                <w:szCs w:val="18"/>
              </w:rPr>
            </w:pPr>
            <w:r w:rsidRPr="0052302B">
              <w:rPr>
                <w:rFonts w:ascii="Calibri" w:eastAsia="Calibri" w:hAnsi="Calibri" w:cs="Times New Roman"/>
                <w:sz w:val="18"/>
                <w:szCs w:val="18"/>
              </w:rPr>
              <w:t>2.</w:t>
            </w:r>
          </w:p>
        </w:tc>
        <w:tc>
          <w:tcPr>
            <w:tcW w:w="2125" w:type="pct"/>
            <w:tcBorders>
              <w:top w:val="nil"/>
              <w:left w:val="nil"/>
              <w:bottom w:val="single" w:sz="4" w:space="0" w:color="auto"/>
              <w:right w:val="single" w:sz="4" w:space="0" w:color="auto"/>
            </w:tcBorders>
            <w:vAlign w:val="center"/>
            <w:hideMark/>
          </w:tcPr>
          <w:p w14:paraId="22EAE3F5" w14:textId="77777777" w:rsidR="00E35A09" w:rsidRPr="0052302B" w:rsidRDefault="00E35A09" w:rsidP="00E35A09">
            <w:pPr>
              <w:spacing w:after="0" w:line="240" w:lineRule="auto"/>
              <w:contextualSpacing/>
              <w:rPr>
                <w:rFonts w:ascii="Calibri" w:eastAsia="Calibri" w:hAnsi="Calibri" w:cs="Times New Roman"/>
                <w:sz w:val="18"/>
                <w:szCs w:val="18"/>
              </w:rPr>
            </w:pPr>
            <w:r w:rsidRPr="0052302B">
              <w:rPr>
                <w:rFonts w:ascii="Calibri" w:eastAsia="Calibri" w:hAnsi="Calibri" w:cs="Times New Roman"/>
                <w:sz w:val="18"/>
                <w:szCs w:val="18"/>
              </w:rPr>
              <w:t>Izmjena proizvodne dozvole</w:t>
            </w:r>
          </w:p>
        </w:tc>
        <w:tc>
          <w:tcPr>
            <w:tcW w:w="558" w:type="pct"/>
            <w:tcBorders>
              <w:top w:val="nil"/>
              <w:left w:val="nil"/>
              <w:bottom w:val="single" w:sz="4" w:space="0" w:color="auto"/>
              <w:right w:val="single" w:sz="4" w:space="0" w:color="auto"/>
            </w:tcBorders>
            <w:noWrap/>
            <w:vAlign w:val="center"/>
          </w:tcPr>
          <w:p w14:paraId="2837F809" w14:textId="77777777" w:rsidR="00E35A09" w:rsidRPr="00F72384" w:rsidRDefault="00E35A09" w:rsidP="00E35A09">
            <w:pPr>
              <w:spacing w:after="0" w:line="240" w:lineRule="auto"/>
              <w:contextualSpacing/>
              <w:jc w:val="center"/>
              <w:rPr>
                <w:rFonts w:eastAsia="Calibri" w:cstheme="minorHAnsi"/>
                <w:bCs/>
                <w:sz w:val="18"/>
                <w:szCs w:val="18"/>
              </w:rPr>
            </w:pPr>
            <w:r w:rsidRPr="00BA4BE0">
              <w:rPr>
                <w:bCs/>
                <w:sz w:val="20"/>
                <w:szCs w:val="20"/>
              </w:rPr>
              <w:t>8</w:t>
            </w:r>
          </w:p>
        </w:tc>
        <w:tc>
          <w:tcPr>
            <w:tcW w:w="627" w:type="pct"/>
            <w:tcBorders>
              <w:top w:val="nil"/>
              <w:left w:val="nil"/>
              <w:bottom w:val="single" w:sz="4" w:space="0" w:color="auto"/>
              <w:right w:val="single" w:sz="4" w:space="0" w:color="auto"/>
            </w:tcBorders>
            <w:noWrap/>
            <w:vAlign w:val="center"/>
          </w:tcPr>
          <w:p w14:paraId="0633366F" w14:textId="77777777" w:rsidR="00E35A09" w:rsidRPr="00F72384" w:rsidRDefault="00E35A09" w:rsidP="00E35A09">
            <w:pPr>
              <w:spacing w:after="0" w:line="240" w:lineRule="auto"/>
              <w:contextualSpacing/>
              <w:jc w:val="center"/>
              <w:rPr>
                <w:rFonts w:eastAsia="Calibri" w:cstheme="minorHAnsi"/>
                <w:bCs/>
                <w:sz w:val="18"/>
                <w:szCs w:val="18"/>
              </w:rPr>
            </w:pPr>
            <w:r w:rsidRPr="00BA4BE0">
              <w:rPr>
                <w:bCs/>
                <w:sz w:val="20"/>
                <w:szCs w:val="20"/>
              </w:rPr>
              <w:t>14</w:t>
            </w:r>
          </w:p>
        </w:tc>
        <w:tc>
          <w:tcPr>
            <w:tcW w:w="615" w:type="pct"/>
            <w:tcBorders>
              <w:top w:val="nil"/>
              <w:left w:val="nil"/>
              <w:bottom w:val="single" w:sz="4" w:space="0" w:color="auto"/>
              <w:right w:val="single" w:sz="4" w:space="0" w:color="auto"/>
            </w:tcBorders>
            <w:noWrap/>
            <w:vAlign w:val="center"/>
          </w:tcPr>
          <w:p w14:paraId="75BBE689" w14:textId="77777777" w:rsidR="00E35A09" w:rsidRPr="00F72384" w:rsidRDefault="00E35A09" w:rsidP="00E35A09">
            <w:pPr>
              <w:spacing w:after="0" w:line="240" w:lineRule="auto"/>
              <w:contextualSpacing/>
              <w:jc w:val="center"/>
              <w:rPr>
                <w:rFonts w:eastAsia="Calibri" w:cstheme="minorHAnsi"/>
                <w:bCs/>
                <w:sz w:val="18"/>
                <w:szCs w:val="18"/>
              </w:rPr>
            </w:pPr>
            <w:r w:rsidRPr="00F72384">
              <w:rPr>
                <w:sz w:val="20"/>
                <w:szCs w:val="20"/>
              </w:rPr>
              <w:t>-6</w:t>
            </w:r>
          </w:p>
        </w:tc>
        <w:tc>
          <w:tcPr>
            <w:tcW w:w="539" w:type="pct"/>
            <w:tcBorders>
              <w:top w:val="nil"/>
              <w:left w:val="nil"/>
              <w:bottom w:val="single" w:sz="4" w:space="0" w:color="auto"/>
              <w:right w:val="single" w:sz="4" w:space="0" w:color="auto"/>
            </w:tcBorders>
            <w:vAlign w:val="center"/>
          </w:tcPr>
          <w:p w14:paraId="44880809" w14:textId="77777777" w:rsidR="00E35A09" w:rsidRPr="00F72384" w:rsidRDefault="00E35A09" w:rsidP="00E35A09">
            <w:pPr>
              <w:spacing w:after="0" w:line="240" w:lineRule="auto"/>
              <w:contextualSpacing/>
              <w:jc w:val="center"/>
              <w:rPr>
                <w:rFonts w:eastAsia="Calibri" w:cstheme="minorHAnsi"/>
                <w:bCs/>
                <w:sz w:val="18"/>
                <w:szCs w:val="18"/>
              </w:rPr>
            </w:pPr>
            <w:r w:rsidRPr="00F72384">
              <w:rPr>
                <w:sz w:val="20"/>
                <w:szCs w:val="20"/>
              </w:rPr>
              <w:t>57%</w:t>
            </w:r>
          </w:p>
        </w:tc>
      </w:tr>
      <w:tr w:rsidR="00E35A09" w:rsidRPr="0052302B" w14:paraId="3C4C648D" w14:textId="77777777" w:rsidTr="00E35A09">
        <w:trPr>
          <w:trHeight w:val="142"/>
        </w:trPr>
        <w:tc>
          <w:tcPr>
            <w:tcW w:w="536" w:type="pct"/>
            <w:tcBorders>
              <w:top w:val="nil"/>
              <w:left w:val="single" w:sz="4" w:space="0" w:color="auto"/>
              <w:bottom w:val="single" w:sz="4" w:space="0" w:color="auto"/>
              <w:right w:val="single" w:sz="4" w:space="0" w:color="auto"/>
            </w:tcBorders>
            <w:vAlign w:val="center"/>
            <w:hideMark/>
          </w:tcPr>
          <w:p w14:paraId="3F879296" w14:textId="77777777" w:rsidR="00E35A09" w:rsidRPr="0052302B" w:rsidRDefault="00E35A09" w:rsidP="00E35A09">
            <w:pPr>
              <w:spacing w:after="0" w:line="240" w:lineRule="auto"/>
              <w:contextualSpacing/>
              <w:jc w:val="center"/>
              <w:rPr>
                <w:rFonts w:ascii="Calibri" w:eastAsia="Calibri" w:hAnsi="Calibri" w:cs="Times New Roman"/>
                <w:sz w:val="18"/>
                <w:szCs w:val="18"/>
              </w:rPr>
            </w:pPr>
            <w:r w:rsidRPr="0052302B">
              <w:rPr>
                <w:rFonts w:ascii="Calibri" w:eastAsia="Calibri" w:hAnsi="Calibri" w:cs="Times New Roman"/>
                <w:sz w:val="18"/>
                <w:szCs w:val="18"/>
              </w:rPr>
              <w:t>3.</w:t>
            </w:r>
          </w:p>
        </w:tc>
        <w:tc>
          <w:tcPr>
            <w:tcW w:w="2125" w:type="pct"/>
            <w:tcBorders>
              <w:top w:val="nil"/>
              <w:left w:val="nil"/>
              <w:bottom w:val="single" w:sz="4" w:space="0" w:color="auto"/>
              <w:right w:val="single" w:sz="4" w:space="0" w:color="auto"/>
            </w:tcBorders>
            <w:vAlign w:val="center"/>
            <w:hideMark/>
          </w:tcPr>
          <w:p w14:paraId="4F0F55A4" w14:textId="77777777" w:rsidR="00E35A09" w:rsidRPr="0052302B" w:rsidRDefault="00E35A09" w:rsidP="00E35A09">
            <w:pPr>
              <w:spacing w:after="0" w:line="240" w:lineRule="auto"/>
              <w:contextualSpacing/>
              <w:rPr>
                <w:rFonts w:ascii="Calibri" w:eastAsia="Calibri" w:hAnsi="Calibri" w:cs="Times New Roman"/>
                <w:sz w:val="18"/>
                <w:szCs w:val="18"/>
              </w:rPr>
            </w:pPr>
            <w:r w:rsidRPr="0052302B">
              <w:rPr>
                <w:rFonts w:ascii="Calibri" w:eastAsia="Calibri" w:hAnsi="Calibri" w:cs="Times New Roman"/>
                <w:sz w:val="18"/>
                <w:szCs w:val="18"/>
              </w:rPr>
              <w:t>Oduzimanje proizvodne dozvole</w:t>
            </w:r>
          </w:p>
        </w:tc>
        <w:tc>
          <w:tcPr>
            <w:tcW w:w="558" w:type="pct"/>
            <w:tcBorders>
              <w:top w:val="nil"/>
              <w:left w:val="nil"/>
              <w:bottom w:val="single" w:sz="4" w:space="0" w:color="auto"/>
              <w:right w:val="single" w:sz="4" w:space="0" w:color="auto"/>
            </w:tcBorders>
            <w:noWrap/>
            <w:vAlign w:val="center"/>
          </w:tcPr>
          <w:p w14:paraId="1A55438E" w14:textId="77777777" w:rsidR="00E35A09" w:rsidRPr="00F72384" w:rsidRDefault="00E35A09" w:rsidP="00E35A09">
            <w:pPr>
              <w:spacing w:after="0" w:line="240" w:lineRule="auto"/>
              <w:contextualSpacing/>
              <w:jc w:val="center"/>
              <w:rPr>
                <w:rFonts w:eastAsia="Calibri" w:cstheme="minorHAnsi"/>
                <w:bCs/>
                <w:sz w:val="18"/>
                <w:szCs w:val="18"/>
              </w:rPr>
            </w:pPr>
            <w:r w:rsidRPr="00BA4BE0">
              <w:rPr>
                <w:bCs/>
                <w:sz w:val="20"/>
                <w:szCs w:val="20"/>
              </w:rPr>
              <w:t>0</w:t>
            </w:r>
          </w:p>
        </w:tc>
        <w:tc>
          <w:tcPr>
            <w:tcW w:w="627" w:type="pct"/>
            <w:tcBorders>
              <w:top w:val="nil"/>
              <w:left w:val="nil"/>
              <w:bottom w:val="single" w:sz="4" w:space="0" w:color="auto"/>
              <w:right w:val="single" w:sz="4" w:space="0" w:color="auto"/>
            </w:tcBorders>
            <w:noWrap/>
            <w:vAlign w:val="center"/>
          </w:tcPr>
          <w:p w14:paraId="540D634B" w14:textId="77777777" w:rsidR="00E35A09" w:rsidRPr="00F72384" w:rsidRDefault="00E35A09" w:rsidP="00E35A09">
            <w:pPr>
              <w:spacing w:after="0" w:line="240" w:lineRule="auto"/>
              <w:contextualSpacing/>
              <w:jc w:val="center"/>
              <w:rPr>
                <w:rFonts w:eastAsia="Calibri" w:cstheme="minorHAnsi"/>
                <w:bCs/>
                <w:sz w:val="18"/>
                <w:szCs w:val="18"/>
              </w:rPr>
            </w:pPr>
            <w:r w:rsidRPr="00BA4BE0">
              <w:rPr>
                <w:bCs/>
                <w:sz w:val="20"/>
                <w:szCs w:val="20"/>
              </w:rPr>
              <w:t>4</w:t>
            </w:r>
          </w:p>
        </w:tc>
        <w:tc>
          <w:tcPr>
            <w:tcW w:w="615" w:type="pct"/>
            <w:tcBorders>
              <w:top w:val="nil"/>
              <w:left w:val="nil"/>
              <w:bottom w:val="single" w:sz="4" w:space="0" w:color="auto"/>
              <w:right w:val="single" w:sz="4" w:space="0" w:color="auto"/>
            </w:tcBorders>
            <w:noWrap/>
            <w:vAlign w:val="center"/>
          </w:tcPr>
          <w:p w14:paraId="20A723BE" w14:textId="77777777" w:rsidR="00E35A09" w:rsidRPr="00F72384" w:rsidRDefault="00E35A09" w:rsidP="00E35A09">
            <w:pPr>
              <w:spacing w:after="0" w:line="240" w:lineRule="auto"/>
              <w:contextualSpacing/>
              <w:jc w:val="center"/>
              <w:rPr>
                <w:rFonts w:eastAsia="Calibri" w:cstheme="minorHAnsi"/>
                <w:bCs/>
                <w:sz w:val="18"/>
                <w:szCs w:val="18"/>
              </w:rPr>
            </w:pPr>
            <w:r w:rsidRPr="00F72384">
              <w:rPr>
                <w:sz w:val="20"/>
                <w:szCs w:val="20"/>
              </w:rPr>
              <w:t>-4</w:t>
            </w:r>
          </w:p>
        </w:tc>
        <w:tc>
          <w:tcPr>
            <w:tcW w:w="539" w:type="pct"/>
            <w:tcBorders>
              <w:top w:val="nil"/>
              <w:left w:val="nil"/>
              <w:bottom w:val="single" w:sz="4" w:space="0" w:color="auto"/>
              <w:right w:val="single" w:sz="4" w:space="0" w:color="auto"/>
            </w:tcBorders>
            <w:vAlign w:val="center"/>
          </w:tcPr>
          <w:p w14:paraId="4712EE4A" w14:textId="77777777" w:rsidR="00E35A09" w:rsidRPr="00F72384" w:rsidRDefault="00E35A09" w:rsidP="00E35A09">
            <w:pPr>
              <w:spacing w:after="0" w:line="240" w:lineRule="auto"/>
              <w:contextualSpacing/>
              <w:jc w:val="center"/>
              <w:rPr>
                <w:rFonts w:eastAsia="Calibri" w:cstheme="minorHAnsi"/>
                <w:bCs/>
                <w:sz w:val="18"/>
                <w:szCs w:val="18"/>
              </w:rPr>
            </w:pPr>
            <w:r w:rsidRPr="00F72384">
              <w:rPr>
                <w:sz w:val="20"/>
                <w:szCs w:val="20"/>
              </w:rPr>
              <w:t>0%</w:t>
            </w:r>
          </w:p>
        </w:tc>
      </w:tr>
      <w:tr w:rsidR="00E35A09" w:rsidRPr="0052302B" w14:paraId="5CA11ACF" w14:textId="77777777" w:rsidTr="00E35A09">
        <w:trPr>
          <w:trHeight w:val="142"/>
        </w:trPr>
        <w:tc>
          <w:tcPr>
            <w:tcW w:w="536" w:type="pct"/>
            <w:tcBorders>
              <w:top w:val="nil"/>
              <w:left w:val="single" w:sz="4" w:space="0" w:color="auto"/>
              <w:bottom w:val="single" w:sz="4" w:space="0" w:color="auto"/>
              <w:right w:val="single" w:sz="4" w:space="0" w:color="auto"/>
            </w:tcBorders>
            <w:vAlign w:val="center"/>
            <w:hideMark/>
          </w:tcPr>
          <w:p w14:paraId="59BA3CA1" w14:textId="77777777" w:rsidR="00E35A09" w:rsidRPr="0052302B" w:rsidRDefault="00E35A09" w:rsidP="00E35A09">
            <w:pPr>
              <w:spacing w:after="0" w:line="240" w:lineRule="auto"/>
              <w:contextualSpacing/>
              <w:jc w:val="center"/>
              <w:rPr>
                <w:rFonts w:ascii="Calibri" w:eastAsia="Calibri" w:hAnsi="Calibri" w:cs="Times New Roman"/>
                <w:sz w:val="18"/>
                <w:szCs w:val="18"/>
              </w:rPr>
            </w:pPr>
            <w:r w:rsidRPr="0052302B">
              <w:rPr>
                <w:rFonts w:ascii="Calibri" w:eastAsia="Calibri" w:hAnsi="Calibri" w:cs="Times New Roman"/>
                <w:sz w:val="18"/>
                <w:szCs w:val="18"/>
              </w:rPr>
              <w:t>4.</w:t>
            </w:r>
          </w:p>
        </w:tc>
        <w:tc>
          <w:tcPr>
            <w:tcW w:w="2125" w:type="pct"/>
            <w:tcBorders>
              <w:top w:val="nil"/>
              <w:left w:val="nil"/>
              <w:bottom w:val="single" w:sz="4" w:space="0" w:color="auto"/>
              <w:right w:val="single" w:sz="4" w:space="0" w:color="auto"/>
            </w:tcBorders>
            <w:vAlign w:val="center"/>
            <w:hideMark/>
          </w:tcPr>
          <w:p w14:paraId="58B4CA4C" w14:textId="77777777" w:rsidR="00E35A09" w:rsidRPr="0052302B" w:rsidRDefault="00E35A09" w:rsidP="00E35A09">
            <w:pPr>
              <w:spacing w:after="0" w:line="240" w:lineRule="auto"/>
              <w:contextualSpacing/>
              <w:rPr>
                <w:rFonts w:ascii="Calibri" w:eastAsia="Calibri" w:hAnsi="Calibri" w:cs="Times New Roman"/>
                <w:sz w:val="18"/>
                <w:szCs w:val="18"/>
              </w:rPr>
            </w:pPr>
            <w:r w:rsidRPr="0052302B">
              <w:rPr>
                <w:rFonts w:ascii="Calibri" w:eastAsia="Calibri" w:hAnsi="Calibri" w:cs="Times New Roman"/>
                <w:sz w:val="18"/>
                <w:szCs w:val="18"/>
              </w:rPr>
              <w:t>Davanje potvrde o provođenju dobre proizvođačke prakse</w:t>
            </w:r>
          </w:p>
        </w:tc>
        <w:tc>
          <w:tcPr>
            <w:tcW w:w="558" w:type="pct"/>
            <w:tcBorders>
              <w:top w:val="nil"/>
              <w:left w:val="nil"/>
              <w:bottom w:val="single" w:sz="4" w:space="0" w:color="auto"/>
              <w:right w:val="single" w:sz="4" w:space="0" w:color="auto"/>
            </w:tcBorders>
            <w:noWrap/>
            <w:vAlign w:val="center"/>
          </w:tcPr>
          <w:p w14:paraId="2AC1AF56" w14:textId="77777777" w:rsidR="00E35A09" w:rsidRPr="00F72384" w:rsidRDefault="00E35A09" w:rsidP="00E35A09">
            <w:pPr>
              <w:spacing w:after="0" w:line="240" w:lineRule="auto"/>
              <w:contextualSpacing/>
              <w:jc w:val="center"/>
              <w:rPr>
                <w:rFonts w:eastAsia="Calibri" w:cstheme="minorHAnsi"/>
                <w:bCs/>
                <w:sz w:val="18"/>
                <w:szCs w:val="18"/>
              </w:rPr>
            </w:pPr>
            <w:r w:rsidRPr="00BA4BE0">
              <w:rPr>
                <w:bCs/>
                <w:sz w:val="20"/>
                <w:szCs w:val="20"/>
              </w:rPr>
              <w:t>16</w:t>
            </w:r>
          </w:p>
        </w:tc>
        <w:tc>
          <w:tcPr>
            <w:tcW w:w="627" w:type="pct"/>
            <w:tcBorders>
              <w:top w:val="nil"/>
              <w:left w:val="nil"/>
              <w:bottom w:val="single" w:sz="4" w:space="0" w:color="auto"/>
              <w:right w:val="single" w:sz="4" w:space="0" w:color="auto"/>
            </w:tcBorders>
            <w:noWrap/>
            <w:vAlign w:val="center"/>
          </w:tcPr>
          <w:p w14:paraId="63703508" w14:textId="77777777" w:rsidR="00E35A09" w:rsidRPr="00F72384" w:rsidRDefault="00E35A09" w:rsidP="00E35A09">
            <w:pPr>
              <w:spacing w:after="0" w:line="240" w:lineRule="auto"/>
              <w:contextualSpacing/>
              <w:jc w:val="center"/>
              <w:rPr>
                <w:rFonts w:eastAsia="Calibri" w:cstheme="minorHAnsi"/>
                <w:bCs/>
                <w:sz w:val="18"/>
                <w:szCs w:val="18"/>
              </w:rPr>
            </w:pPr>
            <w:r w:rsidRPr="00BA4BE0">
              <w:rPr>
                <w:bCs/>
                <w:sz w:val="20"/>
                <w:szCs w:val="20"/>
              </w:rPr>
              <w:t>26</w:t>
            </w:r>
          </w:p>
        </w:tc>
        <w:tc>
          <w:tcPr>
            <w:tcW w:w="615" w:type="pct"/>
            <w:tcBorders>
              <w:top w:val="nil"/>
              <w:left w:val="nil"/>
              <w:bottom w:val="single" w:sz="4" w:space="0" w:color="auto"/>
              <w:right w:val="single" w:sz="4" w:space="0" w:color="auto"/>
            </w:tcBorders>
            <w:noWrap/>
            <w:vAlign w:val="center"/>
          </w:tcPr>
          <w:p w14:paraId="62AF55FC" w14:textId="77777777" w:rsidR="00E35A09" w:rsidRPr="00F72384" w:rsidRDefault="00E35A09" w:rsidP="00E35A09">
            <w:pPr>
              <w:spacing w:after="0" w:line="240" w:lineRule="auto"/>
              <w:contextualSpacing/>
              <w:jc w:val="center"/>
              <w:rPr>
                <w:rFonts w:eastAsia="Calibri" w:cstheme="minorHAnsi"/>
                <w:bCs/>
                <w:sz w:val="18"/>
                <w:szCs w:val="18"/>
              </w:rPr>
            </w:pPr>
            <w:r w:rsidRPr="00F72384">
              <w:rPr>
                <w:sz w:val="20"/>
                <w:szCs w:val="20"/>
              </w:rPr>
              <w:t>-10</w:t>
            </w:r>
          </w:p>
        </w:tc>
        <w:tc>
          <w:tcPr>
            <w:tcW w:w="539" w:type="pct"/>
            <w:tcBorders>
              <w:top w:val="nil"/>
              <w:left w:val="nil"/>
              <w:bottom w:val="single" w:sz="4" w:space="0" w:color="auto"/>
              <w:right w:val="single" w:sz="4" w:space="0" w:color="auto"/>
            </w:tcBorders>
            <w:vAlign w:val="center"/>
          </w:tcPr>
          <w:p w14:paraId="7B829BD4" w14:textId="77777777" w:rsidR="00E35A09" w:rsidRPr="00F72384" w:rsidRDefault="00E35A09" w:rsidP="00E35A09">
            <w:pPr>
              <w:spacing w:after="0" w:line="240" w:lineRule="auto"/>
              <w:contextualSpacing/>
              <w:jc w:val="center"/>
              <w:rPr>
                <w:rFonts w:eastAsia="Calibri" w:cstheme="minorHAnsi"/>
                <w:bCs/>
                <w:sz w:val="18"/>
                <w:szCs w:val="18"/>
              </w:rPr>
            </w:pPr>
            <w:r w:rsidRPr="00F72384">
              <w:rPr>
                <w:sz w:val="20"/>
                <w:szCs w:val="20"/>
              </w:rPr>
              <w:t>62%</w:t>
            </w:r>
          </w:p>
        </w:tc>
      </w:tr>
      <w:tr w:rsidR="00E35A09" w:rsidRPr="0052302B" w14:paraId="04DC4F64" w14:textId="77777777" w:rsidTr="00E35A09">
        <w:trPr>
          <w:trHeight w:val="142"/>
        </w:trPr>
        <w:tc>
          <w:tcPr>
            <w:tcW w:w="536" w:type="pct"/>
            <w:tcBorders>
              <w:top w:val="nil"/>
              <w:left w:val="single" w:sz="4" w:space="0" w:color="auto"/>
              <w:bottom w:val="single" w:sz="4" w:space="0" w:color="auto"/>
              <w:right w:val="single" w:sz="4" w:space="0" w:color="auto"/>
            </w:tcBorders>
            <w:vAlign w:val="center"/>
            <w:hideMark/>
          </w:tcPr>
          <w:p w14:paraId="2B8E6EB6" w14:textId="77777777" w:rsidR="00E35A09" w:rsidRPr="0052302B" w:rsidRDefault="00E35A09" w:rsidP="00E35A09">
            <w:pPr>
              <w:spacing w:after="0" w:line="240" w:lineRule="auto"/>
              <w:contextualSpacing/>
              <w:jc w:val="center"/>
              <w:rPr>
                <w:rFonts w:ascii="Calibri" w:eastAsia="Calibri" w:hAnsi="Calibri" w:cs="Times New Roman"/>
                <w:sz w:val="18"/>
                <w:szCs w:val="18"/>
              </w:rPr>
            </w:pPr>
            <w:r w:rsidRPr="0052302B">
              <w:rPr>
                <w:rFonts w:ascii="Calibri" w:eastAsia="Calibri" w:hAnsi="Calibri" w:cs="Times New Roman"/>
                <w:sz w:val="18"/>
                <w:szCs w:val="18"/>
              </w:rPr>
              <w:t>5.</w:t>
            </w:r>
          </w:p>
        </w:tc>
        <w:tc>
          <w:tcPr>
            <w:tcW w:w="2125" w:type="pct"/>
            <w:tcBorders>
              <w:top w:val="nil"/>
              <w:left w:val="nil"/>
              <w:bottom w:val="single" w:sz="4" w:space="0" w:color="auto"/>
              <w:right w:val="single" w:sz="4" w:space="0" w:color="auto"/>
            </w:tcBorders>
            <w:vAlign w:val="center"/>
            <w:hideMark/>
          </w:tcPr>
          <w:p w14:paraId="123A0B18" w14:textId="77777777" w:rsidR="00E35A09" w:rsidRPr="0052302B" w:rsidRDefault="00E35A09" w:rsidP="00E35A09">
            <w:pPr>
              <w:spacing w:after="0" w:line="240" w:lineRule="auto"/>
              <w:contextualSpacing/>
              <w:rPr>
                <w:rFonts w:ascii="Calibri" w:eastAsia="Calibri" w:hAnsi="Calibri" w:cs="Times New Roman"/>
                <w:sz w:val="18"/>
                <w:szCs w:val="18"/>
              </w:rPr>
            </w:pPr>
            <w:r w:rsidRPr="0052302B">
              <w:rPr>
                <w:rFonts w:ascii="Calibri" w:eastAsia="Calibri" w:hAnsi="Calibri" w:cs="Times New Roman"/>
                <w:sz w:val="18"/>
                <w:szCs w:val="18"/>
              </w:rPr>
              <w:t>Upis u očevidnik proizvođača, dobavljača ili uvoznika djelatnih tvari</w:t>
            </w:r>
          </w:p>
        </w:tc>
        <w:tc>
          <w:tcPr>
            <w:tcW w:w="558" w:type="pct"/>
            <w:tcBorders>
              <w:top w:val="nil"/>
              <w:left w:val="nil"/>
              <w:bottom w:val="single" w:sz="4" w:space="0" w:color="auto"/>
              <w:right w:val="single" w:sz="4" w:space="0" w:color="auto"/>
            </w:tcBorders>
            <w:noWrap/>
            <w:vAlign w:val="center"/>
          </w:tcPr>
          <w:p w14:paraId="57C85C6D" w14:textId="77777777" w:rsidR="00E35A09" w:rsidRPr="00F72384" w:rsidRDefault="00E35A09" w:rsidP="00E35A09">
            <w:pPr>
              <w:spacing w:after="0" w:line="240" w:lineRule="auto"/>
              <w:contextualSpacing/>
              <w:jc w:val="center"/>
              <w:rPr>
                <w:rFonts w:eastAsia="Calibri" w:cstheme="minorHAnsi"/>
                <w:bCs/>
                <w:sz w:val="18"/>
                <w:szCs w:val="18"/>
              </w:rPr>
            </w:pPr>
            <w:r w:rsidRPr="00BA4BE0">
              <w:rPr>
                <w:bCs/>
                <w:sz w:val="20"/>
                <w:szCs w:val="20"/>
              </w:rPr>
              <w:t>2</w:t>
            </w:r>
          </w:p>
        </w:tc>
        <w:tc>
          <w:tcPr>
            <w:tcW w:w="627" w:type="pct"/>
            <w:tcBorders>
              <w:top w:val="nil"/>
              <w:left w:val="nil"/>
              <w:bottom w:val="single" w:sz="4" w:space="0" w:color="auto"/>
              <w:right w:val="single" w:sz="4" w:space="0" w:color="auto"/>
            </w:tcBorders>
            <w:noWrap/>
            <w:vAlign w:val="center"/>
          </w:tcPr>
          <w:p w14:paraId="3C8EB117" w14:textId="77777777" w:rsidR="00E35A09" w:rsidRPr="00F72384" w:rsidRDefault="00E35A09" w:rsidP="00E35A09">
            <w:pPr>
              <w:spacing w:after="0" w:line="240" w:lineRule="auto"/>
              <w:contextualSpacing/>
              <w:jc w:val="center"/>
              <w:rPr>
                <w:rFonts w:eastAsia="Calibri" w:cstheme="minorHAnsi"/>
                <w:bCs/>
                <w:sz w:val="18"/>
                <w:szCs w:val="18"/>
              </w:rPr>
            </w:pPr>
            <w:r w:rsidRPr="00BA4BE0">
              <w:rPr>
                <w:bCs/>
                <w:sz w:val="20"/>
                <w:szCs w:val="20"/>
              </w:rPr>
              <w:t>3</w:t>
            </w:r>
          </w:p>
        </w:tc>
        <w:tc>
          <w:tcPr>
            <w:tcW w:w="615" w:type="pct"/>
            <w:tcBorders>
              <w:top w:val="nil"/>
              <w:left w:val="nil"/>
              <w:bottom w:val="single" w:sz="4" w:space="0" w:color="auto"/>
              <w:right w:val="single" w:sz="4" w:space="0" w:color="auto"/>
            </w:tcBorders>
            <w:noWrap/>
            <w:vAlign w:val="center"/>
          </w:tcPr>
          <w:p w14:paraId="492CA3FC" w14:textId="77777777" w:rsidR="00E35A09" w:rsidRPr="00F72384" w:rsidRDefault="00E35A09" w:rsidP="00E35A09">
            <w:pPr>
              <w:spacing w:after="0" w:line="240" w:lineRule="auto"/>
              <w:contextualSpacing/>
              <w:jc w:val="center"/>
              <w:rPr>
                <w:rFonts w:eastAsia="Calibri" w:cstheme="minorHAnsi"/>
                <w:bCs/>
                <w:sz w:val="18"/>
                <w:szCs w:val="18"/>
              </w:rPr>
            </w:pPr>
            <w:r w:rsidRPr="00F72384">
              <w:rPr>
                <w:sz w:val="20"/>
                <w:szCs w:val="20"/>
              </w:rPr>
              <w:t>-1</w:t>
            </w:r>
          </w:p>
        </w:tc>
        <w:tc>
          <w:tcPr>
            <w:tcW w:w="539" w:type="pct"/>
            <w:tcBorders>
              <w:top w:val="nil"/>
              <w:left w:val="nil"/>
              <w:bottom w:val="single" w:sz="4" w:space="0" w:color="auto"/>
              <w:right w:val="single" w:sz="4" w:space="0" w:color="auto"/>
            </w:tcBorders>
            <w:vAlign w:val="center"/>
          </w:tcPr>
          <w:p w14:paraId="509BD236" w14:textId="77777777" w:rsidR="00E35A09" w:rsidRPr="00F72384" w:rsidRDefault="00E35A09" w:rsidP="00E35A09">
            <w:pPr>
              <w:spacing w:after="0" w:line="240" w:lineRule="auto"/>
              <w:contextualSpacing/>
              <w:jc w:val="center"/>
              <w:rPr>
                <w:rFonts w:eastAsia="Calibri" w:cstheme="minorHAnsi"/>
                <w:bCs/>
                <w:sz w:val="18"/>
                <w:szCs w:val="18"/>
              </w:rPr>
            </w:pPr>
            <w:r w:rsidRPr="00F72384">
              <w:rPr>
                <w:sz w:val="20"/>
                <w:szCs w:val="20"/>
              </w:rPr>
              <w:t>67%</w:t>
            </w:r>
          </w:p>
        </w:tc>
      </w:tr>
      <w:tr w:rsidR="00E35A09" w:rsidRPr="0052302B" w14:paraId="32BC7708" w14:textId="77777777" w:rsidTr="00E35A09">
        <w:trPr>
          <w:trHeight w:val="142"/>
        </w:trPr>
        <w:tc>
          <w:tcPr>
            <w:tcW w:w="536" w:type="pct"/>
            <w:tcBorders>
              <w:top w:val="nil"/>
              <w:left w:val="single" w:sz="4" w:space="0" w:color="auto"/>
              <w:bottom w:val="single" w:sz="4" w:space="0" w:color="auto"/>
              <w:right w:val="single" w:sz="4" w:space="0" w:color="auto"/>
            </w:tcBorders>
            <w:vAlign w:val="center"/>
          </w:tcPr>
          <w:p w14:paraId="12DE66C7" w14:textId="77777777" w:rsidR="00E35A09" w:rsidRPr="0052302B" w:rsidDel="00825A91" w:rsidRDefault="00E35A09" w:rsidP="00E35A09">
            <w:pPr>
              <w:spacing w:after="0" w:line="240" w:lineRule="auto"/>
              <w:contextualSpacing/>
              <w:jc w:val="center"/>
              <w:rPr>
                <w:rFonts w:ascii="Calibri" w:eastAsia="Calibri" w:hAnsi="Calibri" w:cs="Times New Roman"/>
                <w:sz w:val="18"/>
                <w:szCs w:val="18"/>
              </w:rPr>
            </w:pPr>
            <w:r w:rsidRPr="0052302B">
              <w:rPr>
                <w:rFonts w:ascii="Calibri" w:eastAsia="Calibri" w:hAnsi="Calibri" w:cs="Times New Roman"/>
                <w:sz w:val="18"/>
                <w:szCs w:val="18"/>
              </w:rPr>
              <w:t>6.</w:t>
            </w:r>
          </w:p>
        </w:tc>
        <w:tc>
          <w:tcPr>
            <w:tcW w:w="2125" w:type="pct"/>
            <w:tcBorders>
              <w:top w:val="nil"/>
              <w:left w:val="nil"/>
              <w:bottom w:val="single" w:sz="4" w:space="0" w:color="auto"/>
              <w:right w:val="single" w:sz="4" w:space="0" w:color="auto"/>
            </w:tcBorders>
            <w:vAlign w:val="center"/>
          </w:tcPr>
          <w:p w14:paraId="7919A3A6" w14:textId="77777777" w:rsidR="00E35A09" w:rsidRPr="0052302B" w:rsidRDefault="00E35A09" w:rsidP="00E35A09">
            <w:pPr>
              <w:spacing w:after="0" w:line="240" w:lineRule="auto"/>
              <w:contextualSpacing/>
              <w:rPr>
                <w:rFonts w:ascii="Calibri" w:eastAsia="Calibri" w:hAnsi="Calibri" w:cs="Times New Roman"/>
                <w:sz w:val="18"/>
                <w:szCs w:val="18"/>
              </w:rPr>
            </w:pPr>
            <w:r w:rsidRPr="0052302B">
              <w:rPr>
                <w:rFonts w:ascii="Calibri" w:eastAsia="Calibri" w:hAnsi="Calibri" w:cs="Times New Roman"/>
                <w:sz w:val="18"/>
                <w:szCs w:val="18"/>
              </w:rPr>
              <w:t>Brisanje iz očevidnika proizvođača, dobavljača ili uvoznika djelatnih tvari</w:t>
            </w:r>
          </w:p>
        </w:tc>
        <w:tc>
          <w:tcPr>
            <w:tcW w:w="558" w:type="pct"/>
            <w:tcBorders>
              <w:top w:val="nil"/>
              <w:left w:val="nil"/>
              <w:bottom w:val="single" w:sz="4" w:space="0" w:color="auto"/>
              <w:right w:val="single" w:sz="4" w:space="0" w:color="auto"/>
            </w:tcBorders>
            <w:noWrap/>
            <w:vAlign w:val="center"/>
          </w:tcPr>
          <w:p w14:paraId="67A822D2" w14:textId="77777777" w:rsidR="00E35A09" w:rsidRPr="00F72384" w:rsidRDefault="00E35A09" w:rsidP="00E35A09">
            <w:pPr>
              <w:spacing w:after="0" w:line="240" w:lineRule="auto"/>
              <w:contextualSpacing/>
              <w:jc w:val="center"/>
              <w:rPr>
                <w:rFonts w:ascii="Calibri" w:eastAsia="Calibri" w:hAnsi="Calibri" w:cs="Times New Roman"/>
                <w:bCs/>
                <w:sz w:val="20"/>
                <w:szCs w:val="20"/>
              </w:rPr>
            </w:pPr>
            <w:r w:rsidRPr="00BA4BE0">
              <w:rPr>
                <w:bCs/>
                <w:sz w:val="20"/>
                <w:szCs w:val="20"/>
              </w:rPr>
              <w:t>1</w:t>
            </w:r>
          </w:p>
        </w:tc>
        <w:tc>
          <w:tcPr>
            <w:tcW w:w="627" w:type="pct"/>
            <w:tcBorders>
              <w:top w:val="nil"/>
              <w:left w:val="nil"/>
              <w:bottom w:val="single" w:sz="4" w:space="0" w:color="auto"/>
              <w:right w:val="single" w:sz="4" w:space="0" w:color="auto"/>
            </w:tcBorders>
            <w:noWrap/>
            <w:vAlign w:val="center"/>
          </w:tcPr>
          <w:p w14:paraId="384CB485" w14:textId="77777777" w:rsidR="00E35A09" w:rsidRPr="00F72384" w:rsidRDefault="00E35A09" w:rsidP="00E35A09">
            <w:pPr>
              <w:spacing w:after="0" w:line="240" w:lineRule="auto"/>
              <w:contextualSpacing/>
              <w:jc w:val="center"/>
              <w:rPr>
                <w:rFonts w:ascii="Calibri" w:eastAsia="Calibri" w:hAnsi="Calibri" w:cs="Times New Roman"/>
                <w:bCs/>
                <w:sz w:val="20"/>
                <w:szCs w:val="20"/>
              </w:rPr>
            </w:pPr>
            <w:r w:rsidRPr="00BA4BE0">
              <w:rPr>
                <w:bCs/>
                <w:sz w:val="20"/>
                <w:szCs w:val="20"/>
              </w:rPr>
              <w:t>2</w:t>
            </w:r>
          </w:p>
        </w:tc>
        <w:tc>
          <w:tcPr>
            <w:tcW w:w="615" w:type="pct"/>
            <w:tcBorders>
              <w:top w:val="nil"/>
              <w:left w:val="nil"/>
              <w:bottom w:val="single" w:sz="4" w:space="0" w:color="auto"/>
              <w:right w:val="single" w:sz="4" w:space="0" w:color="auto"/>
            </w:tcBorders>
            <w:noWrap/>
            <w:vAlign w:val="center"/>
          </w:tcPr>
          <w:p w14:paraId="71B6312C" w14:textId="77777777" w:rsidR="00E35A09" w:rsidRPr="00F72384" w:rsidRDefault="00E35A09" w:rsidP="00E35A09">
            <w:pPr>
              <w:spacing w:after="0" w:line="240" w:lineRule="auto"/>
              <w:contextualSpacing/>
              <w:jc w:val="center"/>
              <w:rPr>
                <w:rFonts w:ascii="Calibri" w:eastAsia="Calibri" w:hAnsi="Calibri" w:cs="Times New Roman"/>
                <w:bCs/>
                <w:sz w:val="20"/>
                <w:szCs w:val="20"/>
              </w:rPr>
            </w:pPr>
            <w:r w:rsidRPr="00F72384">
              <w:rPr>
                <w:sz w:val="20"/>
                <w:szCs w:val="20"/>
              </w:rPr>
              <w:t>-1</w:t>
            </w:r>
          </w:p>
        </w:tc>
        <w:tc>
          <w:tcPr>
            <w:tcW w:w="539" w:type="pct"/>
            <w:tcBorders>
              <w:top w:val="nil"/>
              <w:left w:val="nil"/>
              <w:bottom w:val="single" w:sz="4" w:space="0" w:color="auto"/>
              <w:right w:val="single" w:sz="4" w:space="0" w:color="auto"/>
            </w:tcBorders>
            <w:vAlign w:val="center"/>
          </w:tcPr>
          <w:p w14:paraId="75896389" w14:textId="77777777" w:rsidR="00E35A09" w:rsidRPr="00F72384" w:rsidRDefault="00E35A09" w:rsidP="00E35A09">
            <w:pPr>
              <w:spacing w:after="0" w:line="240" w:lineRule="auto"/>
              <w:contextualSpacing/>
              <w:jc w:val="center"/>
              <w:rPr>
                <w:rFonts w:ascii="Calibri" w:eastAsia="Calibri" w:hAnsi="Calibri" w:cs="Times New Roman"/>
                <w:bCs/>
                <w:sz w:val="20"/>
                <w:szCs w:val="20"/>
              </w:rPr>
            </w:pPr>
            <w:r w:rsidRPr="00F72384">
              <w:rPr>
                <w:sz w:val="20"/>
                <w:szCs w:val="20"/>
              </w:rPr>
              <w:t>50%</w:t>
            </w:r>
          </w:p>
        </w:tc>
      </w:tr>
      <w:tr w:rsidR="00E35A09" w:rsidRPr="0052302B" w14:paraId="55772D47" w14:textId="77777777" w:rsidTr="00E35A09">
        <w:trPr>
          <w:trHeight w:val="142"/>
        </w:trPr>
        <w:tc>
          <w:tcPr>
            <w:tcW w:w="536" w:type="pct"/>
            <w:tcBorders>
              <w:top w:val="nil"/>
              <w:left w:val="single" w:sz="4" w:space="0" w:color="auto"/>
              <w:bottom w:val="single" w:sz="4" w:space="0" w:color="auto"/>
              <w:right w:val="single" w:sz="4" w:space="0" w:color="auto"/>
            </w:tcBorders>
            <w:vAlign w:val="center"/>
            <w:hideMark/>
          </w:tcPr>
          <w:p w14:paraId="032F35EB" w14:textId="77777777" w:rsidR="00E35A09" w:rsidRPr="0052302B" w:rsidRDefault="00E35A09" w:rsidP="00E35A09">
            <w:pPr>
              <w:spacing w:after="0" w:line="240" w:lineRule="auto"/>
              <w:contextualSpacing/>
              <w:jc w:val="center"/>
              <w:rPr>
                <w:rFonts w:ascii="Calibri" w:eastAsia="Calibri" w:hAnsi="Calibri" w:cs="Times New Roman"/>
                <w:sz w:val="18"/>
                <w:szCs w:val="18"/>
              </w:rPr>
            </w:pPr>
            <w:r w:rsidRPr="0052302B">
              <w:rPr>
                <w:rFonts w:ascii="Calibri" w:eastAsia="Calibri" w:hAnsi="Calibri" w:cs="Times New Roman"/>
                <w:sz w:val="18"/>
                <w:szCs w:val="18"/>
              </w:rPr>
              <w:t>7.</w:t>
            </w:r>
          </w:p>
        </w:tc>
        <w:tc>
          <w:tcPr>
            <w:tcW w:w="2125" w:type="pct"/>
            <w:tcBorders>
              <w:top w:val="nil"/>
              <w:left w:val="nil"/>
              <w:bottom w:val="single" w:sz="4" w:space="0" w:color="auto"/>
              <w:right w:val="single" w:sz="4" w:space="0" w:color="auto"/>
            </w:tcBorders>
            <w:vAlign w:val="center"/>
            <w:hideMark/>
          </w:tcPr>
          <w:p w14:paraId="45341AD7" w14:textId="77777777" w:rsidR="00E35A09" w:rsidRPr="0052302B" w:rsidRDefault="00E35A09" w:rsidP="00E35A09">
            <w:pPr>
              <w:spacing w:after="0" w:line="240" w:lineRule="auto"/>
              <w:contextualSpacing/>
              <w:rPr>
                <w:rFonts w:ascii="Calibri" w:eastAsia="Calibri" w:hAnsi="Calibri" w:cs="Times New Roman"/>
                <w:sz w:val="18"/>
                <w:szCs w:val="18"/>
              </w:rPr>
            </w:pPr>
            <w:r w:rsidRPr="0052302B">
              <w:rPr>
                <w:rFonts w:ascii="Calibri" w:eastAsia="Calibri" w:hAnsi="Calibri" w:cs="Times New Roman"/>
                <w:sz w:val="18"/>
                <w:szCs w:val="18"/>
              </w:rPr>
              <w:t xml:space="preserve">Izmjena upisa u očevidnik proizvođača, dobavljača ili uvoznika djelatnih tvari    </w:t>
            </w:r>
          </w:p>
        </w:tc>
        <w:tc>
          <w:tcPr>
            <w:tcW w:w="558" w:type="pct"/>
            <w:tcBorders>
              <w:top w:val="nil"/>
              <w:left w:val="nil"/>
              <w:bottom w:val="single" w:sz="4" w:space="0" w:color="auto"/>
              <w:right w:val="single" w:sz="4" w:space="0" w:color="auto"/>
            </w:tcBorders>
            <w:noWrap/>
            <w:vAlign w:val="center"/>
          </w:tcPr>
          <w:p w14:paraId="7AF672DC" w14:textId="77777777" w:rsidR="00E35A09" w:rsidRPr="00F72384" w:rsidRDefault="00E35A09" w:rsidP="00E35A09">
            <w:pPr>
              <w:spacing w:after="0" w:line="240" w:lineRule="auto"/>
              <w:contextualSpacing/>
              <w:jc w:val="center"/>
              <w:rPr>
                <w:rFonts w:eastAsia="Calibri" w:cstheme="minorHAnsi"/>
                <w:bCs/>
                <w:sz w:val="18"/>
                <w:szCs w:val="18"/>
              </w:rPr>
            </w:pPr>
            <w:r w:rsidRPr="00BA4BE0">
              <w:rPr>
                <w:bCs/>
                <w:sz w:val="20"/>
                <w:szCs w:val="20"/>
              </w:rPr>
              <w:t>3</w:t>
            </w:r>
          </w:p>
        </w:tc>
        <w:tc>
          <w:tcPr>
            <w:tcW w:w="627" w:type="pct"/>
            <w:tcBorders>
              <w:top w:val="nil"/>
              <w:left w:val="nil"/>
              <w:bottom w:val="single" w:sz="4" w:space="0" w:color="auto"/>
              <w:right w:val="single" w:sz="4" w:space="0" w:color="auto"/>
            </w:tcBorders>
            <w:noWrap/>
            <w:vAlign w:val="center"/>
          </w:tcPr>
          <w:p w14:paraId="5BA16113" w14:textId="77777777" w:rsidR="00E35A09" w:rsidRPr="00F72384" w:rsidRDefault="00E35A09" w:rsidP="00E35A09">
            <w:pPr>
              <w:spacing w:after="0" w:line="240" w:lineRule="auto"/>
              <w:contextualSpacing/>
              <w:jc w:val="center"/>
              <w:rPr>
                <w:rFonts w:eastAsia="Calibri" w:cstheme="minorHAnsi"/>
                <w:bCs/>
                <w:sz w:val="18"/>
                <w:szCs w:val="18"/>
              </w:rPr>
            </w:pPr>
            <w:r w:rsidRPr="00BA4BE0">
              <w:rPr>
                <w:bCs/>
                <w:sz w:val="20"/>
                <w:szCs w:val="20"/>
              </w:rPr>
              <w:t>7</w:t>
            </w:r>
          </w:p>
        </w:tc>
        <w:tc>
          <w:tcPr>
            <w:tcW w:w="615" w:type="pct"/>
            <w:tcBorders>
              <w:top w:val="nil"/>
              <w:left w:val="nil"/>
              <w:bottom w:val="single" w:sz="4" w:space="0" w:color="auto"/>
              <w:right w:val="single" w:sz="4" w:space="0" w:color="auto"/>
            </w:tcBorders>
            <w:noWrap/>
            <w:vAlign w:val="center"/>
          </w:tcPr>
          <w:p w14:paraId="5915F92E" w14:textId="77777777" w:rsidR="00E35A09" w:rsidRPr="00F72384" w:rsidRDefault="00E35A09" w:rsidP="00E35A09">
            <w:pPr>
              <w:spacing w:after="0" w:line="240" w:lineRule="auto"/>
              <w:contextualSpacing/>
              <w:jc w:val="center"/>
              <w:rPr>
                <w:rFonts w:eastAsia="Calibri" w:cstheme="minorHAnsi"/>
                <w:bCs/>
                <w:sz w:val="18"/>
                <w:szCs w:val="18"/>
              </w:rPr>
            </w:pPr>
            <w:r w:rsidRPr="00F72384">
              <w:rPr>
                <w:sz w:val="20"/>
                <w:szCs w:val="20"/>
              </w:rPr>
              <w:t>-4</w:t>
            </w:r>
          </w:p>
        </w:tc>
        <w:tc>
          <w:tcPr>
            <w:tcW w:w="539" w:type="pct"/>
            <w:tcBorders>
              <w:top w:val="nil"/>
              <w:left w:val="nil"/>
              <w:bottom w:val="single" w:sz="4" w:space="0" w:color="auto"/>
              <w:right w:val="single" w:sz="4" w:space="0" w:color="auto"/>
            </w:tcBorders>
            <w:vAlign w:val="center"/>
          </w:tcPr>
          <w:p w14:paraId="3B054D67" w14:textId="77777777" w:rsidR="00E35A09" w:rsidRPr="00F72384" w:rsidRDefault="00E35A09" w:rsidP="00E35A09">
            <w:pPr>
              <w:spacing w:after="0" w:line="240" w:lineRule="auto"/>
              <w:contextualSpacing/>
              <w:jc w:val="center"/>
              <w:rPr>
                <w:rFonts w:eastAsia="Calibri" w:cstheme="minorHAnsi"/>
                <w:bCs/>
                <w:sz w:val="18"/>
                <w:szCs w:val="18"/>
              </w:rPr>
            </w:pPr>
            <w:r w:rsidRPr="00F72384">
              <w:rPr>
                <w:sz w:val="20"/>
                <w:szCs w:val="20"/>
              </w:rPr>
              <w:t>43%</w:t>
            </w:r>
          </w:p>
        </w:tc>
      </w:tr>
      <w:tr w:rsidR="00E35A09" w:rsidRPr="0052302B" w14:paraId="4405D85A" w14:textId="77777777" w:rsidTr="00E35A09">
        <w:trPr>
          <w:trHeight w:val="142"/>
        </w:trPr>
        <w:tc>
          <w:tcPr>
            <w:tcW w:w="536" w:type="pct"/>
            <w:tcBorders>
              <w:top w:val="nil"/>
              <w:left w:val="single" w:sz="4" w:space="0" w:color="auto"/>
              <w:bottom w:val="single" w:sz="4" w:space="0" w:color="auto"/>
              <w:right w:val="single" w:sz="4" w:space="0" w:color="auto"/>
            </w:tcBorders>
            <w:vAlign w:val="center"/>
            <w:hideMark/>
          </w:tcPr>
          <w:p w14:paraId="5810D3DC" w14:textId="77777777" w:rsidR="00E35A09" w:rsidRPr="0052302B" w:rsidRDefault="00E35A09" w:rsidP="00E35A09">
            <w:pPr>
              <w:spacing w:after="0" w:line="240" w:lineRule="auto"/>
              <w:contextualSpacing/>
              <w:jc w:val="center"/>
              <w:rPr>
                <w:rFonts w:ascii="Calibri" w:eastAsia="Calibri" w:hAnsi="Calibri" w:cs="Times New Roman"/>
                <w:sz w:val="18"/>
                <w:szCs w:val="18"/>
              </w:rPr>
            </w:pPr>
            <w:r w:rsidRPr="0052302B">
              <w:rPr>
                <w:rFonts w:ascii="Calibri" w:eastAsia="Calibri" w:hAnsi="Calibri" w:cs="Times New Roman"/>
                <w:sz w:val="18"/>
                <w:szCs w:val="18"/>
              </w:rPr>
              <w:t>8.</w:t>
            </w:r>
          </w:p>
        </w:tc>
        <w:tc>
          <w:tcPr>
            <w:tcW w:w="2125" w:type="pct"/>
            <w:tcBorders>
              <w:top w:val="nil"/>
              <w:left w:val="nil"/>
              <w:bottom w:val="single" w:sz="4" w:space="0" w:color="auto"/>
              <w:right w:val="single" w:sz="4" w:space="0" w:color="auto"/>
            </w:tcBorders>
            <w:vAlign w:val="center"/>
            <w:hideMark/>
          </w:tcPr>
          <w:p w14:paraId="189C7B50" w14:textId="77777777" w:rsidR="00E35A09" w:rsidRPr="0052302B" w:rsidRDefault="00E35A09" w:rsidP="00E35A09">
            <w:pPr>
              <w:spacing w:after="0" w:line="240" w:lineRule="auto"/>
              <w:contextualSpacing/>
              <w:rPr>
                <w:rFonts w:ascii="Calibri" w:eastAsia="Calibri" w:hAnsi="Calibri" w:cs="Times New Roman"/>
                <w:sz w:val="18"/>
                <w:szCs w:val="18"/>
              </w:rPr>
            </w:pPr>
            <w:r w:rsidRPr="0052302B">
              <w:rPr>
                <w:rFonts w:ascii="Calibri" w:eastAsia="Calibri" w:hAnsi="Calibri" w:cs="Times New Roman"/>
                <w:sz w:val="18"/>
                <w:szCs w:val="18"/>
              </w:rPr>
              <w:t>Nadzor dobre proizvođačke prakse i farmakovigilancijski nadzor (po danu i po inspektoru)</w:t>
            </w:r>
          </w:p>
        </w:tc>
        <w:tc>
          <w:tcPr>
            <w:tcW w:w="558" w:type="pct"/>
            <w:tcBorders>
              <w:top w:val="nil"/>
              <w:left w:val="nil"/>
              <w:bottom w:val="single" w:sz="4" w:space="0" w:color="auto"/>
              <w:right w:val="single" w:sz="4" w:space="0" w:color="auto"/>
            </w:tcBorders>
            <w:noWrap/>
            <w:vAlign w:val="center"/>
          </w:tcPr>
          <w:p w14:paraId="46335E1D" w14:textId="77777777" w:rsidR="00E35A09" w:rsidRPr="00F72384" w:rsidRDefault="00E35A09" w:rsidP="00E35A09">
            <w:pPr>
              <w:spacing w:after="0" w:line="240" w:lineRule="auto"/>
              <w:contextualSpacing/>
              <w:jc w:val="center"/>
              <w:rPr>
                <w:rFonts w:eastAsia="Calibri" w:cstheme="minorHAnsi"/>
                <w:bCs/>
                <w:sz w:val="18"/>
                <w:szCs w:val="18"/>
              </w:rPr>
            </w:pPr>
            <w:r w:rsidRPr="00BA4BE0">
              <w:rPr>
                <w:bCs/>
                <w:sz w:val="20"/>
                <w:szCs w:val="20"/>
              </w:rPr>
              <w:t>134</w:t>
            </w:r>
          </w:p>
        </w:tc>
        <w:tc>
          <w:tcPr>
            <w:tcW w:w="627" w:type="pct"/>
            <w:tcBorders>
              <w:top w:val="nil"/>
              <w:left w:val="nil"/>
              <w:bottom w:val="single" w:sz="4" w:space="0" w:color="auto"/>
              <w:right w:val="single" w:sz="4" w:space="0" w:color="auto"/>
            </w:tcBorders>
            <w:noWrap/>
            <w:vAlign w:val="center"/>
          </w:tcPr>
          <w:p w14:paraId="3BAE6543" w14:textId="77777777" w:rsidR="00E35A09" w:rsidRPr="00F72384" w:rsidRDefault="00E35A09" w:rsidP="00E35A09">
            <w:pPr>
              <w:spacing w:after="0" w:line="240" w:lineRule="auto"/>
              <w:contextualSpacing/>
              <w:jc w:val="center"/>
              <w:rPr>
                <w:rFonts w:eastAsia="Calibri" w:cstheme="minorHAnsi"/>
                <w:bCs/>
                <w:sz w:val="18"/>
                <w:szCs w:val="18"/>
              </w:rPr>
            </w:pPr>
            <w:r w:rsidRPr="00BA4BE0">
              <w:rPr>
                <w:bCs/>
                <w:sz w:val="20"/>
                <w:szCs w:val="20"/>
              </w:rPr>
              <w:t>162</w:t>
            </w:r>
          </w:p>
        </w:tc>
        <w:tc>
          <w:tcPr>
            <w:tcW w:w="615" w:type="pct"/>
            <w:tcBorders>
              <w:top w:val="nil"/>
              <w:left w:val="nil"/>
              <w:bottom w:val="single" w:sz="4" w:space="0" w:color="auto"/>
              <w:right w:val="single" w:sz="4" w:space="0" w:color="auto"/>
            </w:tcBorders>
            <w:noWrap/>
            <w:vAlign w:val="center"/>
          </w:tcPr>
          <w:p w14:paraId="2C6F964E" w14:textId="77777777" w:rsidR="00E35A09" w:rsidRPr="00F72384" w:rsidRDefault="00E35A09" w:rsidP="00E35A09">
            <w:pPr>
              <w:spacing w:after="0" w:line="240" w:lineRule="auto"/>
              <w:contextualSpacing/>
              <w:jc w:val="center"/>
              <w:rPr>
                <w:rFonts w:eastAsia="Calibri" w:cstheme="minorHAnsi"/>
                <w:bCs/>
                <w:sz w:val="18"/>
                <w:szCs w:val="18"/>
              </w:rPr>
            </w:pPr>
            <w:r w:rsidRPr="00F72384">
              <w:rPr>
                <w:sz w:val="20"/>
                <w:szCs w:val="20"/>
              </w:rPr>
              <w:t>-28</w:t>
            </w:r>
          </w:p>
        </w:tc>
        <w:tc>
          <w:tcPr>
            <w:tcW w:w="539" w:type="pct"/>
            <w:tcBorders>
              <w:top w:val="nil"/>
              <w:left w:val="nil"/>
              <w:bottom w:val="single" w:sz="4" w:space="0" w:color="auto"/>
              <w:right w:val="single" w:sz="4" w:space="0" w:color="auto"/>
            </w:tcBorders>
            <w:vAlign w:val="center"/>
          </w:tcPr>
          <w:p w14:paraId="4FE5F571" w14:textId="77777777" w:rsidR="00E35A09" w:rsidRPr="00F72384" w:rsidRDefault="00E35A09" w:rsidP="00E35A09">
            <w:pPr>
              <w:spacing w:after="0" w:line="240" w:lineRule="auto"/>
              <w:contextualSpacing/>
              <w:jc w:val="center"/>
              <w:rPr>
                <w:rFonts w:eastAsia="Calibri" w:cstheme="minorHAnsi"/>
                <w:bCs/>
                <w:sz w:val="18"/>
                <w:szCs w:val="18"/>
              </w:rPr>
            </w:pPr>
            <w:r w:rsidRPr="00F72384">
              <w:rPr>
                <w:sz w:val="20"/>
                <w:szCs w:val="20"/>
              </w:rPr>
              <w:t>83%</w:t>
            </w:r>
          </w:p>
        </w:tc>
      </w:tr>
      <w:tr w:rsidR="00E35A09" w:rsidRPr="0052302B" w14:paraId="44887745" w14:textId="77777777" w:rsidTr="00E35A09">
        <w:trPr>
          <w:trHeight w:val="142"/>
        </w:trPr>
        <w:tc>
          <w:tcPr>
            <w:tcW w:w="536" w:type="pct"/>
            <w:tcBorders>
              <w:top w:val="nil"/>
              <w:left w:val="single" w:sz="4" w:space="0" w:color="auto"/>
              <w:bottom w:val="single" w:sz="4" w:space="0" w:color="auto"/>
              <w:right w:val="single" w:sz="4" w:space="0" w:color="auto"/>
            </w:tcBorders>
            <w:vAlign w:val="center"/>
          </w:tcPr>
          <w:p w14:paraId="2F49C88B" w14:textId="77777777" w:rsidR="00E35A09" w:rsidRPr="0052302B" w:rsidDel="00280383" w:rsidRDefault="00E35A09" w:rsidP="00E35A09">
            <w:pPr>
              <w:spacing w:after="0" w:line="240" w:lineRule="auto"/>
              <w:contextualSpacing/>
              <w:jc w:val="center"/>
              <w:rPr>
                <w:rFonts w:ascii="Calibri" w:eastAsia="Calibri" w:hAnsi="Calibri" w:cs="Times New Roman"/>
                <w:sz w:val="18"/>
                <w:szCs w:val="18"/>
              </w:rPr>
            </w:pPr>
            <w:r w:rsidRPr="0052302B">
              <w:rPr>
                <w:rFonts w:ascii="Calibri" w:eastAsia="Calibri" w:hAnsi="Calibri" w:cs="Times New Roman"/>
                <w:sz w:val="18"/>
                <w:szCs w:val="18"/>
              </w:rPr>
              <w:t>9.</w:t>
            </w:r>
          </w:p>
        </w:tc>
        <w:tc>
          <w:tcPr>
            <w:tcW w:w="2125" w:type="pct"/>
            <w:tcBorders>
              <w:top w:val="nil"/>
              <w:left w:val="nil"/>
              <w:bottom w:val="single" w:sz="4" w:space="0" w:color="auto"/>
              <w:right w:val="single" w:sz="4" w:space="0" w:color="auto"/>
            </w:tcBorders>
            <w:vAlign w:val="center"/>
          </w:tcPr>
          <w:p w14:paraId="3C9F39CA" w14:textId="77777777" w:rsidR="00E35A09" w:rsidRPr="0052302B" w:rsidRDefault="00E35A09" w:rsidP="00E35A09">
            <w:pPr>
              <w:spacing w:after="0" w:line="240" w:lineRule="auto"/>
              <w:contextualSpacing/>
              <w:rPr>
                <w:rFonts w:ascii="Calibri" w:eastAsia="Calibri" w:hAnsi="Calibri" w:cs="Times New Roman"/>
                <w:sz w:val="18"/>
                <w:szCs w:val="18"/>
              </w:rPr>
            </w:pPr>
            <w:r w:rsidRPr="0052302B">
              <w:rPr>
                <w:rFonts w:ascii="Calibri" w:eastAsia="Calibri" w:hAnsi="Calibri" w:cs="Times New Roman"/>
                <w:sz w:val="18"/>
                <w:szCs w:val="18"/>
              </w:rPr>
              <w:t>Materijalni troškovi provedbe nadzora dobre proizvođačke prakse i farmakovigilancijskog nadzora (po danu i po inspektoru)</w:t>
            </w:r>
          </w:p>
        </w:tc>
        <w:tc>
          <w:tcPr>
            <w:tcW w:w="558" w:type="pct"/>
            <w:tcBorders>
              <w:top w:val="nil"/>
              <w:left w:val="nil"/>
              <w:bottom w:val="single" w:sz="4" w:space="0" w:color="auto"/>
              <w:right w:val="single" w:sz="4" w:space="0" w:color="auto"/>
            </w:tcBorders>
            <w:noWrap/>
            <w:vAlign w:val="center"/>
          </w:tcPr>
          <w:p w14:paraId="4378C430" w14:textId="77777777" w:rsidR="00E35A09" w:rsidRPr="00F72384" w:rsidRDefault="00E35A09" w:rsidP="00E35A09">
            <w:pPr>
              <w:spacing w:after="0" w:line="240" w:lineRule="auto"/>
              <w:contextualSpacing/>
              <w:jc w:val="center"/>
              <w:rPr>
                <w:rFonts w:ascii="Calibri" w:eastAsia="Calibri" w:hAnsi="Calibri" w:cs="Times New Roman"/>
                <w:bCs/>
                <w:sz w:val="20"/>
                <w:szCs w:val="20"/>
              </w:rPr>
            </w:pPr>
            <w:r w:rsidRPr="00BA4BE0">
              <w:rPr>
                <w:bCs/>
                <w:sz w:val="20"/>
                <w:szCs w:val="20"/>
              </w:rPr>
              <w:t>134</w:t>
            </w:r>
          </w:p>
        </w:tc>
        <w:tc>
          <w:tcPr>
            <w:tcW w:w="627" w:type="pct"/>
            <w:tcBorders>
              <w:top w:val="nil"/>
              <w:left w:val="nil"/>
              <w:bottom w:val="single" w:sz="4" w:space="0" w:color="auto"/>
              <w:right w:val="single" w:sz="4" w:space="0" w:color="auto"/>
            </w:tcBorders>
            <w:noWrap/>
            <w:vAlign w:val="center"/>
          </w:tcPr>
          <w:p w14:paraId="0B0B3C0F" w14:textId="77777777" w:rsidR="00E35A09" w:rsidRPr="00F72384" w:rsidRDefault="00E35A09" w:rsidP="00E35A09">
            <w:pPr>
              <w:spacing w:after="0" w:line="240" w:lineRule="auto"/>
              <w:contextualSpacing/>
              <w:jc w:val="center"/>
              <w:rPr>
                <w:rFonts w:ascii="Calibri" w:eastAsia="Calibri" w:hAnsi="Calibri" w:cs="Times New Roman"/>
                <w:bCs/>
                <w:sz w:val="20"/>
                <w:szCs w:val="20"/>
              </w:rPr>
            </w:pPr>
            <w:r w:rsidRPr="00BA4BE0">
              <w:rPr>
                <w:bCs/>
                <w:sz w:val="20"/>
                <w:szCs w:val="20"/>
              </w:rPr>
              <w:t>162</w:t>
            </w:r>
          </w:p>
        </w:tc>
        <w:tc>
          <w:tcPr>
            <w:tcW w:w="615" w:type="pct"/>
            <w:tcBorders>
              <w:top w:val="nil"/>
              <w:left w:val="nil"/>
              <w:bottom w:val="single" w:sz="4" w:space="0" w:color="auto"/>
              <w:right w:val="single" w:sz="4" w:space="0" w:color="auto"/>
            </w:tcBorders>
            <w:noWrap/>
            <w:vAlign w:val="center"/>
          </w:tcPr>
          <w:p w14:paraId="490BBE07" w14:textId="77777777" w:rsidR="00E35A09" w:rsidRPr="00F72384" w:rsidRDefault="00E35A09" w:rsidP="00E35A09">
            <w:pPr>
              <w:spacing w:after="0" w:line="240" w:lineRule="auto"/>
              <w:contextualSpacing/>
              <w:jc w:val="center"/>
              <w:rPr>
                <w:rFonts w:ascii="Calibri" w:eastAsia="Calibri" w:hAnsi="Calibri" w:cs="Times New Roman"/>
                <w:bCs/>
                <w:sz w:val="20"/>
                <w:szCs w:val="20"/>
              </w:rPr>
            </w:pPr>
            <w:r w:rsidRPr="00F72384">
              <w:rPr>
                <w:sz w:val="20"/>
                <w:szCs w:val="20"/>
              </w:rPr>
              <w:t>-28</w:t>
            </w:r>
          </w:p>
        </w:tc>
        <w:tc>
          <w:tcPr>
            <w:tcW w:w="539" w:type="pct"/>
            <w:tcBorders>
              <w:top w:val="nil"/>
              <w:left w:val="nil"/>
              <w:bottom w:val="single" w:sz="4" w:space="0" w:color="auto"/>
              <w:right w:val="single" w:sz="4" w:space="0" w:color="auto"/>
            </w:tcBorders>
            <w:vAlign w:val="center"/>
          </w:tcPr>
          <w:p w14:paraId="6285DD52" w14:textId="77777777" w:rsidR="00E35A09" w:rsidRPr="00F72384" w:rsidRDefault="00E35A09" w:rsidP="00E35A09">
            <w:pPr>
              <w:spacing w:after="0" w:line="240" w:lineRule="auto"/>
              <w:contextualSpacing/>
              <w:jc w:val="center"/>
              <w:rPr>
                <w:rFonts w:ascii="Calibri" w:eastAsia="Calibri" w:hAnsi="Calibri" w:cs="Times New Roman"/>
                <w:bCs/>
                <w:sz w:val="20"/>
                <w:szCs w:val="20"/>
              </w:rPr>
            </w:pPr>
            <w:r w:rsidRPr="00F72384">
              <w:rPr>
                <w:sz w:val="20"/>
                <w:szCs w:val="20"/>
              </w:rPr>
              <w:t>83%</w:t>
            </w:r>
          </w:p>
        </w:tc>
      </w:tr>
      <w:tr w:rsidR="00E35A09" w:rsidRPr="0052302B" w14:paraId="4ED8B0B1" w14:textId="77777777" w:rsidTr="00E35A09">
        <w:trPr>
          <w:trHeight w:val="142"/>
        </w:trPr>
        <w:tc>
          <w:tcPr>
            <w:tcW w:w="536" w:type="pct"/>
            <w:tcBorders>
              <w:top w:val="nil"/>
              <w:left w:val="single" w:sz="4" w:space="0" w:color="auto"/>
              <w:bottom w:val="single" w:sz="4" w:space="0" w:color="auto"/>
              <w:right w:val="single" w:sz="4" w:space="0" w:color="auto"/>
            </w:tcBorders>
            <w:vAlign w:val="center"/>
          </w:tcPr>
          <w:p w14:paraId="42545BCC" w14:textId="77777777" w:rsidR="00E35A09" w:rsidRPr="0052302B" w:rsidRDefault="00E35A09" w:rsidP="00E35A09">
            <w:pPr>
              <w:spacing w:after="0" w:line="240" w:lineRule="auto"/>
              <w:contextualSpacing/>
              <w:jc w:val="center"/>
              <w:rPr>
                <w:rFonts w:ascii="Calibri" w:eastAsia="Calibri" w:hAnsi="Calibri" w:cs="Times New Roman"/>
                <w:sz w:val="18"/>
                <w:szCs w:val="18"/>
              </w:rPr>
            </w:pPr>
            <w:r w:rsidRPr="0052302B">
              <w:rPr>
                <w:rFonts w:ascii="Calibri" w:eastAsia="Calibri" w:hAnsi="Calibri" w:cs="Times New Roman"/>
                <w:sz w:val="18"/>
                <w:szCs w:val="18"/>
              </w:rPr>
              <w:t>10.</w:t>
            </w:r>
          </w:p>
        </w:tc>
        <w:tc>
          <w:tcPr>
            <w:tcW w:w="2125" w:type="pct"/>
            <w:tcBorders>
              <w:top w:val="nil"/>
              <w:left w:val="nil"/>
              <w:bottom w:val="single" w:sz="4" w:space="0" w:color="auto"/>
              <w:right w:val="single" w:sz="4" w:space="0" w:color="auto"/>
            </w:tcBorders>
            <w:vAlign w:val="center"/>
          </w:tcPr>
          <w:p w14:paraId="395270C2" w14:textId="77777777" w:rsidR="00E35A09" w:rsidRPr="0052302B" w:rsidRDefault="00E35A09" w:rsidP="00E35A09">
            <w:pPr>
              <w:spacing w:after="0" w:line="240" w:lineRule="auto"/>
              <w:contextualSpacing/>
              <w:rPr>
                <w:rFonts w:ascii="Calibri" w:eastAsia="Calibri" w:hAnsi="Calibri" w:cs="Times New Roman"/>
                <w:sz w:val="18"/>
                <w:szCs w:val="18"/>
              </w:rPr>
            </w:pPr>
            <w:r w:rsidRPr="0052302B">
              <w:rPr>
                <w:rFonts w:ascii="Calibri" w:eastAsia="Calibri" w:hAnsi="Calibri" w:cs="Times New Roman"/>
                <w:sz w:val="18"/>
                <w:szCs w:val="18"/>
              </w:rPr>
              <w:t>Nadzor funkcioniranja repozitorijskog sustava (po danu i po inspektoru)</w:t>
            </w:r>
          </w:p>
        </w:tc>
        <w:tc>
          <w:tcPr>
            <w:tcW w:w="558" w:type="pct"/>
            <w:tcBorders>
              <w:top w:val="nil"/>
              <w:left w:val="nil"/>
              <w:bottom w:val="single" w:sz="4" w:space="0" w:color="auto"/>
              <w:right w:val="single" w:sz="4" w:space="0" w:color="auto"/>
            </w:tcBorders>
            <w:noWrap/>
            <w:vAlign w:val="center"/>
          </w:tcPr>
          <w:p w14:paraId="2ABC9F8A" w14:textId="77777777" w:rsidR="00E35A09" w:rsidRPr="00F72384" w:rsidRDefault="00E35A09" w:rsidP="00E35A09">
            <w:pPr>
              <w:spacing w:after="0" w:line="240" w:lineRule="auto"/>
              <w:contextualSpacing/>
              <w:jc w:val="center"/>
              <w:rPr>
                <w:rFonts w:ascii="Calibri" w:eastAsia="Calibri" w:hAnsi="Calibri" w:cs="Times New Roman"/>
                <w:bCs/>
                <w:sz w:val="20"/>
                <w:szCs w:val="20"/>
              </w:rPr>
            </w:pPr>
            <w:r w:rsidRPr="00BA4BE0">
              <w:rPr>
                <w:bCs/>
                <w:sz w:val="20"/>
                <w:szCs w:val="20"/>
              </w:rPr>
              <w:t>0</w:t>
            </w:r>
          </w:p>
        </w:tc>
        <w:tc>
          <w:tcPr>
            <w:tcW w:w="627" w:type="pct"/>
            <w:tcBorders>
              <w:top w:val="nil"/>
              <w:left w:val="nil"/>
              <w:bottom w:val="single" w:sz="4" w:space="0" w:color="auto"/>
              <w:right w:val="single" w:sz="4" w:space="0" w:color="auto"/>
            </w:tcBorders>
            <w:noWrap/>
            <w:vAlign w:val="center"/>
          </w:tcPr>
          <w:p w14:paraId="21413B8A" w14:textId="77777777" w:rsidR="00E35A09" w:rsidRPr="00F72384" w:rsidRDefault="00E35A09" w:rsidP="00E35A09">
            <w:pPr>
              <w:spacing w:after="0" w:line="240" w:lineRule="auto"/>
              <w:contextualSpacing/>
              <w:jc w:val="center"/>
              <w:rPr>
                <w:rFonts w:ascii="Calibri" w:eastAsia="Calibri" w:hAnsi="Calibri" w:cs="Times New Roman"/>
                <w:bCs/>
                <w:sz w:val="20"/>
                <w:szCs w:val="20"/>
              </w:rPr>
            </w:pPr>
            <w:r w:rsidRPr="00BA4BE0">
              <w:rPr>
                <w:bCs/>
                <w:sz w:val="20"/>
                <w:szCs w:val="20"/>
              </w:rPr>
              <w:t>1</w:t>
            </w:r>
          </w:p>
        </w:tc>
        <w:tc>
          <w:tcPr>
            <w:tcW w:w="615" w:type="pct"/>
            <w:tcBorders>
              <w:top w:val="nil"/>
              <w:left w:val="nil"/>
              <w:bottom w:val="single" w:sz="4" w:space="0" w:color="auto"/>
              <w:right w:val="single" w:sz="4" w:space="0" w:color="auto"/>
            </w:tcBorders>
            <w:noWrap/>
            <w:vAlign w:val="center"/>
          </w:tcPr>
          <w:p w14:paraId="5E95DEC5" w14:textId="77777777" w:rsidR="00E35A09" w:rsidRPr="00F72384" w:rsidRDefault="00E35A09" w:rsidP="00E35A09">
            <w:pPr>
              <w:spacing w:after="0" w:line="240" w:lineRule="auto"/>
              <w:contextualSpacing/>
              <w:jc w:val="center"/>
              <w:rPr>
                <w:rFonts w:ascii="Calibri" w:eastAsia="Calibri" w:hAnsi="Calibri" w:cs="Times New Roman"/>
                <w:bCs/>
                <w:sz w:val="20"/>
                <w:szCs w:val="20"/>
              </w:rPr>
            </w:pPr>
            <w:r w:rsidRPr="00F72384">
              <w:rPr>
                <w:sz w:val="20"/>
                <w:szCs w:val="20"/>
              </w:rPr>
              <w:t>-1</w:t>
            </w:r>
          </w:p>
        </w:tc>
        <w:tc>
          <w:tcPr>
            <w:tcW w:w="539" w:type="pct"/>
            <w:tcBorders>
              <w:top w:val="nil"/>
              <w:left w:val="nil"/>
              <w:bottom w:val="single" w:sz="4" w:space="0" w:color="auto"/>
              <w:right w:val="single" w:sz="4" w:space="0" w:color="auto"/>
            </w:tcBorders>
            <w:vAlign w:val="center"/>
          </w:tcPr>
          <w:p w14:paraId="369009E7" w14:textId="77777777" w:rsidR="00E35A09" w:rsidRPr="00F72384" w:rsidRDefault="00E35A09" w:rsidP="00E35A09">
            <w:pPr>
              <w:spacing w:after="0" w:line="240" w:lineRule="auto"/>
              <w:contextualSpacing/>
              <w:jc w:val="center"/>
              <w:rPr>
                <w:rFonts w:ascii="Calibri" w:eastAsia="Calibri" w:hAnsi="Calibri" w:cs="Times New Roman"/>
                <w:bCs/>
                <w:sz w:val="20"/>
                <w:szCs w:val="20"/>
              </w:rPr>
            </w:pPr>
            <w:r w:rsidRPr="00F72384">
              <w:rPr>
                <w:sz w:val="20"/>
                <w:szCs w:val="20"/>
              </w:rPr>
              <w:t>0%</w:t>
            </w:r>
          </w:p>
        </w:tc>
      </w:tr>
      <w:tr w:rsidR="00E35A09" w:rsidRPr="0052302B" w14:paraId="721BC6B3" w14:textId="77777777" w:rsidTr="00E35A09">
        <w:trPr>
          <w:trHeight w:val="142"/>
        </w:trPr>
        <w:tc>
          <w:tcPr>
            <w:tcW w:w="536" w:type="pct"/>
            <w:tcBorders>
              <w:top w:val="nil"/>
              <w:left w:val="single" w:sz="4" w:space="0" w:color="auto"/>
              <w:bottom w:val="single" w:sz="4" w:space="0" w:color="auto"/>
              <w:right w:val="single" w:sz="4" w:space="0" w:color="auto"/>
            </w:tcBorders>
            <w:vAlign w:val="center"/>
            <w:hideMark/>
          </w:tcPr>
          <w:p w14:paraId="69FF64F8" w14:textId="77777777" w:rsidR="00E35A09" w:rsidRPr="0052302B" w:rsidRDefault="00E35A09" w:rsidP="00E35A09">
            <w:pPr>
              <w:spacing w:after="0" w:line="240" w:lineRule="auto"/>
              <w:contextualSpacing/>
              <w:jc w:val="center"/>
              <w:rPr>
                <w:rFonts w:ascii="Calibri" w:eastAsia="Calibri" w:hAnsi="Calibri" w:cs="Times New Roman"/>
                <w:sz w:val="18"/>
                <w:szCs w:val="18"/>
              </w:rPr>
            </w:pPr>
            <w:r w:rsidRPr="0052302B">
              <w:rPr>
                <w:rFonts w:ascii="Calibri" w:eastAsia="Calibri" w:hAnsi="Calibri" w:cs="Times New Roman"/>
                <w:sz w:val="18"/>
                <w:szCs w:val="18"/>
              </w:rPr>
              <w:t>11.</w:t>
            </w:r>
          </w:p>
        </w:tc>
        <w:tc>
          <w:tcPr>
            <w:tcW w:w="2125" w:type="pct"/>
            <w:tcBorders>
              <w:top w:val="nil"/>
              <w:left w:val="nil"/>
              <w:bottom w:val="single" w:sz="4" w:space="0" w:color="auto"/>
              <w:right w:val="single" w:sz="4" w:space="0" w:color="auto"/>
            </w:tcBorders>
            <w:vAlign w:val="center"/>
            <w:hideMark/>
          </w:tcPr>
          <w:p w14:paraId="05D162CD" w14:textId="77777777" w:rsidR="00E35A09" w:rsidRPr="0052302B" w:rsidRDefault="00E35A09" w:rsidP="00E35A09">
            <w:pPr>
              <w:spacing w:after="0" w:line="240" w:lineRule="auto"/>
              <w:contextualSpacing/>
              <w:rPr>
                <w:rFonts w:ascii="Calibri" w:eastAsia="Calibri" w:hAnsi="Calibri" w:cs="Times New Roman"/>
                <w:sz w:val="18"/>
                <w:szCs w:val="18"/>
              </w:rPr>
            </w:pPr>
            <w:r w:rsidRPr="0052302B">
              <w:rPr>
                <w:rFonts w:ascii="Calibri" w:eastAsia="Calibri" w:hAnsi="Calibri" w:cs="Times New Roman"/>
                <w:sz w:val="18"/>
                <w:szCs w:val="18"/>
              </w:rPr>
              <w:t>Davanje/uskraćivanja dozvole za promet na veliko lijekovima</w:t>
            </w:r>
          </w:p>
        </w:tc>
        <w:tc>
          <w:tcPr>
            <w:tcW w:w="558" w:type="pct"/>
            <w:tcBorders>
              <w:top w:val="nil"/>
              <w:left w:val="nil"/>
              <w:bottom w:val="single" w:sz="4" w:space="0" w:color="auto"/>
              <w:right w:val="single" w:sz="4" w:space="0" w:color="auto"/>
            </w:tcBorders>
            <w:noWrap/>
            <w:vAlign w:val="center"/>
          </w:tcPr>
          <w:p w14:paraId="4CC80ABE" w14:textId="77777777" w:rsidR="00E35A09" w:rsidRPr="00F72384" w:rsidRDefault="00E35A09" w:rsidP="00E35A09">
            <w:pPr>
              <w:spacing w:after="0" w:line="240" w:lineRule="auto"/>
              <w:contextualSpacing/>
              <w:jc w:val="center"/>
              <w:rPr>
                <w:rFonts w:eastAsia="Calibri" w:cstheme="minorHAnsi"/>
                <w:bCs/>
                <w:sz w:val="18"/>
                <w:szCs w:val="18"/>
              </w:rPr>
            </w:pPr>
            <w:r w:rsidRPr="00BA4BE0">
              <w:rPr>
                <w:bCs/>
                <w:sz w:val="20"/>
                <w:szCs w:val="20"/>
              </w:rPr>
              <w:t>2</w:t>
            </w:r>
          </w:p>
        </w:tc>
        <w:tc>
          <w:tcPr>
            <w:tcW w:w="627" w:type="pct"/>
            <w:tcBorders>
              <w:top w:val="nil"/>
              <w:left w:val="nil"/>
              <w:bottom w:val="single" w:sz="4" w:space="0" w:color="auto"/>
              <w:right w:val="single" w:sz="4" w:space="0" w:color="auto"/>
            </w:tcBorders>
            <w:noWrap/>
            <w:vAlign w:val="center"/>
          </w:tcPr>
          <w:p w14:paraId="315104AC" w14:textId="77777777" w:rsidR="00E35A09" w:rsidRPr="00F72384" w:rsidRDefault="00E35A09" w:rsidP="00E35A09">
            <w:pPr>
              <w:spacing w:after="0" w:line="240" w:lineRule="auto"/>
              <w:contextualSpacing/>
              <w:jc w:val="center"/>
              <w:rPr>
                <w:rFonts w:eastAsia="Calibri" w:cstheme="minorHAnsi"/>
                <w:bCs/>
                <w:sz w:val="18"/>
                <w:szCs w:val="18"/>
              </w:rPr>
            </w:pPr>
            <w:r>
              <w:rPr>
                <w:rFonts w:ascii="Calibri" w:eastAsia="Calibri" w:hAnsi="Calibri" w:cs="Times New Roman"/>
                <w:sz w:val="20"/>
                <w:szCs w:val="20"/>
              </w:rPr>
              <w:t>3</w:t>
            </w:r>
          </w:p>
        </w:tc>
        <w:tc>
          <w:tcPr>
            <w:tcW w:w="615" w:type="pct"/>
            <w:tcBorders>
              <w:top w:val="nil"/>
              <w:left w:val="nil"/>
              <w:bottom w:val="single" w:sz="4" w:space="0" w:color="auto"/>
              <w:right w:val="single" w:sz="4" w:space="0" w:color="auto"/>
            </w:tcBorders>
            <w:noWrap/>
            <w:vAlign w:val="center"/>
          </w:tcPr>
          <w:p w14:paraId="0C2D18AC" w14:textId="77777777" w:rsidR="00E35A09" w:rsidRPr="00F72384" w:rsidRDefault="00E35A09" w:rsidP="00E35A09">
            <w:pPr>
              <w:spacing w:after="0" w:line="240" w:lineRule="auto"/>
              <w:contextualSpacing/>
              <w:jc w:val="center"/>
              <w:rPr>
                <w:rFonts w:eastAsia="Calibri" w:cstheme="minorHAnsi"/>
                <w:bCs/>
                <w:sz w:val="18"/>
                <w:szCs w:val="18"/>
              </w:rPr>
            </w:pPr>
            <w:r>
              <w:rPr>
                <w:sz w:val="20"/>
                <w:szCs w:val="20"/>
              </w:rPr>
              <w:t>-1</w:t>
            </w:r>
          </w:p>
        </w:tc>
        <w:tc>
          <w:tcPr>
            <w:tcW w:w="539" w:type="pct"/>
            <w:tcBorders>
              <w:top w:val="nil"/>
              <w:left w:val="nil"/>
              <w:bottom w:val="single" w:sz="4" w:space="0" w:color="auto"/>
              <w:right w:val="single" w:sz="4" w:space="0" w:color="auto"/>
            </w:tcBorders>
            <w:vAlign w:val="center"/>
          </w:tcPr>
          <w:p w14:paraId="39183E53" w14:textId="77777777" w:rsidR="00E35A09" w:rsidRPr="00F72384" w:rsidRDefault="00E35A09" w:rsidP="00E35A09">
            <w:pPr>
              <w:spacing w:after="0" w:line="240" w:lineRule="auto"/>
              <w:contextualSpacing/>
              <w:jc w:val="center"/>
              <w:rPr>
                <w:rFonts w:eastAsia="Calibri" w:cstheme="minorHAnsi"/>
                <w:bCs/>
                <w:sz w:val="18"/>
                <w:szCs w:val="18"/>
              </w:rPr>
            </w:pPr>
            <w:r>
              <w:rPr>
                <w:rFonts w:ascii="Calibri" w:eastAsia="Calibri" w:hAnsi="Calibri" w:cs="Times New Roman"/>
                <w:sz w:val="20"/>
                <w:szCs w:val="20"/>
              </w:rPr>
              <w:t>67%</w:t>
            </w:r>
          </w:p>
        </w:tc>
      </w:tr>
      <w:tr w:rsidR="00E35A09" w:rsidRPr="0052302B" w14:paraId="30A01703" w14:textId="77777777" w:rsidTr="00E35A09">
        <w:trPr>
          <w:trHeight w:val="142"/>
        </w:trPr>
        <w:tc>
          <w:tcPr>
            <w:tcW w:w="5000" w:type="pct"/>
            <w:gridSpan w:val="6"/>
            <w:tcBorders>
              <w:top w:val="nil"/>
              <w:left w:val="single" w:sz="4" w:space="0" w:color="auto"/>
              <w:bottom w:val="single" w:sz="4" w:space="0" w:color="auto"/>
              <w:right w:val="single" w:sz="4" w:space="0" w:color="auto"/>
            </w:tcBorders>
            <w:vAlign w:val="center"/>
          </w:tcPr>
          <w:p w14:paraId="2EA2A4FC" w14:textId="77777777" w:rsidR="00E35A09" w:rsidRPr="0052302B" w:rsidRDefault="00E35A09" w:rsidP="00E35A09">
            <w:pPr>
              <w:spacing w:after="0" w:line="240" w:lineRule="auto"/>
              <w:contextualSpacing/>
              <w:rPr>
                <w:rFonts w:ascii="Calibri" w:eastAsia="Calibri" w:hAnsi="Calibri" w:cs="Times New Roman"/>
                <w:b/>
                <w:bCs/>
                <w:sz w:val="18"/>
                <w:szCs w:val="18"/>
              </w:rPr>
            </w:pPr>
            <w:r w:rsidRPr="0052302B">
              <w:rPr>
                <w:rFonts w:ascii="Calibri" w:eastAsia="Calibri" w:hAnsi="Calibri" w:cs="Times New Roman"/>
                <w:b/>
                <w:sz w:val="18"/>
                <w:szCs w:val="18"/>
              </w:rPr>
              <w:t>Izmjena dozvole za promet na veliko lijekovima</w:t>
            </w:r>
          </w:p>
        </w:tc>
      </w:tr>
      <w:tr w:rsidR="00E35A09" w:rsidRPr="0052302B" w14:paraId="1D440299" w14:textId="77777777" w:rsidTr="00E35A09">
        <w:trPr>
          <w:trHeight w:val="142"/>
        </w:trPr>
        <w:tc>
          <w:tcPr>
            <w:tcW w:w="536" w:type="pct"/>
            <w:tcBorders>
              <w:top w:val="nil"/>
              <w:left w:val="single" w:sz="4" w:space="0" w:color="auto"/>
              <w:bottom w:val="single" w:sz="4" w:space="0" w:color="auto"/>
              <w:right w:val="single" w:sz="4" w:space="0" w:color="auto"/>
            </w:tcBorders>
            <w:vAlign w:val="center"/>
            <w:hideMark/>
          </w:tcPr>
          <w:p w14:paraId="089FA22A" w14:textId="77777777" w:rsidR="00E35A09" w:rsidRPr="0052302B" w:rsidRDefault="00E35A09" w:rsidP="00E35A09">
            <w:pPr>
              <w:spacing w:after="0" w:line="240" w:lineRule="auto"/>
              <w:contextualSpacing/>
              <w:jc w:val="center"/>
              <w:rPr>
                <w:rFonts w:ascii="Calibri" w:eastAsia="Calibri" w:hAnsi="Calibri" w:cs="Times New Roman"/>
                <w:sz w:val="18"/>
                <w:szCs w:val="18"/>
              </w:rPr>
            </w:pPr>
            <w:r w:rsidRPr="0052302B">
              <w:rPr>
                <w:rFonts w:ascii="Calibri" w:eastAsia="Calibri" w:hAnsi="Calibri" w:cs="Times New Roman"/>
                <w:sz w:val="18"/>
                <w:szCs w:val="18"/>
              </w:rPr>
              <w:t>12.</w:t>
            </w:r>
          </w:p>
        </w:tc>
        <w:tc>
          <w:tcPr>
            <w:tcW w:w="2125" w:type="pct"/>
            <w:tcBorders>
              <w:top w:val="nil"/>
              <w:left w:val="nil"/>
              <w:bottom w:val="single" w:sz="4" w:space="0" w:color="auto"/>
              <w:right w:val="single" w:sz="4" w:space="0" w:color="auto"/>
            </w:tcBorders>
            <w:vAlign w:val="center"/>
            <w:hideMark/>
          </w:tcPr>
          <w:p w14:paraId="6F1CD117" w14:textId="77777777" w:rsidR="00E35A09" w:rsidRPr="0052302B" w:rsidRDefault="00E35A09" w:rsidP="00E35A09">
            <w:pPr>
              <w:spacing w:after="0" w:line="240" w:lineRule="auto"/>
              <w:contextualSpacing/>
              <w:rPr>
                <w:rFonts w:ascii="Calibri" w:eastAsia="Calibri" w:hAnsi="Calibri" w:cs="Times New Roman"/>
                <w:sz w:val="18"/>
                <w:szCs w:val="18"/>
              </w:rPr>
            </w:pPr>
            <w:r w:rsidRPr="0052302B">
              <w:rPr>
                <w:rFonts w:ascii="Calibri" w:eastAsia="Calibri" w:hAnsi="Calibri" w:cs="Times New Roman"/>
                <w:sz w:val="18"/>
                <w:szCs w:val="18"/>
              </w:rPr>
              <w:t>- administrativno rješavanje izmjene</w:t>
            </w:r>
          </w:p>
        </w:tc>
        <w:tc>
          <w:tcPr>
            <w:tcW w:w="558" w:type="pct"/>
            <w:tcBorders>
              <w:top w:val="nil"/>
              <w:left w:val="nil"/>
              <w:bottom w:val="single" w:sz="4" w:space="0" w:color="auto"/>
              <w:right w:val="single" w:sz="4" w:space="0" w:color="auto"/>
            </w:tcBorders>
            <w:noWrap/>
            <w:vAlign w:val="center"/>
          </w:tcPr>
          <w:p w14:paraId="3F8E4329" w14:textId="77777777" w:rsidR="00E35A09" w:rsidRPr="006617E2" w:rsidRDefault="00E35A09" w:rsidP="00E35A09">
            <w:pPr>
              <w:spacing w:after="0" w:line="240" w:lineRule="auto"/>
              <w:contextualSpacing/>
              <w:jc w:val="center"/>
              <w:rPr>
                <w:rFonts w:eastAsia="Calibri" w:cstheme="minorHAnsi"/>
                <w:bCs/>
                <w:sz w:val="18"/>
                <w:szCs w:val="18"/>
              </w:rPr>
            </w:pPr>
            <w:r w:rsidRPr="00BA4BE0">
              <w:rPr>
                <w:bCs/>
                <w:sz w:val="20"/>
                <w:szCs w:val="20"/>
              </w:rPr>
              <w:t>18</w:t>
            </w:r>
          </w:p>
        </w:tc>
        <w:tc>
          <w:tcPr>
            <w:tcW w:w="627" w:type="pct"/>
            <w:tcBorders>
              <w:top w:val="nil"/>
              <w:left w:val="nil"/>
              <w:bottom w:val="single" w:sz="4" w:space="0" w:color="auto"/>
              <w:right w:val="single" w:sz="4" w:space="0" w:color="auto"/>
            </w:tcBorders>
            <w:noWrap/>
            <w:vAlign w:val="center"/>
          </w:tcPr>
          <w:p w14:paraId="4FB353A3" w14:textId="77777777" w:rsidR="00E35A09" w:rsidRPr="006617E2" w:rsidRDefault="00E35A09" w:rsidP="00E35A09">
            <w:pPr>
              <w:spacing w:after="0" w:line="240" w:lineRule="auto"/>
              <w:contextualSpacing/>
              <w:jc w:val="center"/>
              <w:rPr>
                <w:rFonts w:eastAsia="Calibri" w:cstheme="minorHAnsi"/>
                <w:bCs/>
                <w:sz w:val="18"/>
                <w:szCs w:val="18"/>
              </w:rPr>
            </w:pPr>
            <w:r w:rsidRPr="00BA4BE0">
              <w:rPr>
                <w:bCs/>
                <w:sz w:val="20"/>
                <w:szCs w:val="20"/>
              </w:rPr>
              <w:t>16</w:t>
            </w:r>
          </w:p>
        </w:tc>
        <w:tc>
          <w:tcPr>
            <w:tcW w:w="615" w:type="pct"/>
            <w:tcBorders>
              <w:top w:val="nil"/>
              <w:left w:val="nil"/>
              <w:bottom w:val="single" w:sz="4" w:space="0" w:color="auto"/>
              <w:right w:val="single" w:sz="4" w:space="0" w:color="auto"/>
            </w:tcBorders>
            <w:noWrap/>
            <w:vAlign w:val="center"/>
          </w:tcPr>
          <w:p w14:paraId="2D9C6297" w14:textId="77777777" w:rsidR="00E35A09" w:rsidRPr="006617E2" w:rsidRDefault="00E35A09" w:rsidP="00E35A09">
            <w:pPr>
              <w:spacing w:after="0" w:line="240" w:lineRule="auto"/>
              <w:contextualSpacing/>
              <w:jc w:val="center"/>
              <w:rPr>
                <w:rFonts w:eastAsia="Calibri" w:cstheme="minorHAnsi"/>
                <w:bCs/>
                <w:sz w:val="18"/>
                <w:szCs w:val="18"/>
              </w:rPr>
            </w:pPr>
            <w:r w:rsidRPr="006617E2">
              <w:rPr>
                <w:sz w:val="20"/>
                <w:szCs w:val="20"/>
              </w:rPr>
              <w:t>2</w:t>
            </w:r>
          </w:p>
        </w:tc>
        <w:tc>
          <w:tcPr>
            <w:tcW w:w="539" w:type="pct"/>
            <w:tcBorders>
              <w:top w:val="nil"/>
              <w:left w:val="nil"/>
              <w:bottom w:val="single" w:sz="4" w:space="0" w:color="auto"/>
              <w:right w:val="single" w:sz="4" w:space="0" w:color="auto"/>
            </w:tcBorders>
            <w:vAlign w:val="center"/>
          </w:tcPr>
          <w:p w14:paraId="637F148B" w14:textId="77777777" w:rsidR="00E35A09" w:rsidRPr="006617E2" w:rsidRDefault="00E35A09" w:rsidP="00E35A09">
            <w:pPr>
              <w:spacing w:after="0" w:line="240" w:lineRule="auto"/>
              <w:contextualSpacing/>
              <w:jc w:val="center"/>
              <w:rPr>
                <w:rFonts w:eastAsia="Calibri" w:cstheme="minorHAnsi"/>
                <w:bCs/>
                <w:sz w:val="18"/>
                <w:szCs w:val="18"/>
              </w:rPr>
            </w:pPr>
            <w:r w:rsidRPr="006617E2">
              <w:rPr>
                <w:sz w:val="20"/>
                <w:szCs w:val="20"/>
              </w:rPr>
              <w:t>113%</w:t>
            </w:r>
          </w:p>
        </w:tc>
      </w:tr>
      <w:tr w:rsidR="00E35A09" w:rsidRPr="0052302B" w14:paraId="4CE17CFA" w14:textId="77777777" w:rsidTr="00E35A09">
        <w:trPr>
          <w:trHeight w:val="142"/>
        </w:trPr>
        <w:tc>
          <w:tcPr>
            <w:tcW w:w="536" w:type="pct"/>
            <w:tcBorders>
              <w:top w:val="nil"/>
              <w:left w:val="single" w:sz="4" w:space="0" w:color="auto"/>
              <w:bottom w:val="single" w:sz="4" w:space="0" w:color="auto"/>
              <w:right w:val="single" w:sz="4" w:space="0" w:color="auto"/>
            </w:tcBorders>
            <w:vAlign w:val="center"/>
            <w:hideMark/>
          </w:tcPr>
          <w:p w14:paraId="552462D9" w14:textId="77777777" w:rsidR="00E35A09" w:rsidRPr="0052302B" w:rsidRDefault="00E35A09" w:rsidP="00E35A09">
            <w:pPr>
              <w:spacing w:after="0" w:line="240" w:lineRule="auto"/>
              <w:contextualSpacing/>
              <w:jc w:val="center"/>
              <w:rPr>
                <w:rFonts w:ascii="Calibri" w:eastAsia="Calibri" w:hAnsi="Calibri" w:cs="Times New Roman"/>
                <w:sz w:val="18"/>
                <w:szCs w:val="18"/>
              </w:rPr>
            </w:pPr>
            <w:r w:rsidRPr="0052302B">
              <w:rPr>
                <w:rFonts w:ascii="Calibri" w:eastAsia="Calibri" w:hAnsi="Calibri" w:cs="Times New Roman"/>
                <w:sz w:val="18"/>
                <w:szCs w:val="18"/>
              </w:rPr>
              <w:t>13.</w:t>
            </w:r>
          </w:p>
        </w:tc>
        <w:tc>
          <w:tcPr>
            <w:tcW w:w="2125" w:type="pct"/>
            <w:tcBorders>
              <w:top w:val="nil"/>
              <w:left w:val="nil"/>
              <w:bottom w:val="single" w:sz="4" w:space="0" w:color="auto"/>
              <w:right w:val="single" w:sz="4" w:space="0" w:color="auto"/>
            </w:tcBorders>
            <w:vAlign w:val="center"/>
            <w:hideMark/>
          </w:tcPr>
          <w:p w14:paraId="6FF112AB" w14:textId="77777777" w:rsidR="00E35A09" w:rsidRPr="0052302B" w:rsidRDefault="00E35A09" w:rsidP="00E35A09">
            <w:pPr>
              <w:spacing w:after="0" w:line="240" w:lineRule="auto"/>
              <w:contextualSpacing/>
              <w:rPr>
                <w:rFonts w:ascii="Calibri" w:eastAsia="Calibri" w:hAnsi="Calibri" w:cs="Times New Roman"/>
                <w:sz w:val="18"/>
                <w:szCs w:val="18"/>
              </w:rPr>
            </w:pPr>
            <w:r w:rsidRPr="0052302B">
              <w:rPr>
                <w:rFonts w:ascii="Calibri" w:eastAsia="Calibri" w:hAnsi="Calibri" w:cs="Times New Roman"/>
                <w:sz w:val="18"/>
                <w:szCs w:val="18"/>
              </w:rPr>
              <w:t>- ako se obavlja očevid</w:t>
            </w:r>
          </w:p>
        </w:tc>
        <w:tc>
          <w:tcPr>
            <w:tcW w:w="558" w:type="pct"/>
            <w:tcBorders>
              <w:top w:val="nil"/>
              <w:left w:val="nil"/>
              <w:bottom w:val="single" w:sz="4" w:space="0" w:color="auto"/>
              <w:right w:val="single" w:sz="4" w:space="0" w:color="auto"/>
            </w:tcBorders>
            <w:noWrap/>
            <w:vAlign w:val="center"/>
          </w:tcPr>
          <w:p w14:paraId="0E662349" w14:textId="77777777" w:rsidR="00E35A09" w:rsidRPr="006617E2" w:rsidRDefault="00E35A09" w:rsidP="00E35A09">
            <w:pPr>
              <w:spacing w:after="0" w:line="240" w:lineRule="auto"/>
              <w:contextualSpacing/>
              <w:jc w:val="center"/>
              <w:rPr>
                <w:rFonts w:eastAsia="Calibri" w:cstheme="minorHAnsi"/>
                <w:bCs/>
                <w:sz w:val="18"/>
                <w:szCs w:val="18"/>
              </w:rPr>
            </w:pPr>
            <w:r w:rsidRPr="00BA4BE0">
              <w:rPr>
                <w:bCs/>
                <w:sz w:val="20"/>
                <w:szCs w:val="20"/>
              </w:rPr>
              <w:t>5</w:t>
            </w:r>
          </w:p>
        </w:tc>
        <w:tc>
          <w:tcPr>
            <w:tcW w:w="627" w:type="pct"/>
            <w:tcBorders>
              <w:top w:val="nil"/>
              <w:left w:val="nil"/>
              <w:bottom w:val="single" w:sz="4" w:space="0" w:color="auto"/>
              <w:right w:val="single" w:sz="4" w:space="0" w:color="auto"/>
            </w:tcBorders>
            <w:noWrap/>
            <w:vAlign w:val="center"/>
          </w:tcPr>
          <w:p w14:paraId="7F64500D" w14:textId="77777777" w:rsidR="00E35A09" w:rsidRPr="006617E2" w:rsidRDefault="00E35A09" w:rsidP="00E35A09">
            <w:pPr>
              <w:spacing w:after="0" w:line="240" w:lineRule="auto"/>
              <w:contextualSpacing/>
              <w:jc w:val="center"/>
              <w:rPr>
                <w:rFonts w:eastAsia="Calibri" w:cstheme="minorHAnsi"/>
                <w:bCs/>
                <w:sz w:val="18"/>
                <w:szCs w:val="18"/>
              </w:rPr>
            </w:pPr>
            <w:r w:rsidRPr="00BA4BE0">
              <w:rPr>
                <w:bCs/>
                <w:sz w:val="20"/>
                <w:szCs w:val="20"/>
              </w:rPr>
              <w:t>5</w:t>
            </w:r>
          </w:p>
        </w:tc>
        <w:tc>
          <w:tcPr>
            <w:tcW w:w="615" w:type="pct"/>
            <w:tcBorders>
              <w:top w:val="nil"/>
              <w:left w:val="nil"/>
              <w:bottom w:val="single" w:sz="4" w:space="0" w:color="auto"/>
              <w:right w:val="single" w:sz="4" w:space="0" w:color="auto"/>
            </w:tcBorders>
            <w:noWrap/>
            <w:vAlign w:val="center"/>
          </w:tcPr>
          <w:p w14:paraId="46600D31" w14:textId="77777777" w:rsidR="00E35A09" w:rsidRPr="006617E2" w:rsidRDefault="00E35A09" w:rsidP="00E35A09">
            <w:pPr>
              <w:spacing w:after="0" w:line="240" w:lineRule="auto"/>
              <w:contextualSpacing/>
              <w:jc w:val="center"/>
              <w:rPr>
                <w:rFonts w:eastAsia="Calibri" w:cstheme="minorHAnsi"/>
                <w:bCs/>
                <w:sz w:val="18"/>
                <w:szCs w:val="18"/>
              </w:rPr>
            </w:pPr>
            <w:r w:rsidRPr="006617E2">
              <w:rPr>
                <w:sz w:val="20"/>
                <w:szCs w:val="20"/>
              </w:rPr>
              <w:t>0</w:t>
            </w:r>
          </w:p>
        </w:tc>
        <w:tc>
          <w:tcPr>
            <w:tcW w:w="539" w:type="pct"/>
            <w:tcBorders>
              <w:top w:val="nil"/>
              <w:left w:val="nil"/>
              <w:bottom w:val="single" w:sz="4" w:space="0" w:color="auto"/>
              <w:right w:val="single" w:sz="4" w:space="0" w:color="auto"/>
            </w:tcBorders>
            <w:vAlign w:val="center"/>
          </w:tcPr>
          <w:p w14:paraId="6DE6DE0D" w14:textId="77777777" w:rsidR="00E35A09" w:rsidRPr="006617E2" w:rsidRDefault="00E35A09" w:rsidP="00E35A09">
            <w:pPr>
              <w:spacing w:after="0" w:line="240" w:lineRule="auto"/>
              <w:contextualSpacing/>
              <w:jc w:val="center"/>
              <w:rPr>
                <w:rFonts w:eastAsia="Calibri" w:cstheme="minorHAnsi"/>
                <w:bCs/>
                <w:sz w:val="18"/>
                <w:szCs w:val="18"/>
              </w:rPr>
            </w:pPr>
            <w:r w:rsidRPr="006617E2">
              <w:rPr>
                <w:sz w:val="20"/>
                <w:szCs w:val="20"/>
              </w:rPr>
              <w:t>100%</w:t>
            </w:r>
          </w:p>
        </w:tc>
      </w:tr>
      <w:tr w:rsidR="00E35A09" w:rsidRPr="0052302B" w14:paraId="431156DD" w14:textId="77777777" w:rsidTr="00E35A09">
        <w:trPr>
          <w:trHeight w:val="142"/>
        </w:trPr>
        <w:tc>
          <w:tcPr>
            <w:tcW w:w="536" w:type="pct"/>
            <w:tcBorders>
              <w:top w:val="nil"/>
              <w:left w:val="single" w:sz="4" w:space="0" w:color="auto"/>
              <w:bottom w:val="single" w:sz="4" w:space="0" w:color="auto"/>
              <w:right w:val="single" w:sz="4" w:space="0" w:color="auto"/>
            </w:tcBorders>
            <w:vAlign w:val="center"/>
            <w:hideMark/>
          </w:tcPr>
          <w:p w14:paraId="01845E29" w14:textId="77777777" w:rsidR="00E35A09" w:rsidRPr="0052302B" w:rsidRDefault="00E35A09" w:rsidP="00E35A09">
            <w:pPr>
              <w:spacing w:after="0" w:line="240" w:lineRule="auto"/>
              <w:contextualSpacing/>
              <w:jc w:val="center"/>
              <w:rPr>
                <w:rFonts w:ascii="Calibri" w:eastAsia="Calibri" w:hAnsi="Calibri" w:cs="Times New Roman"/>
                <w:sz w:val="18"/>
                <w:szCs w:val="18"/>
              </w:rPr>
            </w:pPr>
            <w:r w:rsidRPr="0052302B">
              <w:rPr>
                <w:rFonts w:ascii="Calibri" w:eastAsia="Calibri" w:hAnsi="Calibri" w:cs="Times New Roman"/>
                <w:sz w:val="18"/>
                <w:szCs w:val="18"/>
              </w:rPr>
              <w:t>14.</w:t>
            </w:r>
          </w:p>
        </w:tc>
        <w:tc>
          <w:tcPr>
            <w:tcW w:w="2125" w:type="pct"/>
            <w:tcBorders>
              <w:top w:val="nil"/>
              <w:left w:val="nil"/>
              <w:bottom w:val="single" w:sz="4" w:space="0" w:color="auto"/>
              <w:right w:val="single" w:sz="4" w:space="0" w:color="auto"/>
            </w:tcBorders>
            <w:vAlign w:val="center"/>
            <w:hideMark/>
          </w:tcPr>
          <w:p w14:paraId="4E1D0E7B" w14:textId="77777777" w:rsidR="00E35A09" w:rsidRPr="0052302B" w:rsidRDefault="00E35A09" w:rsidP="00E35A09">
            <w:pPr>
              <w:spacing w:after="0" w:line="240" w:lineRule="auto"/>
              <w:contextualSpacing/>
              <w:rPr>
                <w:rFonts w:ascii="Calibri" w:eastAsia="Calibri" w:hAnsi="Calibri" w:cs="Times New Roman"/>
                <w:sz w:val="18"/>
                <w:szCs w:val="18"/>
              </w:rPr>
            </w:pPr>
            <w:r w:rsidRPr="0052302B">
              <w:rPr>
                <w:rFonts w:ascii="Calibri" w:eastAsia="Calibri" w:hAnsi="Calibri" w:cs="Times New Roman"/>
                <w:sz w:val="18"/>
                <w:szCs w:val="18"/>
              </w:rPr>
              <w:t>Oduzimanje dozvole za promet na veliko lijekovima</w:t>
            </w:r>
          </w:p>
        </w:tc>
        <w:tc>
          <w:tcPr>
            <w:tcW w:w="558" w:type="pct"/>
            <w:tcBorders>
              <w:top w:val="nil"/>
              <w:left w:val="nil"/>
              <w:bottom w:val="single" w:sz="4" w:space="0" w:color="auto"/>
              <w:right w:val="single" w:sz="4" w:space="0" w:color="auto"/>
            </w:tcBorders>
            <w:noWrap/>
            <w:vAlign w:val="center"/>
          </w:tcPr>
          <w:p w14:paraId="4BC15861" w14:textId="77777777" w:rsidR="00E35A09" w:rsidRPr="006617E2" w:rsidRDefault="00E35A09" w:rsidP="00E35A09">
            <w:pPr>
              <w:spacing w:after="0" w:line="240" w:lineRule="auto"/>
              <w:contextualSpacing/>
              <w:jc w:val="center"/>
              <w:rPr>
                <w:rFonts w:eastAsia="Calibri" w:cstheme="minorHAnsi"/>
                <w:bCs/>
                <w:sz w:val="18"/>
                <w:szCs w:val="18"/>
              </w:rPr>
            </w:pPr>
            <w:r w:rsidRPr="00BA4BE0">
              <w:rPr>
                <w:bCs/>
                <w:sz w:val="20"/>
                <w:szCs w:val="20"/>
              </w:rPr>
              <w:t>5</w:t>
            </w:r>
          </w:p>
        </w:tc>
        <w:tc>
          <w:tcPr>
            <w:tcW w:w="627" w:type="pct"/>
            <w:tcBorders>
              <w:top w:val="nil"/>
              <w:left w:val="nil"/>
              <w:bottom w:val="single" w:sz="4" w:space="0" w:color="auto"/>
              <w:right w:val="single" w:sz="4" w:space="0" w:color="auto"/>
            </w:tcBorders>
            <w:noWrap/>
            <w:vAlign w:val="center"/>
          </w:tcPr>
          <w:p w14:paraId="5368626B" w14:textId="77777777" w:rsidR="00E35A09" w:rsidRPr="006617E2" w:rsidRDefault="00E35A09" w:rsidP="00E35A09">
            <w:pPr>
              <w:spacing w:after="0" w:line="240" w:lineRule="auto"/>
              <w:contextualSpacing/>
              <w:jc w:val="center"/>
              <w:rPr>
                <w:rFonts w:eastAsia="Calibri" w:cstheme="minorHAnsi"/>
                <w:bCs/>
                <w:sz w:val="18"/>
                <w:szCs w:val="18"/>
              </w:rPr>
            </w:pPr>
            <w:r w:rsidRPr="00BA4BE0">
              <w:rPr>
                <w:bCs/>
                <w:sz w:val="20"/>
                <w:szCs w:val="20"/>
              </w:rPr>
              <w:t>5</w:t>
            </w:r>
          </w:p>
        </w:tc>
        <w:tc>
          <w:tcPr>
            <w:tcW w:w="615" w:type="pct"/>
            <w:tcBorders>
              <w:top w:val="nil"/>
              <w:left w:val="nil"/>
              <w:bottom w:val="single" w:sz="4" w:space="0" w:color="auto"/>
              <w:right w:val="single" w:sz="4" w:space="0" w:color="auto"/>
            </w:tcBorders>
            <w:noWrap/>
            <w:vAlign w:val="center"/>
          </w:tcPr>
          <w:p w14:paraId="66949343" w14:textId="77777777" w:rsidR="00E35A09" w:rsidRPr="006617E2" w:rsidRDefault="00E35A09" w:rsidP="00E35A09">
            <w:pPr>
              <w:spacing w:after="0" w:line="240" w:lineRule="auto"/>
              <w:contextualSpacing/>
              <w:jc w:val="center"/>
              <w:rPr>
                <w:rFonts w:eastAsia="Calibri" w:cstheme="minorHAnsi"/>
                <w:bCs/>
                <w:sz w:val="18"/>
                <w:szCs w:val="18"/>
              </w:rPr>
            </w:pPr>
            <w:r w:rsidRPr="006617E2">
              <w:rPr>
                <w:sz w:val="20"/>
                <w:szCs w:val="20"/>
              </w:rPr>
              <w:t>0</w:t>
            </w:r>
          </w:p>
        </w:tc>
        <w:tc>
          <w:tcPr>
            <w:tcW w:w="539" w:type="pct"/>
            <w:tcBorders>
              <w:top w:val="nil"/>
              <w:left w:val="nil"/>
              <w:bottom w:val="single" w:sz="4" w:space="0" w:color="auto"/>
              <w:right w:val="single" w:sz="4" w:space="0" w:color="auto"/>
            </w:tcBorders>
            <w:vAlign w:val="center"/>
          </w:tcPr>
          <w:p w14:paraId="6CE25CDC" w14:textId="77777777" w:rsidR="00E35A09" w:rsidRPr="006617E2" w:rsidRDefault="00E35A09" w:rsidP="00E35A09">
            <w:pPr>
              <w:spacing w:after="0" w:line="240" w:lineRule="auto"/>
              <w:contextualSpacing/>
              <w:jc w:val="center"/>
              <w:rPr>
                <w:rFonts w:eastAsia="Calibri" w:cstheme="minorHAnsi"/>
                <w:bCs/>
                <w:sz w:val="18"/>
                <w:szCs w:val="18"/>
              </w:rPr>
            </w:pPr>
            <w:r w:rsidRPr="006617E2">
              <w:rPr>
                <w:sz w:val="20"/>
                <w:szCs w:val="20"/>
              </w:rPr>
              <w:t>100%</w:t>
            </w:r>
          </w:p>
        </w:tc>
      </w:tr>
      <w:tr w:rsidR="00E35A09" w:rsidRPr="0052302B" w14:paraId="789634F3" w14:textId="77777777" w:rsidTr="00E35A09">
        <w:trPr>
          <w:trHeight w:val="142"/>
        </w:trPr>
        <w:tc>
          <w:tcPr>
            <w:tcW w:w="536" w:type="pct"/>
            <w:tcBorders>
              <w:top w:val="nil"/>
              <w:left w:val="single" w:sz="4" w:space="0" w:color="auto"/>
              <w:bottom w:val="single" w:sz="4" w:space="0" w:color="auto"/>
              <w:right w:val="single" w:sz="4" w:space="0" w:color="auto"/>
            </w:tcBorders>
            <w:vAlign w:val="center"/>
          </w:tcPr>
          <w:p w14:paraId="0B3E2857" w14:textId="77777777" w:rsidR="00E35A09" w:rsidRPr="0052302B" w:rsidDel="00280383" w:rsidRDefault="00E35A09" w:rsidP="00E35A09">
            <w:pPr>
              <w:spacing w:after="0" w:line="240" w:lineRule="auto"/>
              <w:contextualSpacing/>
              <w:jc w:val="center"/>
              <w:rPr>
                <w:rFonts w:ascii="Calibri" w:eastAsia="Calibri" w:hAnsi="Calibri" w:cs="Times New Roman"/>
                <w:sz w:val="18"/>
                <w:szCs w:val="18"/>
              </w:rPr>
            </w:pPr>
            <w:r w:rsidRPr="0052302B">
              <w:rPr>
                <w:rFonts w:ascii="Calibri" w:eastAsia="Calibri" w:hAnsi="Calibri" w:cs="Times New Roman"/>
                <w:sz w:val="18"/>
                <w:szCs w:val="18"/>
              </w:rPr>
              <w:lastRenderedPageBreak/>
              <w:t>15.</w:t>
            </w:r>
          </w:p>
        </w:tc>
        <w:tc>
          <w:tcPr>
            <w:tcW w:w="2125" w:type="pct"/>
            <w:tcBorders>
              <w:top w:val="nil"/>
              <w:left w:val="nil"/>
              <w:bottom w:val="single" w:sz="4" w:space="0" w:color="auto"/>
              <w:right w:val="single" w:sz="4" w:space="0" w:color="auto"/>
            </w:tcBorders>
            <w:vAlign w:val="center"/>
          </w:tcPr>
          <w:p w14:paraId="6A9E5317" w14:textId="77777777" w:rsidR="00E35A09" w:rsidRPr="0052302B" w:rsidRDefault="00E35A09" w:rsidP="00E35A09">
            <w:pPr>
              <w:spacing w:after="0" w:line="240" w:lineRule="auto"/>
              <w:contextualSpacing/>
              <w:rPr>
                <w:rFonts w:ascii="Calibri" w:eastAsia="Calibri" w:hAnsi="Calibri" w:cs="Times New Roman"/>
                <w:sz w:val="18"/>
                <w:szCs w:val="18"/>
              </w:rPr>
            </w:pPr>
            <w:r w:rsidRPr="0052302B">
              <w:rPr>
                <w:rFonts w:ascii="Calibri" w:eastAsia="Calibri" w:hAnsi="Calibri" w:cs="Times New Roman"/>
                <w:sz w:val="18"/>
                <w:szCs w:val="18"/>
              </w:rPr>
              <w:t>Upis u evidenciju fizičkih ili pravnih osoba sa sjedištem izvan RH, koje u drugoj zemlji članici EU ispunjavaju uvjete za obavljanje djelatnosti prometa lijeka na veliko ili posredovanja lijekova te su prijavile početak obavljanja djelatnosti na području Republike Hrvatske</w:t>
            </w:r>
          </w:p>
        </w:tc>
        <w:tc>
          <w:tcPr>
            <w:tcW w:w="558" w:type="pct"/>
            <w:tcBorders>
              <w:top w:val="nil"/>
              <w:left w:val="nil"/>
              <w:bottom w:val="single" w:sz="4" w:space="0" w:color="auto"/>
              <w:right w:val="single" w:sz="4" w:space="0" w:color="auto"/>
            </w:tcBorders>
            <w:noWrap/>
            <w:vAlign w:val="center"/>
          </w:tcPr>
          <w:p w14:paraId="56E6901E" w14:textId="77777777" w:rsidR="00E35A09" w:rsidRPr="006617E2" w:rsidRDefault="00E35A09" w:rsidP="00E35A09">
            <w:pPr>
              <w:spacing w:after="0" w:line="240" w:lineRule="auto"/>
              <w:contextualSpacing/>
              <w:jc w:val="center"/>
              <w:rPr>
                <w:rFonts w:ascii="Calibri" w:eastAsia="Calibri" w:hAnsi="Calibri" w:cs="Times New Roman"/>
                <w:bCs/>
                <w:sz w:val="20"/>
                <w:szCs w:val="20"/>
              </w:rPr>
            </w:pPr>
            <w:r w:rsidRPr="00BA4BE0">
              <w:rPr>
                <w:bCs/>
                <w:sz w:val="20"/>
                <w:szCs w:val="20"/>
              </w:rPr>
              <w:t>2</w:t>
            </w:r>
          </w:p>
        </w:tc>
        <w:tc>
          <w:tcPr>
            <w:tcW w:w="627" w:type="pct"/>
            <w:tcBorders>
              <w:top w:val="nil"/>
              <w:left w:val="nil"/>
              <w:bottom w:val="single" w:sz="4" w:space="0" w:color="auto"/>
              <w:right w:val="single" w:sz="4" w:space="0" w:color="auto"/>
            </w:tcBorders>
            <w:noWrap/>
            <w:vAlign w:val="center"/>
          </w:tcPr>
          <w:p w14:paraId="6633A4EA" w14:textId="77777777" w:rsidR="00E35A09" w:rsidRPr="006617E2" w:rsidRDefault="00E35A09" w:rsidP="00E35A09">
            <w:pPr>
              <w:spacing w:after="0" w:line="240" w:lineRule="auto"/>
              <w:contextualSpacing/>
              <w:jc w:val="center"/>
              <w:rPr>
                <w:rFonts w:ascii="Calibri" w:eastAsia="Calibri" w:hAnsi="Calibri" w:cs="Times New Roman"/>
                <w:bCs/>
                <w:sz w:val="20"/>
                <w:szCs w:val="20"/>
              </w:rPr>
            </w:pPr>
            <w:r w:rsidRPr="00BA4BE0">
              <w:rPr>
                <w:bCs/>
                <w:sz w:val="20"/>
                <w:szCs w:val="20"/>
              </w:rPr>
              <w:t>3</w:t>
            </w:r>
          </w:p>
        </w:tc>
        <w:tc>
          <w:tcPr>
            <w:tcW w:w="615" w:type="pct"/>
            <w:tcBorders>
              <w:top w:val="nil"/>
              <w:left w:val="nil"/>
              <w:bottom w:val="single" w:sz="4" w:space="0" w:color="auto"/>
              <w:right w:val="single" w:sz="4" w:space="0" w:color="auto"/>
            </w:tcBorders>
            <w:noWrap/>
            <w:vAlign w:val="center"/>
          </w:tcPr>
          <w:p w14:paraId="664A92ED" w14:textId="77777777" w:rsidR="00E35A09" w:rsidRPr="006617E2" w:rsidRDefault="00E35A09" w:rsidP="00E35A09">
            <w:pPr>
              <w:spacing w:after="0" w:line="240" w:lineRule="auto"/>
              <w:contextualSpacing/>
              <w:jc w:val="center"/>
              <w:rPr>
                <w:rFonts w:ascii="Calibri" w:eastAsia="Calibri" w:hAnsi="Calibri" w:cs="Times New Roman"/>
                <w:bCs/>
                <w:sz w:val="20"/>
                <w:szCs w:val="20"/>
              </w:rPr>
            </w:pPr>
            <w:r w:rsidRPr="006617E2">
              <w:rPr>
                <w:sz w:val="20"/>
                <w:szCs w:val="20"/>
              </w:rPr>
              <w:t>-1</w:t>
            </w:r>
          </w:p>
        </w:tc>
        <w:tc>
          <w:tcPr>
            <w:tcW w:w="539" w:type="pct"/>
            <w:tcBorders>
              <w:top w:val="nil"/>
              <w:left w:val="nil"/>
              <w:bottom w:val="single" w:sz="4" w:space="0" w:color="auto"/>
              <w:right w:val="single" w:sz="4" w:space="0" w:color="auto"/>
            </w:tcBorders>
            <w:vAlign w:val="center"/>
          </w:tcPr>
          <w:p w14:paraId="55F379D8" w14:textId="77777777" w:rsidR="00E35A09" w:rsidRPr="006617E2" w:rsidRDefault="00E35A09" w:rsidP="00E35A09">
            <w:pPr>
              <w:spacing w:after="0" w:line="240" w:lineRule="auto"/>
              <w:contextualSpacing/>
              <w:jc w:val="center"/>
              <w:rPr>
                <w:rFonts w:ascii="Calibri" w:eastAsia="Calibri" w:hAnsi="Calibri" w:cs="Times New Roman"/>
                <w:bCs/>
                <w:sz w:val="20"/>
                <w:szCs w:val="20"/>
              </w:rPr>
            </w:pPr>
            <w:r w:rsidRPr="006617E2">
              <w:rPr>
                <w:sz w:val="20"/>
                <w:szCs w:val="20"/>
              </w:rPr>
              <w:t>67%</w:t>
            </w:r>
          </w:p>
        </w:tc>
      </w:tr>
      <w:tr w:rsidR="00E35A09" w:rsidRPr="0052302B" w14:paraId="4CFC2C1E" w14:textId="77777777" w:rsidTr="00E35A09">
        <w:trPr>
          <w:trHeight w:val="142"/>
        </w:trPr>
        <w:tc>
          <w:tcPr>
            <w:tcW w:w="536" w:type="pct"/>
            <w:tcBorders>
              <w:top w:val="nil"/>
              <w:left w:val="single" w:sz="4" w:space="0" w:color="auto"/>
              <w:bottom w:val="single" w:sz="4" w:space="0" w:color="auto"/>
              <w:right w:val="single" w:sz="4" w:space="0" w:color="auto"/>
            </w:tcBorders>
            <w:vAlign w:val="center"/>
            <w:hideMark/>
          </w:tcPr>
          <w:p w14:paraId="357A342E" w14:textId="77777777" w:rsidR="00E35A09" w:rsidRPr="0052302B" w:rsidRDefault="00E35A09" w:rsidP="00E35A09">
            <w:pPr>
              <w:spacing w:after="0" w:line="240" w:lineRule="auto"/>
              <w:contextualSpacing/>
              <w:jc w:val="center"/>
              <w:rPr>
                <w:rFonts w:ascii="Calibri" w:eastAsia="Calibri" w:hAnsi="Calibri" w:cs="Times New Roman"/>
                <w:sz w:val="18"/>
                <w:szCs w:val="18"/>
              </w:rPr>
            </w:pPr>
            <w:r w:rsidRPr="0052302B">
              <w:rPr>
                <w:rFonts w:ascii="Calibri" w:eastAsia="Calibri" w:hAnsi="Calibri" w:cs="Times New Roman"/>
                <w:sz w:val="18"/>
                <w:szCs w:val="18"/>
              </w:rPr>
              <w:t>16.</w:t>
            </w:r>
          </w:p>
        </w:tc>
        <w:tc>
          <w:tcPr>
            <w:tcW w:w="2125" w:type="pct"/>
            <w:tcBorders>
              <w:top w:val="nil"/>
              <w:left w:val="nil"/>
              <w:bottom w:val="single" w:sz="4" w:space="0" w:color="auto"/>
              <w:right w:val="single" w:sz="4" w:space="0" w:color="auto"/>
            </w:tcBorders>
            <w:vAlign w:val="center"/>
            <w:hideMark/>
          </w:tcPr>
          <w:p w14:paraId="2C30A3C0" w14:textId="77777777" w:rsidR="00E35A09" w:rsidRPr="0052302B" w:rsidRDefault="00E35A09" w:rsidP="00E35A09">
            <w:pPr>
              <w:spacing w:after="0" w:line="240" w:lineRule="auto"/>
              <w:contextualSpacing/>
              <w:rPr>
                <w:rFonts w:ascii="Calibri" w:eastAsia="Calibri" w:hAnsi="Calibri" w:cs="Times New Roman"/>
                <w:sz w:val="18"/>
                <w:szCs w:val="18"/>
              </w:rPr>
            </w:pPr>
            <w:r w:rsidRPr="0052302B">
              <w:rPr>
                <w:rFonts w:ascii="Calibri" w:eastAsia="Calibri" w:hAnsi="Calibri" w:cs="Times New Roman"/>
                <w:sz w:val="18"/>
                <w:szCs w:val="18"/>
              </w:rPr>
              <w:t>Davanje/uskraćivanje dozvole za promet na malo lijekovima (specijaliziranim prodavaonicama)</w:t>
            </w:r>
          </w:p>
        </w:tc>
        <w:tc>
          <w:tcPr>
            <w:tcW w:w="558" w:type="pct"/>
            <w:tcBorders>
              <w:top w:val="nil"/>
              <w:left w:val="nil"/>
              <w:bottom w:val="single" w:sz="4" w:space="0" w:color="auto"/>
              <w:right w:val="single" w:sz="4" w:space="0" w:color="auto"/>
            </w:tcBorders>
            <w:noWrap/>
            <w:vAlign w:val="center"/>
          </w:tcPr>
          <w:p w14:paraId="6106CAD3" w14:textId="77777777" w:rsidR="00E35A09" w:rsidRPr="006617E2" w:rsidRDefault="00E35A09" w:rsidP="00E35A09">
            <w:pPr>
              <w:spacing w:after="0" w:line="240" w:lineRule="auto"/>
              <w:contextualSpacing/>
              <w:jc w:val="center"/>
              <w:rPr>
                <w:rFonts w:eastAsia="Calibri" w:cstheme="minorHAnsi"/>
                <w:bCs/>
                <w:sz w:val="18"/>
                <w:szCs w:val="18"/>
              </w:rPr>
            </w:pPr>
            <w:r w:rsidRPr="00BA4BE0">
              <w:rPr>
                <w:bCs/>
                <w:sz w:val="20"/>
                <w:szCs w:val="20"/>
              </w:rPr>
              <w:t>8</w:t>
            </w:r>
          </w:p>
        </w:tc>
        <w:tc>
          <w:tcPr>
            <w:tcW w:w="627" w:type="pct"/>
            <w:tcBorders>
              <w:top w:val="nil"/>
              <w:left w:val="nil"/>
              <w:bottom w:val="single" w:sz="4" w:space="0" w:color="auto"/>
              <w:right w:val="single" w:sz="4" w:space="0" w:color="auto"/>
            </w:tcBorders>
            <w:noWrap/>
            <w:vAlign w:val="center"/>
          </w:tcPr>
          <w:p w14:paraId="5C9FE4D4" w14:textId="77777777" w:rsidR="00E35A09" w:rsidRPr="006617E2" w:rsidRDefault="00E35A09" w:rsidP="00E35A09">
            <w:pPr>
              <w:spacing w:after="0" w:line="240" w:lineRule="auto"/>
              <w:contextualSpacing/>
              <w:jc w:val="center"/>
              <w:rPr>
                <w:rFonts w:eastAsia="Calibri" w:cstheme="minorHAnsi"/>
                <w:bCs/>
                <w:sz w:val="18"/>
                <w:szCs w:val="18"/>
              </w:rPr>
            </w:pPr>
            <w:r w:rsidRPr="00BA4BE0">
              <w:rPr>
                <w:bCs/>
                <w:sz w:val="20"/>
                <w:szCs w:val="20"/>
              </w:rPr>
              <w:t>10</w:t>
            </w:r>
          </w:p>
        </w:tc>
        <w:tc>
          <w:tcPr>
            <w:tcW w:w="615" w:type="pct"/>
            <w:tcBorders>
              <w:top w:val="nil"/>
              <w:left w:val="nil"/>
              <w:bottom w:val="single" w:sz="4" w:space="0" w:color="auto"/>
              <w:right w:val="single" w:sz="4" w:space="0" w:color="auto"/>
            </w:tcBorders>
            <w:noWrap/>
            <w:vAlign w:val="center"/>
          </w:tcPr>
          <w:p w14:paraId="7D1A9398" w14:textId="77777777" w:rsidR="00E35A09" w:rsidRPr="006617E2" w:rsidRDefault="00E35A09" w:rsidP="00E35A09">
            <w:pPr>
              <w:spacing w:after="0" w:line="240" w:lineRule="auto"/>
              <w:contextualSpacing/>
              <w:jc w:val="center"/>
              <w:rPr>
                <w:rFonts w:eastAsia="Calibri" w:cstheme="minorHAnsi"/>
                <w:bCs/>
                <w:sz w:val="18"/>
                <w:szCs w:val="18"/>
              </w:rPr>
            </w:pPr>
            <w:r w:rsidRPr="006617E2">
              <w:rPr>
                <w:sz w:val="20"/>
                <w:szCs w:val="20"/>
              </w:rPr>
              <w:t>-2</w:t>
            </w:r>
          </w:p>
        </w:tc>
        <w:tc>
          <w:tcPr>
            <w:tcW w:w="539" w:type="pct"/>
            <w:tcBorders>
              <w:top w:val="nil"/>
              <w:left w:val="nil"/>
              <w:bottom w:val="single" w:sz="4" w:space="0" w:color="auto"/>
              <w:right w:val="single" w:sz="4" w:space="0" w:color="auto"/>
            </w:tcBorders>
            <w:vAlign w:val="center"/>
          </w:tcPr>
          <w:p w14:paraId="7F9D34B6" w14:textId="77777777" w:rsidR="00E35A09" w:rsidRPr="006617E2" w:rsidRDefault="00E35A09" w:rsidP="00E35A09">
            <w:pPr>
              <w:spacing w:after="0" w:line="240" w:lineRule="auto"/>
              <w:contextualSpacing/>
              <w:jc w:val="center"/>
              <w:rPr>
                <w:rFonts w:eastAsia="Calibri" w:cstheme="minorHAnsi"/>
                <w:bCs/>
                <w:sz w:val="18"/>
                <w:szCs w:val="18"/>
              </w:rPr>
            </w:pPr>
            <w:r w:rsidRPr="006617E2">
              <w:rPr>
                <w:sz w:val="20"/>
                <w:szCs w:val="20"/>
              </w:rPr>
              <w:t>80%</w:t>
            </w:r>
          </w:p>
        </w:tc>
      </w:tr>
      <w:tr w:rsidR="00E35A09" w:rsidRPr="0052302B" w14:paraId="76DB1E80" w14:textId="77777777" w:rsidTr="00E35A09">
        <w:trPr>
          <w:trHeight w:val="142"/>
        </w:trPr>
        <w:tc>
          <w:tcPr>
            <w:tcW w:w="5000" w:type="pct"/>
            <w:gridSpan w:val="6"/>
            <w:tcBorders>
              <w:top w:val="nil"/>
              <w:left w:val="single" w:sz="4" w:space="0" w:color="auto"/>
              <w:bottom w:val="single" w:sz="4" w:space="0" w:color="auto"/>
              <w:right w:val="single" w:sz="4" w:space="0" w:color="auto"/>
            </w:tcBorders>
            <w:vAlign w:val="center"/>
          </w:tcPr>
          <w:p w14:paraId="01355A70" w14:textId="77777777" w:rsidR="00E35A09" w:rsidRPr="0052302B" w:rsidRDefault="00E35A09" w:rsidP="00E35A09">
            <w:pPr>
              <w:spacing w:after="0" w:line="240" w:lineRule="auto"/>
              <w:contextualSpacing/>
              <w:rPr>
                <w:rFonts w:ascii="Calibri" w:eastAsia="Calibri" w:hAnsi="Calibri" w:cs="Times New Roman"/>
                <w:b/>
                <w:bCs/>
                <w:sz w:val="18"/>
                <w:szCs w:val="18"/>
              </w:rPr>
            </w:pPr>
            <w:r w:rsidRPr="0052302B">
              <w:rPr>
                <w:rFonts w:ascii="Calibri" w:eastAsia="Calibri" w:hAnsi="Calibri" w:cs="Times New Roman"/>
                <w:b/>
                <w:sz w:val="18"/>
                <w:szCs w:val="18"/>
              </w:rPr>
              <w:t>Izmjena dozvole za promet na malo lijekovima (specijaliziranim prodavaonicama)</w:t>
            </w:r>
          </w:p>
        </w:tc>
      </w:tr>
      <w:tr w:rsidR="00E35A09" w:rsidRPr="0052302B" w14:paraId="1A48426C" w14:textId="77777777" w:rsidTr="00E35A09">
        <w:trPr>
          <w:trHeight w:val="142"/>
        </w:trPr>
        <w:tc>
          <w:tcPr>
            <w:tcW w:w="536" w:type="pct"/>
            <w:tcBorders>
              <w:top w:val="nil"/>
              <w:left w:val="single" w:sz="4" w:space="0" w:color="auto"/>
              <w:bottom w:val="single" w:sz="4" w:space="0" w:color="auto"/>
              <w:right w:val="single" w:sz="4" w:space="0" w:color="auto"/>
            </w:tcBorders>
            <w:vAlign w:val="center"/>
            <w:hideMark/>
          </w:tcPr>
          <w:p w14:paraId="4F2E0DF6" w14:textId="77777777" w:rsidR="00E35A09" w:rsidRPr="0052302B" w:rsidRDefault="00E35A09" w:rsidP="00E35A09">
            <w:pPr>
              <w:spacing w:after="0" w:line="240" w:lineRule="auto"/>
              <w:contextualSpacing/>
              <w:jc w:val="center"/>
              <w:rPr>
                <w:rFonts w:ascii="Calibri" w:eastAsia="Calibri" w:hAnsi="Calibri" w:cs="Times New Roman"/>
                <w:sz w:val="18"/>
                <w:szCs w:val="18"/>
              </w:rPr>
            </w:pPr>
            <w:r w:rsidRPr="0052302B">
              <w:rPr>
                <w:rFonts w:ascii="Calibri" w:eastAsia="Calibri" w:hAnsi="Calibri" w:cs="Times New Roman"/>
                <w:sz w:val="18"/>
                <w:szCs w:val="18"/>
              </w:rPr>
              <w:t>17.</w:t>
            </w:r>
          </w:p>
        </w:tc>
        <w:tc>
          <w:tcPr>
            <w:tcW w:w="2125" w:type="pct"/>
            <w:tcBorders>
              <w:top w:val="nil"/>
              <w:left w:val="nil"/>
              <w:bottom w:val="single" w:sz="4" w:space="0" w:color="auto"/>
              <w:right w:val="single" w:sz="4" w:space="0" w:color="auto"/>
            </w:tcBorders>
            <w:vAlign w:val="center"/>
            <w:hideMark/>
          </w:tcPr>
          <w:p w14:paraId="34DA6651" w14:textId="77777777" w:rsidR="00E35A09" w:rsidRPr="0052302B" w:rsidRDefault="00E35A09" w:rsidP="00E35A09">
            <w:pPr>
              <w:spacing w:after="0" w:line="240" w:lineRule="auto"/>
              <w:contextualSpacing/>
              <w:rPr>
                <w:rFonts w:ascii="Calibri" w:eastAsia="Calibri" w:hAnsi="Calibri" w:cs="Times New Roman"/>
                <w:sz w:val="18"/>
                <w:szCs w:val="18"/>
              </w:rPr>
            </w:pPr>
            <w:r w:rsidRPr="0052302B">
              <w:rPr>
                <w:rFonts w:ascii="Calibri" w:eastAsia="Calibri" w:hAnsi="Calibri" w:cs="Times New Roman"/>
                <w:sz w:val="18"/>
                <w:szCs w:val="18"/>
              </w:rPr>
              <w:t>- administrativno rješavanje izmjene</w:t>
            </w:r>
          </w:p>
        </w:tc>
        <w:tc>
          <w:tcPr>
            <w:tcW w:w="558" w:type="pct"/>
            <w:tcBorders>
              <w:top w:val="nil"/>
              <w:left w:val="nil"/>
              <w:bottom w:val="single" w:sz="4" w:space="0" w:color="auto"/>
              <w:right w:val="single" w:sz="4" w:space="0" w:color="auto"/>
            </w:tcBorders>
            <w:noWrap/>
            <w:vAlign w:val="center"/>
          </w:tcPr>
          <w:p w14:paraId="399403FF" w14:textId="77777777" w:rsidR="00E35A09" w:rsidRPr="006617E2" w:rsidRDefault="00E35A09" w:rsidP="00E35A09">
            <w:pPr>
              <w:spacing w:after="0" w:line="240" w:lineRule="auto"/>
              <w:contextualSpacing/>
              <w:jc w:val="center"/>
              <w:rPr>
                <w:rFonts w:ascii="Calibri" w:eastAsia="Calibri" w:hAnsi="Calibri" w:cs="Times New Roman"/>
                <w:bCs/>
                <w:sz w:val="18"/>
                <w:szCs w:val="18"/>
              </w:rPr>
            </w:pPr>
            <w:r w:rsidRPr="00BA4BE0">
              <w:rPr>
                <w:bCs/>
                <w:sz w:val="20"/>
                <w:szCs w:val="20"/>
              </w:rPr>
              <w:t>58</w:t>
            </w:r>
          </w:p>
        </w:tc>
        <w:tc>
          <w:tcPr>
            <w:tcW w:w="627" w:type="pct"/>
            <w:tcBorders>
              <w:top w:val="nil"/>
              <w:left w:val="nil"/>
              <w:bottom w:val="single" w:sz="4" w:space="0" w:color="auto"/>
              <w:right w:val="single" w:sz="4" w:space="0" w:color="auto"/>
            </w:tcBorders>
            <w:noWrap/>
            <w:vAlign w:val="center"/>
          </w:tcPr>
          <w:p w14:paraId="7E6A2DEB" w14:textId="77777777" w:rsidR="00E35A09" w:rsidRPr="006617E2" w:rsidRDefault="00E35A09" w:rsidP="00E35A09">
            <w:pPr>
              <w:spacing w:after="0" w:line="240" w:lineRule="auto"/>
              <w:contextualSpacing/>
              <w:jc w:val="center"/>
              <w:rPr>
                <w:rFonts w:ascii="Calibri" w:eastAsia="Calibri" w:hAnsi="Calibri" w:cs="Times New Roman"/>
                <w:bCs/>
                <w:sz w:val="18"/>
                <w:szCs w:val="18"/>
              </w:rPr>
            </w:pPr>
            <w:r w:rsidRPr="00BA4BE0">
              <w:rPr>
                <w:bCs/>
                <w:sz w:val="20"/>
                <w:szCs w:val="20"/>
              </w:rPr>
              <w:t>74</w:t>
            </w:r>
          </w:p>
        </w:tc>
        <w:tc>
          <w:tcPr>
            <w:tcW w:w="615" w:type="pct"/>
            <w:tcBorders>
              <w:top w:val="nil"/>
              <w:left w:val="nil"/>
              <w:bottom w:val="single" w:sz="4" w:space="0" w:color="auto"/>
              <w:right w:val="single" w:sz="4" w:space="0" w:color="auto"/>
            </w:tcBorders>
            <w:noWrap/>
            <w:vAlign w:val="center"/>
          </w:tcPr>
          <w:p w14:paraId="4A7079DF" w14:textId="77777777" w:rsidR="00E35A09" w:rsidRPr="006617E2" w:rsidRDefault="00E35A09" w:rsidP="00E35A09">
            <w:pPr>
              <w:spacing w:after="0" w:line="240" w:lineRule="auto"/>
              <w:contextualSpacing/>
              <w:jc w:val="center"/>
              <w:rPr>
                <w:rFonts w:ascii="Calibri" w:eastAsia="Calibri" w:hAnsi="Calibri" w:cs="Times New Roman"/>
                <w:bCs/>
                <w:sz w:val="18"/>
                <w:szCs w:val="18"/>
              </w:rPr>
            </w:pPr>
            <w:r w:rsidRPr="006617E2">
              <w:rPr>
                <w:sz w:val="20"/>
                <w:szCs w:val="20"/>
              </w:rPr>
              <w:t>-16</w:t>
            </w:r>
          </w:p>
        </w:tc>
        <w:tc>
          <w:tcPr>
            <w:tcW w:w="539" w:type="pct"/>
            <w:tcBorders>
              <w:top w:val="nil"/>
              <w:left w:val="nil"/>
              <w:bottom w:val="single" w:sz="4" w:space="0" w:color="auto"/>
              <w:right w:val="single" w:sz="4" w:space="0" w:color="auto"/>
            </w:tcBorders>
            <w:vAlign w:val="center"/>
          </w:tcPr>
          <w:p w14:paraId="58003042" w14:textId="77777777" w:rsidR="00E35A09" w:rsidRPr="006617E2" w:rsidRDefault="00E35A09" w:rsidP="00E35A09">
            <w:pPr>
              <w:spacing w:after="0" w:line="240" w:lineRule="auto"/>
              <w:contextualSpacing/>
              <w:jc w:val="center"/>
              <w:rPr>
                <w:rFonts w:ascii="Calibri" w:eastAsia="Calibri" w:hAnsi="Calibri" w:cs="Times New Roman"/>
                <w:bCs/>
                <w:sz w:val="18"/>
                <w:szCs w:val="18"/>
              </w:rPr>
            </w:pPr>
            <w:r w:rsidRPr="006617E2">
              <w:rPr>
                <w:sz w:val="20"/>
                <w:szCs w:val="20"/>
              </w:rPr>
              <w:t>78%</w:t>
            </w:r>
          </w:p>
        </w:tc>
      </w:tr>
      <w:tr w:rsidR="00E35A09" w:rsidRPr="0052302B" w14:paraId="4EA84059" w14:textId="77777777" w:rsidTr="00E35A09">
        <w:trPr>
          <w:trHeight w:val="142"/>
        </w:trPr>
        <w:tc>
          <w:tcPr>
            <w:tcW w:w="536" w:type="pct"/>
            <w:tcBorders>
              <w:top w:val="nil"/>
              <w:left w:val="single" w:sz="4" w:space="0" w:color="auto"/>
              <w:bottom w:val="single" w:sz="4" w:space="0" w:color="auto"/>
              <w:right w:val="single" w:sz="4" w:space="0" w:color="auto"/>
            </w:tcBorders>
            <w:vAlign w:val="center"/>
            <w:hideMark/>
          </w:tcPr>
          <w:p w14:paraId="6128F908" w14:textId="77777777" w:rsidR="00E35A09" w:rsidRPr="0052302B" w:rsidRDefault="00E35A09" w:rsidP="00E35A09">
            <w:pPr>
              <w:spacing w:after="0" w:line="240" w:lineRule="auto"/>
              <w:contextualSpacing/>
              <w:jc w:val="center"/>
              <w:rPr>
                <w:rFonts w:ascii="Calibri" w:eastAsia="Calibri" w:hAnsi="Calibri" w:cs="Times New Roman"/>
                <w:sz w:val="18"/>
                <w:szCs w:val="18"/>
              </w:rPr>
            </w:pPr>
            <w:r w:rsidRPr="0052302B">
              <w:rPr>
                <w:rFonts w:ascii="Calibri" w:eastAsia="Calibri" w:hAnsi="Calibri" w:cs="Times New Roman"/>
                <w:sz w:val="18"/>
                <w:szCs w:val="18"/>
              </w:rPr>
              <w:t>18.</w:t>
            </w:r>
          </w:p>
        </w:tc>
        <w:tc>
          <w:tcPr>
            <w:tcW w:w="2125" w:type="pct"/>
            <w:tcBorders>
              <w:top w:val="nil"/>
              <w:left w:val="nil"/>
              <w:bottom w:val="single" w:sz="4" w:space="0" w:color="auto"/>
              <w:right w:val="single" w:sz="4" w:space="0" w:color="auto"/>
            </w:tcBorders>
            <w:vAlign w:val="center"/>
            <w:hideMark/>
          </w:tcPr>
          <w:p w14:paraId="7BE692E7" w14:textId="77777777" w:rsidR="00E35A09" w:rsidRPr="0052302B" w:rsidRDefault="00E35A09" w:rsidP="00E35A09">
            <w:pPr>
              <w:spacing w:after="0" w:line="240" w:lineRule="auto"/>
              <w:contextualSpacing/>
              <w:rPr>
                <w:rFonts w:ascii="Calibri" w:eastAsia="Calibri" w:hAnsi="Calibri" w:cs="Times New Roman"/>
                <w:sz w:val="18"/>
                <w:szCs w:val="18"/>
              </w:rPr>
            </w:pPr>
            <w:r w:rsidRPr="0052302B">
              <w:rPr>
                <w:rFonts w:ascii="Calibri" w:eastAsia="Calibri" w:hAnsi="Calibri" w:cs="Times New Roman"/>
                <w:sz w:val="18"/>
                <w:szCs w:val="18"/>
              </w:rPr>
              <w:t>- ako se obavlja očevid</w:t>
            </w:r>
          </w:p>
        </w:tc>
        <w:tc>
          <w:tcPr>
            <w:tcW w:w="558" w:type="pct"/>
            <w:tcBorders>
              <w:top w:val="nil"/>
              <w:left w:val="nil"/>
              <w:bottom w:val="single" w:sz="4" w:space="0" w:color="auto"/>
              <w:right w:val="single" w:sz="4" w:space="0" w:color="auto"/>
            </w:tcBorders>
            <w:noWrap/>
            <w:vAlign w:val="center"/>
          </w:tcPr>
          <w:p w14:paraId="579E9071" w14:textId="77777777" w:rsidR="00E35A09" w:rsidRPr="006617E2" w:rsidRDefault="00E35A09" w:rsidP="00E35A09">
            <w:pPr>
              <w:spacing w:after="0" w:line="240" w:lineRule="auto"/>
              <w:contextualSpacing/>
              <w:jc w:val="center"/>
              <w:rPr>
                <w:rFonts w:eastAsia="Calibri" w:cstheme="minorHAnsi"/>
                <w:bCs/>
                <w:sz w:val="18"/>
                <w:szCs w:val="18"/>
              </w:rPr>
            </w:pPr>
            <w:r w:rsidRPr="00BA4BE0">
              <w:rPr>
                <w:bCs/>
                <w:sz w:val="20"/>
                <w:szCs w:val="20"/>
              </w:rPr>
              <w:t>1</w:t>
            </w:r>
          </w:p>
        </w:tc>
        <w:tc>
          <w:tcPr>
            <w:tcW w:w="627" w:type="pct"/>
            <w:tcBorders>
              <w:top w:val="nil"/>
              <w:left w:val="nil"/>
              <w:bottom w:val="single" w:sz="4" w:space="0" w:color="auto"/>
              <w:right w:val="single" w:sz="4" w:space="0" w:color="auto"/>
            </w:tcBorders>
            <w:noWrap/>
            <w:vAlign w:val="center"/>
          </w:tcPr>
          <w:p w14:paraId="791827DF" w14:textId="77777777" w:rsidR="00E35A09" w:rsidRPr="006617E2" w:rsidRDefault="00E35A09" w:rsidP="00E35A09">
            <w:pPr>
              <w:spacing w:after="0" w:line="240" w:lineRule="auto"/>
              <w:contextualSpacing/>
              <w:jc w:val="center"/>
              <w:rPr>
                <w:rFonts w:eastAsia="Calibri" w:cstheme="minorHAnsi"/>
                <w:bCs/>
                <w:sz w:val="18"/>
                <w:szCs w:val="18"/>
              </w:rPr>
            </w:pPr>
            <w:r w:rsidRPr="00BA4BE0">
              <w:rPr>
                <w:bCs/>
                <w:sz w:val="20"/>
                <w:szCs w:val="20"/>
              </w:rPr>
              <w:t>1</w:t>
            </w:r>
          </w:p>
        </w:tc>
        <w:tc>
          <w:tcPr>
            <w:tcW w:w="615" w:type="pct"/>
            <w:tcBorders>
              <w:top w:val="nil"/>
              <w:left w:val="nil"/>
              <w:bottom w:val="single" w:sz="4" w:space="0" w:color="auto"/>
              <w:right w:val="single" w:sz="4" w:space="0" w:color="auto"/>
            </w:tcBorders>
            <w:noWrap/>
            <w:vAlign w:val="center"/>
          </w:tcPr>
          <w:p w14:paraId="2EBE9AA3" w14:textId="77777777" w:rsidR="00E35A09" w:rsidRPr="006617E2" w:rsidRDefault="00E35A09" w:rsidP="00E35A09">
            <w:pPr>
              <w:spacing w:after="0" w:line="240" w:lineRule="auto"/>
              <w:contextualSpacing/>
              <w:jc w:val="center"/>
              <w:rPr>
                <w:rFonts w:eastAsia="Calibri" w:cstheme="minorHAnsi"/>
                <w:bCs/>
                <w:sz w:val="18"/>
                <w:szCs w:val="18"/>
              </w:rPr>
            </w:pPr>
            <w:r w:rsidRPr="006617E2">
              <w:rPr>
                <w:sz w:val="20"/>
                <w:szCs w:val="20"/>
              </w:rPr>
              <w:t>0</w:t>
            </w:r>
          </w:p>
        </w:tc>
        <w:tc>
          <w:tcPr>
            <w:tcW w:w="539" w:type="pct"/>
            <w:tcBorders>
              <w:top w:val="nil"/>
              <w:left w:val="nil"/>
              <w:bottom w:val="single" w:sz="4" w:space="0" w:color="auto"/>
              <w:right w:val="single" w:sz="4" w:space="0" w:color="auto"/>
            </w:tcBorders>
            <w:vAlign w:val="center"/>
          </w:tcPr>
          <w:p w14:paraId="613F262C" w14:textId="77777777" w:rsidR="00E35A09" w:rsidRPr="006617E2" w:rsidRDefault="00E35A09" w:rsidP="00E35A09">
            <w:pPr>
              <w:spacing w:after="0" w:line="240" w:lineRule="auto"/>
              <w:contextualSpacing/>
              <w:jc w:val="center"/>
              <w:rPr>
                <w:rFonts w:eastAsia="Calibri" w:cstheme="minorHAnsi"/>
                <w:bCs/>
                <w:sz w:val="18"/>
                <w:szCs w:val="18"/>
              </w:rPr>
            </w:pPr>
            <w:r w:rsidRPr="006617E2">
              <w:rPr>
                <w:sz w:val="20"/>
                <w:szCs w:val="20"/>
              </w:rPr>
              <w:t>100%</w:t>
            </w:r>
          </w:p>
        </w:tc>
      </w:tr>
      <w:tr w:rsidR="00E35A09" w:rsidRPr="0052302B" w14:paraId="7B5D412C" w14:textId="77777777" w:rsidTr="00E35A09">
        <w:trPr>
          <w:trHeight w:val="142"/>
        </w:trPr>
        <w:tc>
          <w:tcPr>
            <w:tcW w:w="536" w:type="pct"/>
            <w:tcBorders>
              <w:top w:val="nil"/>
              <w:left w:val="single" w:sz="4" w:space="0" w:color="auto"/>
              <w:bottom w:val="single" w:sz="4" w:space="0" w:color="auto"/>
              <w:right w:val="single" w:sz="4" w:space="0" w:color="auto"/>
            </w:tcBorders>
            <w:vAlign w:val="center"/>
          </w:tcPr>
          <w:p w14:paraId="27B9726C" w14:textId="77777777" w:rsidR="00E35A09" w:rsidRPr="0052302B" w:rsidDel="00280383" w:rsidRDefault="00E35A09" w:rsidP="00E35A09">
            <w:pPr>
              <w:spacing w:after="0" w:line="240" w:lineRule="auto"/>
              <w:contextualSpacing/>
              <w:jc w:val="center"/>
              <w:rPr>
                <w:rFonts w:ascii="Calibri" w:eastAsia="Calibri" w:hAnsi="Calibri" w:cs="Times New Roman"/>
                <w:sz w:val="18"/>
                <w:szCs w:val="18"/>
              </w:rPr>
            </w:pPr>
            <w:r w:rsidRPr="0052302B">
              <w:rPr>
                <w:rFonts w:ascii="Calibri" w:eastAsia="Calibri" w:hAnsi="Calibri" w:cs="Times New Roman"/>
                <w:sz w:val="18"/>
                <w:szCs w:val="18"/>
              </w:rPr>
              <w:t>19.</w:t>
            </w:r>
          </w:p>
        </w:tc>
        <w:tc>
          <w:tcPr>
            <w:tcW w:w="2125" w:type="pct"/>
            <w:tcBorders>
              <w:top w:val="nil"/>
              <w:left w:val="nil"/>
              <w:bottom w:val="single" w:sz="4" w:space="0" w:color="auto"/>
              <w:right w:val="single" w:sz="4" w:space="0" w:color="auto"/>
            </w:tcBorders>
            <w:vAlign w:val="center"/>
          </w:tcPr>
          <w:p w14:paraId="106755C8" w14:textId="77777777" w:rsidR="00E35A09" w:rsidRPr="0052302B" w:rsidRDefault="00E35A09" w:rsidP="00E35A09">
            <w:pPr>
              <w:spacing w:after="0" w:line="240" w:lineRule="auto"/>
              <w:contextualSpacing/>
              <w:rPr>
                <w:rFonts w:ascii="Calibri" w:eastAsia="Calibri" w:hAnsi="Calibri" w:cs="Times New Roman"/>
                <w:sz w:val="18"/>
                <w:szCs w:val="18"/>
              </w:rPr>
            </w:pPr>
            <w:r w:rsidRPr="0052302B">
              <w:rPr>
                <w:rFonts w:ascii="Calibri" w:eastAsia="Calibri" w:hAnsi="Calibri" w:cs="Times New Roman"/>
                <w:sz w:val="18"/>
                <w:szCs w:val="18"/>
              </w:rPr>
              <w:t>Materijalni troškovi provedbe očevida u specijaliziranim prodavaonicama</w:t>
            </w:r>
          </w:p>
        </w:tc>
        <w:tc>
          <w:tcPr>
            <w:tcW w:w="558" w:type="pct"/>
            <w:tcBorders>
              <w:top w:val="nil"/>
              <w:left w:val="nil"/>
              <w:bottom w:val="single" w:sz="4" w:space="0" w:color="auto"/>
              <w:right w:val="single" w:sz="4" w:space="0" w:color="auto"/>
            </w:tcBorders>
            <w:noWrap/>
            <w:vAlign w:val="center"/>
          </w:tcPr>
          <w:p w14:paraId="67528423" w14:textId="77777777" w:rsidR="00E35A09" w:rsidRPr="006617E2" w:rsidRDefault="00E35A09" w:rsidP="00E35A09">
            <w:pPr>
              <w:spacing w:after="0" w:line="240" w:lineRule="auto"/>
              <w:contextualSpacing/>
              <w:jc w:val="center"/>
              <w:rPr>
                <w:rFonts w:ascii="Calibri" w:eastAsia="Calibri" w:hAnsi="Calibri" w:cs="Times New Roman"/>
                <w:bCs/>
                <w:sz w:val="20"/>
                <w:szCs w:val="20"/>
              </w:rPr>
            </w:pPr>
            <w:r w:rsidRPr="00BA4BE0">
              <w:rPr>
                <w:bCs/>
                <w:sz w:val="20"/>
                <w:szCs w:val="20"/>
              </w:rPr>
              <w:t>9</w:t>
            </w:r>
          </w:p>
        </w:tc>
        <w:tc>
          <w:tcPr>
            <w:tcW w:w="627" w:type="pct"/>
            <w:tcBorders>
              <w:top w:val="nil"/>
              <w:left w:val="nil"/>
              <w:bottom w:val="single" w:sz="4" w:space="0" w:color="auto"/>
              <w:right w:val="single" w:sz="4" w:space="0" w:color="auto"/>
            </w:tcBorders>
            <w:noWrap/>
            <w:vAlign w:val="center"/>
          </w:tcPr>
          <w:p w14:paraId="63A4328A" w14:textId="77777777" w:rsidR="00E35A09" w:rsidRPr="006617E2" w:rsidRDefault="00E35A09" w:rsidP="00E35A09">
            <w:pPr>
              <w:spacing w:after="0" w:line="240" w:lineRule="auto"/>
              <w:contextualSpacing/>
              <w:jc w:val="center"/>
              <w:rPr>
                <w:rFonts w:ascii="Calibri" w:eastAsia="Calibri" w:hAnsi="Calibri" w:cs="Times New Roman"/>
                <w:bCs/>
                <w:sz w:val="20"/>
                <w:szCs w:val="20"/>
              </w:rPr>
            </w:pPr>
            <w:r w:rsidRPr="00BA4BE0">
              <w:rPr>
                <w:bCs/>
                <w:sz w:val="20"/>
                <w:szCs w:val="20"/>
              </w:rPr>
              <w:t>12</w:t>
            </w:r>
          </w:p>
        </w:tc>
        <w:tc>
          <w:tcPr>
            <w:tcW w:w="615" w:type="pct"/>
            <w:tcBorders>
              <w:top w:val="nil"/>
              <w:left w:val="nil"/>
              <w:bottom w:val="single" w:sz="4" w:space="0" w:color="auto"/>
              <w:right w:val="single" w:sz="4" w:space="0" w:color="auto"/>
            </w:tcBorders>
            <w:noWrap/>
            <w:vAlign w:val="center"/>
          </w:tcPr>
          <w:p w14:paraId="2D33D3B1" w14:textId="77777777" w:rsidR="00E35A09" w:rsidRPr="006617E2" w:rsidRDefault="00E35A09" w:rsidP="00E35A09">
            <w:pPr>
              <w:spacing w:after="0" w:line="240" w:lineRule="auto"/>
              <w:contextualSpacing/>
              <w:jc w:val="center"/>
              <w:rPr>
                <w:rFonts w:ascii="Calibri" w:eastAsia="Calibri" w:hAnsi="Calibri" w:cs="Times New Roman"/>
                <w:bCs/>
                <w:sz w:val="20"/>
                <w:szCs w:val="20"/>
              </w:rPr>
            </w:pPr>
            <w:r w:rsidRPr="006617E2">
              <w:rPr>
                <w:sz w:val="20"/>
                <w:szCs w:val="20"/>
              </w:rPr>
              <w:t>-3</w:t>
            </w:r>
          </w:p>
        </w:tc>
        <w:tc>
          <w:tcPr>
            <w:tcW w:w="539" w:type="pct"/>
            <w:tcBorders>
              <w:top w:val="nil"/>
              <w:left w:val="nil"/>
              <w:bottom w:val="single" w:sz="4" w:space="0" w:color="auto"/>
              <w:right w:val="single" w:sz="4" w:space="0" w:color="auto"/>
            </w:tcBorders>
            <w:vAlign w:val="center"/>
          </w:tcPr>
          <w:p w14:paraId="384CF4EF" w14:textId="77777777" w:rsidR="00E35A09" w:rsidRPr="006617E2" w:rsidRDefault="00E35A09" w:rsidP="00E35A09">
            <w:pPr>
              <w:spacing w:after="0" w:line="240" w:lineRule="auto"/>
              <w:contextualSpacing/>
              <w:jc w:val="center"/>
              <w:rPr>
                <w:rFonts w:ascii="Calibri" w:eastAsia="Calibri" w:hAnsi="Calibri" w:cs="Times New Roman"/>
                <w:bCs/>
                <w:sz w:val="20"/>
                <w:szCs w:val="20"/>
              </w:rPr>
            </w:pPr>
            <w:r w:rsidRPr="006617E2">
              <w:rPr>
                <w:sz w:val="20"/>
                <w:szCs w:val="20"/>
              </w:rPr>
              <w:t>75%</w:t>
            </w:r>
          </w:p>
        </w:tc>
      </w:tr>
      <w:tr w:rsidR="00E35A09" w:rsidRPr="0052302B" w14:paraId="1CA50702" w14:textId="77777777" w:rsidTr="00E35A09">
        <w:trPr>
          <w:trHeight w:val="142"/>
        </w:trPr>
        <w:tc>
          <w:tcPr>
            <w:tcW w:w="536" w:type="pct"/>
            <w:tcBorders>
              <w:top w:val="nil"/>
              <w:left w:val="single" w:sz="4" w:space="0" w:color="auto"/>
              <w:bottom w:val="single" w:sz="4" w:space="0" w:color="auto"/>
              <w:right w:val="single" w:sz="4" w:space="0" w:color="auto"/>
            </w:tcBorders>
            <w:vAlign w:val="center"/>
            <w:hideMark/>
          </w:tcPr>
          <w:p w14:paraId="439A38B5" w14:textId="77777777" w:rsidR="00E35A09" w:rsidRPr="0052302B" w:rsidRDefault="00E35A09" w:rsidP="00E35A09">
            <w:pPr>
              <w:spacing w:after="0" w:line="240" w:lineRule="auto"/>
              <w:contextualSpacing/>
              <w:jc w:val="center"/>
              <w:rPr>
                <w:rFonts w:ascii="Calibri" w:eastAsia="Calibri" w:hAnsi="Calibri" w:cs="Times New Roman"/>
                <w:sz w:val="18"/>
                <w:szCs w:val="18"/>
              </w:rPr>
            </w:pPr>
            <w:r w:rsidRPr="0052302B">
              <w:rPr>
                <w:rFonts w:ascii="Calibri" w:eastAsia="Calibri" w:hAnsi="Calibri" w:cs="Times New Roman"/>
                <w:sz w:val="18"/>
                <w:szCs w:val="18"/>
              </w:rPr>
              <w:t>20.</w:t>
            </w:r>
          </w:p>
        </w:tc>
        <w:tc>
          <w:tcPr>
            <w:tcW w:w="2125" w:type="pct"/>
            <w:tcBorders>
              <w:top w:val="nil"/>
              <w:left w:val="nil"/>
              <w:bottom w:val="single" w:sz="4" w:space="0" w:color="auto"/>
              <w:right w:val="single" w:sz="4" w:space="0" w:color="auto"/>
            </w:tcBorders>
            <w:vAlign w:val="center"/>
            <w:hideMark/>
          </w:tcPr>
          <w:p w14:paraId="0E7E5E2F" w14:textId="77777777" w:rsidR="00E35A09" w:rsidRPr="0052302B" w:rsidRDefault="00E35A09" w:rsidP="00E35A09">
            <w:pPr>
              <w:spacing w:after="0" w:line="240" w:lineRule="auto"/>
              <w:contextualSpacing/>
              <w:rPr>
                <w:rFonts w:ascii="Calibri" w:eastAsia="Calibri" w:hAnsi="Calibri" w:cs="Times New Roman"/>
                <w:sz w:val="18"/>
                <w:szCs w:val="18"/>
              </w:rPr>
            </w:pPr>
            <w:r w:rsidRPr="0052302B">
              <w:rPr>
                <w:rFonts w:ascii="Calibri" w:eastAsia="Calibri" w:hAnsi="Calibri" w:cs="Times New Roman"/>
                <w:sz w:val="18"/>
                <w:szCs w:val="18"/>
              </w:rPr>
              <w:t>Oduzimanja dozvole za promet na malo lijekovima (specijaliziranim prodavaonicama)</w:t>
            </w:r>
          </w:p>
        </w:tc>
        <w:tc>
          <w:tcPr>
            <w:tcW w:w="558" w:type="pct"/>
            <w:tcBorders>
              <w:top w:val="nil"/>
              <w:left w:val="nil"/>
              <w:bottom w:val="single" w:sz="4" w:space="0" w:color="auto"/>
              <w:right w:val="single" w:sz="4" w:space="0" w:color="auto"/>
            </w:tcBorders>
            <w:noWrap/>
            <w:vAlign w:val="center"/>
          </w:tcPr>
          <w:p w14:paraId="20EFF02B" w14:textId="77777777" w:rsidR="00E35A09" w:rsidRPr="006617E2" w:rsidRDefault="00E35A09" w:rsidP="00E35A09">
            <w:pPr>
              <w:spacing w:after="0" w:line="240" w:lineRule="auto"/>
              <w:contextualSpacing/>
              <w:jc w:val="center"/>
              <w:rPr>
                <w:rFonts w:eastAsia="Calibri" w:cstheme="minorHAnsi"/>
                <w:bCs/>
                <w:sz w:val="18"/>
                <w:szCs w:val="18"/>
              </w:rPr>
            </w:pPr>
            <w:r w:rsidRPr="00BA4BE0">
              <w:rPr>
                <w:bCs/>
                <w:sz w:val="20"/>
                <w:szCs w:val="20"/>
              </w:rPr>
              <w:t>2</w:t>
            </w:r>
          </w:p>
        </w:tc>
        <w:tc>
          <w:tcPr>
            <w:tcW w:w="627" w:type="pct"/>
            <w:tcBorders>
              <w:top w:val="nil"/>
              <w:left w:val="nil"/>
              <w:bottom w:val="single" w:sz="4" w:space="0" w:color="auto"/>
              <w:right w:val="single" w:sz="4" w:space="0" w:color="auto"/>
            </w:tcBorders>
            <w:noWrap/>
            <w:vAlign w:val="center"/>
          </w:tcPr>
          <w:p w14:paraId="2FDD52DA" w14:textId="77777777" w:rsidR="00E35A09" w:rsidRPr="006617E2" w:rsidRDefault="00E35A09" w:rsidP="00E35A09">
            <w:pPr>
              <w:spacing w:after="0" w:line="240" w:lineRule="auto"/>
              <w:contextualSpacing/>
              <w:jc w:val="center"/>
              <w:rPr>
                <w:rFonts w:eastAsia="Calibri" w:cstheme="minorHAnsi"/>
                <w:bCs/>
                <w:sz w:val="18"/>
                <w:szCs w:val="18"/>
              </w:rPr>
            </w:pPr>
            <w:r w:rsidRPr="00BA4BE0">
              <w:rPr>
                <w:bCs/>
                <w:sz w:val="20"/>
                <w:szCs w:val="20"/>
              </w:rPr>
              <w:t>3</w:t>
            </w:r>
          </w:p>
        </w:tc>
        <w:tc>
          <w:tcPr>
            <w:tcW w:w="615" w:type="pct"/>
            <w:tcBorders>
              <w:top w:val="nil"/>
              <w:left w:val="nil"/>
              <w:bottom w:val="single" w:sz="4" w:space="0" w:color="auto"/>
              <w:right w:val="single" w:sz="4" w:space="0" w:color="auto"/>
            </w:tcBorders>
            <w:noWrap/>
            <w:vAlign w:val="center"/>
          </w:tcPr>
          <w:p w14:paraId="58C035A2" w14:textId="77777777" w:rsidR="00E35A09" w:rsidRPr="006617E2" w:rsidRDefault="00E35A09" w:rsidP="00E35A09">
            <w:pPr>
              <w:spacing w:after="0" w:line="240" w:lineRule="auto"/>
              <w:contextualSpacing/>
              <w:jc w:val="center"/>
              <w:rPr>
                <w:rFonts w:eastAsia="Calibri" w:cstheme="minorHAnsi"/>
                <w:bCs/>
                <w:sz w:val="18"/>
                <w:szCs w:val="18"/>
              </w:rPr>
            </w:pPr>
            <w:r w:rsidRPr="006617E2">
              <w:rPr>
                <w:sz w:val="20"/>
                <w:szCs w:val="20"/>
              </w:rPr>
              <w:t>-1</w:t>
            </w:r>
          </w:p>
        </w:tc>
        <w:tc>
          <w:tcPr>
            <w:tcW w:w="539" w:type="pct"/>
            <w:tcBorders>
              <w:top w:val="nil"/>
              <w:left w:val="nil"/>
              <w:bottom w:val="single" w:sz="4" w:space="0" w:color="auto"/>
              <w:right w:val="single" w:sz="4" w:space="0" w:color="auto"/>
            </w:tcBorders>
            <w:vAlign w:val="center"/>
          </w:tcPr>
          <w:p w14:paraId="60D669C8" w14:textId="77777777" w:rsidR="00E35A09" w:rsidRPr="006617E2" w:rsidRDefault="00E35A09" w:rsidP="00E35A09">
            <w:pPr>
              <w:spacing w:after="0" w:line="240" w:lineRule="auto"/>
              <w:contextualSpacing/>
              <w:jc w:val="center"/>
              <w:rPr>
                <w:rFonts w:eastAsia="Calibri" w:cstheme="minorHAnsi"/>
                <w:bCs/>
                <w:sz w:val="18"/>
                <w:szCs w:val="18"/>
              </w:rPr>
            </w:pPr>
            <w:r w:rsidRPr="006617E2">
              <w:rPr>
                <w:sz w:val="20"/>
                <w:szCs w:val="20"/>
              </w:rPr>
              <w:t>67%</w:t>
            </w:r>
          </w:p>
        </w:tc>
      </w:tr>
      <w:tr w:rsidR="00E35A09" w:rsidRPr="0052302B" w14:paraId="5889AD28" w14:textId="77777777" w:rsidTr="00E35A09">
        <w:trPr>
          <w:trHeight w:val="142"/>
        </w:trPr>
        <w:tc>
          <w:tcPr>
            <w:tcW w:w="536" w:type="pct"/>
            <w:tcBorders>
              <w:top w:val="nil"/>
              <w:left w:val="single" w:sz="4" w:space="0" w:color="auto"/>
              <w:bottom w:val="single" w:sz="4" w:space="0" w:color="auto"/>
              <w:right w:val="single" w:sz="4" w:space="0" w:color="auto"/>
            </w:tcBorders>
            <w:vAlign w:val="center"/>
            <w:hideMark/>
          </w:tcPr>
          <w:p w14:paraId="020A9A0B" w14:textId="77777777" w:rsidR="00E35A09" w:rsidRPr="0052302B" w:rsidRDefault="00E35A09" w:rsidP="00E35A09">
            <w:pPr>
              <w:spacing w:after="0" w:line="240" w:lineRule="auto"/>
              <w:contextualSpacing/>
              <w:jc w:val="center"/>
              <w:rPr>
                <w:rFonts w:ascii="Calibri" w:eastAsia="Calibri" w:hAnsi="Calibri" w:cs="Times New Roman"/>
                <w:sz w:val="18"/>
                <w:szCs w:val="18"/>
              </w:rPr>
            </w:pPr>
            <w:r w:rsidRPr="0052302B">
              <w:rPr>
                <w:rFonts w:ascii="Calibri" w:eastAsia="Calibri" w:hAnsi="Calibri" w:cs="Times New Roman"/>
                <w:sz w:val="18"/>
                <w:szCs w:val="18"/>
              </w:rPr>
              <w:t>21.</w:t>
            </w:r>
          </w:p>
        </w:tc>
        <w:tc>
          <w:tcPr>
            <w:tcW w:w="2125" w:type="pct"/>
            <w:tcBorders>
              <w:top w:val="nil"/>
              <w:left w:val="nil"/>
              <w:bottom w:val="single" w:sz="4" w:space="0" w:color="auto"/>
              <w:right w:val="single" w:sz="4" w:space="0" w:color="auto"/>
            </w:tcBorders>
            <w:vAlign w:val="center"/>
            <w:hideMark/>
          </w:tcPr>
          <w:p w14:paraId="6BC441F4" w14:textId="77777777" w:rsidR="00E35A09" w:rsidRPr="0052302B" w:rsidRDefault="00E35A09" w:rsidP="00E35A09">
            <w:pPr>
              <w:spacing w:after="0" w:line="240" w:lineRule="auto"/>
              <w:contextualSpacing/>
              <w:rPr>
                <w:rFonts w:ascii="Calibri" w:eastAsia="Calibri" w:hAnsi="Calibri" w:cs="Times New Roman"/>
                <w:sz w:val="18"/>
                <w:szCs w:val="18"/>
              </w:rPr>
            </w:pPr>
            <w:r w:rsidRPr="0052302B">
              <w:rPr>
                <w:rFonts w:ascii="Calibri" w:eastAsia="Calibri" w:hAnsi="Calibri" w:cs="Times New Roman"/>
                <w:sz w:val="18"/>
                <w:szCs w:val="18"/>
              </w:rPr>
              <w:t>Davanje/uskraćivanja dozvole za posredništvo</w:t>
            </w:r>
          </w:p>
        </w:tc>
        <w:tc>
          <w:tcPr>
            <w:tcW w:w="558" w:type="pct"/>
            <w:tcBorders>
              <w:top w:val="nil"/>
              <w:left w:val="nil"/>
              <w:bottom w:val="single" w:sz="4" w:space="0" w:color="auto"/>
              <w:right w:val="single" w:sz="4" w:space="0" w:color="auto"/>
            </w:tcBorders>
            <w:noWrap/>
            <w:vAlign w:val="center"/>
          </w:tcPr>
          <w:p w14:paraId="6323230E" w14:textId="77777777" w:rsidR="00E35A09" w:rsidRPr="006617E2" w:rsidRDefault="00E35A09" w:rsidP="00E35A09">
            <w:pPr>
              <w:spacing w:after="0" w:line="240" w:lineRule="auto"/>
              <w:contextualSpacing/>
              <w:jc w:val="center"/>
              <w:rPr>
                <w:rFonts w:eastAsia="Calibri" w:cstheme="minorHAnsi"/>
                <w:bCs/>
                <w:sz w:val="18"/>
                <w:szCs w:val="18"/>
              </w:rPr>
            </w:pPr>
            <w:r w:rsidRPr="00BA4BE0">
              <w:rPr>
                <w:bCs/>
                <w:sz w:val="20"/>
                <w:szCs w:val="20"/>
              </w:rPr>
              <w:t>0</w:t>
            </w:r>
          </w:p>
        </w:tc>
        <w:tc>
          <w:tcPr>
            <w:tcW w:w="627" w:type="pct"/>
            <w:tcBorders>
              <w:top w:val="nil"/>
              <w:left w:val="nil"/>
              <w:bottom w:val="single" w:sz="4" w:space="0" w:color="auto"/>
              <w:right w:val="single" w:sz="4" w:space="0" w:color="auto"/>
            </w:tcBorders>
            <w:noWrap/>
            <w:vAlign w:val="center"/>
          </w:tcPr>
          <w:p w14:paraId="5604B2C4" w14:textId="77777777" w:rsidR="00E35A09" w:rsidRPr="006617E2" w:rsidRDefault="00E35A09" w:rsidP="00E35A09">
            <w:pPr>
              <w:spacing w:after="0" w:line="240" w:lineRule="auto"/>
              <w:contextualSpacing/>
              <w:jc w:val="center"/>
              <w:rPr>
                <w:rFonts w:eastAsia="Calibri" w:cstheme="minorHAnsi"/>
                <w:bCs/>
                <w:sz w:val="18"/>
                <w:szCs w:val="18"/>
              </w:rPr>
            </w:pPr>
            <w:r w:rsidRPr="00BA4BE0">
              <w:rPr>
                <w:bCs/>
                <w:sz w:val="20"/>
                <w:szCs w:val="20"/>
              </w:rPr>
              <w:t>0</w:t>
            </w:r>
          </w:p>
        </w:tc>
        <w:tc>
          <w:tcPr>
            <w:tcW w:w="615" w:type="pct"/>
            <w:tcBorders>
              <w:top w:val="nil"/>
              <w:left w:val="nil"/>
              <w:bottom w:val="single" w:sz="4" w:space="0" w:color="auto"/>
              <w:right w:val="single" w:sz="4" w:space="0" w:color="auto"/>
            </w:tcBorders>
            <w:noWrap/>
            <w:vAlign w:val="center"/>
          </w:tcPr>
          <w:p w14:paraId="0D4AEB83" w14:textId="77777777" w:rsidR="00E35A09" w:rsidRPr="006617E2" w:rsidRDefault="00E35A09" w:rsidP="00E35A09">
            <w:pPr>
              <w:spacing w:after="0" w:line="240" w:lineRule="auto"/>
              <w:contextualSpacing/>
              <w:jc w:val="center"/>
              <w:rPr>
                <w:rFonts w:eastAsia="Calibri" w:cstheme="minorHAnsi"/>
                <w:bCs/>
                <w:sz w:val="18"/>
                <w:szCs w:val="18"/>
              </w:rPr>
            </w:pPr>
            <w:r w:rsidRPr="006617E2">
              <w:rPr>
                <w:sz w:val="20"/>
                <w:szCs w:val="20"/>
              </w:rPr>
              <w:t>0</w:t>
            </w:r>
          </w:p>
        </w:tc>
        <w:tc>
          <w:tcPr>
            <w:tcW w:w="539" w:type="pct"/>
            <w:tcBorders>
              <w:top w:val="nil"/>
              <w:left w:val="nil"/>
              <w:bottom w:val="single" w:sz="4" w:space="0" w:color="auto"/>
              <w:right w:val="single" w:sz="4" w:space="0" w:color="auto"/>
            </w:tcBorders>
            <w:vAlign w:val="center"/>
          </w:tcPr>
          <w:p w14:paraId="0E39C00F" w14:textId="77777777" w:rsidR="00E35A09" w:rsidRPr="006617E2" w:rsidRDefault="00E35A09" w:rsidP="00E35A09">
            <w:pPr>
              <w:spacing w:after="0" w:line="240" w:lineRule="auto"/>
              <w:contextualSpacing/>
              <w:jc w:val="center"/>
              <w:rPr>
                <w:rFonts w:eastAsia="Calibri" w:cstheme="minorHAnsi"/>
                <w:bCs/>
                <w:sz w:val="18"/>
                <w:szCs w:val="18"/>
              </w:rPr>
            </w:pPr>
            <w:r>
              <w:rPr>
                <w:sz w:val="20"/>
                <w:szCs w:val="20"/>
              </w:rPr>
              <w:t>-</w:t>
            </w:r>
          </w:p>
        </w:tc>
      </w:tr>
      <w:tr w:rsidR="00E35A09" w:rsidRPr="0052302B" w14:paraId="76884B0B" w14:textId="77777777" w:rsidTr="00E35A09">
        <w:trPr>
          <w:trHeight w:val="142"/>
        </w:trPr>
        <w:tc>
          <w:tcPr>
            <w:tcW w:w="536" w:type="pct"/>
            <w:tcBorders>
              <w:top w:val="nil"/>
              <w:left w:val="single" w:sz="4" w:space="0" w:color="auto"/>
              <w:bottom w:val="single" w:sz="4" w:space="0" w:color="auto"/>
              <w:right w:val="single" w:sz="4" w:space="0" w:color="auto"/>
            </w:tcBorders>
            <w:vAlign w:val="center"/>
            <w:hideMark/>
          </w:tcPr>
          <w:p w14:paraId="34C4A9BB" w14:textId="77777777" w:rsidR="00E35A09" w:rsidRPr="0052302B" w:rsidRDefault="00E35A09" w:rsidP="00E35A09">
            <w:pPr>
              <w:spacing w:after="0" w:line="240" w:lineRule="auto"/>
              <w:contextualSpacing/>
              <w:jc w:val="center"/>
              <w:rPr>
                <w:rFonts w:ascii="Calibri" w:eastAsia="Calibri" w:hAnsi="Calibri" w:cs="Times New Roman"/>
                <w:sz w:val="18"/>
                <w:szCs w:val="18"/>
              </w:rPr>
            </w:pPr>
            <w:r w:rsidRPr="0052302B">
              <w:rPr>
                <w:rFonts w:ascii="Calibri" w:eastAsia="Calibri" w:hAnsi="Calibri" w:cs="Times New Roman"/>
                <w:sz w:val="18"/>
                <w:szCs w:val="18"/>
              </w:rPr>
              <w:t>22.</w:t>
            </w:r>
          </w:p>
        </w:tc>
        <w:tc>
          <w:tcPr>
            <w:tcW w:w="2125" w:type="pct"/>
            <w:tcBorders>
              <w:top w:val="nil"/>
              <w:left w:val="nil"/>
              <w:bottom w:val="single" w:sz="4" w:space="0" w:color="auto"/>
              <w:right w:val="single" w:sz="4" w:space="0" w:color="auto"/>
            </w:tcBorders>
            <w:vAlign w:val="center"/>
            <w:hideMark/>
          </w:tcPr>
          <w:p w14:paraId="77B0285F" w14:textId="77777777" w:rsidR="00E35A09" w:rsidRPr="0052302B" w:rsidRDefault="00E35A09" w:rsidP="00E35A09">
            <w:pPr>
              <w:spacing w:after="0" w:line="240" w:lineRule="auto"/>
              <w:contextualSpacing/>
              <w:rPr>
                <w:rFonts w:ascii="Calibri" w:eastAsia="Calibri" w:hAnsi="Calibri" w:cs="Times New Roman"/>
                <w:sz w:val="18"/>
                <w:szCs w:val="18"/>
              </w:rPr>
            </w:pPr>
            <w:r w:rsidRPr="0052302B">
              <w:rPr>
                <w:rFonts w:ascii="Calibri" w:eastAsia="Calibri" w:hAnsi="Calibri" w:cs="Times New Roman"/>
                <w:sz w:val="18"/>
                <w:szCs w:val="18"/>
              </w:rPr>
              <w:t>Izmjena dozvole za posredništvo</w:t>
            </w:r>
          </w:p>
        </w:tc>
        <w:tc>
          <w:tcPr>
            <w:tcW w:w="558" w:type="pct"/>
            <w:tcBorders>
              <w:top w:val="nil"/>
              <w:left w:val="nil"/>
              <w:bottom w:val="single" w:sz="4" w:space="0" w:color="auto"/>
              <w:right w:val="single" w:sz="4" w:space="0" w:color="auto"/>
            </w:tcBorders>
            <w:noWrap/>
            <w:vAlign w:val="center"/>
          </w:tcPr>
          <w:p w14:paraId="3C09C29E" w14:textId="77777777" w:rsidR="00E35A09" w:rsidRPr="006617E2" w:rsidRDefault="00E35A09" w:rsidP="00E35A09">
            <w:pPr>
              <w:spacing w:after="0" w:line="240" w:lineRule="auto"/>
              <w:contextualSpacing/>
              <w:jc w:val="center"/>
              <w:rPr>
                <w:rFonts w:eastAsia="Calibri" w:cstheme="minorHAnsi"/>
                <w:bCs/>
                <w:sz w:val="18"/>
                <w:szCs w:val="18"/>
              </w:rPr>
            </w:pPr>
            <w:r w:rsidRPr="00BA4BE0">
              <w:rPr>
                <w:bCs/>
                <w:sz w:val="20"/>
                <w:szCs w:val="20"/>
              </w:rPr>
              <w:t>0</w:t>
            </w:r>
          </w:p>
        </w:tc>
        <w:tc>
          <w:tcPr>
            <w:tcW w:w="627" w:type="pct"/>
            <w:tcBorders>
              <w:top w:val="nil"/>
              <w:left w:val="nil"/>
              <w:bottom w:val="single" w:sz="4" w:space="0" w:color="auto"/>
              <w:right w:val="single" w:sz="4" w:space="0" w:color="auto"/>
            </w:tcBorders>
            <w:noWrap/>
            <w:vAlign w:val="center"/>
          </w:tcPr>
          <w:p w14:paraId="5D7BF5D9" w14:textId="77777777" w:rsidR="00E35A09" w:rsidRPr="006617E2" w:rsidRDefault="00E35A09" w:rsidP="00E35A09">
            <w:pPr>
              <w:spacing w:after="0" w:line="240" w:lineRule="auto"/>
              <w:contextualSpacing/>
              <w:jc w:val="center"/>
              <w:rPr>
                <w:rFonts w:eastAsia="Calibri" w:cstheme="minorHAnsi"/>
                <w:bCs/>
                <w:sz w:val="18"/>
                <w:szCs w:val="18"/>
              </w:rPr>
            </w:pPr>
            <w:r w:rsidRPr="00BA4BE0">
              <w:rPr>
                <w:bCs/>
                <w:sz w:val="20"/>
                <w:szCs w:val="20"/>
              </w:rPr>
              <w:t>0</w:t>
            </w:r>
          </w:p>
        </w:tc>
        <w:tc>
          <w:tcPr>
            <w:tcW w:w="615" w:type="pct"/>
            <w:tcBorders>
              <w:top w:val="nil"/>
              <w:left w:val="nil"/>
              <w:bottom w:val="single" w:sz="4" w:space="0" w:color="auto"/>
              <w:right w:val="single" w:sz="4" w:space="0" w:color="auto"/>
            </w:tcBorders>
            <w:noWrap/>
            <w:vAlign w:val="center"/>
          </w:tcPr>
          <w:p w14:paraId="7793667D" w14:textId="77777777" w:rsidR="00E35A09" w:rsidRPr="006617E2" w:rsidRDefault="00E35A09" w:rsidP="00E35A09">
            <w:pPr>
              <w:spacing w:after="0" w:line="240" w:lineRule="auto"/>
              <w:contextualSpacing/>
              <w:jc w:val="center"/>
              <w:rPr>
                <w:rFonts w:eastAsia="Calibri" w:cstheme="minorHAnsi"/>
                <w:bCs/>
                <w:sz w:val="18"/>
                <w:szCs w:val="18"/>
              </w:rPr>
            </w:pPr>
            <w:r w:rsidRPr="006617E2">
              <w:rPr>
                <w:sz w:val="20"/>
                <w:szCs w:val="20"/>
              </w:rPr>
              <w:t>0</w:t>
            </w:r>
          </w:p>
        </w:tc>
        <w:tc>
          <w:tcPr>
            <w:tcW w:w="539" w:type="pct"/>
            <w:tcBorders>
              <w:top w:val="nil"/>
              <w:left w:val="nil"/>
              <w:bottom w:val="single" w:sz="4" w:space="0" w:color="auto"/>
              <w:right w:val="single" w:sz="4" w:space="0" w:color="auto"/>
            </w:tcBorders>
            <w:vAlign w:val="center"/>
          </w:tcPr>
          <w:p w14:paraId="6CCFAF63" w14:textId="77777777" w:rsidR="00E35A09" w:rsidRPr="006617E2" w:rsidRDefault="00E35A09" w:rsidP="00E35A09">
            <w:pPr>
              <w:spacing w:after="0" w:line="240" w:lineRule="auto"/>
              <w:contextualSpacing/>
              <w:jc w:val="center"/>
              <w:rPr>
                <w:rFonts w:eastAsia="Calibri" w:cstheme="minorHAnsi"/>
                <w:bCs/>
                <w:sz w:val="18"/>
                <w:szCs w:val="18"/>
              </w:rPr>
            </w:pPr>
            <w:r>
              <w:rPr>
                <w:sz w:val="20"/>
                <w:szCs w:val="20"/>
              </w:rPr>
              <w:t>-</w:t>
            </w:r>
          </w:p>
        </w:tc>
      </w:tr>
      <w:tr w:rsidR="00E35A09" w:rsidRPr="0052302B" w14:paraId="08F28AE9" w14:textId="77777777" w:rsidTr="00E35A09">
        <w:trPr>
          <w:trHeight w:val="142"/>
        </w:trPr>
        <w:tc>
          <w:tcPr>
            <w:tcW w:w="536" w:type="pct"/>
            <w:tcBorders>
              <w:top w:val="nil"/>
              <w:left w:val="single" w:sz="4" w:space="0" w:color="auto"/>
              <w:bottom w:val="single" w:sz="4" w:space="0" w:color="auto"/>
              <w:right w:val="single" w:sz="4" w:space="0" w:color="auto"/>
            </w:tcBorders>
            <w:vAlign w:val="center"/>
            <w:hideMark/>
          </w:tcPr>
          <w:p w14:paraId="65B3DC5B" w14:textId="77777777" w:rsidR="00E35A09" w:rsidRPr="0052302B" w:rsidRDefault="00E35A09" w:rsidP="00E35A09">
            <w:pPr>
              <w:spacing w:after="0" w:line="240" w:lineRule="auto"/>
              <w:contextualSpacing/>
              <w:jc w:val="center"/>
              <w:rPr>
                <w:rFonts w:ascii="Calibri" w:eastAsia="Calibri" w:hAnsi="Calibri" w:cs="Times New Roman"/>
                <w:sz w:val="18"/>
                <w:szCs w:val="18"/>
              </w:rPr>
            </w:pPr>
            <w:r w:rsidRPr="0052302B">
              <w:rPr>
                <w:rFonts w:ascii="Calibri" w:eastAsia="Calibri" w:hAnsi="Calibri" w:cs="Times New Roman"/>
                <w:sz w:val="18"/>
                <w:szCs w:val="18"/>
              </w:rPr>
              <w:t>23.</w:t>
            </w:r>
          </w:p>
        </w:tc>
        <w:tc>
          <w:tcPr>
            <w:tcW w:w="2125" w:type="pct"/>
            <w:tcBorders>
              <w:top w:val="nil"/>
              <w:left w:val="nil"/>
              <w:bottom w:val="single" w:sz="4" w:space="0" w:color="auto"/>
              <w:right w:val="single" w:sz="4" w:space="0" w:color="auto"/>
            </w:tcBorders>
            <w:vAlign w:val="center"/>
            <w:hideMark/>
          </w:tcPr>
          <w:p w14:paraId="40197689" w14:textId="77777777" w:rsidR="00E35A09" w:rsidRPr="0052302B" w:rsidRDefault="00E35A09" w:rsidP="00E35A09">
            <w:pPr>
              <w:spacing w:after="0" w:line="240" w:lineRule="auto"/>
              <w:contextualSpacing/>
              <w:rPr>
                <w:rFonts w:ascii="Calibri" w:eastAsia="Calibri" w:hAnsi="Calibri" w:cs="Times New Roman"/>
                <w:sz w:val="18"/>
                <w:szCs w:val="18"/>
              </w:rPr>
            </w:pPr>
            <w:r w:rsidRPr="0052302B">
              <w:rPr>
                <w:rFonts w:ascii="Calibri" w:eastAsia="Calibri" w:hAnsi="Calibri" w:cs="Times New Roman"/>
                <w:sz w:val="18"/>
                <w:szCs w:val="18"/>
              </w:rPr>
              <w:t>Oduzimanja dozvole za posredništvo</w:t>
            </w:r>
          </w:p>
        </w:tc>
        <w:tc>
          <w:tcPr>
            <w:tcW w:w="558" w:type="pct"/>
            <w:tcBorders>
              <w:top w:val="nil"/>
              <w:left w:val="nil"/>
              <w:bottom w:val="single" w:sz="4" w:space="0" w:color="auto"/>
              <w:right w:val="single" w:sz="4" w:space="0" w:color="auto"/>
            </w:tcBorders>
            <w:noWrap/>
            <w:vAlign w:val="center"/>
          </w:tcPr>
          <w:p w14:paraId="2BE539B1" w14:textId="77777777" w:rsidR="00E35A09" w:rsidRPr="006617E2" w:rsidRDefault="00E35A09" w:rsidP="00E35A09">
            <w:pPr>
              <w:spacing w:after="0" w:line="240" w:lineRule="auto"/>
              <w:contextualSpacing/>
              <w:jc w:val="center"/>
              <w:rPr>
                <w:rFonts w:eastAsia="Calibri" w:cstheme="minorHAnsi"/>
                <w:bCs/>
                <w:sz w:val="18"/>
                <w:szCs w:val="18"/>
              </w:rPr>
            </w:pPr>
            <w:r w:rsidRPr="00BA4BE0">
              <w:rPr>
                <w:bCs/>
                <w:sz w:val="20"/>
                <w:szCs w:val="20"/>
              </w:rPr>
              <w:t>0</w:t>
            </w:r>
          </w:p>
        </w:tc>
        <w:tc>
          <w:tcPr>
            <w:tcW w:w="627" w:type="pct"/>
            <w:tcBorders>
              <w:top w:val="nil"/>
              <w:left w:val="nil"/>
              <w:bottom w:val="single" w:sz="4" w:space="0" w:color="auto"/>
              <w:right w:val="single" w:sz="4" w:space="0" w:color="auto"/>
            </w:tcBorders>
            <w:noWrap/>
            <w:vAlign w:val="center"/>
          </w:tcPr>
          <w:p w14:paraId="13E2FF90" w14:textId="77777777" w:rsidR="00E35A09" w:rsidRPr="006617E2" w:rsidRDefault="00E35A09" w:rsidP="00E35A09">
            <w:pPr>
              <w:spacing w:after="0" w:line="240" w:lineRule="auto"/>
              <w:contextualSpacing/>
              <w:jc w:val="center"/>
              <w:rPr>
                <w:rFonts w:eastAsia="Calibri" w:cstheme="minorHAnsi"/>
                <w:bCs/>
                <w:sz w:val="18"/>
                <w:szCs w:val="18"/>
              </w:rPr>
            </w:pPr>
            <w:r w:rsidRPr="00BA4BE0">
              <w:rPr>
                <w:bCs/>
                <w:sz w:val="20"/>
                <w:szCs w:val="20"/>
              </w:rPr>
              <w:t>0</w:t>
            </w:r>
          </w:p>
        </w:tc>
        <w:tc>
          <w:tcPr>
            <w:tcW w:w="615" w:type="pct"/>
            <w:tcBorders>
              <w:top w:val="nil"/>
              <w:left w:val="nil"/>
              <w:bottom w:val="single" w:sz="4" w:space="0" w:color="auto"/>
              <w:right w:val="single" w:sz="4" w:space="0" w:color="auto"/>
            </w:tcBorders>
            <w:noWrap/>
            <w:vAlign w:val="center"/>
          </w:tcPr>
          <w:p w14:paraId="0672FD00" w14:textId="77777777" w:rsidR="00E35A09" w:rsidRPr="006617E2" w:rsidRDefault="00E35A09" w:rsidP="00E35A09">
            <w:pPr>
              <w:spacing w:after="0" w:line="240" w:lineRule="auto"/>
              <w:contextualSpacing/>
              <w:jc w:val="center"/>
              <w:rPr>
                <w:rFonts w:eastAsia="Calibri" w:cstheme="minorHAnsi"/>
                <w:bCs/>
                <w:sz w:val="18"/>
                <w:szCs w:val="18"/>
              </w:rPr>
            </w:pPr>
            <w:r w:rsidRPr="006617E2">
              <w:rPr>
                <w:sz w:val="20"/>
                <w:szCs w:val="20"/>
              </w:rPr>
              <w:t>0</w:t>
            </w:r>
          </w:p>
        </w:tc>
        <w:tc>
          <w:tcPr>
            <w:tcW w:w="539" w:type="pct"/>
            <w:tcBorders>
              <w:top w:val="nil"/>
              <w:left w:val="nil"/>
              <w:bottom w:val="single" w:sz="4" w:space="0" w:color="auto"/>
              <w:right w:val="single" w:sz="4" w:space="0" w:color="auto"/>
            </w:tcBorders>
            <w:vAlign w:val="center"/>
          </w:tcPr>
          <w:p w14:paraId="046099A2" w14:textId="77777777" w:rsidR="00E35A09" w:rsidRPr="006617E2" w:rsidRDefault="00E35A09" w:rsidP="00E35A09">
            <w:pPr>
              <w:spacing w:after="0" w:line="240" w:lineRule="auto"/>
              <w:contextualSpacing/>
              <w:jc w:val="center"/>
              <w:rPr>
                <w:rFonts w:eastAsia="Calibri" w:cstheme="minorHAnsi"/>
                <w:bCs/>
                <w:sz w:val="18"/>
                <w:szCs w:val="18"/>
              </w:rPr>
            </w:pPr>
            <w:r>
              <w:rPr>
                <w:sz w:val="20"/>
                <w:szCs w:val="20"/>
              </w:rPr>
              <w:t>-</w:t>
            </w:r>
          </w:p>
        </w:tc>
      </w:tr>
      <w:tr w:rsidR="00E35A09" w:rsidRPr="0052302B" w14:paraId="4176E0B4" w14:textId="77777777" w:rsidTr="00E35A09">
        <w:trPr>
          <w:trHeight w:val="142"/>
        </w:trPr>
        <w:tc>
          <w:tcPr>
            <w:tcW w:w="536" w:type="pct"/>
            <w:tcBorders>
              <w:top w:val="nil"/>
              <w:left w:val="single" w:sz="4" w:space="0" w:color="auto"/>
              <w:bottom w:val="single" w:sz="4" w:space="0" w:color="auto"/>
              <w:right w:val="single" w:sz="4" w:space="0" w:color="auto"/>
            </w:tcBorders>
            <w:vAlign w:val="center"/>
            <w:hideMark/>
          </w:tcPr>
          <w:p w14:paraId="5BC7C2D1" w14:textId="77777777" w:rsidR="00E35A09" w:rsidRPr="0052302B" w:rsidRDefault="00E35A09" w:rsidP="00E35A09">
            <w:pPr>
              <w:spacing w:after="0" w:line="240" w:lineRule="auto"/>
              <w:contextualSpacing/>
              <w:jc w:val="center"/>
              <w:rPr>
                <w:rFonts w:ascii="Calibri" w:eastAsia="Calibri" w:hAnsi="Calibri" w:cs="Times New Roman"/>
                <w:sz w:val="18"/>
                <w:szCs w:val="18"/>
              </w:rPr>
            </w:pPr>
            <w:r w:rsidRPr="0052302B">
              <w:rPr>
                <w:rFonts w:ascii="Calibri" w:eastAsia="Calibri" w:hAnsi="Calibri" w:cs="Times New Roman"/>
                <w:sz w:val="18"/>
                <w:szCs w:val="18"/>
              </w:rPr>
              <w:t>24.</w:t>
            </w:r>
          </w:p>
        </w:tc>
        <w:tc>
          <w:tcPr>
            <w:tcW w:w="2125" w:type="pct"/>
            <w:tcBorders>
              <w:top w:val="nil"/>
              <w:left w:val="nil"/>
              <w:bottom w:val="single" w:sz="4" w:space="0" w:color="auto"/>
              <w:right w:val="single" w:sz="4" w:space="0" w:color="auto"/>
            </w:tcBorders>
            <w:vAlign w:val="center"/>
            <w:hideMark/>
          </w:tcPr>
          <w:p w14:paraId="1989B248" w14:textId="77777777" w:rsidR="00E35A09" w:rsidRPr="0052302B" w:rsidRDefault="00E35A09" w:rsidP="00E35A09">
            <w:pPr>
              <w:spacing w:after="0" w:line="240" w:lineRule="auto"/>
              <w:contextualSpacing/>
              <w:rPr>
                <w:rFonts w:ascii="Calibri" w:eastAsia="Calibri" w:hAnsi="Calibri" w:cs="Times New Roman"/>
                <w:sz w:val="18"/>
                <w:szCs w:val="18"/>
              </w:rPr>
            </w:pPr>
            <w:r w:rsidRPr="0052302B">
              <w:rPr>
                <w:rFonts w:ascii="Calibri" w:eastAsia="Calibri" w:hAnsi="Calibri" w:cs="Times New Roman"/>
                <w:sz w:val="18"/>
                <w:szCs w:val="18"/>
              </w:rPr>
              <w:t>Davanje dozvole za internetsku prodaju</w:t>
            </w:r>
          </w:p>
        </w:tc>
        <w:tc>
          <w:tcPr>
            <w:tcW w:w="558" w:type="pct"/>
            <w:tcBorders>
              <w:top w:val="nil"/>
              <w:left w:val="nil"/>
              <w:bottom w:val="single" w:sz="4" w:space="0" w:color="auto"/>
              <w:right w:val="single" w:sz="4" w:space="0" w:color="auto"/>
            </w:tcBorders>
            <w:noWrap/>
            <w:vAlign w:val="center"/>
          </w:tcPr>
          <w:p w14:paraId="52892C47" w14:textId="77777777" w:rsidR="00E35A09" w:rsidRPr="006617E2" w:rsidRDefault="00E35A09" w:rsidP="00E35A09">
            <w:pPr>
              <w:spacing w:after="0" w:line="240" w:lineRule="auto"/>
              <w:contextualSpacing/>
              <w:jc w:val="center"/>
              <w:rPr>
                <w:rFonts w:eastAsia="Calibri" w:cstheme="minorHAnsi"/>
                <w:bCs/>
                <w:sz w:val="18"/>
                <w:szCs w:val="18"/>
              </w:rPr>
            </w:pPr>
            <w:r w:rsidRPr="00BA4BE0">
              <w:rPr>
                <w:bCs/>
                <w:sz w:val="20"/>
                <w:szCs w:val="20"/>
              </w:rPr>
              <w:t>8</w:t>
            </w:r>
          </w:p>
        </w:tc>
        <w:tc>
          <w:tcPr>
            <w:tcW w:w="627" w:type="pct"/>
            <w:tcBorders>
              <w:top w:val="nil"/>
              <w:left w:val="nil"/>
              <w:bottom w:val="single" w:sz="4" w:space="0" w:color="auto"/>
              <w:right w:val="single" w:sz="4" w:space="0" w:color="auto"/>
            </w:tcBorders>
            <w:noWrap/>
            <w:vAlign w:val="center"/>
          </w:tcPr>
          <w:p w14:paraId="73747B81" w14:textId="77777777" w:rsidR="00E35A09" w:rsidRPr="006617E2" w:rsidRDefault="00E35A09" w:rsidP="00E35A09">
            <w:pPr>
              <w:spacing w:after="0" w:line="240" w:lineRule="auto"/>
              <w:contextualSpacing/>
              <w:jc w:val="center"/>
              <w:rPr>
                <w:rFonts w:eastAsia="Calibri" w:cstheme="minorHAnsi"/>
                <w:bCs/>
                <w:sz w:val="18"/>
                <w:szCs w:val="18"/>
              </w:rPr>
            </w:pPr>
            <w:r w:rsidRPr="00BA4BE0">
              <w:rPr>
                <w:bCs/>
                <w:sz w:val="20"/>
                <w:szCs w:val="20"/>
              </w:rPr>
              <w:t>0</w:t>
            </w:r>
          </w:p>
        </w:tc>
        <w:tc>
          <w:tcPr>
            <w:tcW w:w="615" w:type="pct"/>
            <w:tcBorders>
              <w:top w:val="nil"/>
              <w:left w:val="nil"/>
              <w:bottom w:val="single" w:sz="4" w:space="0" w:color="auto"/>
              <w:right w:val="single" w:sz="4" w:space="0" w:color="auto"/>
            </w:tcBorders>
            <w:noWrap/>
            <w:vAlign w:val="center"/>
          </w:tcPr>
          <w:p w14:paraId="56B2EA4A" w14:textId="77777777" w:rsidR="00E35A09" w:rsidRPr="006617E2" w:rsidRDefault="00E35A09" w:rsidP="00E35A09">
            <w:pPr>
              <w:spacing w:after="0" w:line="240" w:lineRule="auto"/>
              <w:contextualSpacing/>
              <w:jc w:val="center"/>
              <w:rPr>
                <w:rFonts w:eastAsia="Calibri" w:cstheme="minorHAnsi"/>
                <w:bCs/>
                <w:sz w:val="18"/>
                <w:szCs w:val="18"/>
              </w:rPr>
            </w:pPr>
            <w:r w:rsidRPr="006617E2">
              <w:rPr>
                <w:sz w:val="20"/>
                <w:szCs w:val="20"/>
              </w:rPr>
              <w:t>8</w:t>
            </w:r>
          </w:p>
        </w:tc>
        <w:tc>
          <w:tcPr>
            <w:tcW w:w="539" w:type="pct"/>
            <w:tcBorders>
              <w:top w:val="nil"/>
              <w:left w:val="nil"/>
              <w:bottom w:val="single" w:sz="4" w:space="0" w:color="auto"/>
              <w:right w:val="single" w:sz="4" w:space="0" w:color="auto"/>
            </w:tcBorders>
            <w:vAlign w:val="center"/>
          </w:tcPr>
          <w:p w14:paraId="28D2FE6A" w14:textId="77777777" w:rsidR="00E35A09" w:rsidRPr="006617E2" w:rsidRDefault="00E35A09" w:rsidP="00E35A09">
            <w:pPr>
              <w:spacing w:after="0" w:line="240" w:lineRule="auto"/>
              <w:contextualSpacing/>
              <w:jc w:val="center"/>
              <w:rPr>
                <w:rFonts w:eastAsia="Calibri" w:cstheme="minorHAnsi"/>
                <w:bCs/>
                <w:sz w:val="18"/>
                <w:szCs w:val="18"/>
              </w:rPr>
            </w:pPr>
            <w:r>
              <w:rPr>
                <w:sz w:val="20"/>
                <w:szCs w:val="20"/>
              </w:rPr>
              <w:t>-</w:t>
            </w:r>
          </w:p>
        </w:tc>
      </w:tr>
      <w:tr w:rsidR="00E35A09" w:rsidRPr="0052302B" w14:paraId="396E8B3C" w14:textId="77777777" w:rsidTr="00E35A09">
        <w:trPr>
          <w:trHeight w:val="142"/>
        </w:trPr>
        <w:tc>
          <w:tcPr>
            <w:tcW w:w="536" w:type="pct"/>
            <w:tcBorders>
              <w:top w:val="nil"/>
              <w:left w:val="single" w:sz="4" w:space="0" w:color="auto"/>
              <w:bottom w:val="single" w:sz="4" w:space="0" w:color="auto"/>
              <w:right w:val="single" w:sz="4" w:space="0" w:color="auto"/>
            </w:tcBorders>
            <w:vAlign w:val="center"/>
            <w:hideMark/>
          </w:tcPr>
          <w:p w14:paraId="08973C13" w14:textId="77777777" w:rsidR="00E35A09" w:rsidRPr="0052302B" w:rsidRDefault="00E35A09" w:rsidP="00E35A09">
            <w:pPr>
              <w:spacing w:after="0" w:line="240" w:lineRule="auto"/>
              <w:contextualSpacing/>
              <w:jc w:val="center"/>
              <w:rPr>
                <w:rFonts w:ascii="Calibri" w:eastAsia="Calibri" w:hAnsi="Calibri" w:cs="Times New Roman"/>
                <w:sz w:val="18"/>
                <w:szCs w:val="18"/>
              </w:rPr>
            </w:pPr>
            <w:r w:rsidRPr="0052302B">
              <w:rPr>
                <w:rFonts w:ascii="Calibri" w:eastAsia="Calibri" w:hAnsi="Calibri" w:cs="Times New Roman"/>
                <w:sz w:val="18"/>
                <w:szCs w:val="18"/>
              </w:rPr>
              <w:t>25.</w:t>
            </w:r>
          </w:p>
        </w:tc>
        <w:tc>
          <w:tcPr>
            <w:tcW w:w="2125" w:type="pct"/>
            <w:tcBorders>
              <w:top w:val="nil"/>
              <w:left w:val="nil"/>
              <w:bottom w:val="single" w:sz="4" w:space="0" w:color="auto"/>
              <w:right w:val="single" w:sz="4" w:space="0" w:color="auto"/>
            </w:tcBorders>
            <w:vAlign w:val="center"/>
            <w:hideMark/>
          </w:tcPr>
          <w:p w14:paraId="2CE860D9" w14:textId="77777777" w:rsidR="00E35A09" w:rsidRPr="0052302B" w:rsidRDefault="00E35A09" w:rsidP="00E35A09">
            <w:pPr>
              <w:spacing w:after="0" w:line="240" w:lineRule="auto"/>
              <w:contextualSpacing/>
              <w:rPr>
                <w:rFonts w:ascii="Calibri" w:eastAsia="Calibri" w:hAnsi="Calibri" w:cs="Times New Roman"/>
                <w:sz w:val="18"/>
                <w:szCs w:val="18"/>
              </w:rPr>
            </w:pPr>
            <w:r w:rsidRPr="0052302B">
              <w:rPr>
                <w:rFonts w:ascii="Calibri" w:eastAsia="Calibri" w:hAnsi="Calibri" w:cs="Times New Roman"/>
                <w:sz w:val="18"/>
                <w:szCs w:val="18"/>
              </w:rPr>
              <w:t>Izmjena dozvole za internetsku prodaju</w:t>
            </w:r>
          </w:p>
        </w:tc>
        <w:tc>
          <w:tcPr>
            <w:tcW w:w="558" w:type="pct"/>
            <w:tcBorders>
              <w:top w:val="nil"/>
              <w:left w:val="nil"/>
              <w:bottom w:val="single" w:sz="4" w:space="0" w:color="auto"/>
              <w:right w:val="single" w:sz="4" w:space="0" w:color="auto"/>
            </w:tcBorders>
            <w:noWrap/>
            <w:vAlign w:val="center"/>
          </w:tcPr>
          <w:p w14:paraId="69D8244B" w14:textId="77777777" w:rsidR="00E35A09" w:rsidRPr="006617E2" w:rsidRDefault="00E35A09" w:rsidP="00E35A09">
            <w:pPr>
              <w:spacing w:after="0" w:line="240" w:lineRule="auto"/>
              <w:contextualSpacing/>
              <w:jc w:val="center"/>
              <w:rPr>
                <w:rFonts w:eastAsia="Calibri" w:cstheme="minorHAnsi"/>
                <w:bCs/>
                <w:sz w:val="18"/>
                <w:szCs w:val="18"/>
              </w:rPr>
            </w:pPr>
            <w:r w:rsidRPr="00BA4BE0">
              <w:rPr>
                <w:bCs/>
                <w:sz w:val="20"/>
                <w:szCs w:val="20"/>
              </w:rPr>
              <w:t>0</w:t>
            </w:r>
          </w:p>
        </w:tc>
        <w:tc>
          <w:tcPr>
            <w:tcW w:w="627" w:type="pct"/>
            <w:tcBorders>
              <w:top w:val="nil"/>
              <w:left w:val="nil"/>
              <w:bottom w:val="single" w:sz="4" w:space="0" w:color="auto"/>
              <w:right w:val="single" w:sz="4" w:space="0" w:color="auto"/>
            </w:tcBorders>
            <w:noWrap/>
            <w:vAlign w:val="center"/>
          </w:tcPr>
          <w:p w14:paraId="23F54BAE" w14:textId="77777777" w:rsidR="00E35A09" w:rsidRPr="006617E2" w:rsidRDefault="00E35A09" w:rsidP="00E35A09">
            <w:pPr>
              <w:spacing w:after="0" w:line="240" w:lineRule="auto"/>
              <w:contextualSpacing/>
              <w:jc w:val="center"/>
              <w:rPr>
                <w:rFonts w:eastAsia="Calibri" w:cstheme="minorHAnsi"/>
                <w:bCs/>
                <w:sz w:val="18"/>
                <w:szCs w:val="18"/>
              </w:rPr>
            </w:pPr>
            <w:r w:rsidRPr="00BA4BE0">
              <w:rPr>
                <w:bCs/>
                <w:sz w:val="20"/>
                <w:szCs w:val="20"/>
              </w:rPr>
              <w:t>0</w:t>
            </w:r>
          </w:p>
        </w:tc>
        <w:tc>
          <w:tcPr>
            <w:tcW w:w="615" w:type="pct"/>
            <w:tcBorders>
              <w:top w:val="nil"/>
              <w:left w:val="nil"/>
              <w:bottom w:val="single" w:sz="4" w:space="0" w:color="auto"/>
              <w:right w:val="single" w:sz="4" w:space="0" w:color="auto"/>
            </w:tcBorders>
            <w:noWrap/>
            <w:vAlign w:val="center"/>
          </w:tcPr>
          <w:p w14:paraId="14652469" w14:textId="77777777" w:rsidR="00E35A09" w:rsidRPr="006617E2" w:rsidRDefault="00E35A09" w:rsidP="00E35A09">
            <w:pPr>
              <w:spacing w:after="0" w:line="240" w:lineRule="auto"/>
              <w:contextualSpacing/>
              <w:jc w:val="center"/>
              <w:rPr>
                <w:rFonts w:eastAsia="Calibri" w:cstheme="minorHAnsi"/>
                <w:bCs/>
                <w:sz w:val="18"/>
                <w:szCs w:val="18"/>
              </w:rPr>
            </w:pPr>
            <w:r w:rsidRPr="006617E2">
              <w:rPr>
                <w:sz w:val="20"/>
                <w:szCs w:val="20"/>
              </w:rPr>
              <w:t>0</w:t>
            </w:r>
          </w:p>
        </w:tc>
        <w:tc>
          <w:tcPr>
            <w:tcW w:w="539" w:type="pct"/>
            <w:tcBorders>
              <w:top w:val="nil"/>
              <w:left w:val="nil"/>
              <w:bottom w:val="single" w:sz="4" w:space="0" w:color="auto"/>
              <w:right w:val="single" w:sz="4" w:space="0" w:color="auto"/>
            </w:tcBorders>
            <w:vAlign w:val="center"/>
          </w:tcPr>
          <w:p w14:paraId="07328D97" w14:textId="77777777" w:rsidR="00E35A09" w:rsidRPr="006617E2" w:rsidRDefault="00E35A09" w:rsidP="00E35A09">
            <w:pPr>
              <w:spacing w:after="0" w:line="240" w:lineRule="auto"/>
              <w:contextualSpacing/>
              <w:jc w:val="center"/>
              <w:rPr>
                <w:rFonts w:eastAsia="Calibri" w:cstheme="minorHAnsi"/>
                <w:bCs/>
                <w:sz w:val="18"/>
                <w:szCs w:val="18"/>
              </w:rPr>
            </w:pPr>
            <w:r>
              <w:rPr>
                <w:sz w:val="20"/>
                <w:szCs w:val="20"/>
              </w:rPr>
              <w:t>-</w:t>
            </w:r>
          </w:p>
        </w:tc>
      </w:tr>
      <w:tr w:rsidR="00E35A09" w:rsidRPr="0052302B" w14:paraId="2DAE8093" w14:textId="77777777" w:rsidTr="00E35A09">
        <w:trPr>
          <w:trHeight w:val="142"/>
        </w:trPr>
        <w:tc>
          <w:tcPr>
            <w:tcW w:w="536" w:type="pct"/>
            <w:tcBorders>
              <w:top w:val="nil"/>
              <w:left w:val="single" w:sz="4" w:space="0" w:color="auto"/>
              <w:bottom w:val="single" w:sz="4" w:space="0" w:color="auto"/>
              <w:right w:val="single" w:sz="4" w:space="0" w:color="auto"/>
            </w:tcBorders>
            <w:vAlign w:val="center"/>
            <w:hideMark/>
          </w:tcPr>
          <w:p w14:paraId="60E04B2C" w14:textId="77777777" w:rsidR="00E35A09" w:rsidRPr="0052302B" w:rsidRDefault="00E35A09" w:rsidP="00E35A09">
            <w:pPr>
              <w:spacing w:after="0" w:line="240" w:lineRule="auto"/>
              <w:contextualSpacing/>
              <w:jc w:val="center"/>
              <w:rPr>
                <w:rFonts w:ascii="Calibri" w:eastAsia="Calibri" w:hAnsi="Calibri" w:cs="Times New Roman"/>
                <w:sz w:val="18"/>
                <w:szCs w:val="18"/>
              </w:rPr>
            </w:pPr>
            <w:r w:rsidRPr="0052302B">
              <w:rPr>
                <w:rFonts w:ascii="Calibri" w:eastAsia="Calibri" w:hAnsi="Calibri" w:cs="Times New Roman"/>
                <w:sz w:val="18"/>
                <w:szCs w:val="18"/>
              </w:rPr>
              <w:t>26.</w:t>
            </w:r>
          </w:p>
        </w:tc>
        <w:tc>
          <w:tcPr>
            <w:tcW w:w="2125" w:type="pct"/>
            <w:tcBorders>
              <w:top w:val="nil"/>
              <w:left w:val="nil"/>
              <w:bottom w:val="single" w:sz="4" w:space="0" w:color="auto"/>
              <w:right w:val="single" w:sz="4" w:space="0" w:color="auto"/>
            </w:tcBorders>
            <w:vAlign w:val="center"/>
            <w:hideMark/>
          </w:tcPr>
          <w:p w14:paraId="17B0B0AD" w14:textId="77777777" w:rsidR="00E35A09" w:rsidRPr="0052302B" w:rsidRDefault="00E35A09" w:rsidP="00E35A09">
            <w:pPr>
              <w:spacing w:after="0" w:line="240" w:lineRule="auto"/>
              <w:contextualSpacing/>
              <w:rPr>
                <w:rFonts w:ascii="Calibri" w:eastAsia="Calibri" w:hAnsi="Calibri" w:cs="Times New Roman"/>
                <w:sz w:val="18"/>
                <w:szCs w:val="18"/>
              </w:rPr>
            </w:pPr>
            <w:r w:rsidRPr="0052302B">
              <w:rPr>
                <w:rFonts w:ascii="Calibri" w:eastAsia="Calibri" w:hAnsi="Calibri" w:cs="Times New Roman"/>
                <w:sz w:val="18"/>
                <w:szCs w:val="18"/>
              </w:rPr>
              <w:t>Oduzimanje dozvole za internetsku prodaju</w:t>
            </w:r>
          </w:p>
        </w:tc>
        <w:tc>
          <w:tcPr>
            <w:tcW w:w="558" w:type="pct"/>
            <w:tcBorders>
              <w:top w:val="nil"/>
              <w:left w:val="nil"/>
              <w:bottom w:val="single" w:sz="4" w:space="0" w:color="auto"/>
              <w:right w:val="single" w:sz="4" w:space="0" w:color="auto"/>
            </w:tcBorders>
            <w:noWrap/>
            <w:vAlign w:val="center"/>
          </w:tcPr>
          <w:p w14:paraId="7076A095" w14:textId="77777777" w:rsidR="00E35A09" w:rsidRPr="006617E2" w:rsidRDefault="00E35A09" w:rsidP="00E35A09">
            <w:pPr>
              <w:spacing w:after="0" w:line="240" w:lineRule="auto"/>
              <w:contextualSpacing/>
              <w:jc w:val="center"/>
              <w:rPr>
                <w:rFonts w:eastAsia="Calibri" w:cstheme="minorHAnsi"/>
                <w:bCs/>
                <w:sz w:val="18"/>
                <w:szCs w:val="18"/>
              </w:rPr>
            </w:pPr>
            <w:r w:rsidRPr="00BA4BE0">
              <w:rPr>
                <w:bCs/>
                <w:sz w:val="20"/>
                <w:szCs w:val="20"/>
              </w:rPr>
              <w:t>1</w:t>
            </w:r>
          </w:p>
        </w:tc>
        <w:tc>
          <w:tcPr>
            <w:tcW w:w="627" w:type="pct"/>
            <w:tcBorders>
              <w:top w:val="nil"/>
              <w:left w:val="nil"/>
              <w:bottom w:val="single" w:sz="4" w:space="0" w:color="auto"/>
              <w:right w:val="single" w:sz="4" w:space="0" w:color="auto"/>
            </w:tcBorders>
            <w:noWrap/>
            <w:vAlign w:val="center"/>
          </w:tcPr>
          <w:p w14:paraId="11FB55C3" w14:textId="77777777" w:rsidR="00E35A09" w:rsidRPr="006617E2" w:rsidRDefault="00E35A09" w:rsidP="00E35A09">
            <w:pPr>
              <w:spacing w:after="0" w:line="240" w:lineRule="auto"/>
              <w:contextualSpacing/>
              <w:jc w:val="center"/>
              <w:rPr>
                <w:rFonts w:eastAsia="Calibri" w:cstheme="minorHAnsi"/>
                <w:bCs/>
                <w:sz w:val="18"/>
                <w:szCs w:val="18"/>
              </w:rPr>
            </w:pPr>
            <w:r w:rsidRPr="00BA4BE0">
              <w:rPr>
                <w:bCs/>
                <w:sz w:val="20"/>
                <w:szCs w:val="20"/>
              </w:rPr>
              <w:t>0</w:t>
            </w:r>
          </w:p>
        </w:tc>
        <w:tc>
          <w:tcPr>
            <w:tcW w:w="615" w:type="pct"/>
            <w:tcBorders>
              <w:top w:val="nil"/>
              <w:left w:val="nil"/>
              <w:bottom w:val="single" w:sz="4" w:space="0" w:color="auto"/>
              <w:right w:val="single" w:sz="4" w:space="0" w:color="auto"/>
            </w:tcBorders>
            <w:noWrap/>
            <w:vAlign w:val="center"/>
          </w:tcPr>
          <w:p w14:paraId="7215E763" w14:textId="77777777" w:rsidR="00E35A09" w:rsidRPr="006617E2" w:rsidRDefault="00E35A09" w:rsidP="00E35A09">
            <w:pPr>
              <w:spacing w:after="0" w:line="240" w:lineRule="auto"/>
              <w:contextualSpacing/>
              <w:jc w:val="center"/>
              <w:rPr>
                <w:rFonts w:eastAsia="Calibri" w:cstheme="minorHAnsi"/>
                <w:bCs/>
                <w:sz w:val="18"/>
                <w:szCs w:val="18"/>
              </w:rPr>
            </w:pPr>
            <w:r w:rsidRPr="006617E2">
              <w:rPr>
                <w:sz w:val="20"/>
                <w:szCs w:val="20"/>
              </w:rPr>
              <w:t>1</w:t>
            </w:r>
          </w:p>
        </w:tc>
        <w:tc>
          <w:tcPr>
            <w:tcW w:w="539" w:type="pct"/>
            <w:tcBorders>
              <w:top w:val="nil"/>
              <w:left w:val="nil"/>
              <w:bottom w:val="single" w:sz="4" w:space="0" w:color="auto"/>
              <w:right w:val="single" w:sz="4" w:space="0" w:color="auto"/>
            </w:tcBorders>
            <w:vAlign w:val="center"/>
          </w:tcPr>
          <w:p w14:paraId="4D5AC117" w14:textId="77777777" w:rsidR="00E35A09" w:rsidRPr="006617E2" w:rsidRDefault="00E35A09" w:rsidP="00E35A09">
            <w:pPr>
              <w:spacing w:after="0" w:line="240" w:lineRule="auto"/>
              <w:contextualSpacing/>
              <w:jc w:val="center"/>
              <w:rPr>
                <w:rFonts w:eastAsia="Calibri" w:cstheme="minorHAnsi"/>
                <w:bCs/>
                <w:sz w:val="18"/>
                <w:szCs w:val="18"/>
              </w:rPr>
            </w:pPr>
            <w:r>
              <w:rPr>
                <w:sz w:val="20"/>
                <w:szCs w:val="20"/>
              </w:rPr>
              <w:t>-</w:t>
            </w:r>
          </w:p>
        </w:tc>
      </w:tr>
      <w:tr w:rsidR="00E35A09" w:rsidRPr="0052302B" w14:paraId="01CFFC85" w14:textId="77777777" w:rsidTr="00E35A09">
        <w:trPr>
          <w:trHeight w:val="142"/>
        </w:trPr>
        <w:tc>
          <w:tcPr>
            <w:tcW w:w="536" w:type="pct"/>
            <w:tcBorders>
              <w:top w:val="nil"/>
              <w:left w:val="single" w:sz="4" w:space="0" w:color="auto"/>
              <w:bottom w:val="single" w:sz="4" w:space="0" w:color="auto"/>
              <w:right w:val="single" w:sz="4" w:space="0" w:color="auto"/>
            </w:tcBorders>
            <w:vAlign w:val="center"/>
          </w:tcPr>
          <w:p w14:paraId="1A874C7D" w14:textId="77777777" w:rsidR="00E35A09" w:rsidRPr="0052302B" w:rsidDel="00280383" w:rsidRDefault="00E35A09" w:rsidP="00E35A09">
            <w:pPr>
              <w:spacing w:after="0" w:line="240" w:lineRule="auto"/>
              <w:contextualSpacing/>
              <w:jc w:val="center"/>
              <w:rPr>
                <w:rFonts w:ascii="Calibri" w:eastAsia="Calibri" w:hAnsi="Calibri" w:cs="Times New Roman"/>
                <w:sz w:val="18"/>
                <w:szCs w:val="18"/>
              </w:rPr>
            </w:pPr>
            <w:r w:rsidRPr="0052302B">
              <w:rPr>
                <w:rFonts w:ascii="Calibri" w:eastAsia="Calibri" w:hAnsi="Calibri" w:cs="Times New Roman"/>
                <w:sz w:val="18"/>
                <w:szCs w:val="18"/>
              </w:rPr>
              <w:t>27.</w:t>
            </w:r>
          </w:p>
        </w:tc>
        <w:tc>
          <w:tcPr>
            <w:tcW w:w="2125" w:type="pct"/>
            <w:tcBorders>
              <w:top w:val="nil"/>
              <w:left w:val="nil"/>
              <w:bottom w:val="single" w:sz="4" w:space="0" w:color="auto"/>
              <w:right w:val="single" w:sz="4" w:space="0" w:color="auto"/>
            </w:tcBorders>
            <w:vAlign w:val="center"/>
          </w:tcPr>
          <w:p w14:paraId="538E1D05" w14:textId="77777777" w:rsidR="00E35A09" w:rsidRPr="0052302B" w:rsidRDefault="00E35A09" w:rsidP="00E35A09">
            <w:pPr>
              <w:spacing w:after="0" w:line="240" w:lineRule="auto"/>
              <w:contextualSpacing/>
              <w:rPr>
                <w:rFonts w:ascii="Calibri" w:eastAsia="Calibri" w:hAnsi="Calibri" w:cs="Times New Roman"/>
                <w:sz w:val="18"/>
                <w:szCs w:val="18"/>
              </w:rPr>
            </w:pPr>
            <w:r w:rsidRPr="0052302B">
              <w:rPr>
                <w:rFonts w:ascii="Calibri" w:eastAsia="Calibri" w:hAnsi="Calibri" w:cs="Times New Roman"/>
                <w:sz w:val="18"/>
                <w:szCs w:val="18"/>
              </w:rPr>
              <w:t>Inspekcija dobre proizvođačke prakse u trećim zemljama po danu i po inspektoru</w:t>
            </w:r>
          </w:p>
        </w:tc>
        <w:tc>
          <w:tcPr>
            <w:tcW w:w="558" w:type="pct"/>
            <w:tcBorders>
              <w:top w:val="nil"/>
              <w:left w:val="nil"/>
              <w:bottom w:val="single" w:sz="4" w:space="0" w:color="auto"/>
              <w:right w:val="single" w:sz="4" w:space="0" w:color="auto"/>
            </w:tcBorders>
            <w:noWrap/>
            <w:vAlign w:val="center"/>
          </w:tcPr>
          <w:p w14:paraId="0DFC18D8" w14:textId="77777777" w:rsidR="00E35A09" w:rsidRPr="006617E2" w:rsidRDefault="00E35A09" w:rsidP="00E35A09">
            <w:pPr>
              <w:spacing w:after="0" w:line="240" w:lineRule="auto"/>
              <w:contextualSpacing/>
              <w:jc w:val="center"/>
              <w:rPr>
                <w:rFonts w:ascii="Calibri" w:eastAsia="Calibri" w:hAnsi="Calibri" w:cs="Times New Roman"/>
                <w:bCs/>
                <w:sz w:val="20"/>
                <w:szCs w:val="20"/>
              </w:rPr>
            </w:pPr>
            <w:r w:rsidRPr="00BA4BE0">
              <w:rPr>
                <w:bCs/>
                <w:sz w:val="20"/>
                <w:szCs w:val="20"/>
              </w:rPr>
              <w:t>151</w:t>
            </w:r>
          </w:p>
        </w:tc>
        <w:tc>
          <w:tcPr>
            <w:tcW w:w="627" w:type="pct"/>
            <w:tcBorders>
              <w:top w:val="nil"/>
              <w:left w:val="nil"/>
              <w:bottom w:val="single" w:sz="4" w:space="0" w:color="auto"/>
              <w:right w:val="single" w:sz="4" w:space="0" w:color="auto"/>
            </w:tcBorders>
            <w:noWrap/>
            <w:vAlign w:val="center"/>
          </w:tcPr>
          <w:p w14:paraId="1B51C9A6" w14:textId="77777777" w:rsidR="00E35A09" w:rsidRPr="006617E2" w:rsidRDefault="00E35A09" w:rsidP="00E35A09">
            <w:pPr>
              <w:spacing w:after="0" w:line="240" w:lineRule="auto"/>
              <w:contextualSpacing/>
              <w:jc w:val="center"/>
              <w:rPr>
                <w:rFonts w:ascii="Calibri" w:eastAsia="Calibri" w:hAnsi="Calibri" w:cs="Times New Roman"/>
                <w:bCs/>
                <w:sz w:val="20"/>
                <w:szCs w:val="20"/>
              </w:rPr>
            </w:pPr>
            <w:r w:rsidRPr="00BA4BE0">
              <w:rPr>
                <w:bCs/>
                <w:sz w:val="20"/>
                <w:szCs w:val="20"/>
              </w:rPr>
              <w:t>187</w:t>
            </w:r>
          </w:p>
        </w:tc>
        <w:tc>
          <w:tcPr>
            <w:tcW w:w="615" w:type="pct"/>
            <w:tcBorders>
              <w:top w:val="nil"/>
              <w:left w:val="nil"/>
              <w:bottom w:val="single" w:sz="4" w:space="0" w:color="auto"/>
              <w:right w:val="single" w:sz="4" w:space="0" w:color="auto"/>
            </w:tcBorders>
            <w:noWrap/>
            <w:vAlign w:val="center"/>
          </w:tcPr>
          <w:p w14:paraId="2BB19B1B" w14:textId="77777777" w:rsidR="00E35A09" w:rsidRPr="006617E2" w:rsidRDefault="00E35A09" w:rsidP="00E35A09">
            <w:pPr>
              <w:spacing w:after="0" w:line="240" w:lineRule="auto"/>
              <w:contextualSpacing/>
              <w:jc w:val="center"/>
              <w:rPr>
                <w:rFonts w:ascii="Calibri" w:eastAsia="Calibri" w:hAnsi="Calibri" w:cs="Times New Roman"/>
                <w:bCs/>
                <w:sz w:val="20"/>
                <w:szCs w:val="20"/>
              </w:rPr>
            </w:pPr>
            <w:r w:rsidRPr="006617E2">
              <w:rPr>
                <w:sz w:val="20"/>
                <w:szCs w:val="20"/>
              </w:rPr>
              <w:t>-36</w:t>
            </w:r>
          </w:p>
        </w:tc>
        <w:tc>
          <w:tcPr>
            <w:tcW w:w="539" w:type="pct"/>
            <w:tcBorders>
              <w:top w:val="nil"/>
              <w:left w:val="nil"/>
              <w:bottom w:val="single" w:sz="4" w:space="0" w:color="auto"/>
              <w:right w:val="single" w:sz="4" w:space="0" w:color="auto"/>
            </w:tcBorders>
            <w:vAlign w:val="center"/>
          </w:tcPr>
          <w:p w14:paraId="57981E51" w14:textId="77777777" w:rsidR="00E35A09" w:rsidRPr="006617E2" w:rsidRDefault="00E35A09" w:rsidP="00E35A09">
            <w:pPr>
              <w:spacing w:after="0" w:line="240" w:lineRule="auto"/>
              <w:contextualSpacing/>
              <w:jc w:val="center"/>
              <w:rPr>
                <w:rFonts w:ascii="Calibri" w:eastAsia="Calibri" w:hAnsi="Calibri" w:cs="Times New Roman"/>
                <w:bCs/>
                <w:sz w:val="20"/>
                <w:szCs w:val="20"/>
              </w:rPr>
            </w:pPr>
            <w:r w:rsidRPr="006617E2">
              <w:rPr>
                <w:sz w:val="20"/>
                <w:szCs w:val="20"/>
              </w:rPr>
              <w:t>81%</w:t>
            </w:r>
          </w:p>
        </w:tc>
      </w:tr>
      <w:tr w:rsidR="00E35A09" w:rsidRPr="0052302B" w14:paraId="6FA4B76C" w14:textId="77777777" w:rsidTr="00E35A09">
        <w:trPr>
          <w:trHeight w:val="142"/>
        </w:trPr>
        <w:tc>
          <w:tcPr>
            <w:tcW w:w="536" w:type="pct"/>
            <w:tcBorders>
              <w:top w:val="nil"/>
              <w:left w:val="single" w:sz="4" w:space="0" w:color="auto"/>
              <w:bottom w:val="single" w:sz="4" w:space="0" w:color="auto"/>
              <w:right w:val="single" w:sz="4" w:space="0" w:color="auto"/>
            </w:tcBorders>
            <w:vAlign w:val="center"/>
          </w:tcPr>
          <w:p w14:paraId="23172DCB" w14:textId="77777777" w:rsidR="00E35A09" w:rsidRPr="0052302B" w:rsidRDefault="00E35A09" w:rsidP="00E35A09">
            <w:pPr>
              <w:spacing w:after="0" w:line="240" w:lineRule="auto"/>
              <w:contextualSpacing/>
              <w:jc w:val="center"/>
              <w:rPr>
                <w:rFonts w:ascii="Calibri" w:eastAsia="Calibri" w:hAnsi="Calibri" w:cs="Times New Roman"/>
                <w:sz w:val="18"/>
                <w:szCs w:val="18"/>
              </w:rPr>
            </w:pPr>
            <w:r w:rsidRPr="0052302B">
              <w:rPr>
                <w:rFonts w:ascii="Calibri" w:eastAsia="Calibri" w:hAnsi="Calibri" w:cs="Times New Roman"/>
                <w:sz w:val="18"/>
                <w:szCs w:val="18"/>
              </w:rPr>
              <w:t>28.</w:t>
            </w:r>
          </w:p>
        </w:tc>
        <w:tc>
          <w:tcPr>
            <w:tcW w:w="2125" w:type="pct"/>
            <w:tcBorders>
              <w:top w:val="nil"/>
              <w:left w:val="nil"/>
              <w:bottom w:val="single" w:sz="4" w:space="0" w:color="auto"/>
              <w:right w:val="single" w:sz="4" w:space="0" w:color="auto"/>
            </w:tcBorders>
            <w:vAlign w:val="center"/>
          </w:tcPr>
          <w:p w14:paraId="4B44966B" w14:textId="77777777" w:rsidR="00E35A09" w:rsidRPr="0052302B" w:rsidRDefault="00E35A09" w:rsidP="00E35A09">
            <w:pPr>
              <w:spacing w:after="0" w:line="240" w:lineRule="auto"/>
              <w:contextualSpacing/>
              <w:rPr>
                <w:rFonts w:ascii="Calibri" w:eastAsia="Calibri" w:hAnsi="Calibri" w:cs="Times New Roman"/>
                <w:sz w:val="18"/>
                <w:szCs w:val="18"/>
              </w:rPr>
            </w:pPr>
            <w:r w:rsidRPr="0052302B">
              <w:rPr>
                <w:rFonts w:ascii="Calibri" w:eastAsia="Calibri" w:hAnsi="Calibri" w:cs="Times New Roman"/>
                <w:sz w:val="18"/>
                <w:szCs w:val="18"/>
              </w:rPr>
              <w:t>Davanje potvrde o provođenju dobre proizvođačke prakse proizvođačima iz trećih zemalja</w:t>
            </w:r>
          </w:p>
        </w:tc>
        <w:tc>
          <w:tcPr>
            <w:tcW w:w="558" w:type="pct"/>
            <w:tcBorders>
              <w:top w:val="nil"/>
              <w:left w:val="nil"/>
              <w:bottom w:val="single" w:sz="4" w:space="0" w:color="auto"/>
              <w:right w:val="single" w:sz="4" w:space="0" w:color="auto"/>
            </w:tcBorders>
            <w:noWrap/>
            <w:vAlign w:val="center"/>
          </w:tcPr>
          <w:p w14:paraId="214B7744" w14:textId="77777777" w:rsidR="00E35A09" w:rsidRPr="006617E2" w:rsidRDefault="00E35A09" w:rsidP="00E35A09">
            <w:pPr>
              <w:spacing w:after="0" w:line="240" w:lineRule="auto"/>
              <w:contextualSpacing/>
              <w:jc w:val="center"/>
              <w:rPr>
                <w:rFonts w:ascii="Calibri" w:eastAsia="Calibri" w:hAnsi="Calibri" w:cs="Times New Roman"/>
                <w:bCs/>
                <w:sz w:val="20"/>
                <w:szCs w:val="20"/>
              </w:rPr>
            </w:pPr>
            <w:r w:rsidRPr="00BA4BE0">
              <w:rPr>
                <w:bCs/>
                <w:sz w:val="20"/>
                <w:szCs w:val="20"/>
              </w:rPr>
              <w:t>13</w:t>
            </w:r>
          </w:p>
        </w:tc>
        <w:tc>
          <w:tcPr>
            <w:tcW w:w="627" w:type="pct"/>
            <w:tcBorders>
              <w:top w:val="nil"/>
              <w:left w:val="nil"/>
              <w:bottom w:val="single" w:sz="4" w:space="0" w:color="auto"/>
              <w:right w:val="single" w:sz="4" w:space="0" w:color="auto"/>
            </w:tcBorders>
            <w:noWrap/>
            <w:vAlign w:val="center"/>
          </w:tcPr>
          <w:p w14:paraId="672B30DC" w14:textId="77777777" w:rsidR="00E35A09" w:rsidRPr="006617E2" w:rsidRDefault="00E35A09" w:rsidP="00E35A09">
            <w:pPr>
              <w:spacing w:after="0" w:line="240" w:lineRule="auto"/>
              <w:contextualSpacing/>
              <w:jc w:val="center"/>
              <w:rPr>
                <w:rFonts w:ascii="Calibri" w:eastAsia="Calibri" w:hAnsi="Calibri" w:cs="Times New Roman"/>
                <w:bCs/>
                <w:sz w:val="20"/>
                <w:szCs w:val="20"/>
              </w:rPr>
            </w:pPr>
            <w:r w:rsidRPr="00BA4BE0">
              <w:rPr>
                <w:bCs/>
                <w:sz w:val="20"/>
                <w:szCs w:val="20"/>
              </w:rPr>
              <w:t>17</w:t>
            </w:r>
          </w:p>
        </w:tc>
        <w:tc>
          <w:tcPr>
            <w:tcW w:w="615" w:type="pct"/>
            <w:tcBorders>
              <w:top w:val="nil"/>
              <w:left w:val="nil"/>
              <w:bottom w:val="single" w:sz="4" w:space="0" w:color="auto"/>
              <w:right w:val="single" w:sz="4" w:space="0" w:color="auto"/>
            </w:tcBorders>
            <w:noWrap/>
            <w:vAlign w:val="center"/>
          </w:tcPr>
          <w:p w14:paraId="7EFE5ADC" w14:textId="77777777" w:rsidR="00E35A09" w:rsidRPr="006617E2" w:rsidRDefault="00E35A09" w:rsidP="00E35A09">
            <w:pPr>
              <w:spacing w:after="0" w:line="240" w:lineRule="auto"/>
              <w:contextualSpacing/>
              <w:jc w:val="center"/>
              <w:rPr>
                <w:rFonts w:ascii="Calibri" w:eastAsia="Calibri" w:hAnsi="Calibri" w:cs="Times New Roman"/>
                <w:bCs/>
                <w:sz w:val="20"/>
                <w:szCs w:val="20"/>
              </w:rPr>
            </w:pPr>
            <w:r w:rsidRPr="006617E2">
              <w:rPr>
                <w:sz w:val="20"/>
                <w:szCs w:val="20"/>
              </w:rPr>
              <w:t>-4</w:t>
            </w:r>
          </w:p>
        </w:tc>
        <w:tc>
          <w:tcPr>
            <w:tcW w:w="539" w:type="pct"/>
            <w:tcBorders>
              <w:top w:val="nil"/>
              <w:left w:val="nil"/>
              <w:bottom w:val="single" w:sz="4" w:space="0" w:color="auto"/>
              <w:right w:val="single" w:sz="4" w:space="0" w:color="auto"/>
            </w:tcBorders>
            <w:vAlign w:val="center"/>
          </w:tcPr>
          <w:p w14:paraId="7EF09C2F" w14:textId="77777777" w:rsidR="00E35A09" w:rsidRPr="006617E2" w:rsidRDefault="00E35A09" w:rsidP="00E35A09">
            <w:pPr>
              <w:spacing w:after="0" w:line="240" w:lineRule="auto"/>
              <w:contextualSpacing/>
              <w:jc w:val="center"/>
              <w:rPr>
                <w:rFonts w:ascii="Calibri" w:eastAsia="Calibri" w:hAnsi="Calibri" w:cs="Times New Roman"/>
                <w:bCs/>
                <w:sz w:val="20"/>
                <w:szCs w:val="20"/>
              </w:rPr>
            </w:pPr>
            <w:r w:rsidRPr="006617E2">
              <w:rPr>
                <w:sz w:val="20"/>
                <w:szCs w:val="20"/>
              </w:rPr>
              <w:t>76%</w:t>
            </w:r>
          </w:p>
        </w:tc>
      </w:tr>
      <w:tr w:rsidR="00E35A09" w:rsidRPr="0052302B" w14:paraId="78E638C3" w14:textId="77777777" w:rsidTr="00E35A09">
        <w:trPr>
          <w:trHeight w:val="300"/>
        </w:trPr>
        <w:tc>
          <w:tcPr>
            <w:tcW w:w="2661" w:type="pct"/>
            <w:gridSpan w:val="2"/>
            <w:tcBorders>
              <w:top w:val="single" w:sz="4" w:space="0" w:color="auto"/>
              <w:left w:val="single" w:sz="4" w:space="0" w:color="auto"/>
              <w:bottom w:val="single" w:sz="4" w:space="0" w:color="auto"/>
              <w:right w:val="single" w:sz="4" w:space="0" w:color="000000"/>
            </w:tcBorders>
            <w:shd w:val="clear" w:color="auto" w:fill="BFBFBF"/>
            <w:vAlign w:val="center"/>
            <w:hideMark/>
          </w:tcPr>
          <w:p w14:paraId="1D1DB049" w14:textId="77777777" w:rsidR="00E35A09" w:rsidRPr="0052302B" w:rsidRDefault="00E35A09" w:rsidP="00E35A09">
            <w:pPr>
              <w:spacing w:after="0" w:line="240" w:lineRule="auto"/>
              <w:contextualSpacing/>
              <w:rPr>
                <w:rFonts w:ascii="Calibri" w:eastAsia="Calibri" w:hAnsi="Calibri" w:cs="Times New Roman"/>
                <w:b/>
                <w:sz w:val="18"/>
                <w:szCs w:val="18"/>
              </w:rPr>
            </w:pPr>
            <w:r w:rsidRPr="0052302B">
              <w:rPr>
                <w:rFonts w:ascii="Calibri" w:eastAsia="Calibri" w:hAnsi="Calibri" w:cs="Times New Roman"/>
                <w:b/>
                <w:sz w:val="18"/>
                <w:szCs w:val="18"/>
              </w:rPr>
              <w:t>UKUPNO:</w:t>
            </w:r>
          </w:p>
        </w:tc>
        <w:tc>
          <w:tcPr>
            <w:tcW w:w="558" w:type="pct"/>
            <w:tcBorders>
              <w:top w:val="nil"/>
              <w:left w:val="nil"/>
              <w:bottom w:val="single" w:sz="4" w:space="0" w:color="auto"/>
              <w:right w:val="single" w:sz="4" w:space="0" w:color="auto"/>
            </w:tcBorders>
            <w:shd w:val="clear" w:color="auto" w:fill="BFBFBF"/>
            <w:noWrap/>
            <w:vAlign w:val="center"/>
          </w:tcPr>
          <w:p w14:paraId="1700925A" w14:textId="77777777" w:rsidR="00E35A09" w:rsidRPr="006617E2" w:rsidRDefault="00E35A09" w:rsidP="00E35A09">
            <w:pPr>
              <w:spacing w:after="0" w:line="240" w:lineRule="auto"/>
              <w:contextualSpacing/>
              <w:jc w:val="center"/>
              <w:rPr>
                <w:rFonts w:ascii="Calibri" w:eastAsia="Calibri" w:hAnsi="Calibri" w:cs="Times New Roman"/>
                <w:b/>
                <w:bCs/>
                <w:sz w:val="18"/>
                <w:szCs w:val="18"/>
              </w:rPr>
            </w:pPr>
            <w:r w:rsidRPr="006617E2">
              <w:rPr>
                <w:b/>
                <w:bCs/>
                <w:sz w:val="20"/>
                <w:szCs w:val="20"/>
              </w:rPr>
              <w:t>582</w:t>
            </w:r>
          </w:p>
        </w:tc>
        <w:tc>
          <w:tcPr>
            <w:tcW w:w="627" w:type="pct"/>
            <w:tcBorders>
              <w:top w:val="nil"/>
              <w:left w:val="nil"/>
              <w:bottom w:val="single" w:sz="4" w:space="0" w:color="auto"/>
              <w:right w:val="single" w:sz="4" w:space="0" w:color="auto"/>
            </w:tcBorders>
            <w:shd w:val="clear" w:color="auto" w:fill="BFBFBF"/>
            <w:noWrap/>
            <w:vAlign w:val="center"/>
          </w:tcPr>
          <w:p w14:paraId="0BFB3228" w14:textId="77777777" w:rsidR="00E35A09" w:rsidRPr="006617E2" w:rsidRDefault="00E35A09" w:rsidP="00E35A09">
            <w:pPr>
              <w:spacing w:after="0" w:line="240" w:lineRule="auto"/>
              <w:contextualSpacing/>
              <w:jc w:val="center"/>
              <w:rPr>
                <w:rFonts w:ascii="Calibri" w:eastAsia="Calibri" w:hAnsi="Calibri" w:cs="Times New Roman"/>
                <w:b/>
                <w:bCs/>
                <w:sz w:val="18"/>
                <w:szCs w:val="18"/>
              </w:rPr>
            </w:pPr>
            <w:r>
              <w:rPr>
                <w:b/>
                <w:bCs/>
                <w:sz w:val="20"/>
                <w:szCs w:val="20"/>
              </w:rPr>
              <w:t>719</w:t>
            </w:r>
          </w:p>
        </w:tc>
        <w:tc>
          <w:tcPr>
            <w:tcW w:w="615" w:type="pct"/>
            <w:tcBorders>
              <w:top w:val="nil"/>
              <w:left w:val="nil"/>
              <w:bottom w:val="single" w:sz="4" w:space="0" w:color="auto"/>
              <w:right w:val="single" w:sz="4" w:space="0" w:color="auto"/>
            </w:tcBorders>
            <w:shd w:val="clear" w:color="auto" w:fill="BFBFBF"/>
            <w:noWrap/>
            <w:vAlign w:val="center"/>
          </w:tcPr>
          <w:p w14:paraId="3EBFE97F" w14:textId="77777777" w:rsidR="00E35A09" w:rsidRPr="006617E2" w:rsidRDefault="00E35A09" w:rsidP="00E35A09">
            <w:pPr>
              <w:spacing w:after="0" w:line="240" w:lineRule="auto"/>
              <w:contextualSpacing/>
              <w:jc w:val="center"/>
              <w:rPr>
                <w:rFonts w:ascii="Calibri" w:eastAsia="Calibri" w:hAnsi="Calibri" w:cs="Times New Roman"/>
                <w:b/>
                <w:bCs/>
                <w:sz w:val="18"/>
                <w:szCs w:val="18"/>
              </w:rPr>
            </w:pPr>
            <w:r>
              <w:rPr>
                <w:rFonts w:ascii="Calibri" w:eastAsia="Calibri" w:hAnsi="Calibri" w:cs="Times New Roman"/>
                <w:b/>
                <w:bCs/>
                <w:sz w:val="20"/>
                <w:szCs w:val="20"/>
              </w:rPr>
              <w:t>-137</w:t>
            </w:r>
          </w:p>
        </w:tc>
        <w:tc>
          <w:tcPr>
            <w:tcW w:w="539" w:type="pct"/>
            <w:tcBorders>
              <w:top w:val="nil"/>
              <w:left w:val="nil"/>
              <w:bottom w:val="single" w:sz="4" w:space="0" w:color="auto"/>
              <w:right w:val="single" w:sz="4" w:space="0" w:color="auto"/>
            </w:tcBorders>
            <w:shd w:val="clear" w:color="auto" w:fill="BFBFBF"/>
            <w:vAlign w:val="center"/>
          </w:tcPr>
          <w:p w14:paraId="636D731E" w14:textId="77777777" w:rsidR="00E35A09" w:rsidRPr="006617E2" w:rsidRDefault="00E35A09" w:rsidP="00E35A09">
            <w:pPr>
              <w:spacing w:after="0" w:line="240" w:lineRule="auto"/>
              <w:contextualSpacing/>
              <w:jc w:val="center"/>
              <w:rPr>
                <w:rFonts w:ascii="Calibri" w:eastAsia="Calibri" w:hAnsi="Calibri" w:cs="Times New Roman"/>
                <w:b/>
                <w:bCs/>
                <w:sz w:val="18"/>
                <w:szCs w:val="18"/>
              </w:rPr>
            </w:pPr>
            <w:r>
              <w:rPr>
                <w:rFonts w:ascii="Calibri" w:eastAsia="Calibri" w:hAnsi="Calibri" w:cs="Times New Roman"/>
                <w:b/>
                <w:bCs/>
                <w:sz w:val="20"/>
                <w:szCs w:val="20"/>
              </w:rPr>
              <w:t>81%</w:t>
            </w:r>
          </w:p>
        </w:tc>
      </w:tr>
    </w:tbl>
    <w:p w14:paraId="331C7C23" w14:textId="77777777" w:rsidR="00E35A09" w:rsidRPr="0052302B" w:rsidRDefault="00E35A09" w:rsidP="00E35A09">
      <w:pPr>
        <w:spacing w:after="0" w:line="240" w:lineRule="auto"/>
        <w:contextualSpacing/>
        <w:rPr>
          <w:rFonts w:ascii="Calibri" w:eastAsia="Calibri" w:hAnsi="Calibri" w:cs="Times New Roman"/>
          <w:b/>
          <w:szCs w:val="18"/>
        </w:rPr>
      </w:pPr>
      <w:r w:rsidRPr="0052302B">
        <w:rPr>
          <w:rFonts w:ascii="Calibri" w:eastAsia="Times New Roman" w:hAnsi="Calibri" w:cs="Calibri"/>
          <w:color w:val="000000"/>
          <w:sz w:val="18"/>
          <w:szCs w:val="18"/>
          <w:lang w:eastAsia="hr-HR"/>
        </w:rPr>
        <w:t>* Referentnih 12 mjeseci je period od 1.9.202</w:t>
      </w:r>
      <w:r>
        <w:rPr>
          <w:rFonts w:ascii="Calibri" w:eastAsia="Times New Roman" w:hAnsi="Calibri" w:cs="Calibri"/>
          <w:color w:val="000000"/>
          <w:sz w:val="18"/>
          <w:szCs w:val="18"/>
          <w:lang w:eastAsia="hr-HR"/>
        </w:rPr>
        <w:t>4</w:t>
      </w:r>
      <w:r w:rsidRPr="0052302B">
        <w:rPr>
          <w:rFonts w:ascii="Calibri" w:eastAsia="Times New Roman" w:hAnsi="Calibri" w:cs="Calibri"/>
          <w:color w:val="000000"/>
          <w:sz w:val="18"/>
          <w:szCs w:val="18"/>
          <w:lang w:eastAsia="hr-HR"/>
        </w:rPr>
        <w:t>.-31.8.202</w:t>
      </w:r>
      <w:r>
        <w:rPr>
          <w:rFonts w:ascii="Calibri" w:eastAsia="Times New Roman" w:hAnsi="Calibri" w:cs="Calibri"/>
          <w:color w:val="000000"/>
          <w:sz w:val="18"/>
          <w:szCs w:val="18"/>
          <w:lang w:eastAsia="hr-HR"/>
        </w:rPr>
        <w:t>5</w:t>
      </w:r>
      <w:r w:rsidRPr="0052302B">
        <w:rPr>
          <w:rFonts w:ascii="Calibri" w:eastAsia="Times New Roman" w:hAnsi="Calibri" w:cs="Calibri"/>
          <w:color w:val="000000"/>
          <w:sz w:val="18"/>
          <w:szCs w:val="18"/>
          <w:lang w:eastAsia="hr-HR"/>
        </w:rPr>
        <w:t>. godine</w:t>
      </w:r>
    </w:p>
    <w:p w14:paraId="66D328BF" w14:textId="77777777" w:rsidR="00E35A09" w:rsidRPr="0052302B" w:rsidRDefault="00E35A09" w:rsidP="00E35A09">
      <w:pPr>
        <w:spacing w:after="120" w:line="240" w:lineRule="auto"/>
        <w:contextualSpacing/>
        <w:rPr>
          <w:rFonts w:ascii="Calibri" w:eastAsia="Calibri" w:hAnsi="Calibri" w:cs="Times New Roman"/>
          <w:szCs w:val="18"/>
        </w:rPr>
      </w:pPr>
    </w:p>
    <w:p w14:paraId="4DCF2604" w14:textId="77777777" w:rsidR="00E35A09" w:rsidRPr="0052302B" w:rsidRDefault="00E35A09" w:rsidP="00E35A09">
      <w:pPr>
        <w:spacing w:after="120" w:line="240" w:lineRule="auto"/>
        <w:contextualSpacing/>
        <w:rPr>
          <w:rFonts w:ascii="Calibri" w:eastAsia="Calibri" w:hAnsi="Calibri" w:cs="Calibri"/>
          <w:b/>
          <w:lang w:eastAsia="hr-HR"/>
        </w:rPr>
      </w:pPr>
      <w:r w:rsidRPr="0052302B">
        <w:rPr>
          <w:rFonts w:ascii="Calibri" w:eastAsia="Calibri" w:hAnsi="Calibri" w:cs="Times New Roman"/>
          <w:b/>
          <w:lang w:eastAsia="hr-HR"/>
        </w:rPr>
        <w:t>Tablica 10.a. Planirani broj prihodovnih usluga</w:t>
      </w:r>
      <w:r w:rsidRPr="0052302B">
        <w:rPr>
          <w:rFonts w:ascii="Calibri" w:eastAsia="Calibri" w:hAnsi="Calibri" w:cs="Calibri"/>
          <w:b/>
          <w:lang w:eastAsia="hr-HR"/>
        </w:rPr>
        <w:t xml:space="preserve"> proizvodnje</w:t>
      </w:r>
      <w:r w:rsidRPr="0052302B">
        <w:rPr>
          <w:rFonts w:ascii="Calibri" w:eastAsia="Calibri" w:hAnsi="Calibri" w:cs="Calibri"/>
          <w:b/>
        </w:rPr>
        <w:t xml:space="preserve">, nadzora i prometa </w:t>
      </w:r>
      <w:r w:rsidRPr="0052302B">
        <w:rPr>
          <w:rFonts w:ascii="Calibri" w:eastAsia="Calibri" w:hAnsi="Calibri" w:cs="Calibri"/>
          <w:b/>
          <w:lang w:eastAsia="hr-HR"/>
        </w:rPr>
        <w:t>VMP</w:t>
      </w:r>
    </w:p>
    <w:p w14:paraId="1EF2403F" w14:textId="77777777" w:rsidR="00E35A09" w:rsidRPr="0052302B" w:rsidRDefault="00E35A09" w:rsidP="00E35A09">
      <w:pPr>
        <w:spacing w:after="120" w:line="240" w:lineRule="auto"/>
        <w:contextualSpacing/>
        <w:rPr>
          <w:rFonts w:ascii="Calibri" w:eastAsia="Calibri" w:hAnsi="Calibri" w:cs="Calibri"/>
          <w:b/>
          <w:lang w:eastAsia="hr-HR"/>
        </w:rPr>
      </w:pPr>
    </w:p>
    <w:tbl>
      <w:tblPr>
        <w:tblW w:w="9243" w:type="dxa"/>
        <w:tblInd w:w="-34" w:type="dxa"/>
        <w:tblLayout w:type="fixed"/>
        <w:tblLook w:val="04A0" w:firstRow="1" w:lastRow="0" w:firstColumn="1" w:lastColumn="0" w:noHBand="0" w:noVBand="1"/>
      </w:tblPr>
      <w:tblGrid>
        <w:gridCol w:w="575"/>
        <w:gridCol w:w="4416"/>
        <w:gridCol w:w="992"/>
        <w:gridCol w:w="1134"/>
        <w:gridCol w:w="1134"/>
        <w:gridCol w:w="992"/>
      </w:tblGrid>
      <w:tr w:rsidR="00E35A09" w:rsidRPr="0052302B" w14:paraId="339A38A3" w14:textId="77777777" w:rsidTr="008833B6">
        <w:trPr>
          <w:trHeight w:val="864"/>
          <w:tblHeader/>
        </w:trPr>
        <w:tc>
          <w:tcPr>
            <w:tcW w:w="575" w:type="dxa"/>
            <w:vMerge w:val="restart"/>
            <w:tcBorders>
              <w:top w:val="single" w:sz="4" w:space="0" w:color="auto"/>
              <w:left w:val="single" w:sz="4" w:space="0" w:color="auto"/>
              <w:bottom w:val="single" w:sz="4" w:space="0" w:color="auto"/>
              <w:right w:val="single" w:sz="4" w:space="0" w:color="auto"/>
            </w:tcBorders>
            <w:shd w:val="clear" w:color="auto" w:fill="A3E7FF"/>
            <w:vAlign w:val="center"/>
            <w:hideMark/>
          </w:tcPr>
          <w:p w14:paraId="4E976DBA" w14:textId="77777777" w:rsidR="00E35A09" w:rsidRPr="0052302B" w:rsidRDefault="00E35A09" w:rsidP="00E35A09">
            <w:pPr>
              <w:spacing w:after="0" w:line="240" w:lineRule="auto"/>
              <w:contextualSpacing/>
              <w:rPr>
                <w:rFonts w:ascii="Calibri" w:eastAsia="Calibri" w:hAnsi="Calibri" w:cs="Calibri"/>
                <w:b/>
                <w:sz w:val="18"/>
                <w:szCs w:val="18"/>
              </w:rPr>
            </w:pPr>
            <w:r w:rsidRPr="0052302B">
              <w:rPr>
                <w:rFonts w:ascii="Calibri" w:eastAsia="Calibri" w:hAnsi="Calibri" w:cs="Calibri"/>
                <w:b/>
                <w:sz w:val="18"/>
                <w:szCs w:val="18"/>
              </w:rPr>
              <w:t>R.br.</w:t>
            </w:r>
          </w:p>
        </w:tc>
        <w:tc>
          <w:tcPr>
            <w:tcW w:w="4416" w:type="dxa"/>
            <w:vMerge w:val="restart"/>
            <w:tcBorders>
              <w:top w:val="single" w:sz="4" w:space="0" w:color="auto"/>
              <w:left w:val="nil"/>
              <w:bottom w:val="single" w:sz="4" w:space="0" w:color="auto"/>
              <w:right w:val="single" w:sz="4" w:space="0" w:color="auto"/>
            </w:tcBorders>
            <w:shd w:val="clear" w:color="auto" w:fill="A3E7FF"/>
            <w:noWrap/>
            <w:vAlign w:val="center"/>
            <w:hideMark/>
          </w:tcPr>
          <w:p w14:paraId="2259654B" w14:textId="77777777" w:rsidR="00E35A09" w:rsidRPr="0052302B" w:rsidRDefault="00E35A09" w:rsidP="00E35A09">
            <w:pPr>
              <w:spacing w:after="0" w:line="240" w:lineRule="auto"/>
              <w:contextualSpacing/>
              <w:rPr>
                <w:rFonts w:ascii="Calibri" w:eastAsia="Calibri" w:hAnsi="Calibri" w:cs="Calibri"/>
                <w:b/>
                <w:sz w:val="18"/>
                <w:szCs w:val="18"/>
              </w:rPr>
            </w:pPr>
            <w:r w:rsidRPr="0052302B">
              <w:rPr>
                <w:rFonts w:ascii="Calibri" w:eastAsia="Calibri" w:hAnsi="Calibri" w:cs="Calibri"/>
                <w:b/>
                <w:sz w:val="18"/>
                <w:szCs w:val="18"/>
              </w:rPr>
              <w:t>Naziv usluge</w:t>
            </w:r>
          </w:p>
        </w:tc>
        <w:tc>
          <w:tcPr>
            <w:tcW w:w="992" w:type="dxa"/>
            <w:vMerge w:val="restart"/>
            <w:tcBorders>
              <w:top w:val="single" w:sz="4" w:space="0" w:color="auto"/>
              <w:left w:val="nil"/>
              <w:bottom w:val="single" w:sz="4" w:space="0" w:color="auto"/>
              <w:right w:val="single" w:sz="4" w:space="0" w:color="auto"/>
            </w:tcBorders>
            <w:shd w:val="clear" w:color="auto" w:fill="A3E7FF"/>
            <w:vAlign w:val="center"/>
            <w:hideMark/>
          </w:tcPr>
          <w:p w14:paraId="5A8FB73A" w14:textId="77777777" w:rsidR="00E35A09" w:rsidRPr="0052302B" w:rsidRDefault="00E35A09" w:rsidP="00E35A09">
            <w:pPr>
              <w:spacing w:after="0" w:line="240" w:lineRule="auto"/>
              <w:contextualSpacing/>
              <w:jc w:val="center"/>
              <w:rPr>
                <w:rFonts w:ascii="Calibri" w:eastAsia="Calibri" w:hAnsi="Calibri" w:cs="Calibri"/>
                <w:b/>
                <w:sz w:val="18"/>
                <w:szCs w:val="18"/>
              </w:rPr>
            </w:pPr>
            <w:r w:rsidRPr="0052302B">
              <w:rPr>
                <w:rFonts w:ascii="Calibri" w:eastAsia="Calibri" w:hAnsi="Calibri" w:cs="Calibri"/>
                <w:b/>
                <w:sz w:val="18"/>
                <w:szCs w:val="18"/>
              </w:rPr>
              <w:t>Plan</w:t>
            </w:r>
          </w:p>
          <w:p w14:paraId="567502C3" w14:textId="77777777" w:rsidR="00E35A09" w:rsidRPr="0052302B" w:rsidRDefault="00E35A09" w:rsidP="00E35A09">
            <w:pPr>
              <w:spacing w:after="0" w:line="240" w:lineRule="auto"/>
              <w:contextualSpacing/>
              <w:jc w:val="center"/>
              <w:rPr>
                <w:rFonts w:ascii="Calibri" w:eastAsia="Calibri" w:hAnsi="Calibri" w:cs="Calibri"/>
                <w:b/>
                <w:sz w:val="18"/>
                <w:szCs w:val="18"/>
              </w:rPr>
            </w:pPr>
            <w:r w:rsidRPr="0052302B">
              <w:rPr>
                <w:rFonts w:ascii="Calibri" w:eastAsia="Calibri" w:hAnsi="Calibri" w:cs="Calibri"/>
                <w:b/>
                <w:sz w:val="18"/>
                <w:szCs w:val="18"/>
              </w:rPr>
              <w:t>za 202</w:t>
            </w:r>
            <w:r>
              <w:rPr>
                <w:rFonts w:ascii="Calibri" w:eastAsia="Calibri" w:hAnsi="Calibri" w:cs="Calibri"/>
                <w:b/>
                <w:sz w:val="18"/>
                <w:szCs w:val="18"/>
              </w:rPr>
              <w:t>6</w:t>
            </w:r>
            <w:r w:rsidRPr="0052302B">
              <w:rPr>
                <w:rFonts w:ascii="Calibri" w:eastAsia="Calibri" w:hAnsi="Calibri" w:cs="Calibri"/>
                <w:b/>
                <w:sz w:val="18"/>
                <w:szCs w:val="18"/>
              </w:rPr>
              <w:t>.</w:t>
            </w:r>
          </w:p>
        </w:tc>
        <w:tc>
          <w:tcPr>
            <w:tcW w:w="1134" w:type="dxa"/>
            <w:vMerge w:val="restart"/>
            <w:tcBorders>
              <w:top w:val="single" w:sz="4" w:space="0" w:color="auto"/>
              <w:left w:val="nil"/>
              <w:bottom w:val="single" w:sz="4" w:space="0" w:color="auto"/>
              <w:right w:val="single" w:sz="4" w:space="0" w:color="auto"/>
            </w:tcBorders>
            <w:shd w:val="clear" w:color="auto" w:fill="A3E7FF"/>
            <w:vAlign w:val="center"/>
            <w:hideMark/>
          </w:tcPr>
          <w:p w14:paraId="61F7D2BF" w14:textId="77777777" w:rsidR="00E35A09" w:rsidRPr="0052302B" w:rsidRDefault="00E35A09" w:rsidP="00E35A09">
            <w:pPr>
              <w:spacing w:after="0" w:line="240" w:lineRule="auto"/>
              <w:contextualSpacing/>
              <w:rPr>
                <w:rFonts w:ascii="Calibri" w:eastAsia="Calibri" w:hAnsi="Calibri" w:cs="Calibri"/>
                <w:b/>
                <w:sz w:val="18"/>
                <w:szCs w:val="18"/>
              </w:rPr>
            </w:pPr>
            <w:r w:rsidRPr="0052302B">
              <w:rPr>
                <w:rFonts w:ascii="Calibri" w:eastAsia="Calibri" w:hAnsi="Calibri" w:cs="Calibri"/>
                <w:b/>
                <w:sz w:val="18"/>
                <w:szCs w:val="18"/>
              </w:rPr>
              <w:t>Izvršenje za referentnih 12 mjeseci*</w:t>
            </w:r>
          </w:p>
        </w:tc>
        <w:tc>
          <w:tcPr>
            <w:tcW w:w="2126" w:type="dxa"/>
            <w:gridSpan w:val="2"/>
            <w:tcBorders>
              <w:top w:val="single" w:sz="4" w:space="0" w:color="auto"/>
              <w:left w:val="nil"/>
              <w:bottom w:val="single" w:sz="4" w:space="0" w:color="auto"/>
              <w:right w:val="single" w:sz="4" w:space="0" w:color="auto"/>
            </w:tcBorders>
            <w:shd w:val="clear" w:color="auto" w:fill="A3E7FF"/>
            <w:vAlign w:val="center"/>
            <w:hideMark/>
          </w:tcPr>
          <w:p w14:paraId="7B5CD667" w14:textId="77777777" w:rsidR="00E35A09" w:rsidRPr="0052302B" w:rsidRDefault="00E35A09" w:rsidP="00E35A09">
            <w:pPr>
              <w:spacing w:after="0" w:line="240" w:lineRule="auto"/>
              <w:contextualSpacing/>
              <w:jc w:val="center"/>
              <w:rPr>
                <w:rFonts w:ascii="Calibri" w:eastAsia="Calibri" w:hAnsi="Calibri" w:cs="Calibri"/>
                <w:b/>
                <w:sz w:val="18"/>
                <w:szCs w:val="18"/>
              </w:rPr>
            </w:pPr>
            <w:r w:rsidRPr="0052302B">
              <w:rPr>
                <w:rFonts w:ascii="Calibri" w:eastAsia="Calibri" w:hAnsi="Calibri" w:cs="Calibri"/>
                <w:b/>
                <w:sz w:val="18"/>
                <w:szCs w:val="18"/>
              </w:rPr>
              <w:t>Razlika Plan 202</w:t>
            </w:r>
            <w:r>
              <w:rPr>
                <w:rFonts w:ascii="Calibri" w:eastAsia="Calibri" w:hAnsi="Calibri" w:cs="Calibri"/>
                <w:b/>
                <w:sz w:val="18"/>
                <w:szCs w:val="18"/>
              </w:rPr>
              <w:t>6</w:t>
            </w:r>
            <w:r w:rsidRPr="0052302B">
              <w:rPr>
                <w:rFonts w:ascii="Calibri" w:eastAsia="Calibri" w:hAnsi="Calibri" w:cs="Calibri"/>
                <w:b/>
                <w:sz w:val="18"/>
                <w:szCs w:val="18"/>
              </w:rPr>
              <w:t>./Izvršenje za referentnih 12 mjeseci*</w:t>
            </w:r>
          </w:p>
        </w:tc>
      </w:tr>
      <w:tr w:rsidR="00E35A09" w:rsidRPr="0052302B" w14:paraId="0053C875" w14:textId="77777777" w:rsidTr="008833B6">
        <w:trPr>
          <w:trHeight w:val="287"/>
          <w:tblHeader/>
        </w:trPr>
        <w:tc>
          <w:tcPr>
            <w:tcW w:w="575" w:type="dxa"/>
            <w:vMerge/>
            <w:tcBorders>
              <w:top w:val="single" w:sz="4" w:space="0" w:color="auto"/>
              <w:left w:val="single" w:sz="4" w:space="0" w:color="auto"/>
              <w:bottom w:val="single" w:sz="4" w:space="0" w:color="auto"/>
              <w:right w:val="single" w:sz="4" w:space="0" w:color="auto"/>
            </w:tcBorders>
            <w:vAlign w:val="center"/>
            <w:hideMark/>
          </w:tcPr>
          <w:p w14:paraId="3E7B8B93" w14:textId="77777777" w:rsidR="00E35A09" w:rsidRPr="0052302B" w:rsidRDefault="00E35A09" w:rsidP="00E35A09">
            <w:pPr>
              <w:spacing w:after="0" w:line="240" w:lineRule="auto"/>
              <w:contextualSpacing/>
              <w:rPr>
                <w:rFonts w:ascii="Calibri" w:eastAsia="Calibri" w:hAnsi="Calibri" w:cs="Calibri"/>
                <w:b/>
                <w:sz w:val="18"/>
                <w:szCs w:val="18"/>
              </w:rPr>
            </w:pPr>
          </w:p>
        </w:tc>
        <w:tc>
          <w:tcPr>
            <w:tcW w:w="4416" w:type="dxa"/>
            <w:vMerge/>
            <w:tcBorders>
              <w:top w:val="single" w:sz="4" w:space="0" w:color="auto"/>
              <w:left w:val="nil"/>
              <w:bottom w:val="single" w:sz="4" w:space="0" w:color="auto"/>
              <w:right w:val="single" w:sz="4" w:space="0" w:color="auto"/>
            </w:tcBorders>
            <w:vAlign w:val="center"/>
            <w:hideMark/>
          </w:tcPr>
          <w:p w14:paraId="24A64F62" w14:textId="77777777" w:rsidR="00E35A09" w:rsidRPr="0052302B" w:rsidRDefault="00E35A09" w:rsidP="00E35A09">
            <w:pPr>
              <w:spacing w:after="0" w:line="240" w:lineRule="auto"/>
              <w:contextualSpacing/>
              <w:rPr>
                <w:rFonts w:ascii="Calibri" w:eastAsia="Calibri" w:hAnsi="Calibri" w:cs="Calibri"/>
                <w:b/>
                <w:sz w:val="18"/>
                <w:szCs w:val="18"/>
              </w:rPr>
            </w:pPr>
          </w:p>
        </w:tc>
        <w:tc>
          <w:tcPr>
            <w:tcW w:w="992" w:type="dxa"/>
            <w:vMerge/>
            <w:tcBorders>
              <w:top w:val="single" w:sz="4" w:space="0" w:color="auto"/>
              <w:left w:val="nil"/>
              <w:bottom w:val="single" w:sz="4" w:space="0" w:color="auto"/>
              <w:right w:val="single" w:sz="4" w:space="0" w:color="auto"/>
            </w:tcBorders>
            <w:vAlign w:val="center"/>
            <w:hideMark/>
          </w:tcPr>
          <w:p w14:paraId="1B40394C" w14:textId="77777777" w:rsidR="00E35A09" w:rsidRPr="0052302B" w:rsidRDefault="00E35A09" w:rsidP="00E35A09">
            <w:pPr>
              <w:spacing w:after="0" w:line="240" w:lineRule="auto"/>
              <w:contextualSpacing/>
              <w:rPr>
                <w:rFonts w:ascii="Calibri" w:eastAsia="Calibri" w:hAnsi="Calibri" w:cs="Calibri"/>
                <w:b/>
                <w:sz w:val="18"/>
                <w:szCs w:val="18"/>
              </w:rPr>
            </w:pPr>
          </w:p>
        </w:tc>
        <w:tc>
          <w:tcPr>
            <w:tcW w:w="1134" w:type="dxa"/>
            <w:vMerge/>
            <w:tcBorders>
              <w:top w:val="single" w:sz="4" w:space="0" w:color="auto"/>
              <w:left w:val="nil"/>
              <w:bottom w:val="single" w:sz="4" w:space="0" w:color="auto"/>
              <w:right w:val="single" w:sz="4" w:space="0" w:color="auto"/>
            </w:tcBorders>
            <w:vAlign w:val="center"/>
            <w:hideMark/>
          </w:tcPr>
          <w:p w14:paraId="09E2D228" w14:textId="77777777" w:rsidR="00E35A09" w:rsidRPr="0052302B" w:rsidRDefault="00E35A09" w:rsidP="00E35A09">
            <w:pPr>
              <w:spacing w:after="0" w:line="240" w:lineRule="auto"/>
              <w:contextualSpacing/>
              <w:rPr>
                <w:rFonts w:ascii="Calibri" w:eastAsia="Calibri" w:hAnsi="Calibri" w:cs="Calibri"/>
                <w:b/>
                <w:sz w:val="18"/>
                <w:szCs w:val="18"/>
              </w:rPr>
            </w:pPr>
          </w:p>
        </w:tc>
        <w:tc>
          <w:tcPr>
            <w:tcW w:w="1134" w:type="dxa"/>
            <w:tcBorders>
              <w:top w:val="single" w:sz="4" w:space="0" w:color="auto"/>
              <w:left w:val="nil"/>
              <w:bottom w:val="single" w:sz="4" w:space="0" w:color="auto"/>
              <w:right w:val="single" w:sz="4" w:space="0" w:color="auto"/>
            </w:tcBorders>
            <w:shd w:val="clear" w:color="auto" w:fill="A3E7FF"/>
            <w:vAlign w:val="center"/>
            <w:hideMark/>
          </w:tcPr>
          <w:p w14:paraId="5DA50F30" w14:textId="77777777" w:rsidR="00E35A09" w:rsidRPr="0052302B" w:rsidRDefault="00E35A09" w:rsidP="00E35A09">
            <w:pPr>
              <w:spacing w:after="0" w:line="240" w:lineRule="auto"/>
              <w:contextualSpacing/>
              <w:jc w:val="center"/>
              <w:rPr>
                <w:rFonts w:ascii="Calibri" w:eastAsia="Calibri" w:hAnsi="Calibri" w:cs="Calibri"/>
                <w:b/>
                <w:sz w:val="18"/>
                <w:szCs w:val="18"/>
              </w:rPr>
            </w:pPr>
            <w:r w:rsidRPr="0052302B">
              <w:rPr>
                <w:rFonts w:ascii="Calibri" w:eastAsia="Calibri" w:hAnsi="Calibri" w:cs="Calibri"/>
                <w:b/>
                <w:sz w:val="18"/>
                <w:szCs w:val="18"/>
              </w:rPr>
              <w:t>br. predmeta</w:t>
            </w:r>
          </w:p>
        </w:tc>
        <w:tc>
          <w:tcPr>
            <w:tcW w:w="992" w:type="dxa"/>
            <w:tcBorders>
              <w:top w:val="single" w:sz="4" w:space="0" w:color="auto"/>
              <w:left w:val="nil"/>
              <w:bottom w:val="single" w:sz="4" w:space="0" w:color="auto"/>
              <w:right w:val="single" w:sz="4" w:space="0" w:color="auto"/>
            </w:tcBorders>
            <w:shd w:val="clear" w:color="auto" w:fill="A3E7FF"/>
          </w:tcPr>
          <w:p w14:paraId="2044894B" w14:textId="77777777" w:rsidR="00E35A09" w:rsidRPr="0052302B" w:rsidRDefault="00E35A09" w:rsidP="00E35A09">
            <w:pPr>
              <w:spacing w:after="0" w:line="240" w:lineRule="auto"/>
              <w:contextualSpacing/>
              <w:jc w:val="center"/>
              <w:rPr>
                <w:rFonts w:ascii="Calibri" w:eastAsia="Calibri" w:hAnsi="Calibri" w:cs="Calibri"/>
                <w:b/>
                <w:sz w:val="18"/>
                <w:szCs w:val="18"/>
              </w:rPr>
            </w:pPr>
            <w:r w:rsidRPr="0052302B">
              <w:rPr>
                <w:rFonts w:ascii="Calibri" w:eastAsia="Calibri" w:hAnsi="Calibri" w:cs="Calibri"/>
                <w:b/>
                <w:sz w:val="18"/>
                <w:szCs w:val="18"/>
              </w:rPr>
              <w:t>%</w:t>
            </w:r>
          </w:p>
        </w:tc>
      </w:tr>
      <w:tr w:rsidR="00E35A09" w:rsidRPr="0052302B" w14:paraId="79529234" w14:textId="77777777" w:rsidTr="008833B6">
        <w:trPr>
          <w:trHeight w:val="142"/>
        </w:trPr>
        <w:tc>
          <w:tcPr>
            <w:tcW w:w="575" w:type="dxa"/>
            <w:tcBorders>
              <w:top w:val="nil"/>
              <w:left w:val="single" w:sz="4" w:space="0" w:color="auto"/>
              <w:bottom w:val="single" w:sz="4" w:space="0" w:color="auto"/>
              <w:right w:val="single" w:sz="4" w:space="0" w:color="auto"/>
            </w:tcBorders>
            <w:vAlign w:val="center"/>
            <w:hideMark/>
          </w:tcPr>
          <w:p w14:paraId="293DEB8D" w14:textId="77777777" w:rsidR="00E35A09" w:rsidRPr="0052302B" w:rsidRDefault="00E35A09" w:rsidP="00E35A09">
            <w:pPr>
              <w:spacing w:after="0" w:line="240" w:lineRule="auto"/>
              <w:contextualSpacing/>
              <w:jc w:val="center"/>
              <w:rPr>
                <w:rFonts w:ascii="Calibri" w:eastAsia="Calibri" w:hAnsi="Calibri" w:cs="Calibri"/>
                <w:color w:val="1A1A1A"/>
                <w:sz w:val="18"/>
                <w:szCs w:val="18"/>
              </w:rPr>
            </w:pPr>
            <w:r w:rsidRPr="0052302B">
              <w:rPr>
                <w:rFonts w:ascii="Calibri" w:eastAsia="Calibri" w:hAnsi="Calibri" w:cs="Calibri"/>
                <w:color w:val="1A1A1A"/>
                <w:sz w:val="18"/>
                <w:szCs w:val="18"/>
              </w:rPr>
              <w:t>1.</w:t>
            </w:r>
          </w:p>
        </w:tc>
        <w:tc>
          <w:tcPr>
            <w:tcW w:w="4416" w:type="dxa"/>
            <w:tcBorders>
              <w:top w:val="nil"/>
              <w:left w:val="nil"/>
              <w:bottom w:val="single" w:sz="4" w:space="0" w:color="auto"/>
              <w:right w:val="single" w:sz="4" w:space="0" w:color="auto"/>
            </w:tcBorders>
            <w:vAlign w:val="center"/>
          </w:tcPr>
          <w:p w14:paraId="478238CB" w14:textId="77777777" w:rsidR="00E35A09" w:rsidRPr="0052302B" w:rsidRDefault="00E35A09" w:rsidP="00E35A09">
            <w:pPr>
              <w:spacing w:after="0" w:line="240" w:lineRule="auto"/>
              <w:contextualSpacing/>
              <w:rPr>
                <w:rFonts w:ascii="Calibri" w:eastAsia="Calibri" w:hAnsi="Calibri" w:cs="Calibri"/>
                <w:color w:val="1A1A1A"/>
                <w:sz w:val="18"/>
                <w:szCs w:val="18"/>
                <w:lang w:eastAsia="hr-HR"/>
              </w:rPr>
            </w:pPr>
            <w:r w:rsidRPr="0052302B">
              <w:rPr>
                <w:rFonts w:ascii="Calibri" w:eastAsia="Calibri" w:hAnsi="Calibri" w:cs="Calibri"/>
                <w:color w:val="1A1A1A"/>
                <w:sz w:val="18"/>
                <w:szCs w:val="18"/>
                <w:lang w:eastAsia="hr-HR"/>
              </w:rPr>
              <w:t>Izdavanje/uskraćivanje odobrenja za proizvodnju VMP</w:t>
            </w:r>
          </w:p>
        </w:tc>
        <w:tc>
          <w:tcPr>
            <w:tcW w:w="992" w:type="dxa"/>
            <w:tcBorders>
              <w:top w:val="nil"/>
              <w:left w:val="nil"/>
              <w:bottom w:val="single" w:sz="4" w:space="0" w:color="auto"/>
              <w:right w:val="single" w:sz="4" w:space="0" w:color="auto"/>
            </w:tcBorders>
            <w:noWrap/>
            <w:vAlign w:val="center"/>
          </w:tcPr>
          <w:p w14:paraId="69C9B14A" w14:textId="77777777" w:rsidR="00E35A09" w:rsidRPr="00AD15BA" w:rsidRDefault="00E35A09" w:rsidP="00E35A09">
            <w:pPr>
              <w:spacing w:after="0" w:line="240" w:lineRule="auto"/>
              <w:contextualSpacing/>
              <w:jc w:val="center"/>
              <w:rPr>
                <w:rFonts w:ascii="Calibri" w:eastAsia="Calibri" w:hAnsi="Calibri" w:cs="Calibri"/>
                <w:bCs/>
                <w:sz w:val="18"/>
                <w:szCs w:val="18"/>
              </w:rPr>
            </w:pPr>
            <w:r w:rsidRPr="00BA4BE0">
              <w:rPr>
                <w:bCs/>
                <w:sz w:val="20"/>
                <w:szCs w:val="20"/>
              </w:rPr>
              <w:t>0</w:t>
            </w:r>
          </w:p>
        </w:tc>
        <w:tc>
          <w:tcPr>
            <w:tcW w:w="1134" w:type="dxa"/>
            <w:tcBorders>
              <w:top w:val="nil"/>
              <w:left w:val="nil"/>
              <w:bottom w:val="single" w:sz="4" w:space="0" w:color="auto"/>
              <w:right w:val="single" w:sz="4" w:space="0" w:color="auto"/>
            </w:tcBorders>
            <w:noWrap/>
            <w:vAlign w:val="center"/>
          </w:tcPr>
          <w:p w14:paraId="79A35326" w14:textId="77777777" w:rsidR="00E35A09" w:rsidRPr="00AD15BA" w:rsidRDefault="00E35A09" w:rsidP="00E35A09">
            <w:pPr>
              <w:spacing w:after="0" w:line="240" w:lineRule="auto"/>
              <w:contextualSpacing/>
              <w:jc w:val="center"/>
              <w:rPr>
                <w:rFonts w:ascii="Calibri" w:eastAsia="Calibri" w:hAnsi="Calibri" w:cs="Calibri"/>
                <w:bCs/>
                <w:sz w:val="18"/>
                <w:szCs w:val="18"/>
              </w:rPr>
            </w:pPr>
            <w:r w:rsidRPr="00BA4BE0">
              <w:rPr>
                <w:bCs/>
                <w:sz w:val="20"/>
                <w:szCs w:val="20"/>
              </w:rPr>
              <w:t>0</w:t>
            </w:r>
          </w:p>
        </w:tc>
        <w:tc>
          <w:tcPr>
            <w:tcW w:w="1134" w:type="dxa"/>
            <w:tcBorders>
              <w:top w:val="nil"/>
              <w:left w:val="nil"/>
              <w:bottom w:val="single" w:sz="4" w:space="0" w:color="auto"/>
              <w:right w:val="single" w:sz="4" w:space="0" w:color="auto"/>
            </w:tcBorders>
            <w:noWrap/>
            <w:vAlign w:val="center"/>
          </w:tcPr>
          <w:p w14:paraId="09B9CEE5" w14:textId="77777777" w:rsidR="00E35A09" w:rsidRPr="00AD15BA" w:rsidRDefault="00E35A09" w:rsidP="00E35A09">
            <w:pPr>
              <w:spacing w:after="0" w:line="240" w:lineRule="auto"/>
              <w:contextualSpacing/>
              <w:jc w:val="center"/>
              <w:rPr>
                <w:rFonts w:ascii="Calibri" w:eastAsia="Calibri" w:hAnsi="Calibri" w:cs="Calibri"/>
                <w:bCs/>
                <w:sz w:val="18"/>
                <w:szCs w:val="18"/>
              </w:rPr>
            </w:pPr>
            <w:r w:rsidRPr="00AD15BA">
              <w:rPr>
                <w:sz w:val="20"/>
                <w:szCs w:val="20"/>
              </w:rPr>
              <w:t>0</w:t>
            </w:r>
          </w:p>
        </w:tc>
        <w:tc>
          <w:tcPr>
            <w:tcW w:w="992" w:type="dxa"/>
            <w:tcBorders>
              <w:top w:val="nil"/>
              <w:left w:val="nil"/>
              <w:bottom w:val="single" w:sz="4" w:space="0" w:color="auto"/>
              <w:right w:val="single" w:sz="4" w:space="0" w:color="auto"/>
            </w:tcBorders>
            <w:vAlign w:val="center"/>
          </w:tcPr>
          <w:p w14:paraId="3842E4DC" w14:textId="77777777" w:rsidR="00E35A09" w:rsidRPr="00AD15BA" w:rsidRDefault="00E35A09" w:rsidP="00E35A09">
            <w:pPr>
              <w:spacing w:after="0" w:line="240" w:lineRule="auto"/>
              <w:contextualSpacing/>
              <w:jc w:val="center"/>
              <w:rPr>
                <w:rFonts w:ascii="Calibri" w:eastAsia="Calibri" w:hAnsi="Calibri" w:cs="Calibri"/>
                <w:bCs/>
                <w:sz w:val="18"/>
                <w:szCs w:val="18"/>
              </w:rPr>
            </w:pPr>
            <w:r>
              <w:rPr>
                <w:sz w:val="20"/>
                <w:szCs w:val="20"/>
              </w:rPr>
              <w:t>-</w:t>
            </w:r>
          </w:p>
        </w:tc>
      </w:tr>
      <w:tr w:rsidR="00E35A09" w:rsidRPr="0052302B" w14:paraId="336DA09F" w14:textId="77777777" w:rsidTr="008833B6">
        <w:trPr>
          <w:trHeight w:val="142"/>
        </w:trPr>
        <w:tc>
          <w:tcPr>
            <w:tcW w:w="575" w:type="dxa"/>
            <w:tcBorders>
              <w:top w:val="nil"/>
              <w:left w:val="single" w:sz="4" w:space="0" w:color="auto"/>
              <w:bottom w:val="single" w:sz="4" w:space="0" w:color="auto"/>
              <w:right w:val="single" w:sz="4" w:space="0" w:color="auto"/>
            </w:tcBorders>
            <w:vAlign w:val="center"/>
            <w:hideMark/>
          </w:tcPr>
          <w:p w14:paraId="6FBFBD43" w14:textId="77777777" w:rsidR="00E35A09" w:rsidRPr="0052302B" w:rsidRDefault="00E35A09" w:rsidP="00E35A09">
            <w:pPr>
              <w:spacing w:after="0" w:line="240" w:lineRule="auto"/>
              <w:contextualSpacing/>
              <w:jc w:val="center"/>
              <w:rPr>
                <w:rFonts w:ascii="Calibri" w:eastAsia="Calibri" w:hAnsi="Calibri" w:cs="Calibri"/>
                <w:color w:val="1A1A1A"/>
                <w:sz w:val="18"/>
                <w:szCs w:val="18"/>
              </w:rPr>
            </w:pPr>
            <w:r w:rsidRPr="0052302B">
              <w:rPr>
                <w:rFonts w:ascii="Calibri" w:eastAsia="Calibri" w:hAnsi="Calibri" w:cs="Calibri"/>
                <w:color w:val="1A1A1A"/>
                <w:sz w:val="18"/>
                <w:szCs w:val="18"/>
              </w:rPr>
              <w:t>2.</w:t>
            </w:r>
          </w:p>
        </w:tc>
        <w:tc>
          <w:tcPr>
            <w:tcW w:w="4416" w:type="dxa"/>
            <w:tcBorders>
              <w:top w:val="nil"/>
              <w:left w:val="nil"/>
              <w:bottom w:val="single" w:sz="4" w:space="0" w:color="auto"/>
              <w:right w:val="single" w:sz="4" w:space="0" w:color="auto"/>
            </w:tcBorders>
            <w:vAlign w:val="center"/>
          </w:tcPr>
          <w:p w14:paraId="29CCB498" w14:textId="77777777" w:rsidR="00E35A09" w:rsidRPr="0052302B" w:rsidRDefault="00E35A09" w:rsidP="00E35A09">
            <w:pPr>
              <w:spacing w:after="0" w:line="240" w:lineRule="auto"/>
              <w:contextualSpacing/>
              <w:rPr>
                <w:rFonts w:ascii="Calibri" w:eastAsia="Calibri" w:hAnsi="Calibri" w:cs="Calibri"/>
                <w:color w:val="1A1A1A"/>
                <w:sz w:val="18"/>
                <w:szCs w:val="18"/>
                <w:lang w:eastAsia="hr-HR"/>
              </w:rPr>
            </w:pPr>
            <w:r w:rsidRPr="0052302B">
              <w:rPr>
                <w:rFonts w:ascii="Calibri" w:eastAsia="Calibri" w:hAnsi="Calibri" w:cs="Calibri"/>
                <w:color w:val="1A1A1A"/>
                <w:sz w:val="18"/>
                <w:szCs w:val="18"/>
                <w:lang w:eastAsia="hr-HR"/>
              </w:rPr>
              <w:t xml:space="preserve">Izmjena odobrenja za proizvodnju </w:t>
            </w:r>
            <w:r w:rsidRPr="0052302B">
              <w:rPr>
                <w:rFonts w:ascii="Calibri" w:eastAsia="Calibri" w:hAnsi="Calibri" w:cs="Calibri"/>
                <w:color w:val="1A1A1A"/>
                <w:sz w:val="18"/>
                <w:szCs w:val="18"/>
              </w:rPr>
              <w:t>VMP</w:t>
            </w:r>
          </w:p>
        </w:tc>
        <w:tc>
          <w:tcPr>
            <w:tcW w:w="992" w:type="dxa"/>
            <w:tcBorders>
              <w:top w:val="nil"/>
              <w:left w:val="nil"/>
              <w:bottom w:val="single" w:sz="4" w:space="0" w:color="auto"/>
              <w:right w:val="single" w:sz="4" w:space="0" w:color="auto"/>
            </w:tcBorders>
            <w:noWrap/>
            <w:vAlign w:val="center"/>
          </w:tcPr>
          <w:p w14:paraId="2D38EB6F" w14:textId="77777777" w:rsidR="00E35A09" w:rsidRPr="00AD15BA" w:rsidRDefault="00E35A09" w:rsidP="00E35A09">
            <w:pPr>
              <w:spacing w:after="0" w:line="240" w:lineRule="auto"/>
              <w:contextualSpacing/>
              <w:jc w:val="center"/>
              <w:rPr>
                <w:rFonts w:ascii="Calibri" w:eastAsia="Calibri" w:hAnsi="Calibri" w:cs="Calibri"/>
                <w:bCs/>
                <w:sz w:val="18"/>
                <w:szCs w:val="18"/>
              </w:rPr>
            </w:pPr>
            <w:r w:rsidRPr="00BA4BE0">
              <w:rPr>
                <w:bCs/>
                <w:sz w:val="20"/>
                <w:szCs w:val="20"/>
              </w:rPr>
              <w:t>3</w:t>
            </w:r>
          </w:p>
        </w:tc>
        <w:tc>
          <w:tcPr>
            <w:tcW w:w="1134" w:type="dxa"/>
            <w:tcBorders>
              <w:top w:val="nil"/>
              <w:left w:val="nil"/>
              <w:bottom w:val="single" w:sz="4" w:space="0" w:color="auto"/>
              <w:right w:val="single" w:sz="4" w:space="0" w:color="auto"/>
            </w:tcBorders>
            <w:noWrap/>
            <w:vAlign w:val="center"/>
          </w:tcPr>
          <w:p w14:paraId="7BACCE59" w14:textId="77777777" w:rsidR="00E35A09" w:rsidRPr="00AD15BA" w:rsidRDefault="00E35A09" w:rsidP="00E35A09">
            <w:pPr>
              <w:spacing w:after="0" w:line="240" w:lineRule="auto"/>
              <w:contextualSpacing/>
              <w:jc w:val="center"/>
              <w:rPr>
                <w:rFonts w:ascii="Calibri" w:eastAsia="Calibri" w:hAnsi="Calibri" w:cs="Calibri"/>
                <w:bCs/>
                <w:sz w:val="18"/>
                <w:szCs w:val="18"/>
              </w:rPr>
            </w:pPr>
            <w:r w:rsidRPr="00BA4BE0">
              <w:rPr>
                <w:bCs/>
                <w:sz w:val="20"/>
                <w:szCs w:val="20"/>
              </w:rPr>
              <w:t>5</w:t>
            </w:r>
          </w:p>
        </w:tc>
        <w:tc>
          <w:tcPr>
            <w:tcW w:w="1134" w:type="dxa"/>
            <w:tcBorders>
              <w:top w:val="nil"/>
              <w:left w:val="nil"/>
              <w:bottom w:val="single" w:sz="4" w:space="0" w:color="auto"/>
              <w:right w:val="single" w:sz="4" w:space="0" w:color="auto"/>
            </w:tcBorders>
            <w:noWrap/>
            <w:vAlign w:val="center"/>
          </w:tcPr>
          <w:p w14:paraId="2F75220C" w14:textId="77777777" w:rsidR="00E35A09" w:rsidRPr="00AD15BA" w:rsidRDefault="00E35A09" w:rsidP="00E35A09">
            <w:pPr>
              <w:spacing w:after="0" w:line="240" w:lineRule="auto"/>
              <w:contextualSpacing/>
              <w:jc w:val="center"/>
              <w:rPr>
                <w:rFonts w:ascii="Calibri" w:eastAsia="Calibri" w:hAnsi="Calibri" w:cs="Calibri"/>
                <w:bCs/>
                <w:sz w:val="18"/>
                <w:szCs w:val="18"/>
              </w:rPr>
            </w:pPr>
            <w:r w:rsidRPr="00AD15BA">
              <w:rPr>
                <w:sz w:val="20"/>
                <w:szCs w:val="20"/>
              </w:rPr>
              <w:t>-2</w:t>
            </w:r>
          </w:p>
        </w:tc>
        <w:tc>
          <w:tcPr>
            <w:tcW w:w="992" w:type="dxa"/>
            <w:tcBorders>
              <w:top w:val="nil"/>
              <w:left w:val="nil"/>
              <w:bottom w:val="single" w:sz="4" w:space="0" w:color="auto"/>
              <w:right w:val="single" w:sz="4" w:space="0" w:color="auto"/>
            </w:tcBorders>
            <w:vAlign w:val="center"/>
          </w:tcPr>
          <w:p w14:paraId="3BA7E79F" w14:textId="77777777" w:rsidR="00E35A09" w:rsidRPr="00AD15BA" w:rsidRDefault="00E35A09" w:rsidP="00E35A09">
            <w:pPr>
              <w:spacing w:after="0" w:line="240" w:lineRule="auto"/>
              <w:contextualSpacing/>
              <w:jc w:val="center"/>
              <w:rPr>
                <w:rFonts w:ascii="Calibri" w:eastAsia="Calibri" w:hAnsi="Calibri" w:cs="Calibri"/>
                <w:bCs/>
                <w:sz w:val="18"/>
                <w:szCs w:val="18"/>
              </w:rPr>
            </w:pPr>
            <w:r w:rsidRPr="00AD15BA">
              <w:rPr>
                <w:sz w:val="20"/>
                <w:szCs w:val="20"/>
              </w:rPr>
              <w:t>60%</w:t>
            </w:r>
          </w:p>
        </w:tc>
      </w:tr>
      <w:tr w:rsidR="00E35A09" w:rsidRPr="0052302B" w14:paraId="3A927ED0" w14:textId="77777777" w:rsidTr="008833B6">
        <w:trPr>
          <w:trHeight w:val="142"/>
        </w:trPr>
        <w:tc>
          <w:tcPr>
            <w:tcW w:w="575" w:type="dxa"/>
            <w:tcBorders>
              <w:top w:val="nil"/>
              <w:left w:val="single" w:sz="4" w:space="0" w:color="auto"/>
              <w:bottom w:val="single" w:sz="4" w:space="0" w:color="auto"/>
              <w:right w:val="single" w:sz="4" w:space="0" w:color="auto"/>
            </w:tcBorders>
            <w:vAlign w:val="center"/>
            <w:hideMark/>
          </w:tcPr>
          <w:p w14:paraId="0FB7AFC8" w14:textId="77777777" w:rsidR="00E35A09" w:rsidRPr="0052302B" w:rsidRDefault="00E35A09" w:rsidP="00E35A09">
            <w:pPr>
              <w:spacing w:after="0" w:line="240" w:lineRule="auto"/>
              <w:contextualSpacing/>
              <w:jc w:val="center"/>
              <w:rPr>
                <w:rFonts w:ascii="Calibri" w:eastAsia="Calibri" w:hAnsi="Calibri" w:cs="Calibri"/>
                <w:color w:val="1A1A1A"/>
                <w:sz w:val="18"/>
                <w:szCs w:val="18"/>
              </w:rPr>
            </w:pPr>
            <w:r w:rsidRPr="0052302B">
              <w:rPr>
                <w:rFonts w:ascii="Calibri" w:eastAsia="Calibri" w:hAnsi="Calibri" w:cs="Calibri"/>
                <w:color w:val="1A1A1A"/>
                <w:sz w:val="18"/>
                <w:szCs w:val="18"/>
              </w:rPr>
              <w:t>3.</w:t>
            </w:r>
          </w:p>
        </w:tc>
        <w:tc>
          <w:tcPr>
            <w:tcW w:w="4416" w:type="dxa"/>
            <w:tcBorders>
              <w:top w:val="nil"/>
              <w:left w:val="nil"/>
              <w:bottom w:val="single" w:sz="4" w:space="0" w:color="auto"/>
              <w:right w:val="single" w:sz="4" w:space="0" w:color="auto"/>
            </w:tcBorders>
            <w:vAlign w:val="center"/>
          </w:tcPr>
          <w:p w14:paraId="14DF5218" w14:textId="77777777" w:rsidR="00E35A09" w:rsidRPr="0052302B" w:rsidRDefault="00E35A09" w:rsidP="00E35A09">
            <w:pPr>
              <w:spacing w:after="0" w:line="240" w:lineRule="auto"/>
              <w:contextualSpacing/>
              <w:rPr>
                <w:rFonts w:ascii="Calibri" w:eastAsia="Calibri" w:hAnsi="Calibri" w:cs="Calibri"/>
                <w:color w:val="1A1A1A"/>
                <w:sz w:val="18"/>
                <w:szCs w:val="18"/>
                <w:lang w:eastAsia="hr-HR"/>
              </w:rPr>
            </w:pPr>
            <w:r w:rsidRPr="0052302B">
              <w:rPr>
                <w:rFonts w:ascii="Calibri" w:eastAsia="Calibri" w:hAnsi="Calibri" w:cs="Calibri"/>
                <w:color w:val="1A1A1A"/>
                <w:sz w:val="18"/>
                <w:szCs w:val="18"/>
                <w:lang w:eastAsia="hr-HR"/>
              </w:rPr>
              <w:t>Brisanje iz upisnika nositelja odobrenja za proizvodnju VMP, na zahtjev nositelja</w:t>
            </w:r>
          </w:p>
        </w:tc>
        <w:tc>
          <w:tcPr>
            <w:tcW w:w="992" w:type="dxa"/>
            <w:tcBorders>
              <w:top w:val="nil"/>
              <w:left w:val="nil"/>
              <w:bottom w:val="single" w:sz="4" w:space="0" w:color="auto"/>
              <w:right w:val="single" w:sz="4" w:space="0" w:color="auto"/>
            </w:tcBorders>
            <w:noWrap/>
            <w:vAlign w:val="center"/>
          </w:tcPr>
          <w:p w14:paraId="565D0C4E" w14:textId="77777777" w:rsidR="00E35A09" w:rsidRPr="00AD15BA" w:rsidRDefault="00E35A09" w:rsidP="00E35A09">
            <w:pPr>
              <w:spacing w:after="0" w:line="240" w:lineRule="auto"/>
              <w:contextualSpacing/>
              <w:jc w:val="center"/>
              <w:rPr>
                <w:rFonts w:ascii="Calibri" w:eastAsia="Calibri" w:hAnsi="Calibri" w:cs="Calibri"/>
                <w:bCs/>
                <w:sz w:val="18"/>
                <w:szCs w:val="18"/>
              </w:rPr>
            </w:pPr>
            <w:r w:rsidRPr="00BA4BE0">
              <w:rPr>
                <w:bCs/>
                <w:sz w:val="20"/>
                <w:szCs w:val="20"/>
              </w:rPr>
              <w:t>0</w:t>
            </w:r>
          </w:p>
        </w:tc>
        <w:tc>
          <w:tcPr>
            <w:tcW w:w="1134" w:type="dxa"/>
            <w:tcBorders>
              <w:top w:val="nil"/>
              <w:left w:val="nil"/>
              <w:bottom w:val="single" w:sz="4" w:space="0" w:color="auto"/>
              <w:right w:val="single" w:sz="4" w:space="0" w:color="auto"/>
            </w:tcBorders>
            <w:noWrap/>
            <w:vAlign w:val="center"/>
          </w:tcPr>
          <w:p w14:paraId="4AADDEE8" w14:textId="77777777" w:rsidR="00E35A09" w:rsidRPr="00AD15BA" w:rsidRDefault="00E35A09" w:rsidP="00E35A09">
            <w:pPr>
              <w:spacing w:after="0" w:line="240" w:lineRule="auto"/>
              <w:contextualSpacing/>
              <w:jc w:val="center"/>
              <w:rPr>
                <w:rFonts w:ascii="Calibri" w:eastAsia="Calibri" w:hAnsi="Calibri" w:cs="Calibri"/>
                <w:bCs/>
                <w:sz w:val="18"/>
                <w:szCs w:val="18"/>
              </w:rPr>
            </w:pPr>
            <w:r w:rsidRPr="00BA4BE0">
              <w:rPr>
                <w:bCs/>
                <w:sz w:val="20"/>
                <w:szCs w:val="20"/>
              </w:rPr>
              <w:t>3</w:t>
            </w:r>
          </w:p>
        </w:tc>
        <w:tc>
          <w:tcPr>
            <w:tcW w:w="1134" w:type="dxa"/>
            <w:tcBorders>
              <w:top w:val="nil"/>
              <w:left w:val="nil"/>
              <w:bottom w:val="single" w:sz="4" w:space="0" w:color="auto"/>
              <w:right w:val="single" w:sz="4" w:space="0" w:color="auto"/>
            </w:tcBorders>
            <w:noWrap/>
            <w:vAlign w:val="center"/>
          </w:tcPr>
          <w:p w14:paraId="0B4D4A91" w14:textId="77777777" w:rsidR="00E35A09" w:rsidRPr="00AD15BA" w:rsidRDefault="00E35A09" w:rsidP="00E35A09">
            <w:pPr>
              <w:spacing w:after="0" w:line="240" w:lineRule="auto"/>
              <w:contextualSpacing/>
              <w:jc w:val="center"/>
              <w:rPr>
                <w:rFonts w:ascii="Calibri" w:eastAsia="Calibri" w:hAnsi="Calibri" w:cs="Calibri"/>
                <w:bCs/>
                <w:sz w:val="18"/>
                <w:szCs w:val="18"/>
              </w:rPr>
            </w:pPr>
            <w:r w:rsidRPr="00AD15BA">
              <w:rPr>
                <w:sz w:val="20"/>
                <w:szCs w:val="20"/>
              </w:rPr>
              <w:t>-3</w:t>
            </w:r>
          </w:p>
        </w:tc>
        <w:tc>
          <w:tcPr>
            <w:tcW w:w="992" w:type="dxa"/>
            <w:tcBorders>
              <w:top w:val="nil"/>
              <w:left w:val="nil"/>
              <w:bottom w:val="single" w:sz="4" w:space="0" w:color="auto"/>
              <w:right w:val="single" w:sz="4" w:space="0" w:color="auto"/>
            </w:tcBorders>
            <w:vAlign w:val="center"/>
          </w:tcPr>
          <w:p w14:paraId="2F325FD0" w14:textId="77777777" w:rsidR="00E35A09" w:rsidRPr="00AD15BA" w:rsidRDefault="00E35A09" w:rsidP="00E35A09">
            <w:pPr>
              <w:spacing w:after="0" w:line="240" w:lineRule="auto"/>
              <w:contextualSpacing/>
              <w:jc w:val="center"/>
              <w:rPr>
                <w:rFonts w:ascii="Calibri" w:eastAsia="Calibri" w:hAnsi="Calibri" w:cs="Calibri"/>
                <w:bCs/>
                <w:sz w:val="18"/>
                <w:szCs w:val="18"/>
              </w:rPr>
            </w:pPr>
            <w:r w:rsidRPr="00AD15BA">
              <w:rPr>
                <w:sz w:val="20"/>
                <w:szCs w:val="20"/>
              </w:rPr>
              <w:t>0%</w:t>
            </w:r>
          </w:p>
        </w:tc>
      </w:tr>
      <w:tr w:rsidR="00E35A09" w:rsidRPr="0052302B" w14:paraId="0ABC7071" w14:textId="77777777" w:rsidTr="008833B6">
        <w:trPr>
          <w:trHeight w:val="142"/>
        </w:trPr>
        <w:tc>
          <w:tcPr>
            <w:tcW w:w="575" w:type="dxa"/>
            <w:tcBorders>
              <w:top w:val="nil"/>
              <w:left w:val="single" w:sz="4" w:space="0" w:color="auto"/>
              <w:bottom w:val="single" w:sz="4" w:space="0" w:color="auto"/>
              <w:right w:val="single" w:sz="4" w:space="0" w:color="auto"/>
            </w:tcBorders>
            <w:vAlign w:val="center"/>
            <w:hideMark/>
          </w:tcPr>
          <w:p w14:paraId="2117B9A5" w14:textId="77777777" w:rsidR="00E35A09" w:rsidRPr="0052302B" w:rsidRDefault="00E35A09" w:rsidP="00E35A09">
            <w:pPr>
              <w:spacing w:after="0" w:line="240" w:lineRule="auto"/>
              <w:contextualSpacing/>
              <w:jc w:val="center"/>
              <w:rPr>
                <w:rFonts w:ascii="Calibri" w:eastAsia="Calibri" w:hAnsi="Calibri" w:cs="Calibri"/>
                <w:color w:val="1A1A1A"/>
                <w:sz w:val="18"/>
                <w:szCs w:val="18"/>
              </w:rPr>
            </w:pPr>
            <w:r w:rsidRPr="0052302B">
              <w:rPr>
                <w:rFonts w:ascii="Calibri" w:eastAsia="Calibri" w:hAnsi="Calibri" w:cs="Calibri"/>
                <w:color w:val="1A1A1A"/>
                <w:sz w:val="18"/>
                <w:szCs w:val="18"/>
              </w:rPr>
              <w:t>4.</w:t>
            </w:r>
          </w:p>
        </w:tc>
        <w:tc>
          <w:tcPr>
            <w:tcW w:w="4416" w:type="dxa"/>
            <w:tcBorders>
              <w:top w:val="nil"/>
              <w:left w:val="nil"/>
              <w:bottom w:val="single" w:sz="4" w:space="0" w:color="auto"/>
              <w:right w:val="single" w:sz="4" w:space="0" w:color="auto"/>
            </w:tcBorders>
            <w:vAlign w:val="center"/>
          </w:tcPr>
          <w:p w14:paraId="2639BEBE" w14:textId="77777777" w:rsidR="00E35A09" w:rsidRPr="0052302B" w:rsidRDefault="00E35A09" w:rsidP="00E35A09">
            <w:pPr>
              <w:spacing w:after="0" w:line="240" w:lineRule="auto"/>
              <w:contextualSpacing/>
              <w:rPr>
                <w:rFonts w:ascii="Calibri" w:eastAsia="Calibri" w:hAnsi="Calibri" w:cs="Calibri"/>
                <w:color w:val="1A1A1A"/>
                <w:sz w:val="18"/>
                <w:szCs w:val="18"/>
                <w:lang w:eastAsia="hr-HR"/>
              </w:rPr>
            </w:pPr>
            <w:r w:rsidRPr="0052302B">
              <w:rPr>
                <w:rFonts w:ascii="Calibri" w:eastAsia="Calibri" w:hAnsi="Calibri" w:cs="Calibri"/>
                <w:color w:val="1A1A1A"/>
                <w:sz w:val="18"/>
                <w:szCs w:val="18"/>
                <w:lang w:eastAsia="hr-HR"/>
              </w:rPr>
              <w:t xml:space="preserve">Davanje potvrde o udovoljavanju načelima dobre proizvođačke prakse za proizvodnju </w:t>
            </w:r>
            <w:r w:rsidRPr="0052302B">
              <w:rPr>
                <w:rFonts w:ascii="Calibri" w:eastAsia="Calibri" w:hAnsi="Calibri" w:cs="Calibri"/>
                <w:color w:val="1A1A1A"/>
                <w:sz w:val="18"/>
                <w:szCs w:val="18"/>
              </w:rPr>
              <w:t>VMP za proizvođače u RH</w:t>
            </w:r>
          </w:p>
        </w:tc>
        <w:tc>
          <w:tcPr>
            <w:tcW w:w="992" w:type="dxa"/>
            <w:tcBorders>
              <w:top w:val="nil"/>
              <w:left w:val="nil"/>
              <w:bottom w:val="single" w:sz="4" w:space="0" w:color="auto"/>
              <w:right w:val="single" w:sz="4" w:space="0" w:color="auto"/>
            </w:tcBorders>
            <w:noWrap/>
            <w:vAlign w:val="center"/>
          </w:tcPr>
          <w:p w14:paraId="105743A9" w14:textId="77777777" w:rsidR="00E35A09" w:rsidRPr="00AD15BA" w:rsidRDefault="00E35A09" w:rsidP="00E35A09">
            <w:pPr>
              <w:spacing w:after="0" w:line="240" w:lineRule="auto"/>
              <w:contextualSpacing/>
              <w:jc w:val="center"/>
              <w:rPr>
                <w:rFonts w:ascii="Calibri" w:eastAsia="Calibri" w:hAnsi="Calibri" w:cs="Calibri"/>
                <w:bCs/>
                <w:sz w:val="18"/>
                <w:szCs w:val="18"/>
              </w:rPr>
            </w:pPr>
            <w:r w:rsidRPr="00BA4BE0">
              <w:rPr>
                <w:bCs/>
                <w:sz w:val="20"/>
                <w:szCs w:val="20"/>
              </w:rPr>
              <w:t>3</w:t>
            </w:r>
          </w:p>
        </w:tc>
        <w:tc>
          <w:tcPr>
            <w:tcW w:w="1134" w:type="dxa"/>
            <w:tcBorders>
              <w:top w:val="nil"/>
              <w:left w:val="nil"/>
              <w:bottom w:val="single" w:sz="4" w:space="0" w:color="auto"/>
              <w:right w:val="single" w:sz="4" w:space="0" w:color="auto"/>
            </w:tcBorders>
            <w:noWrap/>
            <w:vAlign w:val="center"/>
          </w:tcPr>
          <w:p w14:paraId="7ECB6C8D" w14:textId="77777777" w:rsidR="00E35A09" w:rsidRPr="00AD15BA" w:rsidRDefault="00E35A09" w:rsidP="00E35A09">
            <w:pPr>
              <w:spacing w:after="0" w:line="240" w:lineRule="auto"/>
              <w:contextualSpacing/>
              <w:jc w:val="center"/>
              <w:rPr>
                <w:rFonts w:ascii="Calibri" w:eastAsia="Calibri" w:hAnsi="Calibri" w:cs="Calibri"/>
                <w:bCs/>
                <w:sz w:val="18"/>
                <w:szCs w:val="18"/>
              </w:rPr>
            </w:pPr>
            <w:r w:rsidRPr="00BA4BE0">
              <w:rPr>
                <w:bCs/>
                <w:sz w:val="20"/>
                <w:szCs w:val="20"/>
              </w:rPr>
              <w:t>4</w:t>
            </w:r>
          </w:p>
        </w:tc>
        <w:tc>
          <w:tcPr>
            <w:tcW w:w="1134" w:type="dxa"/>
            <w:tcBorders>
              <w:top w:val="nil"/>
              <w:left w:val="nil"/>
              <w:bottom w:val="single" w:sz="4" w:space="0" w:color="auto"/>
              <w:right w:val="single" w:sz="4" w:space="0" w:color="auto"/>
            </w:tcBorders>
            <w:noWrap/>
            <w:vAlign w:val="center"/>
          </w:tcPr>
          <w:p w14:paraId="5D106C56" w14:textId="77777777" w:rsidR="00E35A09" w:rsidRPr="00AD15BA" w:rsidRDefault="00E35A09" w:rsidP="00E35A09">
            <w:pPr>
              <w:spacing w:after="0" w:line="240" w:lineRule="auto"/>
              <w:contextualSpacing/>
              <w:jc w:val="center"/>
              <w:rPr>
                <w:rFonts w:ascii="Calibri" w:eastAsia="Calibri" w:hAnsi="Calibri" w:cs="Calibri"/>
                <w:bCs/>
                <w:sz w:val="18"/>
                <w:szCs w:val="18"/>
              </w:rPr>
            </w:pPr>
            <w:r w:rsidRPr="00AD15BA">
              <w:rPr>
                <w:sz w:val="20"/>
                <w:szCs w:val="20"/>
              </w:rPr>
              <w:t>-1</w:t>
            </w:r>
          </w:p>
        </w:tc>
        <w:tc>
          <w:tcPr>
            <w:tcW w:w="992" w:type="dxa"/>
            <w:tcBorders>
              <w:top w:val="nil"/>
              <w:left w:val="nil"/>
              <w:bottom w:val="single" w:sz="4" w:space="0" w:color="auto"/>
              <w:right w:val="single" w:sz="4" w:space="0" w:color="auto"/>
            </w:tcBorders>
            <w:vAlign w:val="center"/>
          </w:tcPr>
          <w:p w14:paraId="5A18F6AF" w14:textId="77777777" w:rsidR="00E35A09" w:rsidRPr="00AD15BA" w:rsidRDefault="00E35A09" w:rsidP="00E35A09">
            <w:pPr>
              <w:spacing w:after="0" w:line="240" w:lineRule="auto"/>
              <w:contextualSpacing/>
              <w:jc w:val="center"/>
              <w:rPr>
                <w:rFonts w:ascii="Calibri" w:eastAsia="Calibri" w:hAnsi="Calibri" w:cs="Calibri"/>
                <w:bCs/>
                <w:sz w:val="18"/>
                <w:szCs w:val="18"/>
              </w:rPr>
            </w:pPr>
            <w:r w:rsidRPr="00AD15BA">
              <w:rPr>
                <w:sz w:val="20"/>
                <w:szCs w:val="20"/>
              </w:rPr>
              <w:t>75%</w:t>
            </w:r>
          </w:p>
        </w:tc>
      </w:tr>
      <w:tr w:rsidR="00E35A09" w:rsidRPr="0052302B" w14:paraId="44E5B94E" w14:textId="77777777" w:rsidTr="008833B6">
        <w:trPr>
          <w:trHeight w:val="142"/>
        </w:trPr>
        <w:tc>
          <w:tcPr>
            <w:tcW w:w="575" w:type="dxa"/>
            <w:tcBorders>
              <w:top w:val="nil"/>
              <w:left w:val="single" w:sz="4" w:space="0" w:color="auto"/>
              <w:bottom w:val="single" w:sz="4" w:space="0" w:color="auto"/>
              <w:right w:val="single" w:sz="4" w:space="0" w:color="auto"/>
            </w:tcBorders>
            <w:vAlign w:val="center"/>
          </w:tcPr>
          <w:p w14:paraId="7A3262DC" w14:textId="77777777" w:rsidR="00E35A09" w:rsidRPr="0052302B" w:rsidRDefault="00E35A09" w:rsidP="00E35A09">
            <w:pPr>
              <w:spacing w:after="0" w:line="240" w:lineRule="auto"/>
              <w:contextualSpacing/>
              <w:jc w:val="center"/>
              <w:rPr>
                <w:rFonts w:ascii="Calibri" w:eastAsia="Calibri" w:hAnsi="Calibri" w:cs="Calibri"/>
                <w:color w:val="1A1A1A"/>
                <w:sz w:val="18"/>
                <w:szCs w:val="18"/>
              </w:rPr>
            </w:pPr>
            <w:r w:rsidRPr="0052302B">
              <w:rPr>
                <w:rFonts w:ascii="Calibri" w:eastAsia="Calibri" w:hAnsi="Calibri" w:cs="Calibri"/>
                <w:color w:val="1A1A1A"/>
                <w:sz w:val="18"/>
                <w:szCs w:val="18"/>
              </w:rPr>
              <w:t>5.</w:t>
            </w:r>
          </w:p>
        </w:tc>
        <w:tc>
          <w:tcPr>
            <w:tcW w:w="4416" w:type="dxa"/>
            <w:tcBorders>
              <w:top w:val="nil"/>
              <w:left w:val="nil"/>
              <w:bottom w:val="single" w:sz="4" w:space="0" w:color="auto"/>
              <w:right w:val="single" w:sz="4" w:space="0" w:color="auto"/>
            </w:tcBorders>
            <w:vAlign w:val="center"/>
          </w:tcPr>
          <w:p w14:paraId="7A077A85" w14:textId="77777777" w:rsidR="00E35A09" w:rsidRPr="0052302B" w:rsidRDefault="00E35A09" w:rsidP="00E35A09">
            <w:pPr>
              <w:spacing w:after="0" w:line="240" w:lineRule="auto"/>
              <w:contextualSpacing/>
              <w:rPr>
                <w:rFonts w:ascii="Calibri" w:eastAsia="Calibri" w:hAnsi="Calibri" w:cs="Calibri"/>
                <w:sz w:val="18"/>
                <w:szCs w:val="18"/>
                <w:lang w:eastAsia="hr-HR"/>
              </w:rPr>
            </w:pPr>
            <w:r w:rsidRPr="0052302B">
              <w:rPr>
                <w:rFonts w:ascii="Calibri" w:eastAsia="Calibri" w:hAnsi="Calibri" w:cs="Calibri"/>
                <w:color w:val="1A1A1A"/>
                <w:sz w:val="18"/>
                <w:szCs w:val="18"/>
              </w:rPr>
              <w:t>Nadzor dobre proizvođačke prakse za VMP (po danu i po inspektoru)</w:t>
            </w:r>
          </w:p>
        </w:tc>
        <w:tc>
          <w:tcPr>
            <w:tcW w:w="992" w:type="dxa"/>
            <w:tcBorders>
              <w:top w:val="nil"/>
              <w:left w:val="nil"/>
              <w:bottom w:val="single" w:sz="4" w:space="0" w:color="auto"/>
              <w:right w:val="single" w:sz="4" w:space="0" w:color="auto"/>
            </w:tcBorders>
            <w:noWrap/>
            <w:vAlign w:val="center"/>
          </w:tcPr>
          <w:p w14:paraId="0BF4300A" w14:textId="77777777" w:rsidR="00E35A09" w:rsidRPr="00AD15BA" w:rsidRDefault="00E35A09" w:rsidP="00E35A09">
            <w:pPr>
              <w:spacing w:after="0" w:line="240" w:lineRule="auto"/>
              <w:contextualSpacing/>
              <w:jc w:val="center"/>
              <w:rPr>
                <w:rFonts w:ascii="Calibri" w:eastAsia="Calibri" w:hAnsi="Calibri" w:cs="Calibri"/>
                <w:bCs/>
                <w:color w:val="FF0000"/>
                <w:sz w:val="18"/>
                <w:szCs w:val="18"/>
              </w:rPr>
            </w:pPr>
            <w:r w:rsidRPr="00BA4BE0">
              <w:rPr>
                <w:bCs/>
                <w:sz w:val="20"/>
                <w:szCs w:val="20"/>
              </w:rPr>
              <w:t>22</w:t>
            </w:r>
          </w:p>
        </w:tc>
        <w:tc>
          <w:tcPr>
            <w:tcW w:w="1134" w:type="dxa"/>
            <w:tcBorders>
              <w:top w:val="nil"/>
              <w:left w:val="nil"/>
              <w:bottom w:val="single" w:sz="4" w:space="0" w:color="auto"/>
              <w:right w:val="single" w:sz="4" w:space="0" w:color="auto"/>
            </w:tcBorders>
            <w:noWrap/>
            <w:vAlign w:val="center"/>
          </w:tcPr>
          <w:p w14:paraId="31E39C84" w14:textId="77777777" w:rsidR="00E35A09" w:rsidRPr="00AD15BA" w:rsidRDefault="00E35A09" w:rsidP="00E35A09">
            <w:pPr>
              <w:spacing w:after="0" w:line="240" w:lineRule="auto"/>
              <w:contextualSpacing/>
              <w:jc w:val="center"/>
              <w:rPr>
                <w:rFonts w:ascii="Calibri" w:eastAsia="Calibri" w:hAnsi="Calibri" w:cs="Calibri"/>
                <w:bCs/>
                <w:sz w:val="18"/>
                <w:szCs w:val="18"/>
              </w:rPr>
            </w:pPr>
            <w:r w:rsidRPr="00BA4BE0">
              <w:rPr>
                <w:bCs/>
                <w:sz w:val="20"/>
                <w:szCs w:val="20"/>
              </w:rPr>
              <w:t>4</w:t>
            </w:r>
          </w:p>
        </w:tc>
        <w:tc>
          <w:tcPr>
            <w:tcW w:w="1134" w:type="dxa"/>
            <w:tcBorders>
              <w:top w:val="nil"/>
              <w:left w:val="nil"/>
              <w:bottom w:val="single" w:sz="4" w:space="0" w:color="auto"/>
              <w:right w:val="single" w:sz="4" w:space="0" w:color="auto"/>
            </w:tcBorders>
            <w:noWrap/>
            <w:vAlign w:val="center"/>
          </w:tcPr>
          <w:p w14:paraId="03F8463A" w14:textId="77777777" w:rsidR="00E35A09" w:rsidRPr="00AD15BA" w:rsidRDefault="00E35A09" w:rsidP="00E35A09">
            <w:pPr>
              <w:spacing w:after="0" w:line="240" w:lineRule="auto"/>
              <w:contextualSpacing/>
              <w:jc w:val="center"/>
              <w:rPr>
                <w:rFonts w:ascii="Calibri" w:eastAsia="Calibri" w:hAnsi="Calibri" w:cs="Calibri"/>
                <w:bCs/>
                <w:sz w:val="18"/>
                <w:szCs w:val="18"/>
              </w:rPr>
            </w:pPr>
            <w:r w:rsidRPr="00AD15BA">
              <w:rPr>
                <w:sz w:val="20"/>
                <w:szCs w:val="20"/>
              </w:rPr>
              <w:t>18</w:t>
            </w:r>
          </w:p>
        </w:tc>
        <w:tc>
          <w:tcPr>
            <w:tcW w:w="992" w:type="dxa"/>
            <w:tcBorders>
              <w:top w:val="nil"/>
              <w:left w:val="nil"/>
              <w:bottom w:val="single" w:sz="4" w:space="0" w:color="auto"/>
              <w:right w:val="single" w:sz="4" w:space="0" w:color="auto"/>
            </w:tcBorders>
            <w:vAlign w:val="center"/>
          </w:tcPr>
          <w:p w14:paraId="66AAE37A" w14:textId="77777777" w:rsidR="00E35A09" w:rsidRPr="00AD15BA" w:rsidRDefault="00E35A09" w:rsidP="00E35A09">
            <w:pPr>
              <w:spacing w:after="0" w:line="240" w:lineRule="auto"/>
              <w:contextualSpacing/>
              <w:jc w:val="center"/>
              <w:rPr>
                <w:rFonts w:ascii="Calibri" w:eastAsia="Calibri" w:hAnsi="Calibri" w:cs="Calibri"/>
                <w:bCs/>
                <w:sz w:val="18"/>
                <w:szCs w:val="18"/>
              </w:rPr>
            </w:pPr>
            <w:r w:rsidRPr="00AD15BA">
              <w:rPr>
                <w:sz w:val="20"/>
                <w:szCs w:val="20"/>
              </w:rPr>
              <w:t>550%</w:t>
            </w:r>
          </w:p>
        </w:tc>
      </w:tr>
      <w:tr w:rsidR="00E35A09" w:rsidRPr="0052302B" w14:paraId="49D10CA7" w14:textId="77777777" w:rsidTr="008833B6">
        <w:trPr>
          <w:trHeight w:val="142"/>
        </w:trPr>
        <w:tc>
          <w:tcPr>
            <w:tcW w:w="575" w:type="dxa"/>
            <w:tcBorders>
              <w:top w:val="nil"/>
              <w:left w:val="single" w:sz="4" w:space="0" w:color="auto"/>
              <w:bottom w:val="single" w:sz="4" w:space="0" w:color="auto"/>
              <w:right w:val="single" w:sz="4" w:space="0" w:color="auto"/>
            </w:tcBorders>
            <w:vAlign w:val="center"/>
            <w:hideMark/>
          </w:tcPr>
          <w:p w14:paraId="3C02B416" w14:textId="77777777" w:rsidR="00E35A09" w:rsidRPr="0052302B" w:rsidRDefault="00E35A09" w:rsidP="00E35A09">
            <w:pPr>
              <w:spacing w:after="0" w:line="240" w:lineRule="auto"/>
              <w:contextualSpacing/>
              <w:jc w:val="center"/>
              <w:rPr>
                <w:rFonts w:ascii="Calibri" w:eastAsia="Calibri" w:hAnsi="Calibri" w:cs="Calibri"/>
                <w:sz w:val="18"/>
                <w:szCs w:val="18"/>
              </w:rPr>
            </w:pPr>
            <w:r w:rsidRPr="0052302B">
              <w:rPr>
                <w:rFonts w:ascii="Calibri" w:eastAsia="Calibri" w:hAnsi="Calibri" w:cs="Calibri"/>
                <w:sz w:val="18"/>
                <w:szCs w:val="18"/>
              </w:rPr>
              <w:t>6.</w:t>
            </w:r>
          </w:p>
        </w:tc>
        <w:tc>
          <w:tcPr>
            <w:tcW w:w="4416" w:type="dxa"/>
            <w:tcBorders>
              <w:top w:val="nil"/>
              <w:left w:val="nil"/>
              <w:bottom w:val="single" w:sz="4" w:space="0" w:color="auto"/>
              <w:right w:val="single" w:sz="4" w:space="0" w:color="auto"/>
            </w:tcBorders>
            <w:vAlign w:val="center"/>
          </w:tcPr>
          <w:p w14:paraId="4EC38629" w14:textId="77777777" w:rsidR="00E35A09" w:rsidRPr="0052302B" w:rsidRDefault="00E35A09" w:rsidP="00E35A09">
            <w:pPr>
              <w:spacing w:after="0" w:line="240" w:lineRule="auto"/>
              <w:contextualSpacing/>
              <w:rPr>
                <w:rFonts w:ascii="Calibri" w:eastAsia="Calibri" w:hAnsi="Calibri" w:cs="Calibri"/>
                <w:color w:val="1A1A1A"/>
                <w:sz w:val="18"/>
                <w:szCs w:val="18"/>
                <w:lang w:eastAsia="hr-HR"/>
              </w:rPr>
            </w:pPr>
            <w:r w:rsidRPr="0052302B">
              <w:rPr>
                <w:rFonts w:ascii="Calibri" w:eastAsia="Calibri" w:hAnsi="Calibri" w:cs="Calibri"/>
                <w:color w:val="1A1A1A"/>
                <w:sz w:val="18"/>
                <w:szCs w:val="18"/>
              </w:rPr>
              <w:t>Izdavanje/uskraćivanje odobrenja za promet na veliko VMP</w:t>
            </w:r>
          </w:p>
        </w:tc>
        <w:tc>
          <w:tcPr>
            <w:tcW w:w="992" w:type="dxa"/>
            <w:tcBorders>
              <w:top w:val="nil"/>
              <w:left w:val="nil"/>
              <w:bottom w:val="single" w:sz="4" w:space="0" w:color="auto"/>
              <w:right w:val="single" w:sz="4" w:space="0" w:color="auto"/>
            </w:tcBorders>
            <w:noWrap/>
            <w:vAlign w:val="center"/>
          </w:tcPr>
          <w:p w14:paraId="3DFEA863" w14:textId="77777777" w:rsidR="00E35A09" w:rsidRPr="00AD15BA" w:rsidRDefault="00E35A09" w:rsidP="00E35A09">
            <w:pPr>
              <w:spacing w:after="0" w:line="240" w:lineRule="auto"/>
              <w:contextualSpacing/>
              <w:jc w:val="center"/>
              <w:rPr>
                <w:rFonts w:ascii="Calibri" w:eastAsia="Calibri" w:hAnsi="Calibri" w:cs="Calibri"/>
                <w:bCs/>
                <w:sz w:val="18"/>
                <w:szCs w:val="18"/>
              </w:rPr>
            </w:pPr>
            <w:r w:rsidRPr="00BA4BE0">
              <w:rPr>
                <w:bCs/>
                <w:sz w:val="20"/>
                <w:szCs w:val="20"/>
              </w:rPr>
              <w:t>1</w:t>
            </w:r>
          </w:p>
        </w:tc>
        <w:tc>
          <w:tcPr>
            <w:tcW w:w="1134" w:type="dxa"/>
            <w:tcBorders>
              <w:top w:val="nil"/>
              <w:left w:val="nil"/>
              <w:bottom w:val="single" w:sz="4" w:space="0" w:color="auto"/>
              <w:right w:val="single" w:sz="4" w:space="0" w:color="auto"/>
            </w:tcBorders>
            <w:noWrap/>
            <w:vAlign w:val="center"/>
          </w:tcPr>
          <w:p w14:paraId="6D8EC178" w14:textId="77777777" w:rsidR="00E35A09" w:rsidRPr="00AD15BA" w:rsidRDefault="00E35A09" w:rsidP="00E35A09">
            <w:pPr>
              <w:spacing w:after="0" w:line="240" w:lineRule="auto"/>
              <w:contextualSpacing/>
              <w:jc w:val="center"/>
              <w:rPr>
                <w:rFonts w:ascii="Calibri" w:eastAsia="Calibri" w:hAnsi="Calibri" w:cs="Calibri"/>
                <w:bCs/>
                <w:sz w:val="18"/>
                <w:szCs w:val="18"/>
              </w:rPr>
            </w:pPr>
            <w:r w:rsidRPr="00BA4BE0">
              <w:rPr>
                <w:bCs/>
                <w:sz w:val="20"/>
                <w:szCs w:val="20"/>
              </w:rPr>
              <w:t>0</w:t>
            </w:r>
          </w:p>
        </w:tc>
        <w:tc>
          <w:tcPr>
            <w:tcW w:w="1134" w:type="dxa"/>
            <w:tcBorders>
              <w:top w:val="nil"/>
              <w:left w:val="nil"/>
              <w:bottom w:val="single" w:sz="4" w:space="0" w:color="auto"/>
              <w:right w:val="single" w:sz="4" w:space="0" w:color="auto"/>
            </w:tcBorders>
            <w:noWrap/>
            <w:vAlign w:val="center"/>
          </w:tcPr>
          <w:p w14:paraId="18A0FAD4" w14:textId="77777777" w:rsidR="00E35A09" w:rsidRPr="00AD15BA" w:rsidRDefault="00E35A09" w:rsidP="00E35A09">
            <w:pPr>
              <w:spacing w:after="0" w:line="240" w:lineRule="auto"/>
              <w:contextualSpacing/>
              <w:jc w:val="center"/>
              <w:rPr>
                <w:rFonts w:ascii="Calibri" w:eastAsia="Calibri" w:hAnsi="Calibri" w:cs="Calibri"/>
                <w:bCs/>
                <w:sz w:val="18"/>
                <w:szCs w:val="18"/>
              </w:rPr>
            </w:pPr>
            <w:r w:rsidRPr="00AD15BA">
              <w:rPr>
                <w:sz w:val="20"/>
                <w:szCs w:val="20"/>
              </w:rPr>
              <w:t>1</w:t>
            </w:r>
          </w:p>
        </w:tc>
        <w:tc>
          <w:tcPr>
            <w:tcW w:w="992" w:type="dxa"/>
            <w:tcBorders>
              <w:top w:val="nil"/>
              <w:left w:val="nil"/>
              <w:bottom w:val="single" w:sz="4" w:space="0" w:color="auto"/>
              <w:right w:val="single" w:sz="4" w:space="0" w:color="auto"/>
            </w:tcBorders>
            <w:vAlign w:val="center"/>
          </w:tcPr>
          <w:p w14:paraId="72C34F95" w14:textId="77777777" w:rsidR="00E35A09" w:rsidRPr="00AD15BA" w:rsidRDefault="00E35A09" w:rsidP="00E35A09">
            <w:pPr>
              <w:spacing w:after="0" w:line="240" w:lineRule="auto"/>
              <w:contextualSpacing/>
              <w:jc w:val="center"/>
              <w:rPr>
                <w:rFonts w:ascii="Calibri" w:eastAsia="Calibri" w:hAnsi="Calibri" w:cs="Calibri"/>
                <w:bCs/>
                <w:sz w:val="18"/>
                <w:szCs w:val="18"/>
              </w:rPr>
            </w:pPr>
            <w:r>
              <w:rPr>
                <w:sz w:val="20"/>
                <w:szCs w:val="20"/>
              </w:rPr>
              <w:t>-</w:t>
            </w:r>
          </w:p>
        </w:tc>
      </w:tr>
      <w:tr w:rsidR="00E35A09" w:rsidRPr="0052302B" w14:paraId="059D26F8" w14:textId="77777777" w:rsidTr="008833B6">
        <w:trPr>
          <w:trHeight w:val="142"/>
        </w:trPr>
        <w:tc>
          <w:tcPr>
            <w:tcW w:w="575" w:type="dxa"/>
            <w:tcBorders>
              <w:top w:val="nil"/>
              <w:left w:val="single" w:sz="4" w:space="0" w:color="auto"/>
              <w:bottom w:val="single" w:sz="4" w:space="0" w:color="auto"/>
              <w:right w:val="single" w:sz="4" w:space="0" w:color="auto"/>
            </w:tcBorders>
            <w:vAlign w:val="center"/>
            <w:hideMark/>
          </w:tcPr>
          <w:p w14:paraId="73DF3084" w14:textId="77777777" w:rsidR="00E35A09" w:rsidRPr="0052302B" w:rsidRDefault="00E35A09" w:rsidP="00E35A09">
            <w:pPr>
              <w:spacing w:after="0" w:line="240" w:lineRule="auto"/>
              <w:contextualSpacing/>
              <w:jc w:val="center"/>
              <w:rPr>
                <w:rFonts w:ascii="Calibri" w:eastAsia="Calibri" w:hAnsi="Calibri" w:cs="Calibri"/>
                <w:color w:val="1A1A1A"/>
                <w:sz w:val="18"/>
                <w:szCs w:val="18"/>
              </w:rPr>
            </w:pPr>
            <w:r w:rsidRPr="0052302B">
              <w:rPr>
                <w:rFonts w:ascii="Calibri" w:eastAsia="Calibri" w:hAnsi="Calibri" w:cs="Calibri"/>
                <w:color w:val="1A1A1A"/>
                <w:sz w:val="18"/>
                <w:szCs w:val="18"/>
              </w:rPr>
              <w:t>7.</w:t>
            </w:r>
          </w:p>
        </w:tc>
        <w:tc>
          <w:tcPr>
            <w:tcW w:w="4416" w:type="dxa"/>
            <w:tcBorders>
              <w:top w:val="nil"/>
              <w:left w:val="nil"/>
              <w:bottom w:val="single" w:sz="4" w:space="0" w:color="auto"/>
              <w:right w:val="single" w:sz="4" w:space="0" w:color="auto"/>
            </w:tcBorders>
            <w:vAlign w:val="center"/>
          </w:tcPr>
          <w:p w14:paraId="54552D97" w14:textId="77777777" w:rsidR="00E35A09" w:rsidRPr="0052302B" w:rsidRDefault="00E35A09" w:rsidP="00E35A09">
            <w:pPr>
              <w:spacing w:after="0" w:line="240" w:lineRule="auto"/>
              <w:contextualSpacing/>
              <w:rPr>
                <w:rFonts w:ascii="Calibri" w:eastAsia="Calibri" w:hAnsi="Calibri" w:cs="Calibri"/>
                <w:color w:val="1A1A1A"/>
                <w:sz w:val="18"/>
                <w:szCs w:val="18"/>
                <w:lang w:eastAsia="hr-HR"/>
              </w:rPr>
            </w:pPr>
            <w:r w:rsidRPr="0052302B">
              <w:rPr>
                <w:rFonts w:ascii="Calibri" w:eastAsia="Calibri" w:hAnsi="Calibri" w:cs="Calibri"/>
                <w:color w:val="1A1A1A"/>
                <w:sz w:val="18"/>
                <w:szCs w:val="18"/>
              </w:rPr>
              <w:t>Administrativna izmjena odobrenja za promet na veliko VMP</w:t>
            </w:r>
          </w:p>
        </w:tc>
        <w:tc>
          <w:tcPr>
            <w:tcW w:w="992" w:type="dxa"/>
            <w:tcBorders>
              <w:top w:val="nil"/>
              <w:left w:val="nil"/>
              <w:bottom w:val="single" w:sz="4" w:space="0" w:color="auto"/>
              <w:right w:val="single" w:sz="4" w:space="0" w:color="auto"/>
            </w:tcBorders>
            <w:noWrap/>
            <w:vAlign w:val="center"/>
          </w:tcPr>
          <w:p w14:paraId="62C2DA96" w14:textId="77777777" w:rsidR="00E35A09" w:rsidRPr="00AD15BA" w:rsidRDefault="00E35A09" w:rsidP="00E35A09">
            <w:pPr>
              <w:spacing w:after="0" w:line="240" w:lineRule="auto"/>
              <w:contextualSpacing/>
              <w:jc w:val="center"/>
              <w:rPr>
                <w:rFonts w:ascii="Calibri" w:eastAsia="Calibri" w:hAnsi="Calibri" w:cs="Calibri"/>
                <w:bCs/>
                <w:sz w:val="18"/>
                <w:szCs w:val="18"/>
              </w:rPr>
            </w:pPr>
            <w:r w:rsidRPr="00BA4BE0">
              <w:rPr>
                <w:bCs/>
                <w:sz w:val="20"/>
                <w:szCs w:val="20"/>
              </w:rPr>
              <w:t>4</w:t>
            </w:r>
          </w:p>
        </w:tc>
        <w:tc>
          <w:tcPr>
            <w:tcW w:w="1134" w:type="dxa"/>
            <w:tcBorders>
              <w:top w:val="nil"/>
              <w:left w:val="nil"/>
              <w:bottom w:val="single" w:sz="4" w:space="0" w:color="auto"/>
              <w:right w:val="single" w:sz="4" w:space="0" w:color="auto"/>
            </w:tcBorders>
            <w:noWrap/>
            <w:vAlign w:val="center"/>
          </w:tcPr>
          <w:p w14:paraId="68489970" w14:textId="77777777" w:rsidR="00E35A09" w:rsidRPr="00AD15BA" w:rsidRDefault="00E35A09" w:rsidP="00E35A09">
            <w:pPr>
              <w:spacing w:after="0" w:line="240" w:lineRule="auto"/>
              <w:contextualSpacing/>
              <w:jc w:val="center"/>
              <w:rPr>
                <w:rFonts w:ascii="Calibri" w:eastAsia="Calibri" w:hAnsi="Calibri" w:cs="Calibri"/>
                <w:bCs/>
                <w:sz w:val="18"/>
                <w:szCs w:val="18"/>
              </w:rPr>
            </w:pPr>
            <w:r w:rsidRPr="00BA4BE0">
              <w:rPr>
                <w:bCs/>
                <w:sz w:val="20"/>
                <w:szCs w:val="20"/>
              </w:rPr>
              <w:t>9</w:t>
            </w:r>
          </w:p>
        </w:tc>
        <w:tc>
          <w:tcPr>
            <w:tcW w:w="1134" w:type="dxa"/>
            <w:tcBorders>
              <w:top w:val="nil"/>
              <w:left w:val="nil"/>
              <w:bottom w:val="single" w:sz="4" w:space="0" w:color="auto"/>
              <w:right w:val="single" w:sz="4" w:space="0" w:color="auto"/>
            </w:tcBorders>
            <w:noWrap/>
            <w:vAlign w:val="center"/>
          </w:tcPr>
          <w:p w14:paraId="44333B93" w14:textId="77777777" w:rsidR="00E35A09" w:rsidRPr="00AD15BA" w:rsidRDefault="00E35A09" w:rsidP="00E35A09">
            <w:pPr>
              <w:spacing w:after="0" w:line="240" w:lineRule="auto"/>
              <w:contextualSpacing/>
              <w:jc w:val="center"/>
              <w:rPr>
                <w:rFonts w:ascii="Calibri" w:eastAsia="Calibri" w:hAnsi="Calibri" w:cs="Calibri"/>
                <w:bCs/>
                <w:sz w:val="18"/>
                <w:szCs w:val="18"/>
              </w:rPr>
            </w:pPr>
            <w:r w:rsidRPr="00AD15BA">
              <w:rPr>
                <w:sz w:val="20"/>
                <w:szCs w:val="20"/>
              </w:rPr>
              <w:t>-5</w:t>
            </w:r>
          </w:p>
        </w:tc>
        <w:tc>
          <w:tcPr>
            <w:tcW w:w="992" w:type="dxa"/>
            <w:tcBorders>
              <w:top w:val="nil"/>
              <w:left w:val="nil"/>
              <w:bottom w:val="single" w:sz="4" w:space="0" w:color="auto"/>
              <w:right w:val="single" w:sz="4" w:space="0" w:color="auto"/>
            </w:tcBorders>
            <w:vAlign w:val="center"/>
          </w:tcPr>
          <w:p w14:paraId="7C8140BA" w14:textId="77777777" w:rsidR="00E35A09" w:rsidRPr="00AD15BA" w:rsidRDefault="00E35A09" w:rsidP="00E35A09">
            <w:pPr>
              <w:spacing w:after="0" w:line="240" w:lineRule="auto"/>
              <w:contextualSpacing/>
              <w:jc w:val="center"/>
              <w:rPr>
                <w:rFonts w:ascii="Calibri" w:eastAsia="Calibri" w:hAnsi="Calibri" w:cs="Calibri"/>
                <w:bCs/>
                <w:sz w:val="18"/>
                <w:szCs w:val="18"/>
              </w:rPr>
            </w:pPr>
            <w:r w:rsidRPr="00AD15BA">
              <w:rPr>
                <w:sz w:val="20"/>
                <w:szCs w:val="20"/>
              </w:rPr>
              <w:t>44%</w:t>
            </w:r>
          </w:p>
        </w:tc>
      </w:tr>
      <w:tr w:rsidR="00E35A09" w:rsidRPr="0052302B" w14:paraId="13D92A29" w14:textId="77777777" w:rsidTr="008833B6">
        <w:trPr>
          <w:trHeight w:val="142"/>
        </w:trPr>
        <w:tc>
          <w:tcPr>
            <w:tcW w:w="575" w:type="dxa"/>
            <w:tcBorders>
              <w:top w:val="nil"/>
              <w:left w:val="single" w:sz="4" w:space="0" w:color="auto"/>
              <w:bottom w:val="single" w:sz="4" w:space="0" w:color="auto"/>
              <w:right w:val="single" w:sz="4" w:space="0" w:color="auto"/>
            </w:tcBorders>
            <w:vAlign w:val="center"/>
            <w:hideMark/>
          </w:tcPr>
          <w:p w14:paraId="78ECB442" w14:textId="77777777" w:rsidR="00E35A09" w:rsidRPr="0052302B" w:rsidRDefault="00E35A09" w:rsidP="00E35A09">
            <w:pPr>
              <w:spacing w:after="0" w:line="240" w:lineRule="auto"/>
              <w:contextualSpacing/>
              <w:jc w:val="center"/>
              <w:rPr>
                <w:rFonts w:ascii="Calibri" w:eastAsia="Calibri" w:hAnsi="Calibri" w:cs="Calibri"/>
                <w:color w:val="1A1A1A"/>
                <w:sz w:val="18"/>
                <w:szCs w:val="18"/>
              </w:rPr>
            </w:pPr>
            <w:r w:rsidRPr="0052302B">
              <w:rPr>
                <w:rFonts w:ascii="Calibri" w:eastAsia="Calibri" w:hAnsi="Calibri" w:cs="Calibri"/>
                <w:color w:val="1A1A1A"/>
                <w:sz w:val="18"/>
                <w:szCs w:val="18"/>
              </w:rPr>
              <w:t>8.</w:t>
            </w:r>
          </w:p>
        </w:tc>
        <w:tc>
          <w:tcPr>
            <w:tcW w:w="4416" w:type="dxa"/>
            <w:tcBorders>
              <w:top w:val="nil"/>
              <w:left w:val="nil"/>
              <w:bottom w:val="single" w:sz="4" w:space="0" w:color="auto"/>
              <w:right w:val="single" w:sz="4" w:space="0" w:color="auto"/>
            </w:tcBorders>
            <w:vAlign w:val="center"/>
          </w:tcPr>
          <w:p w14:paraId="2BCC42B6" w14:textId="77777777" w:rsidR="00E35A09" w:rsidRPr="0052302B" w:rsidRDefault="00E35A09" w:rsidP="00E35A09">
            <w:pPr>
              <w:spacing w:after="0" w:line="240" w:lineRule="auto"/>
              <w:contextualSpacing/>
              <w:rPr>
                <w:rFonts w:ascii="Calibri" w:eastAsia="Calibri" w:hAnsi="Calibri" w:cs="Calibri"/>
                <w:color w:val="1A1A1A"/>
                <w:sz w:val="18"/>
                <w:szCs w:val="18"/>
                <w:lang w:eastAsia="hr-HR"/>
              </w:rPr>
            </w:pPr>
            <w:r w:rsidRPr="0052302B">
              <w:rPr>
                <w:rFonts w:ascii="Calibri" w:eastAsia="Calibri" w:hAnsi="Calibri" w:cs="Calibri"/>
                <w:color w:val="1A1A1A"/>
                <w:sz w:val="18"/>
                <w:szCs w:val="18"/>
                <w:lang w:eastAsia="hr-HR"/>
              </w:rPr>
              <w:t>Izmjena odobrenja za promet na veliko VMP, ako se obavlja očevid</w:t>
            </w:r>
          </w:p>
        </w:tc>
        <w:tc>
          <w:tcPr>
            <w:tcW w:w="992" w:type="dxa"/>
            <w:tcBorders>
              <w:top w:val="nil"/>
              <w:left w:val="nil"/>
              <w:bottom w:val="single" w:sz="4" w:space="0" w:color="auto"/>
              <w:right w:val="single" w:sz="4" w:space="0" w:color="auto"/>
            </w:tcBorders>
            <w:noWrap/>
            <w:vAlign w:val="center"/>
          </w:tcPr>
          <w:p w14:paraId="562807F9" w14:textId="77777777" w:rsidR="00E35A09" w:rsidRPr="00AD15BA" w:rsidRDefault="00E35A09" w:rsidP="00E35A09">
            <w:pPr>
              <w:spacing w:after="0" w:line="240" w:lineRule="auto"/>
              <w:contextualSpacing/>
              <w:jc w:val="center"/>
              <w:rPr>
                <w:rFonts w:ascii="Calibri" w:eastAsia="Calibri" w:hAnsi="Calibri" w:cs="Calibri"/>
                <w:bCs/>
                <w:sz w:val="18"/>
                <w:szCs w:val="18"/>
              </w:rPr>
            </w:pPr>
            <w:r w:rsidRPr="00BA4BE0">
              <w:rPr>
                <w:bCs/>
                <w:sz w:val="20"/>
                <w:szCs w:val="20"/>
              </w:rPr>
              <w:t>1</w:t>
            </w:r>
          </w:p>
        </w:tc>
        <w:tc>
          <w:tcPr>
            <w:tcW w:w="1134" w:type="dxa"/>
            <w:tcBorders>
              <w:top w:val="nil"/>
              <w:left w:val="nil"/>
              <w:bottom w:val="single" w:sz="4" w:space="0" w:color="auto"/>
              <w:right w:val="single" w:sz="4" w:space="0" w:color="auto"/>
            </w:tcBorders>
            <w:noWrap/>
            <w:vAlign w:val="center"/>
          </w:tcPr>
          <w:p w14:paraId="58C6BCB6" w14:textId="77777777" w:rsidR="00E35A09" w:rsidRPr="00AD15BA" w:rsidRDefault="00E35A09" w:rsidP="00E35A09">
            <w:pPr>
              <w:spacing w:after="0" w:line="240" w:lineRule="auto"/>
              <w:contextualSpacing/>
              <w:jc w:val="center"/>
              <w:rPr>
                <w:rFonts w:ascii="Calibri" w:eastAsia="Calibri" w:hAnsi="Calibri" w:cs="Calibri"/>
                <w:bCs/>
                <w:sz w:val="18"/>
                <w:szCs w:val="18"/>
              </w:rPr>
            </w:pPr>
            <w:r w:rsidRPr="00BA4BE0">
              <w:rPr>
                <w:bCs/>
                <w:sz w:val="20"/>
                <w:szCs w:val="20"/>
              </w:rPr>
              <w:t>0</w:t>
            </w:r>
          </w:p>
        </w:tc>
        <w:tc>
          <w:tcPr>
            <w:tcW w:w="1134" w:type="dxa"/>
            <w:tcBorders>
              <w:top w:val="nil"/>
              <w:left w:val="nil"/>
              <w:bottom w:val="single" w:sz="4" w:space="0" w:color="auto"/>
              <w:right w:val="single" w:sz="4" w:space="0" w:color="auto"/>
            </w:tcBorders>
            <w:noWrap/>
            <w:vAlign w:val="center"/>
          </w:tcPr>
          <w:p w14:paraId="5B42897A" w14:textId="77777777" w:rsidR="00E35A09" w:rsidRPr="00AD15BA" w:rsidRDefault="00E35A09" w:rsidP="00E35A09">
            <w:pPr>
              <w:spacing w:after="0" w:line="240" w:lineRule="auto"/>
              <w:contextualSpacing/>
              <w:jc w:val="center"/>
              <w:rPr>
                <w:rFonts w:ascii="Calibri" w:eastAsia="Calibri" w:hAnsi="Calibri" w:cs="Calibri"/>
                <w:bCs/>
                <w:sz w:val="18"/>
                <w:szCs w:val="18"/>
              </w:rPr>
            </w:pPr>
            <w:r w:rsidRPr="00AD15BA">
              <w:rPr>
                <w:sz w:val="20"/>
                <w:szCs w:val="20"/>
              </w:rPr>
              <w:t>1</w:t>
            </w:r>
          </w:p>
        </w:tc>
        <w:tc>
          <w:tcPr>
            <w:tcW w:w="992" w:type="dxa"/>
            <w:tcBorders>
              <w:top w:val="nil"/>
              <w:left w:val="nil"/>
              <w:bottom w:val="single" w:sz="4" w:space="0" w:color="auto"/>
              <w:right w:val="single" w:sz="4" w:space="0" w:color="auto"/>
            </w:tcBorders>
            <w:vAlign w:val="center"/>
          </w:tcPr>
          <w:p w14:paraId="22A0F4B9" w14:textId="77777777" w:rsidR="00E35A09" w:rsidRPr="00AD15BA" w:rsidRDefault="00E35A09" w:rsidP="00E35A09">
            <w:pPr>
              <w:spacing w:after="0" w:line="240" w:lineRule="auto"/>
              <w:contextualSpacing/>
              <w:jc w:val="center"/>
              <w:rPr>
                <w:rFonts w:ascii="Calibri" w:eastAsia="Calibri" w:hAnsi="Calibri" w:cs="Calibri"/>
                <w:bCs/>
                <w:sz w:val="18"/>
                <w:szCs w:val="18"/>
              </w:rPr>
            </w:pPr>
            <w:r>
              <w:rPr>
                <w:sz w:val="20"/>
                <w:szCs w:val="20"/>
              </w:rPr>
              <w:t>-</w:t>
            </w:r>
          </w:p>
        </w:tc>
      </w:tr>
      <w:tr w:rsidR="00E35A09" w:rsidRPr="0052302B" w14:paraId="0636369F" w14:textId="77777777" w:rsidTr="008833B6">
        <w:trPr>
          <w:trHeight w:val="142"/>
        </w:trPr>
        <w:tc>
          <w:tcPr>
            <w:tcW w:w="575" w:type="dxa"/>
            <w:tcBorders>
              <w:top w:val="nil"/>
              <w:left w:val="single" w:sz="4" w:space="0" w:color="auto"/>
              <w:bottom w:val="single" w:sz="4" w:space="0" w:color="auto"/>
              <w:right w:val="single" w:sz="4" w:space="0" w:color="auto"/>
            </w:tcBorders>
            <w:vAlign w:val="center"/>
            <w:hideMark/>
          </w:tcPr>
          <w:p w14:paraId="0D332F47" w14:textId="77777777" w:rsidR="00E35A09" w:rsidRPr="0052302B" w:rsidRDefault="00E35A09" w:rsidP="00E35A09">
            <w:pPr>
              <w:spacing w:after="0" w:line="240" w:lineRule="auto"/>
              <w:contextualSpacing/>
              <w:jc w:val="center"/>
              <w:rPr>
                <w:rFonts w:ascii="Calibri" w:eastAsia="Calibri" w:hAnsi="Calibri" w:cs="Calibri"/>
                <w:color w:val="1A1A1A"/>
                <w:sz w:val="18"/>
                <w:szCs w:val="18"/>
              </w:rPr>
            </w:pPr>
            <w:r w:rsidRPr="0052302B">
              <w:rPr>
                <w:rFonts w:ascii="Calibri" w:eastAsia="Calibri" w:hAnsi="Calibri" w:cs="Calibri"/>
                <w:color w:val="1A1A1A"/>
                <w:sz w:val="18"/>
                <w:szCs w:val="18"/>
              </w:rPr>
              <w:lastRenderedPageBreak/>
              <w:t>9.</w:t>
            </w:r>
          </w:p>
        </w:tc>
        <w:tc>
          <w:tcPr>
            <w:tcW w:w="4416" w:type="dxa"/>
            <w:tcBorders>
              <w:top w:val="nil"/>
              <w:left w:val="nil"/>
              <w:bottom w:val="single" w:sz="4" w:space="0" w:color="auto"/>
              <w:right w:val="single" w:sz="4" w:space="0" w:color="auto"/>
            </w:tcBorders>
            <w:vAlign w:val="center"/>
          </w:tcPr>
          <w:p w14:paraId="7FA97C19" w14:textId="77777777" w:rsidR="00E35A09" w:rsidRPr="0052302B" w:rsidRDefault="00E35A09" w:rsidP="00E35A09">
            <w:pPr>
              <w:spacing w:after="0" w:line="240" w:lineRule="auto"/>
              <w:contextualSpacing/>
              <w:rPr>
                <w:rFonts w:ascii="Calibri" w:eastAsia="Calibri" w:hAnsi="Calibri" w:cs="Calibri"/>
                <w:color w:val="1A1A1A"/>
                <w:sz w:val="18"/>
                <w:szCs w:val="18"/>
                <w:lang w:eastAsia="hr-HR"/>
              </w:rPr>
            </w:pPr>
            <w:r w:rsidRPr="0052302B">
              <w:rPr>
                <w:rFonts w:ascii="Calibri" w:eastAsia="Calibri" w:hAnsi="Calibri" w:cs="Calibri"/>
                <w:color w:val="1A1A1A"/>
                <w:sz w:val="18"/>
                <w:szCs w:val="18"/>
                <w:lang w:eastAsia="hr-HR"/>
              </w:rPr>
              <w:t>Brisanje veleprodaje VMP iz upisnika HALMED-a o nositelju odobrenja za promet VMP na veliko, na zahtjev nositelja</w:t>
            </w:r>
          </w:p>
        </w:tc>
        <w:tc>
          <w:tcPr>
            <w:tcW w:w="992" w:type="dxa"/>
            <w:tcBorders>
              <w:top w:val="nil"/>
              <w:left w:val="nil"/>
              <w:bottom w:val="single" w:sz="4" w:space="0" w:color="auto"/>
              <w:right w:val="single" w:sz="4" w:space="0" w:color="auto"/>
            </w:tcBorders>
            <w:noWrap/>
            <w:vAlign w:val="center"/>
          </w:tcPr>
          <w:p w14:paraId="240ACBF6" w14:textId="77777777" w:rsidR="00E35A09" w:rsidRPr="00AD15BA" w:rsidRDefault="00E35A09" w:rsidP="00E35A09">
            <w:pPr>
              <w:spacing w:after="0" w:line="240" w:lineRule="auto"/>
              <w:contextualSpacing/>
              <w:jc w:val="center"/>
              <w:rPr>
                <w:rFonts w:ascii="Calibri" w:eastAsia="Calibri" w:hAnsi="Calibri" w:cs="Calibri"/>
                <w:bCs/>
                <w:sz w:val="18"/>
                <w:szCs w:val="18"/>
              </w:rPr>
            </w:pPr>
            <w:r w:rsidRPr="00BA4BE0">
              <w:rPr>
                <w:bCs/>
                <w:sz w:val="20"/>
                <w:szCs w:val="20"/>
              </w:rPr>
              <w:t>1</w:t>
            </w:r>
          </w:p>
        </w:tc>
        <w:tc>
          <w:tcPr>
            <w:tcW w:w="1134" w:type="dxa"/>
            <w:tcBorders>
              <w:top w:val="nil"/>
              <w:left w:val="nil"/>
              <w:bottom w:val="single" w:sz="4" w:space="0" w:color="auto"/>
              <w:right w:val="single" w:sz="4" w:space="0" w:color="auto"/>
            </w:tcBorders>
            <w:noWrap/>
            <w:vAlign w:val="center"/>
          </w:tcPr>
          <w:p w14:paraId="4D3F6007" w14:textId="77777777" w:rsidR="00E35A09" w:rsidRPr="00AD15BA" w:rsidRDefault="00E35A09" w:rsidP="00E35A09">
            <w:pPr>
              <w:spacing w:after="0" w:line="240" w:lineRule="auto"/>
              <w:contextualSpacing/>
              <w:jc w:val="center"/>
              <w:rPr>
                <w:rFonts w:ascii="Calibri" w:eastAsia="Calibri" w:hAnsi="Calibri" w:cs="Calibri"/>
                <w:bCs/>
                <w:sz w:val="18"/>
                <w:szCs w:val="18"/>
              </w:rPr>
            </w:pPr>
            <w:r w:rsidRPr="00BA4BE0">
              <w:rPr>
                <w:bCs/>
                <w:sz w:val="20"/>
                <w:szCs w:val="20"/>
              </w:rPr>
              <w:t>1</w:t>
            </w:r>
          </w:p>
        </w:tc>
        <w:tc>
          <w:tcPr>
            <w:tcW w:w="1134" w:type="dxa"/>
            <w:tcBorders>
              <w:top w:val="nil"/>
              <w:left w:val="nil"/>
              <w:bottom w:val="single" w:sz="4" w:space="0" w:color="auto"/>
              <w:right w:val="single" w:sz="4" w:space="0" w:color="auto"/>
            </w:tcBorders>
            <w:noWrap/>
            <w:vAlign w:val="center"/>
          </w:tcPr>
          <w:p w14:paraId="1353C736" w14:textId="77777777" w:rsidR="00E35A09" w:rsidRPr="00AD15BA" w:rsidRDefault="00E35A09" w:rsidP="00E35A09">
            <w:pPr>
              <w:spacing w:after="0" w:line="240" w:lineRule="auto"/>
              <w:contextualSpacing/>
              <w:jc w:val="center"/>
              <w:rPr>
                <w:rFonts w:ascii="Calibri" w:eastAsia="Calibri" w:hAnsi="Calibri" w:cs="Calibri"/>
                <w:bCs/>
                <w:sz w:val="18"/>
                <w:szCs w:val="18"/>
              </w:rPr>
            </w:pPr>
            <w:r w:rsidRPr="00AD15BA">
              <w:rPr>
                <w:sz w:val="20"/>
                <w:szCs w:val="20"/>
              </w:rPr>
              <w:t>0</w:t>
            </w:r>
          </w:p>
        </w:tc>
        <w:tc>
          <w:tcPr>
            <w:tcW w:w="992" w:type="dxa"/>
            <w:tcBorders>
              <w:top w:val="nil"/>
              <w:left w:val="nil"/>
              <w:bottom w:val="single" w:sz="4" w:space="0" w:color="auto"/>
              <w:right w:val="single" w:sz="4" w:space="0" w:color="auto"/>
            </w:tcBorders>
            <w:vAlign w:val="center"/>
          </w:tcPr>
          <w:p w14:paraId="100E0DDB" w14:textId="77777777" w:rsidR="00E35A09" w:rsidRPr="00AD15BA" w:rsidRDefault="00E35A09" w:rsidP="00E35A09">
            <w:pPr>
              <w:spacing w:after="0" w:line="240" w:lineRule="auto"/>
              <w:contextualSpacing/>
              <w:jc w:val="center"/>
              <w:rPr>
                <w:rFonts w:ascii="Calibri" w:eastAsia="Calibri" w:hAnsi="Calibri" w:cs="Calibri"/>
                <w:bCs/>
                <w:sz w:val="18"/>
                <w:szCs w:val="18"/>
              </w:rPr>
            </w:pPr>
            <w:r w:rsidRPr="00AD15BA">
              <w:rPr>
                <w:sz w:val="20"/>
                <w:szCs w:val="20"/>
              </w:rPr>
              <w:t>100%</w:t>
            </w:r>
          </w:p>
        </w:tc>
      </w:tr>
      <w:tr w:rsidR="00E35A09" w:rsidRPr="0052302B" w14:paraId="07F82BC3" w14:textId="77777777" w:rsidTr="008833B6">
        <w:trPr>
          <w:trHeight w:val="142"/>
        </w:trPr>
        <w:tc>
          <w:tcPr>
            <w:tcW w:w="575" w:type="dxa"/>
            <w:tcBorders>
              <w:top w:val="nil"/>
              <w:left w:val="single" w:sz="4" w:space="0" w:color="auto"/>
              <w:bottom w:val="single" w:sz="4" w:space="0" w:color="auto"/>
              <w:right w:val="single" w:sz="4" w:space="0" w:color="auto"/>
            </w:tcBorders>
            <w:vAlign w:val="center"/>
            <w:hideMark/>
          </w:tcPr>
          <w:p w14:paraId="68DA1DBE" w14:textId="77777777" w:rsidR="00E35A09" w:rsidRPr="0052302B" w:rsidRDefault="00E35A09" w:rsidP="00E35A09">
            <w:pPr>
              <w:spacing w:after="0" w:line="240" w:lineRule="auto"/>
              <w:contextualSpacing/>
              <w:jc w:val="center"/>
              <w:rPr>
                <w:rFonts w:ascii="Calibri" w:eastAsia="Calibri" w:hAnsi="Calibri" w:cs="Calibri"/>
                <w:color w:val="1A1A1A"/>
                <w:sz w:val="18"/>
                <w:szCs w:val="18"/>
              </w:rPr>
            </w:pPr>
            <w:r w:rsidRPr="0052302B">
              <w:rPr>
                <w:rFonts w:ascii="Calibri" w:eastAsia="Calibri" w:hAnsi="Calibri" w:cs="Calibri"/>
                <w:color w:val="1A1A1A"/>
                <w:sz w:val="18"/>
                <w:szCs w:val="18"/>
              </w:rPr>
              <w:t>10.</w:t>
            </w:r>
          </w:p>
        </w:tc>
        <w:tc>
          <w:tcPr>
            <w:tcW w:w="4416" w:type="dxa"/>
            <w:tcBorders>
              <w:top w:val="nil"/>
              <w:left w:val="nil"/>
              <w:bottom w:val="single" w:sz="4" w:space="0" w:color="auto"/>
              <w:right w:val="single" w:sz="4" w:space="0" w:color="auto"/>
            </w:tcBorders>
            <w:vAlign w:val="center"/>
          </w:tcPr>
          <w:p w14:paraId="12B3F3C5" w14:textId="77777777" w:rsidR="00E35A09" w:rsidRPr="0052302B" w:rsidRDefault="00E35A09" w:rsidP="00E35A09">
            <w:pPr>
              <w:spacing w:after="0" w:line="240" w:lineRule="auto"/>
              <w:contextualSpacing/>
              <w:rPr>
                <w:rFonts w:ascii="Calibri" w:eastAsia="Calibri" w:hAnsi="Calibri" w:cs="Calibri"/>
                <w:color w:val="1A1A1A"/>
                <w:sz w:val="18"/>
                <w:szCs w:val="18"/>
                <w:lang w:eastAsia="hr-HR"/>
              </w:rPr>
            </w:pPr>
            <w:r w:rsidRPr="0052302B">
              <w:rPr>
                <w:rFonts w:ascii="Calibri" w:eastAsia="Calibri" w:hAnsi="Calibri" w:cs="Calibri"/>
                <w:color w:val="1A1A1A"/>
                <w:sz w:val="18"/>
                <w:szCs w:val="18"/>
              </w:rPr>
              <w:t>Nadzor prometa VMP na veliko (po danu i po inspektoru)</w:t>
            </w:r>
          </w:p>
        </w:tc>
        <w:tc>
          <w:tcPr>
            <w:tcW w:w="992" w:type="dxa"/>
            <w:tcBorders>
              <w:top w:val="nil"/>
              <w:left w:val="nil"/>
              <w:bottom w:val="single" w:sz="4" w:space="0" w:color="auto"/>
              <w:right w:val="single" w:sz="4" w:space="0" w:color="auto"/>
            </w:tcBorders>
            <w:noWrap/>
            <w:vAlign w:val="center"/>
          </w:tcPr>
          <w:p w14:paraId="1C9B75B4" w14:textId="77777777" w:rsidR="00E35A09" w:rsidRPr="00AD15BA" w:rsidRDefault="00E35A09" w:rsidP="00E35A09">
            <w:pPr>
              <w:spacing w:after="0" w:line="240" w:lineRule="auto"/>
              <w:contextualSpacing/>
              <w:jc w:val="center"/>
              <w:rPr>
                <w:rFonts w:ascii="Calibri" w:eastAsia="Calibri" w:hAnsi="Calibri" w:cs="Calibri"/>
                <w:bCs/>
                <w:sz w:val="18"/>
                <w:szCs w:val="18"/>
              </w:rPr>
            </w:pPr>
            <w:r w:rsidRPr="00BA4BE0">
              <w:rPr>
                <w:bCs/>
                <w:sz w:val="20"/>
                <w:szCs w:val="20"/>
              </w:rPr>
              <w:t>14</w:t>
            </w:r>
          </w:p>
        </w:tc>
        <w:tc>
          <w:tcPr>
            <w:tcW w:w="1134" w:type="dxa"/>
            <w:tcBorders>
              <w:top w:val="nil"/>
              <w:left w:val="nil"/>
              <w:bottom w:val="single" w:sz="4" w:space="0" w:color="auto"/>
              <w:right w:val="single" w:sz="4" w:space="0" w:color="auto"/>
            </w:tcBorders>
            <w:noWrap/>
            <w:vAlign w:val="center"/>
          </w:tcPr>
          <w:p w14:paraId="12FF4985" w14:textId="77777777" w:rsidR="00E35A09" w:rsidRPr="00AD15BA" w:rsidRDefault="00E35A09" w:rsidP="00E35A09">
            <w:pPr>
              <w:spacing w:after="0" w:line="240" w:lineRule="auto"/>
              <w:contextualSpacing/>
              <w:jc w:val="center"/>
              <w:rPr>
                <w:rFonts w:ascii="Calibri" w:eastAsia="Calibri" w:hAnsi="Calibri" w:cs="Calibri"/>
                <w:bCs/>
                <w:sz w:val="18"/>
                <w:szCs w:val="18"/>
              </w:rPr>
            </w:pPr>
            <w:r w:rsidRPr="00BA4BE0">
              <w:rPr>
                <w:bCs/>
                <w:sz w:val="20"/>
                <w:szCs w:val="20"/>
              </w:rPr>
              <w:t>12</w:t>
            </w:r>
          </w:p>
        </w:tc>
        <w:tc>
          <w:tcPr>
            <w:tcW w:w="1134" w:type="dxa"/>
            <w:tcBorders>
              <w:top w:val="nil"/>
              <w:left w:val="nil"/>
              <w:bottom w:val="single" w:sz="4" w:space="0" w:color="auto"/>
              <w:right w:val="single" w:sz="4" w:space="0" w:color="auto"/>
            </w:tcBorders>
            <w:noWrap/>
            <w:vAlign w:val="center"/>
          </w:tcPr>
          <w:p w14:paraId="66B41F99" w14:textId="77777777" w:rsidR="00E35A09" w:rsidRPr="00AD15BA" w:rsidRDefault="00E35A09" w:rsidP="00E35A09">
            <w:pPr>
              <w:spacing w:after="0" w:line="240" w:lineRule="auto"/>
              <w:contextualSpacing/>
              <w:jc w:val="center"/>
              <w:rPr>
                <w:rFonts w:ascii="Calibri" w:eastAsia="Calibri" w:hAnsi="Calibri" w:cs="Calibri"/>
                <w:bCs/>
                <w:sz w:val="18"/>
                <w:szCs w:val="18"/>
              </w:rPr>
            </w:pPr>
            <w:r w:rsidRPr="00AD15BA">
              <w:rPr>
                <w:sz w:val="20"/>
                <w:szCs w:val="20"/>
              </w:rPr>
              <w:t>2</w:t>
            </w:r>
          </w:p>
        </w:tc>
        <w:tc>
          <w:tcPr>
            <w:tcW w:w="992" w:type="dxa"/>
            <w:tcBorders>
              <w:top w:val="nil"/>
              <w:left w:val="nil"/>
              <w:bottom w:val="single" w:sz="4" w:space="0" w:color="auto"/>
              <w:right w:val="single" w:sz="4" w:space="0" w:color="auto"/>
            </w:tcBorders>
            <w:vAlign w:val="center"/>
          </w:tcPr>
          <w:p w14:paraId="272D17D6" w14:textId="77777777" w:rsidR="00E35A09" w:rsidRPr="00AD15BA" w:rsidRDefault="00E35A09" w:rsidP="00E35A09">
            <w:pPr>
              <w:spacing w:after="0" w:line="240" w:lineRule="auto"/>
              <w:contextualSpacing/>
              <w:jc w:val="center"/>
              <w:rPr>
                <w:rFonts w:ascii="Calibri" w:eastAsia="Calibri" w:hAnsi="Calibri" w:cs="Calibri"/>
                <w:bCs/>
                <w:sz w:val="18"/>
                <w:szCs w:val="18"/>
              </w:rPr>
            </w:pPr>
            <w:r w:rsidRPr="00AD15BA">
              <w:rPr>
                <w:sz w:val="20"/>
                <w:szCs w:val="20"/>
              </w:rPr>
              <w:t>117%</w:t>
            </w:r>
          </w:p>
        </w:tc>
      </w:tr>
      <w:tr w:rsidR="00E35A09" w:rsidRPr="0052302B" w14:paraId="74CF50F6" w14:textId="77777777" w:rsidTr="008833B6">
        <w:trPr>
          <w:trHeight w:val="300"/>
        </w:trPr>
        <w:tc>
          <w:tcPr>
            <w:tcW w:w="4991" w:type="dxa"/>
            <w:gridSpan w:val="2"/>
            <w:tcBorders>
              <w:top w:val="single" w:sz="4" w:space="0" w:color="auto"/>
              <w:left w:val="single" w:sz="4" w:space="0" w:color="auto"/>
              <w:bottom w:val="single" w:sz="4" w:space="0" w:color="auto"/>
              <w:right w:val="single" w:sz="4" w:space="0" w:color="000000"/>
            </w:tcBorders>
            <w:shd w:val="clear" w:color="auto" w:fill="BFBFBF"/>
            <w:vAlign w:val="center"/>
            <w:hideMark/>
          </w:tcPr>
          <w:p w14:paraId="56B38219" w14:textId="77777777" w:rsidR="00E35A09" w:rsidRPr="0052302B" w:rsidRDefault="00E35A09" w:rsidP="00E35A09">
            <w:pPr>
              <w:spacing w:after="0" w:line="240" w:lineRule="auto"/>
              <w:contextualSpacing/>
              <w:rPr>
                <w:rFonts w:ascii="Calibri" w:eastAsia="Calibri" w:hAnsi="Calibri" w:cs="Calibri"/>
                <w:b/>
                <w:color w:val="1A1A1A"/>
                <w:sz w:val="18"/>
                <w:szCs w:val="18"/>
              </w:rPr>
            </w:pPr>
            <w:r w:rsidRPr="0052302B">
              <w:rPr>
                <w:rFonts w:ascii="Calibri" w:eastAsia="Calibri" w:hAnsi="Calibri" w:cs="Calibri"/>
                <w:b/>
                <w:color w:val="1A1A1A"/>
                <w:sz w:val="18"/>
                <w:szCs w:val="18"/>
              </w:rPr>
              <w:t>UKUPNO:</w:t>
            </w:r>
          </w:p>
        </w:tc>
        <w:tc>
          <w:tcPr>
            <w:tcW w:w="992" w:type="dxa"/>
            <w:tcBorders>
              <w:top w:val="nil"/>
              <w:left w:val="nil"/>
              <w:bottom w:val="single" w:sz="4" w:space="0" w:color="auto"/>
              <w:right w:val="single" w:sz="4" w:space="0" w:color="auto"/>
            </w:tcBorders>
            <w:shd w:val="clear" w:color="auto" w:fill="BFBFBF"/>
            <w:noWrap/>
            <w:vAlign w:val="center"/>
          </w:tcPr>
          <w:p w14:paraId="3F92E401" w14:textId="77777777" w:rsidR="00E35A09" w:rsidRPr="00BA4BE0" w:rsidRDefault="00E35A09" w:rsidP="00E35A09">
            <w:pPr>
              <w:spacing w:after="0" w:line="240" w:lineRule="auto"/>
              <w:contextualSpacing/>
              <w:jc w:val="center"/>
              <w:rPr>
                <w:rFonts w:ascii="Calibri" w:eastAsia="Calibri" w:hAnsi="Calibri" w:cs="Calibri"/>
                <w:b/>
                <w:bCs/>
                <w:sz w:val="18"/>
                <w:szCs w:val="18"/>
              </w:rPr>
            </w:pPr>
            <w:r w:rsidRPr="00AD15BA">
              <w:rPr>
                <w:b/>
                <w:bCs/>
                <w:sz w:val="20"/>
                <w:szCs w:val="20"/>
              </w:rPr>
              <w:t>49</w:t>
            </w:r>
          </w:p>
        </w:tc>
        <w:tc>
          <w:tcPr>
            <w:tcW w:w="1134" w:type="dxa"/>
            <w:tcBorders>
              <w:top w:val="nil"/>
              <w:left w:val="nil"/>
              <w:bottom w:val="single" w:sz="4" w:space="0" w:color="auto"/>
              <w:right w:val="single" w:sz="4" w:space="0" w:color="auto"/>
            </w:tcBorders>
            <w:shd w:val="clear" w:color="auto" w:fill="BFBFBF"/>
            <w:noWrap/>
            <w:vAlign w:val="center"/>
          </w:tcPr>
          <w:p w14:paraId="0141DBED" w14:textId="77777777" w:rsidR="00E35A09" w:rsidRPr="00BA4BE0" w:rsidRDefault="00E35A09" w:rsidP="00E35A09">
            <w:pPr>
              <w:spacing w:after="0" w:line="240" w:lineRule="auto"/>
              <w:contextualSpacing/>
              <w:jc w:val="center"/>
              <w:rPr>
                <w:rFonts w:ascii="Calibri" w:eastAsia="Calibri" w:hAnsi="Calibri" w:cs="Calibri"/>
                <w:b/>
                <w:bCs/>
                <w:sz w:val="18"/>
                <w:szCs w:val="18"/>
              </w:rPr>
            </w:pPr>
            <w:r w:rsidRPr="00AD15BA">
              <w:rPr>
                <w:b/>
                <w:bCs/>
                <w:sz w:val="20"/>
                <w:szCs w:val="20"/>
              </w:rPr>
              <w:t>38</w:t>
            </w:r>
          </w:p>
        </w:tc>
        <w:tc>
          <w:tcPr>
            <w:tcW w:w="1134" w:type="dxa"/>
            <w:tcBorders>
              <w:top w:val="nil"/>
              <w:left w:val="nil"/>
              <w:bottom w:val="single" w:sz="4" w:space="0" w:color="auto"/>
              <w:right w:val="single" w:sz="4" w:space="0" w:color="auto"/>
            </w:tcBorders>
            <w:shd w:val="clear" w:color="auto" w:fill="BFBFBF"/>
            <w:noWrap/>
            <w:vAlign w:val="center"/>
          </w:tcPr>
          <w:p w14:paraId="569EB33E" w14:textId="77777777" w:rsidR="00E35A09" w:rsidRPr="00AD15BA" w:rsidRDefault="00E35A09" w:rsidP="00E35A09">
            <w:pPr>
              <w:spacing w:after="0" w:line="240" w:lineRule="auto"/>
              <w:contextualSpacing/>
              <w:jc w:val="center"/>
              <w:rPr>
                <w:rFonts w:ascii="Calibri" w:eastAsia="Calibri" w:hAnsi="Calibri" w:cs="Calibri"/>
                <w:b/>
                <w:bCs/>
                <w:sz w:val="18"/>
                <w:szCs w:val="18"/>
              </w:rPr>
            </w:pPr>
            <w:r w:rsidRPr="00BA4BE0">
              <w:rPr>
                <w:b/>
                <w:sz w:val="20"/>
                <w:szCs w:val="20"/>
              </w:rPr>
              <w:t>11</w:t>
            </w:r>
          </w:p>
        </w:tc>
        <w:tc>
          <w:tcPr>
            <w:tcW w:w="992" w:type="dxa"/>
            <w:tcBorders>
              <w:top w:val="nil"/>
              <w:left w:val="nil"/>
              <w:bottom w:val="single" w:sz="4" w:space="0" w:color="auto"/>
              <w:right w:val="single" w:sz="4" w:space="0" w:color="auto"/>
            </w:tcBorders>
            <w:shd w:val="clear" w:color="auto" w:fill="BFBFBF"/>
            <w:vAlign w:val="center"/>
          </w:tcPr>
          <w:p w14:paraId="214F2872" w14:textId="77777777" w:rsidR="00E35A09" w:rsidRPr="00BA4BE0" w:rsidRDefault="00E35A09" w:rsidP="00E35A09">
            <w:pPr>
              <w:spacing w:after="0" w:line="240" w:lineRule="auto"/>
              <w:contextualSpacing/>
              <w:jc w:val="center"/>
              <w:rPr>
                <w:rFonts w:ascii="Calibri" w:eastAsia="Calibri" w:hAnsi="Calibri" w:cs="Calibri"/>
                <w:b/>
                <w:bCs/>
                <w:sz w:val="18"/>
                <w:szCs w:val="18"/>
              </w:rPr>
            </w:pPr>
            <w:r w:rsidRPr="00BA4BE0">
              <w:rPr>
                <w:b/>
                <w:sz w:val="20"/>
                <w:szCs w:val="20"/>
              </w:rPr>
              <w:t>129%</w:t>
            </w:r>
          </w:p>
        </w:tc>
      </w:tr>
    </w:tbl>
    <w:p w14:paraId="5061EC5F" w14:textId="46852A52" w:rsidR="00E35A09" w:rsidRPr="0052302B" w:rsidRDefault="00E35A09" w:rsidP="00E35A09">
      <w:pPr>
        <w:spacing w:after="0" w:line="240" w:lineRule="auto"/>
        <w:contextualSpacing/>
        <w:rPr>
          <w:rFonts w:ascii="Calibri" w:eastAsia="Times New Roman" w:hAnsi="Calibri" w:cs="Calibri"/>
          <w:color w:val="000000"/>
          <w:sz w:val="18"/>
          <w:szCs w:val="18"/>
          <w:lang w:eastAsia="hr-HR"/>
        </w:rPr>
      </w:pPr>
      <w:r w:rsidRPr="0052302B">
        <w:rPr>
          <w:rFonts w:ascii="Calibri" w:eastAsia="Times New Roman" w:hAnsi="Calibri" w:cs="Calibri"/>
          <w:color w:val="000000"/>
          <w:sz w:val="18"/>
          <w:szCs w:val="18"/>
          <w:lang w:eastAsia="hr-HR"/>
        </w:rPr>
        <w:t xml:space="preserve">* Referentnih 12 mjeseci je period od </w:t>
      </w:r>
      <w:r w:rsidR="00795FDE" w:rsidRPr="00795FDE">
        <w:rPr>
          <w:rFonts w:ascii="Calibri" w:eastAsia="Times New Roman" w:hAnsi="Calibri" w:cs="Calibri"/>
          <w:color w:val="000000"/>
          <w:sz w:val="18"/>
          <w:szCs w:val="18"/>
          <w:lang w:eastAsia="hr-HR"/>
        </w:rPr>
        <w:t xml:space="preserve">1.9.2024.-31.8.2025. </w:t>
      </w:r>
      <w:r w:rsidRPr="0052302B">
        <w:rPr>
          <w:rFonts w:ascii="Calibri" w:eastAsia="Times New Roman" w:hAnsi="Calibri" w:cs="Calibri"/>
          <w:color w:val="000000"/>
          <w:sz w:val="18"/>
          <w:szCs w:val="18"/>
          <w:lang w:eastAsia="hr-HR"/>
        </w:rPr>
        <w:t>godine</w:t>
      </w:r>
    </w:p>
    <w:p w14:paraId="57B5CDDB" w14:textId="77777777" w:rsidR="00E35A09" w:rsidRPr="0052302B" w:rsidRDefault="00E35A09" w:rsidP="00E35A09">
      <w:pPr>
        <w:spacing w:after="120" w:line="240" w:lineRule="auto"/>
        <w:contextualSpacing/>
        <w:rPr>
          <w:rFonts w:ascii="Calibri" w:eastAsia="Calibri" w:hAnsi="Calibri" w:cs="Calibri"/>
          <w:b/>
          <w:lang w:eastAsia="hr-HR"/>
        </w:rPr>
      </w:pPr>
    </w:p>
    <w:p w14:paraId="74A72020" w14:textId="77777777" w:rsidR="00E35A09" w:rsidRPr="0052302B" w:rsidRDefault="00E35A09" w:rsidP="00E35A09">
      <w:pPr>
        <w:spacing w:after="120" w:line="240" w:lineRule="auto"/>
        <w:contextualSpacing/>
        <w:rPr>
          <w:rFonts w:ascii="Calibri" w:eastAsia="Calibri" w:hAnsi="Calibri" w:cs="Calibri"/>
          <w:b/>
          <w:lang w:eastAsia="hr-HR"/>
        </w:rPr>
      </w:pPr>
    </w:p>
    <w:p w14:paraId="4A885619" w14:textId="3DCCEC39" w:rsidR="00E35A09" w:rsidRPr="0052302B" w:rsidRDefault="00E35A09" w:rsidP="00E35A09">
      <w:pPr>
        <w:spacing w:before="200" w:after="240" w:line="240" w:lineRule="auto"/>
        <w:contextualSpacing/>
        <w:jc w:val="both"/>
        <w:outlineLvl w:val="2"/>
        <w:rPr>
          <w:rFonts w:ascii="Calibri" w:eastAsia="Times New Roman" w:hAnsi="Calibri" w:cs="Calibri"/>
          <w:bCs/>
          <w:color w:val="4BACC6"/>
          <w:sz w:val="28"/>
          <w:szCs w:val="32"/>
        </w:rPr>
      </w:pPr>
      <w:bookmarkStart w:id="215" w:name="_Toc50540928"/>
      <w:bookmarkStart w:id="216" w:name="_Toc88049151"/>
      <w:bookmarkStart w:id="217" w:name="_Toc212720881"/>
      <w:bookmarkStart w:id="218" w:name="_Toc26534654"/>
      <w:r w:rsidRPr="0052302B">
        <w:rPr>
          <w:rFonts w:ascii="Calibri" w:eastAsia="Times New Roman" w:hAnsi="Calibri" w:cs="Calibri"/>
          <w:bCs/>
          <w:color w:val="4BACC6"/>
          <w:sz w:val="28"/>
          <w:szCs w:val="32"/>
        </w:rPr>
        <w:t xml:space="preserve">2.3.14. </w:t>
      </w:r>
      <w:r w:rsidR="0081541E">
        <w:rPr>
          <w:rFonts w:ascii="Calibri" w:eastAsia="Times New Roman" w:hAnsi="Calibri" w:cs="Calibri"/>
          <w:bCs/>
          <w:color w:val="4BACC6"/>
          <w:sz w:val="28"/>
          <w:szCs w:val="32"/>
        </w:rPr>
        <w:t>P</w:t>
      </w:r>
      <w:r w:rsidRPr="0052302B">
        <w:rPr>
          <w:rFonts w:ascii="Calibri" w:eastAsia="Times New Roman" w:hAnsi="Calibri" w:cs="Calibri"/>
          <w:bCs/>
          <w:color w:val="4BACC6"/>
          <w:sz w:val="28"/>
          <w:szCs w:val="32"/>
        </w:rPr>
        <w:t>oslov</w:t>
      </w:r>
      <w:bookmarkEnd w:id="215"/>
      <w:r w:rsidRPr="0052302B">
        <w:rPr>
          <w:rFonts w:ascii="Calibri" w:eastAsia="Times New Roman" w:hAnsi="Calibri" w:cs="Calibri"/>
          <w:bCs/>
          <w:color w:val="4BACC6"/>
          <w:sz w:val="28"/>
          <w:szCs w:val="32"/>
        </w:rPr>
        <w:t>i</w:t>
      </w:r>
      <w:bookmarkEnd w:id="216"/>
      <w:r w:rsidR="0012342C">
        <w:rPr>
          <w:rFonts w:ascii="Calibri" w:eastAsia="Times New Roman" w:hAnsi="Calibri" w:cs="Calibri"/>
          <w:bCs/>
          <w:color w:val="4BACC6"/>
          <w:sz w:val="28"/>
          <w:szCs w:val="32"/>
        </w:rPr>
        <w:t xml:space="preserve"> od javno</w:t>
      </w:r>
      <w:r w:rsidR="0081541E">
        <w:rPr>
          <w:rFonts w:ascii="Calibri" w:eastAsia="Times New Roman" w:hAnsi="Calibri" w:cs="Calibri"/>
          <w:bCs/>
          <w:color w:val="4BACC6"/>
          <w:sz w:val="28"/>
          <w:szCs w:val="32"/>
        </w:rPr>
        <w:t>zdravstvenog interesa</w:t>
      </w:r>
      <w:bookmarkEnd w:id="217"/>
    </w:p>
    <w:bookmarkEnd w:id="218"/>
    <w:p w14:paraId="6B5BDB44" w14:textId="77777777" w:rsidR="00E35A09" w:rsidRPr="0052302B" w:rsidRDefault="00E35A09" w:rsidP="00E35A09">
      <w:pPr>
        <w:spacing w:after="120" w:line="240" w:lineRule="auto"/>
        <w:contextualSpacing/>
        <w:rPr>
          <w:rFonts w:ascii="Calibri" w:eastAsia="Times New Roman" w:hAnsi="Calibri" w:cs="Calibri"/>
          <w:b/>
          <w:bCs/>
          <w:color w:val="1D1B11"/>
          <w:lang w:eastAsia="hr-HR"/>
        </w:rPr>
      </w:pPr>
      <w:r w:rsidRPr="0052302B">
        <w:rPr>
          <w:rFonts w:ascii="Calibri" w:eastAsia="Calibri" w:hAnsi="Calibri" w:cs="Times New Roman"/>
          <w:b/>
          <w:lang w:eastAsia="hr-HR"/>
        </w:rPr>
        <w:t xml:space="preserve">Tablica 11. </w:t>
      </w:r>
      <w:r w:rsidRPr="0052302B">
        <w:rPr>
          <w:rFonts w:ascii="Calibri" w:eastAsia="Calibri" w:hAnsi="Calibri" w:cs="Times New Roman"/>
          <w:b/>
          <w:bCs/>
        </w:rPr>
        <w:t xml:space="preserve">Planirani broj neprihodovnih usluga </w:t>
      </w:r>
      <w:r w:rsidRPr="0052302B">
        <w:rPr>
          <w:rFonts w:ascii="Calibri" w:eastAsia="Times New Roman" w:hAnsi="Calibri" w:cs="Calibri"/>
          <w:b/>
          <w:bCs/>
          <w:color w:val="1D1B11"/>
          <w:lang w:eastAsia="hr-HR"/>
        </w:rPr>
        <w:t>proizvodnje, nadzora i prometa</w:t>
      </w:r>
    </w:p>
    <w:p w14:paraId="3DF7A5E8" w14:textId="77777777" w:rsidR="00E35A09" w:rsidRPr="0052302B" w:rsidRDefault="00E35A09" w:rsidP="00E35A09">
      <w:pPr>
        <w:spacing w:after="120" w:line="240" w:lineRule="auto"/>
        <w:contextualSpacing/>
        <w:rPr>
          <w:rFonts w:ascii="Calibri" w:eastAsia="Calibri" w:hAnsi="Calibri" w:cs="Times New Roman"/>
          <w:b/>
        </w:rPr>
      </w:pPr>
    </w:p>
    <w:tbl>
      <w:tblPr>
        <w:tblW w:w="50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
        <w:gridCol w:w="6990"/>
        <w:gridCol w:w="1558"/>
      </w:tblGrid>
      <w:tr w:rsidR="00E35A09" w:rsidRPr="0052302B" w14:paraId="1ACA6611" w14:textId="77777777" w:rsidTr="008833B6">
        <w:trPr>
          <w:trHeight w:val="227"/>
          <w:tblHeader/>
        </w:trPr>
        <w:tc>
          <w:tcPr>
            <w:tcW w:w="359" w:type="pct"/>
            <w:tcBorders>
              <w:top w:val="single" w:sz="4" w:space="0" w:color="auto"/>
              <w:left w:val="single" w:sz="4" w:space="0" w:color="auto"/>
              <w:bottom w:val="single" w:sz="4" w:space="0" w:color="auto"/>
              <w:right w:val="single" w:sz="4" w:space="0" w:color="auto"/>
            </w:tcBorders>
            <w:shd w:val="clear" w:color="auto" w:fill="A3E7FF"/>
            <w:vAlign w:val="center"/>
            <w:hideMark/>
          </w:tcPr>
          <w:p w14:paraId="60A485D4" w14:textId="77777777" w:rsidR="00E35A09" w:rsidRPr="0052302B" w:rsidRDefault="00E35A09" w:rsidP="00E35A09">
            <w:pPr>
              <w:spacing w:after="0" w:line="240" w:lineRule="auto"/>
              <w:contextualSpacing/>
              <w:rPr>
                <w:rFonts w:ascii="Calibri" w:eastAsia="Calibri" w:hAnsi="Calibri" w:cs="Times New Roman"/>
                <w:b/>
                <w:color w:val="1A1A1A"/>
                <w:sz w:val="18"/>
                <w:szCs w:val="18"/>
                <w:lang w:eastAsia="hr-HR"/>
              </w:rPr>
            </w:pPr>
            <w:r w:rsidRPr="0052302B">
              <w:rPr>
                <w:rFonts w:ascii="Calibri" w:eastAsia="Calibri" w:hAnsi="Calibri" w:cs="Times New Roman"/>
                <w:b/>
                <w:color w:val="1A1A1A"/>
                <w:sz w:val="18"/>
                <w:szCs w:val="18"/>
                <w:lang w:eastAsia="hr-HR"/>
              </w:rPr>
              <w:t>R.br.</w:t>
            </w:r>
          </w:p>
        </w:tc>
        <w:tc>
          <w:tcPr>
            <w:tcW w:w="3795" w:type="pct"/>
            <w:tcBorders>
              <w:top w:val="single" w:sz="4" w:space="0" w:color="auto"/>
              <w:left w:val="single" w:sz="4" w:space="0" w:color="auto"/>
              <w:bottom w:val="single" w:sz="4" w:space="0" w:color="auto"/>
              <w:right w:val="single" w:sz="4" w:space="0" w:color="auto"/>
            </w:tcBorders>
            <w:shd w:val="clear" w:color="auto" w:fill="A3E7FF"/>
            <w:vAlign w:val="center"/>
            <w:hideMark/>
          </w:tcPr>
          <w:p w14:paraId="22AEF9F9" w14:textId="77777777" w:rsidR="00E35A09" w:rsidRPr="0052302B" w:rsidRDefault="00E35A09" w:rsidP="00E35A09">
            <w:pPr>
              <w:spacing w:after="0" w:line="240" w:lineRule="auto"/>
              <w:contextualSpacing/>
              <w:rPr>
                <w:rFonts w:ascii="Calibri" w:eastAsia="Calibri" w:hAnsi="Calibri" w:cs="Times New Roman"/>
                <w:b/>
                <w:color w:val="1A1A1A"/>
                <w:sz w:val="18"/>
                <w:szCs w:val="18"/>
                <w:lang w:eastAsia="hr-HR"/>
              </w:rPr>
            </w:pPr>
            <w:r w:rsidRPr="0052302B">
              <w:rPr>
                <w:rFonts w:ascii="Calibri" w:eastAsia="Calibri" w:hAnsi="Calibri" w:cs="Times New Roman"/>
                <w:b/>
                <w:color w:val="1A1A1A"/>
                <w:sz w:val="18"/>
                <w:szCs w:val="18"/>
                <w:lang w:eastAsia="hr-HR"/>
              </w:rPr>
              <w:t>Naziv usluge</w:t>
            </w:r>
          </w:p>
        </w:tc>
        <w:tc>
          <w:tcPr>
            <w:tcW w:w="846" w:type="pct"/>
            <w:tcBorders>
              <w:top w:val="single" w:sz="4" w:space="0" w:color="auto"/>
              <w:left w:val="single" w:sz="4" w:space="0" w:color="auto"/>
              <w:bottom w:val="single" w:sz="4" w:space="0" w:color="auto"/>
              <w:right w:val="single" w:sz="4" w:space="0" w:color="auto"/>
            </w:tcBorders>
            <w:shd w:val="clear" w:color="auto" w:fill="A3E7FF"/>
            <w:vAlign w:val="center"/>
            <w:hideMark/>
          </w:tcPr>
          <w:p w14:paraId="2DB884C6" w14:textId="77777777" w:rsidR="00E35A09" w:rsidRPr="0052302B" w:rsidRDefault="00E35A09" w:rsidP="00E35A09">
            <w:pPr>
              <w:spacing w:after="0" w:line="240" w:lineRule="auto"/>
              <w:contextualSpacing/>
              <w:jc w:val="center"/>
              <w:rPr>
                <w:rFonts w:ascii="Calibri" w:eastAsia="Calibri" w:hAnsi="Calibri" w:cs="Times New Roman"/>
                <w:b/>
                <w:color w:val="000000"/>
                <w:sz w:val="18"/>
                <w:szCs w:val="18"/>
                <w:lang w:eastAsia="hr-HR"/>
              </w:rPr>
            </w:pPr>
            <w:r w:rsidRPr="0052302B">
              <w:rPr>
                <w:rFonts w:ascii="Calibri" w:eastAsia="Calibri" w:hAnsi="Calibri" w:cs="Times New Roman"/>
                <w:b/>
                <w:color w:val="000000"/>
                <w:sz w:val="18"/>
                <w:szCs w:val="18"/>
                <w:lang w:eastAsia="hr-HR"/>
              </w:rPr>
              <w:t>Plan za 202</w:t>
            </w:r>
            <w:r>
              <w:rPr>
                <w:rFonts w:ascii="Calibri" w:eastAsia="Calibri" w:hAnsi="Calibri" w:cs="Times New Roman"/>
                <w:b/>
                <w:color w:val="000000"/>
                <w:sz w:val="18"/>
                <w:szCs w:val="18"/>
                <w:lang w:eastAsia="hr-HR"/>
              </w:rPr>
              <w:t>6</w:t>
            </w:r>
            <w:r w:rsidRPr="0052302B">
              <w:rPr>
                <w:rFonts w:ascii="Calibri" w:eastAsia="Calibri" w:hAnsi="Calibri" w:cs="Times New Roman"/>
                <w:b/>
                <w:color w:val="000000"/>
                <w:sz w:val="18"/>
                <w:szCs w:val="18"/>
                <w:lang w:eastAsia="hr-HR"/>
              </w:rPr>
              <w:t>.</w:t>
            </w:r>
          </w:p>
        </w:tc>
      </w:tr>
      <w:tr w:rsidR="00E35A09" w:rsidRPr="0052302B" w14:paraId="3A82B97C" w14:textId="77777777" w:rsidTr="008833B6">
        <w:trPr>
          <w:trHeight w:val="227"/>
        </w:trPr>
        <w:tc>
          <w:tcPr>
            <w:tcW w:w="359" w:type="pct"/>
            <w:tcBorders>
              <w:top w:val="single" w:sz="4" w:space="0" w:color="auto"/>
              <w:left w:val="single" w:sz="4" w:space="0" w:color="auto"/>
              <w:bottom w:val="single" w:sz="4" w:space="0" w:color="auto"/>
              <w:right w:val="single" w:sz="4" w:space="0" w:color="auto"/>
            </w:tcBorders>
            <w:vAlign w:val="center"/>
            <w:hideMark/>
          </w:tcPr>
          <w:p w14:paraId="61BA4E40" w14:textId="77777777" w:rsidR="00E35A09" w:rsidRPr="0052302B" w:rsidRDefault="00E35A09" w:rsidP="00E35A09">
            <w:pPr>
              <w:spacing w:after="0" w:line="240" w:lineRule="auto"/>
              <w:contextualSpacing/>
              <w:jc w:val="center"/>
              <w:rPr>
                <w:rFonts w:ascii="Calibri" w:eastAsia="Calibri" w:hAnsi="Calibri" w:cs="Times New Roman"/>
                <w:sz w:val="18"/>
                <w:szCs w:val="18"/>
              </w:rPr>
            </w:pPr>
            <w:r w:rsidRPr="0052302B">
              <w:rPr>
                <w:rFonts w:ascii="Calibri" w:eastAsia="Calibri" w:hAnsi="Calibri" w:cs="Times New Roman"/>
                <w:sz w:val="18"/>
                <w:szCs w:val="18"/>
              </w:rPr>
              <w:t>1.</w:t>
            </w:r>
          </w:p>
        </w:tc>
        <w:tc>
          <w:tcPr>
            <w:tcW w:w="3795" w:type="pct"/>
            <w:tcBorders>
              <w:top w:val="single" w:sz="4" w:space="0" w:color="auto"/>
              <w:left w:val="single" w:sz="4" w:space="0" w:color="auto"/>
              <w:bottom w:val="single" w:sz="4" w:space="0" w:color="auto"/>
              <w:right w:val="single" w:sz="4" w:space="0" w:color="auto"/>
            </w:tcBorders>
            <w:vAlign w:val="center"/>
            <w:hideMark/>
          </w:tcPr>
          <w:p w14:paraId="4358D04E" w14:textId="77777777" w:rsidR="00E35A09" w:rsidRPr="0052302B" w:rsidRDefault="00E35A09" w:rsidP="00E35A09">
            <w:pPr>
              <w:spacing w:after="0" w:line="240" w:lineRule="auto"/>
              <w:contextualSpacing/>
              <w:rPr>
                <w:rFonts w:ascii="Calibri" w:eastAsia="Calibri" w:hAnsi="Calibri" w:cs="Times New Roman"/>
                <w:sz w:val="18"/>
                <w:szCs w:val="18"/>
              </w:rPr>
            </w:pPr>
            <w:r w:rsidRPr="0052302B">
              <w:rPr>
                <w:rFonts w:ascii="Calibri" w:eastAsia="Calibri" w:hAnsi="Calibri" w:cs="Times New Roman"/>
                <w:sz w:val="18"/>
                <w:szCs w:val="18"/>
              </w:rPr>
              <w:t>Oduzimanje dozvole za promet lijekovima na veliko po službenoj dužnosti</w:t>
            </w:r>
          </w:p>
        </w:tc>
        <w:tc>
          <w:tcPr>
            <w:tcW w:w="846" w:type="pct"/>
            <w:tcBorders>
              <w:top w:val="single" w:sz="4" w:space="0" w:color="auto"/>
              <w:left w:val="single" w:sz="4" w:space="0" w:color="auto"/>
              <w:bottom w:val="single" w:sz="4" w:space="0" w:color="auto"/>
              <w:right w:val="single" w:sz="4" w:space="0" w:color="auto"/>
            </w:tcBorders>
            <w:vAlign w:val="center"/>
          </w:tcPr>
          <w:p w14:paraId="413C1F1F" w14:textId="77777777" w:rsidR="00E35A09" w:rsidRPr="0052302B" w:rsidRDefault="00E35A09" w:rsidP="00E35A09">
            <w:pPr>
              <w:spacing w:after="0" w:line="240" w:lineRule="auto"/>
              <w:contextualSpacing/>
              <w:jc w:val="center"/>
              <w:rPr>
                <w:rFonts w:ascii="Calibri" w:eastAsia="Calibri" w:hAnsi="Calibri" w:cs="Times New Roman"/>
                <w:sz w:val="18"/>
                <w:szCs w:val="18"/>
              </w:rPr>
            </w:pPr>
            <w:r>
              <w:rPr>
                <w:rFonts w:ascii="Calibri" w:eastAsia="Calibri" w:hAnsi="Calibri" w:cs="Times New Roman"/>
                <w:sz w:val="18"/>
                <w:szCs w:val="18"/>
              </w:rPr>
              <w:t>0</w:t>
            </w:r>
          </w:p>
        </w:tc>
      </w:tr>
      <w:tr w:rsidR="00E35A09" w:rsidRPr="0052302B" w14:paraId="472C7C7D" w14:textId="77777777" w:rsidTr="008833B6">
        <w:trPr>
          <w:trHeight w:val="227"/>
        </w:trPr>
        <w:tc>
          <w:tcPr>
            <w:tcW w:w="359" w:type="pct"/>
            <w:tcBorders>
              <w:top w:val="single" w:sz="4" w:space="0" w:color="auto"/>
              <w:left w:val="single" w:sz="4" w:space="0" w:color="auto"/>
              <w:bottom w:val="single" w:sz="4" w:space="0" w:color="auto"/>
              <w:right w:val="single" w:sz="4" w:space="0" w:color="auto"/>
            </w:tcBorders>
            <w:vAlign w:val="center"/>
            <w:hideMark/>
          </w:tcPr>
          <w:p w14:paraId="44129FFD" w14:textId="77777777" w:rsidR="00E35A09" w:rsidRPr="0052302B" w:rsidRDefault="00E35A09" w:rsidP="00E35A09">
            <w:pPr>
              <w:spacing w:after="0" w:line="240" w:lineRule="auto"/>
              <w:contextualSpacing/>
              <w:jc w:val="center"/>
              <w:rPr>
                <w:rFonts w:ascii="Calibri" w:eastAsia="Calibri" w:hAnsi="Calibri" w:cs="Times New Roman"/>
                <w:sz w:val="18"/>
                <w:szCs w:val="18"/>
              </w:rPr>
            </w:pPr>
            <w:r w:rsidRPr="0052302B">
              <w:rPr>
                <w:rFonts w:ascii="Calibri" w:eastAsia="Calibri" w:hAnsi="Calibri" w:cs="Times New Roman"/>
                <w:sz w:val="18"/>
                <w:szCs w:val="18"/>
              </w:rPr>
              <w:t>2.</w:t>
            </w:r>
          </w:p>
        </w:tc>
        <w:tc>
          <w:tcPr>
            <w:tcW w:w="3795" w:type="pct"/>
            <w:tcBorders>
              <w:top w:val="single" w:sz="4" w:space="0" w:color="auto"/>
              <w:left w:val="single" w:sz="4" w:space="0" w:color="auto"/>
              <w:bottom w:val="single" w:sz="4" w:space="0" w:color="auto"/>
              <w:right w:val="single" w:sz="4" w:space="0" w:color="auto"/>
            </w:tcBorders>
            <w:vAlign w:val="center"/>
            <w:hideMark/>
          </w:tcPr>
          <w:p w14:paraId="199093DD" w14:textId="77777777" w:rsidR="00E35A09" w:rsidRPr="0052302B" w:rsidRDefault="00E35A09" w:rsidP="00E35A09">
            <w:pPr>
              <w:spacing w:after="0" w:line="240" w:lineRule="auto"/>
              <w:contextualSpacing/>
              <w:rPr>
                <w:rFonts w:ascii="Calibri" w:eastAsia="Calibri" w:hAnsi="Calibri" w:cs="Times New Roman"/>
                <w:sz w:val="18"/>
                <w:szCs w:val="18"/>
              </w:rPr>
            </w:pPr>
            <w:r w:rsidRPr="0052302B">
              <w:rPr>
                <w:rFonts w:ascii="Calibri" w:eastAsia="Calibri" w:hAnsi="Calibri" w:cs="Times New Roman"/>
                <w:sz w:val="18"/>
                <w:szCs w:val="18"/>
              </w:rPr>
              <w:t>Oduzimanje dozvole za promet lijekovima na malo po službenoj dužnosti</w:t>
            </w:r>
          </w:p>
        </w:tc>
        <w:tc>
          <w:tcPr>
            <w:tcW w:w="846" w:type="pct"/>
            <w:tcBorders>
              <w:top w:val="single" w:sz="4" w:space="0" w:color="auto"/>
              <w:left w:val="single" w:sz="4" w:space="0" w:color="auto"/>
              <w:bottom w:val="single" w:sz="4" w:space="0" w:color="auto"/>
              <w:right w:val="single" w:sz="4" w:space="0" w:color="auto"/>
            </w:tcBorders>
            <w:vAlign w:val="center"/>
          </w:tcPr>
          <w:p w14:paraId="5A854ECA" w14:textId="77777777" w:rsidR="00E35A09" w:rsidRPr="0052302B" w:rsidRDefault="00E35A09" w:rsidP="00E35A09">
            <w:pPr>
              <w:spacing w:after="0" w:line="240" w:lineRule="auto"/>
              <w:contextualSpacing/>
              <w:jc w:val="center"/>
              <w:rPr>
                <w:rFonts w:ascii="Calibri" w:eastAsia="Calibri" w:hAnsi="Calibri" w:cs="Times New Roman"/>
                <w:sz w:val="18"/>
                <w:szCs w:val="18"/>
              </w:rPr>
            </w:pPr>
            <w:r>
              <w:rPr>
                <w:rFonts w:ascii="Calibri" w:eastAsia="Calibri" w:hAnsi="Calibri" w:cs="Times New Roman"/>
                <w:sz w:val="18"/>
                <w:szCs w:val="18"/>
              </w:rPr>
              <w:t>0</w:t>
            </w:r>
          </w:p>
        </w:tc>
      </w:tr>
      <w:tr w:rsidR="00E35A09" w:rsidRPr="0052302B" w14:paraId="3D5B8C07" w14:textId="77777777" w:rsidTr="008833B6">
        <w:trPr>
          <w:trHeight w:val="227"/>
        </w:trPr>
        <w:tc>
          <w:tcPr>
            <w:tcW w:w="359" w:type="pct"/>
            <w:tcBorders>
              <w:top w:val="single" w:sz="4" w:space="0" w:color="auto"/>
              <w:left w:val="single" w:sz="4" w:space="0" w:color="auto"/>
              <w:bottom w:val="single" w:sz="4" w:space="0" w:color="auto"/>
              <w:right w:val="single" w:sz="4" w:space="0" w:color="auto"/>
            </w:tcBorders>
            <w:vAlign w:val="center"/>
            <w:hideMark/>
          </w:tcPr>
          <w:p w14:paraId="10B0B0D6" w14:textId="77777777" w:rsidR="00E35A09" w:rsidRPr="0052302B" w:rsidRDefault="00E35A09" w:rsidP="00E35A09">
            <w:pPr>
              <w:spacing w:after="0" w:line="240" w:lineRule="auto"/>
              <w:contextualSpacing/>
              <w:jc w:val="center"/>
              <w:rPr>
                <w:rFonts w:ascii="Calibri" w:eastAsia="Calibri" w:hAnsi="Calibri" w:cs="Times New Roman"/>
                <w:sz w:val="18"/>
                <w:szCs w:val="18"/>
              </w:rPr>
            </w:pPr>
            <w:r w:rsidRPr="0052302B">
              <w:rPr>
                <w:rFonts w:ascii="Calibri" w:eastAsia="Calibri" w:hAnsi="Calibri" w:cs="Times New Roman"/>
                <w:sz w:val="18"/>
                <w:szCs w:val="18"/>
              </w:rPr>
              <w:t>3.</w:t>
            </w:r>
          </w:p>
        </w:tc>
        <w:tc>
          <w:tcPr>
            <w:tcW w:w="3795" w:type="pct"/>
            <w:tcBorders>
              <w:top w:val="single" w:sz="4" w:space="0" w:color="auto"/>
              <w:left w:val="single" w:sz="4" w:space="0" w:color="auto"/>
              <w:bottom w:val="single" w:sz="4" w:space="0" w:color="auto"/>
              <w:right w:val="single" w:sz="4" w:space="0" w:color="auto"/>
            </w:tcBorders>
            <w:vAlign w:val="center"/>
            <w:hideMark/>
          </w:tcPr>
          <w:p w14:paraId="657CCB05" w14:textId="77777777" w:rsidR="00E35A09" w:rsidRPr="0052302B" w:rsidRDefault="00E35A09" w:rsidP="00E35A09">
            <w:pPr>
              <w:spacing w:after="0" w:line="240" w:lineRule="auto"/>
              <w:contextualSpacing/>
              <w:rPr>
                <w:rFonts w:ascii="Calibri" w:eastAsia="Calibri" w:hAnsi="Calibri" w:cs="Times New Roman"/>
                <w:sz w:val="18"/>
                <w:szCs w:val="18"/>
              </w:rPr>
            </w:pPr>
            <w:r w:rsidRPr="0052302B">
              <w:rPr>
                <w:rFonts w:ascii="Calibri" w:eastAsia="Calibri" w:hAnsi="Calibri" w:cs="Times New Roman"/>
                <w:sz w:val="18"/>
                <w:szCs w:val="18"/>
              </w:rPr>
              <w:t>EVIDENCIJA izdanih potvrda fizičkim ili pravnim osobama sa sjedištem izvan RH, koje u drugoj zemlji članici EU ispunjavaju uvjete za obavljanje djelatnosti prometa VMP na veliko, o početku obavljanja djelatnosti na području Republike Hrvatske</w:t>
            </w:r>
          </w:p>
        </w:tc>
        <w:tc>
          <w:tcPr>
            <w:tcW w:w="846" w:type="pct"/>
            <w:tcBorders>
              <w:top w:val="single" w:sz="4" w:space="0" w:color="auto"/>
              <w:left w:val="single" w:sz="4" w:space="0" w:color="auto"/>
              <w:bottom w:val="single" w:sz="4" w:space="0" w:color="auto"/>
              <w:right w:val="single" w:sz="4" w:space="0" w:color="auto"/>
            </w:tcBorders>
            <w:vAlign w:val="center"/>
          </w:tcPr>
          <w:p w14:paraId="7F857161" w14:textId="77777777" w:rsidR="00E35A09" w:rsidRPr="0052302B" w:rsidRDefault="00E35A09" w:rsidP="00E35A09">
            <w:pPr>
              <w:spacing w:after="0" w:line="240" w:lineRule="auto"/>
              <w:contextualSpacing/>
              <w:jc w:val="center"/>
              <w:rPr>
                <w:rFonts w:ascii="Calibri" w:eastAsia="Calibri" w:hAnsi="Calibri" w:cs="Times New Roman"/>
                <w:sz w:val="18"/>
                <w:szCs w:val="18"/>
              </w:rPr>
            </w:pPr>
            <w:r w:rsidRPr="0052302B">
              <w:rPr>
                <w:rFonts w:ascii="Calibri" w:eastAsia="Calibri" w:hAnsi="Calibri" w:cs="Times New Roman"/>
                <w:sz w:val="18"/>
                <w:szCs w:val="18"/>
              </w:rPr>
              <w:t>2</w:t>
            </w:r>
          </w:p>
        </w:tc>
      </w:tr>
      <w:tr w:rsidR="00E35A09" w:rsidRPr="0052302B" w14:paraId="1732E7C6" w14:textId="77777777" w:rsidTr="008833B6">
        <w:trPr>
          <w:trHeight w:val="227"/>
        </w:trPr>
        <w:tc>
          <w:tcPr>
            <w:tcW w:w="4154" w:type="pct"/>
            <w:gridSpan w:val="2"/>
            <w:tcBorders>
              <w:top w:val="single" w:sz="4" w:space="0" w:color="auto"/>
              <w:left w:val="single" w:sz="4" w:space="0" w:color="auto"/>
              <w:bottom w:val="single" w:sz="4" w:space="0" w:color="auto"/>
              <w:right w:val="single" w:sz="4" w:space="0" w:color="auto"/>
            </w:tcBorders>
            <w:shd w:val="pct15" w:color="auto" w:fill="auto"/>
            <w:vAlign w:val="center"/>
            <w:hideMark/>
          </w:tcPr>
          <w:p w14:paraId="7C17B0B2" w14:textId="77777777" w:rsidR="00E35A09" w:rsidRPr="0052302B" w:rsidRDefault="00E35A09" w:rsidP="00E35A09">
            <w:pPr>
              <w:spacing w:after="0" w:line="240" w:lineRule="auto"/>
              <w:contextualSpacing/>
              <w:rPr>
                <w:rFonts w:ascii="Calibri" w:eastAsia="Calibri" w:hAnsi="Calibri" w:cs="Times New Roman"/>
                <w:b/>
                <w:sz w:val="18"/>
                <w:szCs w:val="18"/>
              </w:rPr>
            </w:pPr>
            <w:r w:rsidRPr="0052302B">
              <w:rPr>
                <w:rFonts w:ascii="Calibri" w:eastAsia="Calibri" w:hAnsi="Calibri" w:cs="Times New Roman"/>
                <w:b/>
                <w:sz w:val="18"/>
                <w:szCs w:val="18"/>
              </w:rPr>
              <w:t>UKUPNO:</w:t>
            </w:r>
          </w:p>
        </w:tc>
        <w:tc>
          <w:tcPr>
            <w:tcW w:w="846" w:type="pct"/>
            <w:tcBorders>
              <w:top w:val="single" w:sz="4" w:space="0" w:color="auto"/>
              <w:left w:val="single" w:sz="4" w:space="0" w:color="auto"/>
              <w:bottom w:val="single" w:sz="4" w:space="0" w:color="auto"/>
              <w:right w:val="single" w:sz="4" w:space="0" w:color="auto"/>
            </w:tcBorders>
            <w:shd w:val="pct15" w:color="auto" w:fill="auto"/>
            <w:vAlign w:val="center"/>
          </w:tcPr>
          <w:p w14:paraId="33E299CC" w14:textId="77777777" w:rsidR="00E35A09" w:rsidRPr="0052302B" w:rsidRDefault="00E35A09" w:rsidP="00E35A09">
            <w:pPr>
              <w:spacing w:after="0" w:line="240" w:lineRule="auto"/>
              <w:contextualSpacing/>
              <w:jc w:val="center"/>
              <w:rPr>
                <w:rFonts w:ascii="Calibri" w:eastAsia="Calibri" w:hAnsi="Calibri" w:cs="Times New Roman"/>
                <w:b/>
                <w:sz w:val="18"/>
                <w:szCs w:val="18"/>
              </w:rPr>
            </w:pPr>
            <w:r>
              <w:rPr>
                <w:rFonts w:ascii="Calibri" w:eastAsia="Calibri" w:hAnsi="Calibri" w:cs="Times New Roman"/>
                <w:b/>
                <w:sz w:val="18"/>
                <w:szCs w:val="18"/>
              </w:rPr>
              <w:t>2</w:t>
            </w:r>
          </w:p>
        </w:tc>
      </w:tr>
    </w:tbl>
    <w:p w14:paraId="16F26768" w14:textId="77777777" w:rsidR="00E35A09" w:rsidRPr="0052302B" w:rsidRDefault="00E35A09" w:rsidP="00E35A09">
      <w:pPr>
        <w:spacing w:after="0" w:line="240" w:lineRule="auto"/>
        <w:contextualSpacing/>
        <w:rPr>
          <w:rFonts w:ascii="Calibri" w:eastAsia="Calibri" w:hAnsi="Calibri" w:cs="Times New Roman"/>
          <w:b/>
          <w:lang w:eastAsia="hr-HR"/>
        </w:rPr>
      </w:pPr>
    </w:p>
    <w:p w14:paraId="6C75B767" w14:textId="77777777" w:rsidR="00E35A09" w:rsidRPr="0052302B" w:rsidRDefault="00E35A09" w:rsidP="00E35A09">
      <w:pPr>
        <w:spacing w:after="0" w:line="240" w:lineRule="auto"/>
        <w:contextualSpacing/>
        <w:rPr>
          <w:rFonts w:ascii="Calibri" w:eastAsia="Calibri" w:hAnsi="Calibri" w:cs="Times New Roman"/>
          <w:b/>
          <w:lang w:eastAsia="hr-HR"/>
        </w:rPr>
      </w:pPr>
    </w:p>
    <w:p w14:paraId="7B09D437" w14:textId="77777777" w:rsidR="00E35A09" w:rsidRPr="0052302B" w:rsidRDefault="00E35A09" w:rsidP="00E35A09">
      <w:pPr>
        <w:spacing w:before="240" w:after="120" w:line="240" w:lineRule="auto"/>
        <w:contextualSpacing/>
        <w:rPr>
          <w:rFonts w:ascii="Calibri" w:eastAsia="Times New Roman" w:hAnsi="Calibri" w:cs="Calibri"/>
          <w:b/>
          <w:bCs/>
          <w:color w:val="1D1B11"/>
          <w:lang w:eastAsia="hr-HR"/>
        </w:rPr>
      </w:pPr>
      <w:r w:rsidRPr="0052302B">
        <w:rPr>
          <w:rFonts w:ascii="Calibri" w:eastAsia="Calibri" w:hAnsi="Calibri" w:cs="Times New Roman"/>
          <w:b/>
          <w:bCs/>
        </w:rPr>
        <w:t xml:space="preserve">Tablica 12. Planirani broj radnih sastanaka u europskim poslovima </w:t>
      </w:r>
      <w:r w:rsidRPr="0052302B">
        <w:rPr>
          <w:rFonts w:ascii="Calibri" w:eastAsia="Times New Roman" w:hAnsi="Calibri" w:cs="Calibri"/>
          <w:b/>
          <w:bCs/>
          <w:lang w:eastAsia="hr-HR"/>
        </w:rPr>
        <w:t>proizvodnje</w:t>
      </w:r>
      <w:r w:rsidRPr="0052302B">
        <w:rPr>
          <w:rFonts w:ascii="Calibri" w:eastAsia="Times New Roman" w:hAnsi="Calibri" w:cs="Calibri"/>
          <w:b/>
          <w:bCs/>
          <w:color w:val="1D1B11"/>
          <w:lang w:eastAsia="hr-HR"/>
        </w:rPr>
        <w:t>, nadzora i prometa</w:t>
      </w:r>
    </w:p>
    <w:p w14:paraId="431F2E1A" w14:textId="77777777" w:rsidR="00E35A09" w:rsidRPr="0052302B" w:rsidRDefault="00E35A09" w:rsidP="00E35A09">
      <w:pPr>
        <w:spacing w:before="240" w:after="120" w:line="240" w:lineRule="auto"/>
        <w:contextualSpacing/>
        <w:rPr>
          <w:rFonts w:ascii="Calibri" w:eastAsia="Times New Roman" w:hAnsi="Calibri" w:cs="Calibri"/>
          <w:b/>
          <w:bCs/>
          <w:lang w:eastAsia="hr-HR"/>
        </w:rPr>
      </w:pPr>
    </w:p>
    <w:tbl>
      <w:tblPr>
        <w:tblW w:w="5096" w:type="pct"/>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
        <w:gridCol w:w="6818"/>
        <w:gridCol w:w="1557"/>
      </w:tblGrid>
      <w:tr w:rsidR="00E35A09" w:rsidRPr="0052302B" w14:paraId="58C51974" w14:textId="77777777" w:rsidTr="008833B6">
        <w:trPr>
          <w:trHeight w:val="227"/>
          <w:tblHeader/>
        </w:trPr>
        <w:tc>
          <w:tcPr>
            <w:tcW w:w="466" w:type="pct"/>
            <w:tcBorders>
              <w:top w:val="single" w:sz="4" w:space="0" w:color="auto"/>
              <w:left w:val="single" w:sz="4" w:space="0" w:color="auto"/>
              <w:bottom w:val="single" w:sz="4" w:space="0" w:color="auto"/>
              <w:right w:val="single" w:sz="4" w:space="0" w:color="auto"/>
            </w:tcBorders>
            <w:shd w:val="clear" w:color="auto" w:fill="A3E7FF"/>
            <w:vAlign w:val="center"/>
            <w:hideMark/>
          </w:tcPr>
          <w:p w14:paraId="1E38797C" w14:textId="77777777" w:rsidR="00E35A09" w:rsidRPr="0052302B" w:rsidRDefault="00E35A09" w:rsidP="00E35A09">
            <w:pPr>
              <w:spacing w:after="0" w:line="240" w:lineRule="auto"/>
              <w:contextualSpacing/>
              <w:rPr>
                <w:rFonts w:ascii="Calibri" w:eastAsia="Calibri" w:hAnsi="Calibri" w:cs="Times New Roman"/>
                <w:b/>
                <w:color w:val="1A1A1A"/>
                <w:sz w:val="18"/>
                <w:szCs w:val="18"/>
                <w:lang w:eastAsia="hr-HR"/>
              </w:rPr>
            </w:pPr>
            <w:r w:rsidRPr="0052302B">
              <w:rPr>
                <w:rFonts w:ascii="Calibri" w:eastAsia="Calibri" w:hAnsi="Calibri" w:cs="Times New Roman"/>
                <w:b/>
                <w:color w:val="1A1A1A"/>
                <w:sz w:val="18"/>
                <w:szCs w:val="18"/>
                <w:lang w:eastAsia="hr-HR"/>
              </w:rPr>
              <w:t>R.br.</w:t>
            </w:r>
          </w:p>
        </w:tc>
        <w:tc>
          <w:tcPr>
            <w:tcW w:w="3690" w:type="pct"/>
            <w:tcBorders>
              <w:top w:val="single" w:sz="4" w:space="0" w:color="auto"/>
              <w:left w:val="single" w:sz="4" w:space="0" w:color="auto"/>
              <w:bottom w:val="single" w:sz="4" w:space="0" w:color="auto"/>
              <w:right w:val="single" w:sz="4" w:space="0" w:color="auto"/>
            </w:tcBorders>
            <w:shd w:val="clear" w:color="auto" w:fill="A3E7FF"/>
            <w:vAlign w:val="center"/>
            <w:hideMark/>
          </w:tcPr>
          <w:p w14:paraId="77993BF2" w14:textId="77777777" w:rsidR="00E35A09" w:rsidRPr="0052302B" w:rsidRDefault="00E35A09" w:rsidP="00E35A09">
            <w:pPr>
              <w:spacing w:after="0" w:line="240" w:lineRule="auto"/>
              <w:contextualSpacing/>
              <w:rPr>
                <w:rFonts w:ascii="Calibri" w:eastAsia="Calibri" w:hAnsi="Calibri" w:cs="Times New Roman"/>
                <w:b/>
                <w:color w:val="1A1A1A"/>
                <w:sz w:val="18"/>
                <w:szCs w:val="18"/>
                <w:lang w:eastAsia="hr-HR"/>
              </w:rPr>
            </w:pPr>
            <w:r w:rsidRPr="0052302B">
              <w:rPr>
                <w:rFonts w:ascii="Calibri" w:eastAsia="Calibri" w:hAnsi="Calibri" w:cs="Times New Roman"/>
                <w:b/>
                <w:color w:val="1A1A1A"/>
                <w:sz w:val="18"/>
                <w:szCs w:val="18"/>
                <w:lang w:eastAsia="hr-HR"/>
              </w:rPr>
              <w:t>Naziv povjerenstva/radne skupine/odbora</w:t>
            </w:r>
          </w:p>
        </w:tc>
        <w:tc>
          <w:tcPr>
            <w:tcW w:w="843" w:type="pct"/>
            <w:tcBorders>
              <w:top w:val="single" w:sz="4" w:space="0" w:color="auto"/>
              <w:left w:val="single" w:sz="4" w:space="0" w:color="auto"/>
              <w:bottom w:val="single" w:sz="4" w:space="0" w:color="auto"/>
              <w:right w:val="single" w:sz="4" w:space="0" w:color="auto"/>
            </w:tcBorders>
            <w:shd w:val="clear" w:color="auto" w:fill="A3E7FF"/>
            <w:vAlign w:val="center"/>
            <w:hideMark/>
          </w:tcPr>
          <w:p w14:paraId="4C9DB211" w14:textId="77777777" w:rsidR="00E35A09" w:rsidRPr="0052302B" w:rsidRDefault="00E35A09" w:rsidP="00E35A09">
            <w:pPr>
              <w:spacing w:after="0" w:line="240" w:lineRule="auto"/>
              <w:contextualSpacing/>
              <w:jc w:val="center"/>
              <w:rPr>
                <w:rFonts w:ascii="Calibri" w:eastAsia="Calibri" w:hAnsi="Calibri" w:cs="Times New Roman"/>
                <w:b/>
                <w:color w:val="000000"/>
                <w:sz w:val="18"/>
                <w:szCs w:val="18"/>
                <w:lang w:eastAsia="hr-HR"/>
              </w:rPr>
            </w:pPr>
            <w:r w:rsidRPr="0052302B">
              <w:rPr>
                <w:rFonts w:ascii="Calibri" w:eastAsia="Calibri" w:hAnsi="Calibri" w:cs="Times New Roman"/>
                <w:b/>
                <w:color w:val="000000"/>
                <w:sz w:val="18"/>
                <w:szCs w:val="18"/>
                <w:lang w:eastAsia="hr-HR"/>
              </w:rPr>
              <w:t>Plan za 202</w:t>
            </w:r>
            <w:r>
              <w:rPr>
                <w:rFonts w:ascii="Calibri" w:eastAsia="Calibri" w:hAnsi="Calibri" w:cs="Times New Roman"/>
                <w:b/>
                <w:color w:val="000000"/>
                <w:sz w:val="18"/>
                <w:szCs w:val="18"/>
                <w:lang w:eastAsia="hr-HR"/>
              </w:rPr>
              <w:t>6</w:t>
            </w:r>
            <w:r w:rsidRPr="0052302B">
              <w:rPr>
                <w:rFonts w:ascii="Calibri" w:eastAsia="Calibri" w:hAnsi="Calibri" w:cs="Times New Roman"/>
                <w:b/>
                <w:color w:val="000000"/>
                <w:sz w:val="18"/>
                <w:szCs w:val="18"/>
                <w:lang w:eastAsia="hr-HR"/>
              </w:rPr>
              <w:t>. godinu</w:t>
            </w:r>
          </w:p>
        </w:tc>
      </w:tr>
      <w:tr w:rsidR="00E35A09" w:rsidRPr="0052302B" w14:paraId="0851FE76" w14:textId="77777777" w:rsidTr="008833B6">
        <w:trPr>
          <w:trHeight w:val="227"/>
        </w:trPr>
        <w:tc>
          <w:tcPr>
            <w:tcW w:w="466" w:type="pct"/>
            <w:tcBorders>
              <w:top w:val="single" w:sz="4" w:space="0" w:color="auto"/>
              <w:left w:val="single" w:sz="4" w:space="0" w:color="auto"/>
              <w:bottom w:val="single" w:sz="4" w:space="0" w:color="auto"/>
              <w:right w:val="single" w:sz="4" w:space="0" w:color="auto"/>
            </w:tcBorders>
            <w:vAlign w:val="center"/>
            <w:hideMark/>
          </w:tcPr>
          <w:p w14:paraId="1C6E6AD5" w14:textId="77777777" w:rsidR="00E35A09" w:rsidRPr="0052302B" w:rsidRDefault="00E35A09" w:rsidP="00E35A09">
            <w:pPr>
              <w:spacing w:after="0" w:line="240" w:lineRule="auto"/>
              <w:contextualSpacing/>
              <w:jc w:val="center"/>
              <w:rPr>
                <w:rFonts w:ascii="Calibri" w:eastAsia="Calibri" w:hAnsi="Calibri" w:cs="Times New Roman"/>
                <w:sz w:val="18"/>
                <w:szCs w:val="18"/>
              </w:rPr>
            </w:pPr>
            <w:r w:rsidRPr="0052302B">
              <w:rPr>
                <w:rFonts w:ascii="Calibri" w:eastAsia="Calibri" w:hAnsi="Calibri" w:cs="Times New Roman"/>
                <w:sz w:val="18"/>
                <w:szCs w:val="18"/>
              </w:rPr>
              <w:t>1.</w:t>
            </w:r>
          </w:p>
        </w:tc>
        <w:tc>
          <w:tcPr>
            <w:tcW w:w="3690" w:type="pct"/>
            <w:tcBorders>
              <w:top w:val="single" w:sz="4" w:space="0" w:color="auto"/>
              <w:left w:val="single" w:sz="4" w:space="0" w:color="auto"/>
              <w:bottom w:val="single" w:sz="4" w:space="0" w:color="auto"/>
              <w:right w:val="single" w:sz="4" w:space="0" w:color="auto"/>
            </w:tcBorders>
            <w:vAlign w:val="center"/>
            <w:hideMark/>
          </w:tcPr>
          <w:p w14:paraId="5305323D" w14:textId="77777777" w:rsidR="00E35A09" w:rsidRPr="0052302B" w:rsidRDefault="00E35A09" w:rsidP="00E35A09">
            <w:pPr>
              <w:spacing w:after="0" w:line="240" w:lineRule="auto"/>
              <w:contextualSpacing/>
              <w:rPr>
                <w:rFonts w:ascii="Calibri" w:eastAsia="Calibri" w:hAnsi="Calibri" w:cs="Times New Roman"/>
                <w:sz w:val="18"/>
                <w:szCs w:val="18"/>
              </w:rPr>
            </w:pPr>
            <w:r w:rsidRPr="0052302B">
              <w:rPr>
                <w:rFonts w:ascii="Calibri" w:eastAsia="Calibri" w:hAnsi="Calibri" w:cs="Times New Roman"/>
                <w:sz w:val="18"/>
                <w:szCs w:val="18"/>
              </w:rPr>
              <w:t>Inspektorska radna skupina za farmakovigilanciju (</w:t>
            </w:r>
            <w:r w:rsidRPr="0052302B">
              <w:rPr>
                <w:rFonts w:ascii="Calibri" w:eastAsia="Calibri" w:hAnsi="Calibri" w:cs="Times New Roman"/>
                <w:i/>
                <w:sz w:val="18"/>
                <w:szCs w:val="18"/>
              </w:rPr>
              <w:t>PhV IWG</w:t>
            </w:r>
            <w:r w:rsidRPr="0052302B">
              <w:rPr>
                <w:rFonts w:ascii="Calibri" w:eastAsia="Calibri" w:hAnsi="Calibri" w:cs="Times New Roman"/>
                <w:sz w:val="18"/>
                <w:szCs w:val="18"/>
              </w:rPr>
              <w:t>)</w:t>
            </w:r>
          </w:p>
        </w:tc>
        <w:tc>
          <w:tcPr>
            <w:tcW w:w="843" w:type="pct"/>
            <w:tcBorders>
              <w:top w:val="single" w:sz="4" w:space="0" w:color="auto"/>
              <w:left w:val="single" w:sz="4" w:space="0" w:color="auto"/>
              <w:bottom w:val="single" w:sz="4" w:space="0" w:color="auto"/>
              <w:right w:val="single" w:sz="4" w:space="0" w:color="auto"/>
            </w:tcBorders>
            <w:vAlign w:val="center"/>
            <w:hideMark/>
          </w:tcPr>
          <w:p w14:paraId="0965253B" w14:textId="77777777" w:rsidR="00E35A09" w:rsidRPr="0052302B" w:rsidRDefault="00E35A09" w:rsidP="00E35A09">
            <w:pPr>
              <w:spacing w:after="0" w:line="240" w:lineRule="auto"/>
              <w:contextualSpacing/>
              <w:jc w:val="center"/>
              <w:rPr>
                <w:rFonts w:ascii="Calibri" w:eastAsia="Calibri" w:hAnsi="Calibri" w:cs="Times New Roman"/>
                <w:sz w:val="18"/>
                <w:szCs w:val="18"/>
              </w:rPr>
            </w:pPr>
            <w:r w:rsidRPr="0052302B">
              <w:rPr>
                <w:rFonts w:ascii="Calibri" w:eastAsia="Calibri" w:hAnsi="Calibri" w:cs="Times New Roman"/>
                <w:sz w:val="18"/>
                <w:szCs w:val="18"/>
              </w:rPr>
              <w:t>4</w:t>
            </w:r>
          </w:p>
        </w:tc>
      </w:tr>
      <w:tr w:rsidR="00E35A09" w:rsidRPr="0052302B" w14:paraId="129A5178" w14:textId="77777777" w:rsidTr="008833B6">
        <w:trPr>
          <w:trHeight w:val="227"/>
        </w:trPr>
        <w:tc>
          <w:tcPr>
            <w:tcW w:w="466" w:type="pct"/>
            <w:tcBorders>
              <w:top w:val="single" w:sz="4" w:space="0" w:color="auto"/>
              <w:left w:val="single" w:sz="4" w:space="0" w:color="auto"/>
              <w:bottom w:val="single" w:sz="4" w:space="0" w:color="auto"/>
              <w:right w:val="single" w:sz="4" w:space="0" w:color="auto"/>
            </w:tcBorders>
            <w:vAlign w:val="center"/>
            <w:hideMark/>
          </w:tcPr>
          <w:p w14:paraId="4C9BA6EB" w14:textId="77777777" w:rsidR="00E35A09" w:rsidRPr="0052302B" w:rsidRDefault="00E35A09" w:rsidP="00E35A09">
            <w:pPr>
              <w:spacing w:after="0" w:line="240" w:lineRule="auto"/>
              <w:contextualSpacing/>
              <w:jc w:val="center"/>
              <w:rPr>
                <w:rFonts w:ascii="Calibri" w:eastAsia="Calibri" w:hAnsi="Calibri" w:cs="Times New Roman"/>
                <w:sz w:val="18"/>
                <w:szCs w:val="18"/>
              </w:rPr>
            </w:pPr>
            <w:r w:rsidRPr="0052302B">
              <w:rPr>
                <w:rFonts w:ascii="Calibri" w:eastAsia="Calibri" w:hAnsi="Calibri" w:cs="Times New Roman"/>
                <w:sz w:val="18"/>
                <w:szCs w:val="18"/>
              </w:rPr>
              <w:t>2.</w:t>
            </w:r>
          </w:p>
        </w:tc>
        <w:tc>
          <w:tcPr>
            <w:tcW w:w="3690" w:type="pct"/>
            <w:tcBorders>
              <w:top w:val="single" w:sz="4" w:space="0" w:color="auto"/>
              <w:left w:val="single" w:sz="4" w:space="0" w:color="auto"/>
              <w:bottom w:val="single" w:sz="4" w:space="0" w:color="auto"/>
              <w:right w:val="single" w:sz="4" w:space="0" w:color="auto"/>
            </w:tcBorders>
            <w:vAlign w:val="center"/>
            <w:hideMark/>
          </w:tcPr>
          <w:p w14:paraId="0A5F6C1A" w14:textId="77777777" w:rsidR="00E35A09" w:rsidRPr="0052302B" w:rsidRDefault="00E35A09" w:rsidP="00E35A09">
            <w:pPr>
              <w:spacing w:after="0" w:line="240" w:lineRule="auto"/>
              <w:contextualSpacing/>
              <w:rPr>
                <w:rFonts w:ascii="Calibri" w:eastAsia="Calibri" w:hAnsi="Calibri" w:cs="Times New Roman"/>
                <w:sz w:val="18"/>
                <w:szCs w:val="18"/>
              </w:rPr>
            </w:pPr>
            <w:r w:rsidRPr="0052302B">
              <w:rPr>
                <w:rFonts w:ascii="Calibri" w:eastAsia="Calibri" w:hAnsi="Calibri" w:cs="Times New Roman"/>
                <w:sz w:val="18"/>
                <w:szCs w:val="18"/>
              </w:rPr>
              <w:t>Inspektorska radna skupina za dobru proizvođačku praksu i dobru distribucijsku praksu (</w:t>
            </w:r>
            <w:r w:rsidRPr="0052302B">
              <w:rPr>
                <w:rFonts w:ascii="Calibri" w:eastAsia="Calibri" w:hAnsi="Calibri" w:cs="Times New Roman"/>
                <w:i/>
                <w:sz w:val="18"/>
                <w:szCs w:val="18"/>
              </w:rPr>
              <w:t>GMDP IWG</w:t>
            </w:r>
            <w:r w:rsidRPr="0052302B">
              <w:rPr>
                <w:rFonts w:ascii="Calibri" w:eastAsia="Calibri" w:hAnsi="Calibri" w:cs="Times New Roman"/>
                <w:sz w:val="18"/>
                <w:szCs w:val="18"/>
              </w:rPr>
              <w:t>)</w:t>
            </w:r>
          </w:p>
        </w:tc>
        <w:tc>
          <w:tcPr>
            <w:tcW w:w="843" w:type="pct"/>
            <w:tcBorders>
              <w:top w:val="single" w:sz="4" w:space="0" w:color="auto"/>
              <w:left w:val="single" w:sz="4" w:space="0" w:color="auto"/>
              <w:bottom w:val="single" w:sz="4" w:space="0" w:color="auto"/>
              <w:right w:val="single" w:sz="4" w:space="0" w:color="auto"/>
            </w:tcBorders>
            <w:vAlign w:val="center"/>
            <w:hideMark/>
          </w:tcPr>
          <w:p w14:paraId="09C2D60C" w14:textId="77777777" w:rsidR="00E35A09" w:rsidRPr="0052302B" w:rsidRDefault="00E35A09" w:rsidP="00E35A09">
            <w:pPr>
              <w:spacing w:after="0" w:line="240" w:lineRule="auto"/>
              <w:contextualSpacing/>
              <w:jc w:val="center"/>
              <w:rPr>
                <w:rFonts w:ascii="Calibri" w:eastAsia="Calibri" w:hAnsi="Calibri" w:cs="Times New Roman"/>
                <w:sz w:val="18"/>
                <w:szCs w:val="18"/>
              </w:rPr>
            </w:pPr>
            <w:r w:rsidRPr="0052302B">
              <w:rPr>
                <w:rFonts w:ascii="Calibri" w:eastAsia="Calibri" w:hAnsi="Calibri" w:cs="Times New Roman"/>
                <w:sz w:val="18"/>
                <w:szCs w:val="18"/>
              </w:rPr>
              <w:t>4</w:t>
            </w:r>
          </w:p>
        </w:tc>
      </w:tr>
      <w:tr w:rsidR="00E35A09" w:rsidRPr="0052302B" w14:paraId="7D50773F" w14:textId="77777777" w:rsidTr="008833B6">
        <w:trPr>
          <w:trHeight w:val="227"/>
        </w:trPr>
        <w:tc>
          <w:tcPr>
            <w:tcW w:w="5000" w:type="pct"/>
            <w:gridSpan w:val="3"/>
            <w:tcBorders>
              <w:top w:val="single" w:sz="4" w:space="0" w:color="auto"/>
              <w:left w:val="single" w:sz="4" w:space="0" w:color="auto"/>
              <w:bottom w:val="single" w:sz="4" w:space="0" w:color="auto"/>
              <w:right w:val="single" w:sz="4" w:space="0" w:color="auto"/>
            </w:tcBorders>
            <w:shd w:val="clear" w:color="auto" w:fill="A3E7FF"/>
            <w:vAlign w:val="center"/>
            <w:hideMark/>
          </w:tcPr>
          <w:p w14:paraId="45342A88" w14:textId="77777777" w:rsidR="00E35A09" w:rsidRPr="0052302B" w:rsidRDefault="00E35A09" w:rsidP="00E35A09">
            <w:pPr>
              <w:spacing w:after="0" w:line="240" w:lineRule="auto"/>
              <w:contextualSpacing/>
              <w:rPr>
                <w:rFonts w:ascii="Calibri" w:eastAsia="Calibri" w:hAnsi="Calibri" w:cs="Times New Roman"/>
                <w:color w:val="1A1A1A"/>
                <w:sz w:val="18"/>
                <w:szCs w:val="18"/>
                <w:lang w:eastAsia="hr-HR"/>
              </w:rPr>
            </w:pPr>
            <w:r w:rsidRPr="0052302B">
              <w:rPr>
                <w:rFonts w:ascii="Calibri" w:eastAsia="Calibri" w:hAnsi="Calibri" w:cs="Times New Roman"/>
                <w:sz w:val="18"/>
                <w:szCs w:val="18"/>
              </w:rPr>
              <w:t>Radne skupine HMA</w:t>
            </w:r>
          </w:p>
        </w:tc>
      </w:tr>
      <w:tr w:rsidR="00E35A09" w:rsidRPr="0052302B" w14:paraId="4B186E65" w14:textId="77777777" w:rsidTr="008833B6">
        <w:trPr>
          <w:trHeight w:val="227"/>
        </w:trPr>
        <w:tc>
          <w:tcPr>
            <w:tcW w:w="466" w:type="pct"/>
            <w:tcBorders>
              <w:top w:val="single" w:sz="4" w:space="0" w:color="auto"/>
              <w:left w:val="single" w:sz="4" w:space="0" w:color="auto"/>
              <w:bottom w:val="single" w:sz="4" w:space="0" w:color="auto"/>
              <w:right w:val="single" w:sz="4" w:space="0" w:color="auto"/>
            </w:tcBorders>
            <w:vAlign w:val="center"/>
            <w:hideMark/>
          </w:tcPr>
          <w:p w14:paraId="12FBB5E8" w14:textId="77777777" w:rsidR="00E35A09" w:rsidRPr="0052302B" w:rsidRDefault="00E35A09" w:rsidP="00E35A09">
            <w:pPr>
              <w:spacing w:after="0" w:line="240" w:lineRule="auto"/>
              <w:contextualSpacing/>
              <w:jc w:val="center"/>
              <w:rPr>
                <w:rFonts w:ascii="Calibri" w:eastAsia="Calibri" w:hAnsi="Calibri" w:cs="Times New Roman"/>
                <w:sz w:val="18"/>
                <w:szCs w:val="18"/>
              </w:rPr>
            </w:pPr>
            <w:r>
              <w:rPr>
                <w:rFonts w:ascii="Calibri" w:eastAsia="Calibri" w:hAnsi="Calibri" w:cs="Times New Roman"/>
                <w:sz w:val="18"/>
                <w:szCs w:val="18"/>
              </w:rPr>
              <w:t>3</w:t>
            </w:r>
            <w:r w:rsidRPr="0052302B">
              <w:rPr>
                <w:rFonts w:ascii="Calibri" w:eastAsia="Calibri" w:hAnsi="Calibri" w:cs="Times New Roman"/>
                <w:sz w:val="18"/>
                <w:szCs w:val="18"/>
              </w:rPr>
              <w:t>.</w:t>
            </w:r>
          </w:p>
        </w:tc>
        <w:tc>
          <w:tcPr>
            <w:tcW w:w="3690" w:type="pct"/>
            <w:tcBorders>
              <w:top w:val="single" w:sz="4" w:space="0" w:color="auto"/>
              <w:left w:val="single" w:sz="4" w:space="0" w:color="auto"/>
              <w:bottom w:val="single" w:sz="4" w:space="0" w:color="auto"/>
              <w:right w:val="single" w:sz="4" w:space="0" w:color="auto"/>
            </w:tcBorders>
            <w:vAlign w:val="center"/>
            <w:hideMark/>
          </w:tcPr>
          <w:p w14:paraId="5D7E4F3C" w14:textId="77777777" w:rsidR="00E35A09" w:rsidRPr="0052302B" w:rsidRDefault="00E35A09" w:rsidP="00E35A09">
            <w:pPr>
              <w:spacing w:after="0" w:line="240" w:lineRule="auto"/>
              <w:contextualSpacing/>
              <w:rPr>
                <w:rFonts w:ascii="Calibri" w:eastAsia="Calibri" w:hAnsi="Calibri" w:cs="Times New Roman"/>
                <w:sz w:val="18"/>
                <w:szCs w:val="18"/>
              </w:rPr>
            </w:pPr>
            <w:r w:rsidRPr="0052302B">
              <w:rPr>
                <w:rFonts w:ascii="Calibri" w:eastAsia="Calibri" w:hAnsi="Calibri" w:cs="Times New Roman"/>
                <w:sz w:val="18"/>
                <w:szCs w:val="18"/>
              </w:rPr>
              <w:t>Radna skupina provedbenih službenika (</w:t>
            </w:r>
            <w:r w:rsidRPr="0052302B">
              <w:rPr>
                <w:rFonts w:ascii="Calibri" w:eastAsia="Calibri" w:hAnsi="Calibri" w:cs="Times New Roman"/>
                <w:i/>
                <w:sz w:val="18"/>
                <w:szCs w:val="18"/>
              </w:rPr>
              <w:t>WGEO</w:t>
            </w:r>
            <w:r w:rsidRPr="0052302B">
              <w:rPr>
                <w:rFonts w:ascii="Calibri" w:eastAsia="Calibri" w:hAnsi="Calibri" w:cs="Times New Roman"/>
                <w:sz w:val="18"/>
                <w:szCs w:val="18"/>
              </w:rPr>
              <w:t>)</w:t>
            </w:r>
          </w:p>
        </w:tc>
        <w:tc>
          <w:tcPr>
            <w:tcW w:w="843" w:type="pct"/>
            <w:tcBorders>
              <w:top w:val="single" w:sz="4" w:space="0" w:color="auto"/>
              <w:left w:val="single" w:sz="4" w:space="0" w:color="auto"/>
              <w:bottom w:val="single" w:sz="4" w:space="0" w:color="auto"/>
              <w:right w:val="single" w:sz="4" w:space="0" w:color="auto"/>
            </w:tcBorders>
            <w:vAlign w:val="center"/>
            <w:hideMark/>
          </w:tcPr>
          <w:p w14:paraId="51B2955A" w14:textId="77777777" w:rsidR="00E35A09" w:rsidRPr="0052302B" w:rsidRDefault="00E35A09" w:rsidP="00E35A09">
            <w:pPr>
              <w:spacing w:after="0" w:line="240" w:lineRule="auto"/>
              <w:contextualSpacing/>
              <w:jc w:val="center"/>
              <w:rPr>
                <w:rFonts w:ascii="Calibri" w:eastAsia="Calibri" w:hAnsi="Calibri" w:cs="Times New Roman"/>
                <w:sz w:val="18"/>
                <w:szCs w:val="18"/>
              </w:rPr>
            </w:pPr>
            <w:r w:rsidRPr="0052302B">
              <w:rPr>
                <w:rFonts w:ascii="Calibri" w:eastAsia="Calibri" w:hAnsi="Calibri" w:cs="Times New Roman"/>
                <w:sz w:val="18"/>
                <w:szCs w:val="18"/>
              </w:rPr>
              <w:t>2</w:t>
            </w:r>
          </w:p>
        </w:tc>
      </w:tr>
      <w:tr w:rsidR="00E35A09" w:rsidRPr="0052302B" w14:paraId="2AF315C8" w14:textId="77777777" w:rsidTr="008833B6">
        <w:trPr>
          <w:trHeight w:val="227"/>
        </w:trPr>
        <w:tc>
          <w:tcPr>
            <w:tcW w:w="5000" w:type="pct"/>
            <w:gridSpan w:val="3"/>
            <w:tcBorders>
              <w:top w:val="single" w:sz="4" w:space="0" w:color="auto"/>
              <w:left w:val="single" w:sz="4" w:space="0" w:color="auto"/>
              <w:bottom w:val="single" w:sz="4" w:space="0" w:color="auto"/>
              <w:right w:val="single" w:sz="4" w:space="0" w:color="auto"/>
            </w:tcBorders>
            <w:shd w:val="clear" w:color="auto" w:fill="A3E7FF"/>
            <w:vAlign w:val="center"/>
            <w:hideMark/>
          </w:tcPr>
          <w:p w14:paraId="034FE439" w14:textId="77777777" w:rsidR="00E35A09" w:rsidRPr="0052302B" w:rsidRDefault="00E35A09" w:rsidP="00E35A09">
            <w:pPr>
              <w:spacing w:after="0" w:line="240" w:lineRule="auto"/>
              <w:contextualSpacing/>
              <w:rPr>
                <w:rFonts w:ascii="Calibri" w:eastAsia="Calibri" w:hAnsi="Calibri" w:cs="Times New Roman"/>
                <w:color w:val="1A1A1A"/>
                <w:sz w:val="18"/>
                <w:szCs w:val="18"/>
                <w:lang w:eastAsia="hr-HR"/>
              </w:rPr>
            </w:pPr>
            <w:r w:rsidRPr="0052302B">
              <w:rPr>
                <w:rFonts w:ascii="Calibri" w:eastAsia="Calibri" w:hAnsi="Calibri" w:cs="Times New Roman"/>
                <w:sz w:val="18"/>
                <w:szCs w:val="18"/>
              </w:rPr>
              <w:t>Radne skupine Europske komisije</w:t>
            </w:r>
          </w:p>
        </w:tc>
      </w:tr>
      <w:tr w:rsidR="00E35A09" w:rsidRPr="0052302B" w14:paraId="3F106E37" w14:textId="77777777" w:rsidTr="008833B6">
        <w:trPr>
          <w:trHeight w:val="227"/>
        </w:trPr>
        <w:tc>
          <w:tcPr>
            <w:tcW w:w="466" w:type="pct"/>
            <w:tcBorders>
              <w:top w:val="single" w:sz="4" w:space="0" w:color="auto"/>
              <w:left w:val="single" w:sz="4" w:space="0" w:color="auto"/>
              <w:bottom w:val="single" w:sz="4" w:space="0" w:color="auto"/>
              <w:right w:val="single" w:sz="4" w:space="0" w:color="auto"/>
            </w:tcBorders>
            <w:vAlign w:val="center"/>
          </w:tcPr>
          <w:p w14:paraId="4A97608A" w14:textId="77777777" w:rsidR="00E35A09" w:rsidRPr="0052302B" w:rsidRDefault="00E35A09" w:rsidP="00E35A09">
            <w:pPr>
              <w:spacing w:after="0" w:line="240" w:lineRule="auto"/>
              <w:contextualSpacing/>
              <w:jc w:val="center"/>
              <w:rPr>
                <w:rFonts w:ascii="Calibri" w:eastAsia="Calibri" w:hAnsi="Calibri" w:cs="Times New Roman"/>
                <w:sz w:val="18"/>
                <w:szCs w:val="18"/>
              </w:rPr>
            </w:pPr>
            <w:r>
              <w:rPr>
                <w:rFonts w:ascii="Calibri" w:eastAsia="Calibri" w:hAnsi="Calibri" w:cs="Times New Roman"/>
                <w:sz w:val="18"/>
                <w:szCs w:val="18"/>
              </w:rPr>
              <w:t>4</w:t>
            </w:r>
            <w:r w:rsidRPr="0052302B">
              <w:rPr>
                <w:rFonts w:ascii="Calibri" w:eastAsia="Calibri" w:hAnsi="Calibri" w:cs="Times New Roman"/>
                <w:sz w:val="18"/>
                <w:szCs w:val="18"/>
              </w:rPr>
              <w:t>.</w:t>
            </w:r>
          </w:p>
        </w:tc>
        <w:tc>
          <w:tcPr>
            <w:tcW w:w="3690" w:type="pct"/>
            <w:tcBorders>
              <w:top w:val="single" w:sz="4" w:space="0" w:color="auto"/>
              <w:left w:val="single" w:sz="4" w:space="0" w:color="auto"/>
              <w:bottom w:val="single" w:sz="4" w:space="0" w:color="auto"/>
              <w:right w:val="single" w:sz="4" w:space="0" w:color="auto"/>
            </w:tcBorders>
            <w:vAlign w:val="center"/>
          </w:tcPr>
          <w:p w14:paraId="2C5F7888" w14:textId="77777777" w:rsidR="00E35A09" w:rsidRPr="0052302B" w:rsidRDefault="00E35A09" w:rsidP="00E35A09">
            <w:pPr>
              <w:spacing w:after="0" w:line="240" w:lineRule="auto"/>
              <w:contextualSpacing/>
              <w:rPr>
                <w:rFonts w:ascii="Calibri" w:eastAsia="Calibri" w:hAnsi="Calibri" w:cs="Times New Roman"/>
                <w:sz w:val="18"/>
                <w:szCs w:val="18"/>
              </w:rPr>
            </w:pPr>
            <w:r w:rsidRPr="0052302B">
              <w:rPr>
                <w:rFonts w:ascii="Calibri" w:eastAsia="Calibri" w:hAnsi="Calibri" w:cs="Times New Roman"/>
                <w:sz w:val="18"/>
                <w:szCs w:val="18"/>
              </w:rPr>
              <w:t>Ekspertna grupa za donošenje delegiranog akta o serijalizaciji lijekova za humanu uporabu</w:t>
            </w:r>
          </w:p>
        </w:tc>
        <w:tc>
          <w:tcPr>
            <w:tcW w:w="843" w:type="pct"/>
            <w:tcBorders>
              <w:top w:val="single" w:sz="4" w:space="0" w:color="auto"/>
              <w:left w:val="single" w:sz="4" w:space="0" w:color="auto"/>
              <w:bottom w:val="single" w:sz="4" w:space="0" w:color="auto"/>
              <w:right w:val="single" w:sz="4" w:space="0" w:color="auto"/>
            </w:tcBorders>
            <w:vAlign w:val="center"/>
          </w:tcPr>
          <w:p w14:paraId="659FD08C" w14:textId="77777777" w:rsidR="00E35A09" w:rsidRPr="0052302B" w:rsidRDefault="00E35A09" w:rsidP="00E35A09">
            <w:pPr>
              <w:spacing w:after="0" w:line="240" w:lineRule="auto"/>
              <w:contextualSpacing/>
              <w:jc w:val="center"/>
              <w:rPr>
                <w:rFonts w:ascii="Calibri" w:eastAsia="Calibri" w:hAnsi="Calibri" w:cs="Times New Roman"/>
                <w:sz w:val="18"/>
                <w:szCs w:val="18"/>
              </w:rPr>
            </w:pPr>
            <w:r w:rsidRPr="0052302B">
              <w:rPr>
                <w:rFonts w:ascii="Calibri" w:eastAsia="Calibri" w:hAnsi="Calibri" w:cs="Times New Roman"/>
                <w:sz w:val="18"/>
                <w:szCs w:val="18"/>
              </w:rPr>
              <w:t>2</w:t>
            </w:r>
          </w:p>
        </w:tc>
      </w:tr>
      <w:tr w:rsidR="00E35A09" w:rsidRPr="0052302B" w14:paraId="49874C88" w14:textId="77777777" w:rsidTr="008833B6">
        <w:trPr>
          <w:trHeight w:val="227"/>
        </w:trPr>
        <w:tc>
          <w:tcPr>
            <w:tcW w:w="5000" w:type="pct"/>
            <w:gridSpan w:val="3"/>
            <w:tcBorders>
              <w:top w:val="single" w:sz="4" w:space="0" w:color="auto"/>
              <w:left w:val="single" w:sz="4" w:space="0" w:color="auto"/>
              <w:bottom w:val="single" w:sz="4" w:space="0" w:color="auto"/>
              <w:right w:val="single" w:sz="4" w:space="0" w:color="auto"/>
            </w:tcBorders>
            <w:shd w:val="clear" w:color="auto" w:fill="A3E7FF"/>
            <w:vAlign w:val="center"/>
            <w:hideMark/>
          </w:tcPr>
          <w:p w14:paraId="74610846" w14:textId="77777777" w:rsidR="00E35A09" w:rsidRPr="0052302B" w:rsidRDefault="00E35A09" w:rsidP="00E35A09">
            <w:pPr>
              <w:spacing w:after="0" w:line="240" w:lineRule="auto"/>
              <w:contextualSpacing/>
              <w:rPr>
                <w:rFonts w:ascii="Calibri" w:eastAsia="Calibri" w:hAnsi="Calibri" w:cs="Times New Roman"/>
                <w:color w:val="1A1A1A"/>
                <w:sz w:val="18"/>
                <w:szCs w:val="18"/>
                <w:lang w:eastAsia="hr-HR"/>
              </w:rPr>
            </w:pPr>
            <w:r w:rsidRPr="0052302B">
              <w:rPr>
                <w:rFonts w:ascii="Calibri" w:eastAsia="Calibri" w:hAnsi="Calibri" w:cs="Times New Roman"/>
                <w:color w:val="1A1A1A"/>
                <w:sz w:val="18"/>
                <w:szCs w:val="18"/>
                <w:lang w:eastAsia="hr-HR"/>
              </w:rPr>
              <w:t xml:space="preserve">Povjerenstva i radne skupine </w:t>
            </w:r>
            <w:r w:rsidRPr="0052302B">
              <w:rPr>
                <w:rFonts w:ascii="Calibri" w:eastAsia="Calibri" w:hAnsi="Calibri" w:cs="Times New Roman"/>
                <w:sz w:val="18"/>
                <w:szCs w:val="18"/>
              </w:rPr>
              <w:t>PIC/S-a:</w:t>
            </w:r>
          </w:p>
        </w:tc>
      </w:tr>
      <w:tr w:rsidR="00E35A09" w:rsidRPr="0052302B" w14:paraId="2A88A158" w14:textId="77777777" w:rsidTr="008833B6">
        <w:trPr>
          <w:trHeight w:val="227"/>
        </w:trPr>
        <w:tc>
          <w:tcPr>
            <w:tcW w:w="466" w:type="pct"/>
            <w:tcBorders>
              <w:top w:val="single" w:sz="4" w:space="0" w:color="auto"/>
              <w:left w:val="single" w:sz="4" w:space="0" w:color="auto"/>
              <w:bottom w:val="single" w:sz="4" w:space="0" w:color="auto"/>
              <w:right w:val="single" w:sz="4" w:space="0" w:color="auto"/>
            </w:tcBorders>
            <w:vAlign w:val="center"/>
            <w:hideMark/>
          </w:tcPr>
          <w:p w14:paraId="668FD4D8" w14:textId="77777777" w:rsidR="00E35A09" w:rsidRPr="0052302B" w:rsidRDefault="00E35A09" w:rsidP="00E35A09">
            <w:pPr>
              <w:spacing w:after="0" w:line="240" w:lineRule="auto"/>
              <w:contextualSpacing/>
              <w:jc w:val="center"/>
              <w:rPr>
                <w:rFonts w:ascii="Calibri" w:eastAsia="Calibri" w:hAnsi="Calibri" w:cs="Times New Roman"/>
                <w:sz w:val="18"/>
                <w:szCs w:val="18"/>
              </w:rPr>
            </w:pPr>
            <w:r>
              <w:rPr>
                <w:rFonts w:ascii="Calibri" w:eastAsia="Calibri" w:hAnsi="Calibri" w:cs="Times New Roman"/>
                <w:sz w:val="18"/>
                <w:szCs w:val="18"/>
              </w:rPr>
              <w:t>5</w:t>
            </w:r>
            <w:r w:rsidRPr="0052302B">
              <w:rPr>
                <w:rFonts w:ascii="Calibri" w:eastAsia="Calibri" w:hAnsi="Calibri" w:cs="Times New Roman"/>
                <w:sz w:val="18"/>
                <w:szCs w:val="18"/>
              </w:rPr>
              <w:t>.</w:t>
            </w:r>
          </w:p>
        </w:tc>
        <w:tc>
          <w:tcPr>
            <w:tcW w:w="3690" w:type="pct"/>
            <w:tcBorders>
              <w:top w:val="single" w:sz="4" w:space="0" w:color="auto"/>
              <w:left w:val="single" w:sz="4" w:space="0" w:color="auto"/>
              <w:bottom w:val="single" w:sz="4" w:space="0" w:color="auto"/>
              <w:right w:val="single" w:sz="4" w:space="0" w:color="auto"/>
            </w:tcBorders>
            <w:vAlign w:val="center"/>
            <w:hideMark/>
          </w:tcPr>
          <w:p w14:paraId="36E561B3" w14:textId="77777777" w:rsidR="00E35A09" w:rsidRPr="0052302B" w:rsidRDefault="00E35A09" w:rsidP="00E35A09">
            <w:pPr>
              <w:spacing w:after="0" w:line="240" w:lineRule="auto"/>
              <w:contextualSpacing/>
              <w:rPr>
                <w:rFonts w:ascii="Calibri" w:eastAsia="Calibri" w:hAnsi="Calibri" w:cs="Times New Roman"/>
                <w:sz w:val="18"/>
                <w:szCs w:val="18"/>
              </w:rPr>
            </w:pPr>
            <w:r w:rsidRPr="0052302B">
              <w:rPr>
                <w:rFonts w:ascii="Calibri" w:eastAsia="Calibri" w:hAnsi="Calibri" w:cs="Times New Roman"/>
                <w:sz w:val="18"/>
                <w:szCs w:val="18"/>
              </w:rPr>
              <w:t>PIC/S COMMITTEE</w:t>
            </w:r>
          </w:p>
        </w:tc>
        <w:tc>
          <w:tcPr>
            <w:tcW w:w="843" w:type="pct"/>
            <w:tcBorders>
              <w:top w:val="single" w:sz="4" w:space="0" w:color="auto"/>
              <w:left w:val="single" w:sz="4" w:space="0" w:color="auto"/>
              <w:bottom w:val="single" w:sz="4" w:space="0" w:color="auto"/>
              <w:right w:val="single" w:sz="4" w:space="0" w:color="auto"/>
            </w:tcBorders>
            <w:vAlign w:val="center"/>
            <w:hideMark/>
          </w:tcPr>
          <w:p w14:paraId="18E1D3D7" w14:textId="77777777" w:rsidR="00E35A09" w:rsidRPr="0052302B" w:rsidRDefault="00E35A09" w:rsidP="00E35A09">
            <w:pPr>
              <w:spacing w:after="0" w:line="240" w:lineRule="auto"/>
              <w:contextualSpacing/>
              <w:jc w:val="center"/>
              <w:rPr>
                <w:rFonts w:ascii="Calibri" w:eastAsia="Calibri" w:hAnsi="Calibri" w:cs="Times New Roman"/>
                <w:sz w:val="18"/>
                <w:szCs w:val="18"/>
              </w:rPr>
            </w:pPr>
            <w:r w:rsidRPr="0052302B">
              <w:rPr>
                <w:rFonts w:ascii="Calibri" w:eastAsia="Calibri" w:hAnsi="Calibri" w:cs="Times New Roman"/>
                <w:sz w:val="18"/>
                <w:szCs w:val="18"/>
              </w:rPr>
              <w:t>2</w:t>
            </w:r>
          </w:p>
        </w:tc>
      </w:tr>
      <w:tr w:rsidR="00E35A09" w:rsidRPr="0052302B" w14:paraId="7BB3A908" w14:textId="77777777" w:rsidTr="008833B6">
        <w:trPr>
          <w:trHeight w:val="227"/>
        </w:trPr>
        <w:tc>
          <w:tcPr>
            <w:tcW w:w="466" w:type="pct"/>
            <w:tcBorders>
              <w:top w:val="single" w:sz="4" w:space="0" w:color="auto"/>
              <w:left w:val="single" w:sz="4" w:space="0" w:color="auto"/>
              <w:bottom w:val="single" w:sz="4" w:space="0" w:color="auto"/>
              <w:right w:val="single" w:sz="4" w:space="0" w:color="auto"/>
            </w:tcBorders>
            <w:vAlign w:val="center"/>
            <w:hideMark/>
          </w:tcPr>
          <w:p w14:paraId="56A27653" w14:textId="77777777" w:rsidR="00E35A09" w:rsidRPr="0052302B" w:rsidRDefault="00E35A09" w:rsidP="00E35A09">
            <w:pPr>
              <w:spacing w:after="0" w:line="240" w:lineRule="auto"/>
              <w:contextualSpacing/>
              <w:jc w:val="center"/>
              <w:rPr>
                <w:rFonts w:ascii="Calibri" w:eastAsia="Calibri" w:hAnsi="Calibri" w:cs="Times New Roman"/>
                <w:sz w:val="18"/>
                <w:szCs w:val="18"/>
              </w:rPr>
            </w:pPr>
            <w:r>
              <w:rPr>
                <w:rFonts w:ascii="Calibri" w:eastAsia="Calibri" w:hAnsi="Calibri" w:cs="Times New Roman"/>
                <w:sz w:val="18"/>
                <w:szCs w:val="18"/>
              </w:rPr>
              <w:t>6</w:t>
            </w:r>
            <w:r w:rsidRPr="0052302B">
              <w:rPr>
                <w:rFonts w:ascii="Calibri" w:eastAsia="Calibri" w:hAnsi="Calibri" w:cs="Times New Roman"/>
                <w:sz w:val="18"/>
                <w:szCs w:val="18"/>
              </w:rPr>
              <w:t>.</w:t>
            </w:r>
          </w:p>
        </w:tc>
        <w:tc>
          <w:tcPr>
            <w:tcW w:w="3690" w:type="pct"/>
            <w:tcBorders>
              <w:top w:val="single" w:sz="4" w:space="0" w:color="auto"/>
              <w:left w:val="single" w:sz="4" w:space="0" w:color="auto"/>
              <w:bottom w:val="single" w:sz="4" w:space="0" w:color="auto"/>
              <w:right w:val="single" w:sz="4" w:space="0" w:color="auto"/>
            </w:tcBorders>
            <w:vAlign w:val="center"/>
            <w:hideMark/>
          </w:tcPr>
          <w:p w14:paraId="31A22153" w14:textId="77777777" w:rsidR="00E35A09" w:rsidRPr="0052302B" w:rsidRDefault="00E35A09" w:rsidP="00E35A09">
            <w:pPr>
              <w:spacing w:after="0" w:line="240" w:lineRule="auto"/>
              <w:contextualSpacing/>
              <w:rPr>
                <w:rFonts w:ascii="Calibri" w:eastAsia="Calibri" w:hAnsi="Calibri" w:cs="Times New Roman"/>
                <w:sz w:val="18"/>
                <w:szCs w:val="18"/>
              </w:rPr>
            </w:pPr>
            <w:r w:rsidRPr="0052302B">
              <w:rPr>
                <w:rFonts w:ascii="Calibri" w:eastAsia="Calibri" w:hAnsi="Calibri" w:cs="Times New Roman"/>
                <w:sz w:val="18"/>
                <w:szCs w:val="18"/>
              </w:rPr>
              <w:t>PIC/S GCP &amp; GVP Working Group</w:t>
            </w:r>
          </w:p>
        </w:tc>
        <w:tc>
          <w:tcPr>
            <w:tcW w:w="843" w:type="pct"/>
            <w:tcBorders>
              <w:top w:val="single" w:sz="4" w:space="0" w:color="auto"/>
              <w:left w:val="single" w:sz="4" w:space="0" w:color="auto"/>
              <w:bottom w:val="single" w:sz="4" w:space="0" w:color="auto"/>
              <w:right w:val="single" w:sz="4" w:space="0" w:color="auto"/>
            </w:tcBorders>
            <w:vAlign w:val="center"/>
            <w:hideMark/>
          </w:tcPr>
          <w:p w14:paraId="33E53875" w14:textId="77777777" w:rsidR="00E35A09" w:rsidRPr="0052302B" w:rsidRDefault="00E35A09" w:rsidP="00E35A09">
            <w:pPr>
              <w:spacing w:after="0" w:line="240" w:lineRule="auto"/>
              <w:contextualSpacing/>
              <w:jc w:val="center"/>
              <w:rPr>
                <w:rFonts w:ascii="Calibri" w:eastAsia="Calibri" w:hAnsi="Calibri" w:cs="Times New Roman"/>
                <w:sz w:val="18"/>
                <w:szCs w:val="18"/>
              </w:rPr>
            </w:pPr>
            <w:r w:rsidRPr="0052302B">
              <w:rPr>
                <w:rFonts w:ascii="Calibri" w:eastAsia="Calibri" w:hAnsi="Calibri" w:cs="Times New Roman"/>
                <w:sz w:val="18"/>
                <w:szCs w:val="18"/>
              </w:rPr>
              <w:t>1</w:t>
            </w:r>
          </w:p>
        </w:tc>
      </w:tr>
      <w:tr w:rsidR="00E35A09" w:rsidRPr="0052302B" w14:paraId="64A3474C" w14:textId="77777777" w:rsidTr="008833B6">
        <w:tblPrEx>
          <w:jc w:val="center"/>
          <w:tblInd w:w="0" w:type="dxa"/>
        </w:tblPrEx>
        <w:trPr>
          <w:trHeight w:val="227"/>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A3E7FF"/>
            <w:vAlign w:val="center"/>
          </w:tcPr>
          <w:p w14:paraId="36689184" w14:textId="77777777" w:rsidR="00E35A09" w:rsidRPr="0052302B" w:rsidRDefault="00E35A09" w:rsidP="00E35A09">
            <w:pPr>
              <w:spacing w:after="0" w:line="240" w:lineRule="auto"/>
              <w:contextualSpacing/>
              <w:rPr>
                <w:rFonts w:ascii="Calibri" w:eastAsia="Calibri" w:hAnsi="Calibri" w:cs="Times New Roman"/>
                <w:sz w:val="18"/>
                <w:szCs w:val="18"/>
              </w:rPr>
            </w:pPr>
            <w:r w:rsidRPr="0052302B">
              <w:rPr>
                <w:rFonts w:ascii="Calibri" w:eastAsia="Calibri" w:hAnsi="Calibri" w:cs="Times New Roman"/>
                <w:color w:val="1A1A1A"/>
                <w:sz w:val="18"/>
                <w:szCs w:val="18"/>
                <w:lang w:eastAsia="hr-HR"/>
              </w:rPr>
              <w:t>Povjerenstva i radne skupine EDQM-a</w:t>
            </w:r>
            <w:r w:rsidRPr="0052302B">
              <w:rPr>
                <w:rFonts w:ascii="Calibri" w:eastAsia="Calibri" w:hAnsi="Calibri" w:cs="Times New Roman"/>
                <w:sz w:val="18"/>
                <w:szCs w:val="18"/>
              </w:rPr>
              <w:t>:</w:t>
            </w:r>
          </w:p>
        </w:tc>
      </w:tr>
      <w:tr w:rsidR="00E35A09" w:rsidRPr="0052302B" w14:paraId="2E672E88" w14:textId="77777777" w:rsidTr="008833B6">
        <w:tblPrEx>
          <w:jc w:val="center"/>
          <w:tblInd w:w="0" w:type="dxa"/>
        </w:tblPrEx>
        <w:trPr>
          <w:trHeight w:val="769"/>
          <w:jc w:val="center"/>
        </w:trPr>
        <w:tc>
          <w:tcPr>
            <w:tcW w:w="466" w:type="pct"/>
            <w:tcBorders>
              <w:top w:val="single" w:sz="4" w:space="0" w:color="auto"/>
              <w:left w:val="single" w:sz="4" w:space="0" w:color="auto"/>
              <w:bottom w:val="single" w:sz="4" w:space="0" w:color="auto"/>
              <w:right w:val="single" w:sz="4" w:space="0" w:color="auto"/>
            </w:tcBorders>
            <w:vAlign w:val="center"/>
          </w:tcPr>
          <w:p w14:paraId="66F32059" w14:textId="77777777" w:rsidR="00E35A09" w:rsidRPr="0052302B" w:rsidRDefault="00E35A09" w:rsidP="00E35A09">
            <w:pPr>
              <w:spacing w:after="0" w:line="240" w:lineRule="auto"/>
              <w:contextualSpacing/>
              <w:jc w:val="center"/>
              <w:rPr>
                <w:rFonts w:ascii="Calibri" w:eastAsia="Calibri" w:hAnsi="Calibri" w:cs="Times New Roman"/>
                <w:sz w:val="18"/>
                <w:szCs w:val="18"/>
              </w:rPr>
            </w:pPr>
            <w:r>
              <w:rPr>
                <w:rFonts w:ascii="Calibri" w:eastAsia="Calibri" w:hAnsi="Calibri" w:cs="Times New Roman"/>
                <w:sz w:val="18"/>
                <w:szCs w:val="18"/>
              </w:rPr>
              <w:t>7</w:t>
            </w:r>
            <w:r w:rsidRPr="0052302B">
              <w:rPr>
                <w:rFonts w:ascii="Calibri" w:eastAsia="Calibri" w:hAnsi="Calibri" w:cs="Times New Roman"/>
                <w:sz w:val="18"/>
                <w:szCs w:val="18"/>
              </w:rPr>
              <w:t>.</w:t>
            </w:r>
          </w:p>
        </w:tc>
        <w:tc>
          <w:tcPr>
            <w:tcW w:w="3690" w:type="pct"/>
            <w:tcBorders>
              <w:top w:val="single" w:sz="4" w:space="0" w:color="auto"/>
              <w:left w:val="single" w:sz="4" w:space="0" w:color="auto"/>
              <w:bottom w:val="single" w:sz="4" w:space="0" w:color="auto"/>
              <w:right w:val="single" w:sz="4" w:space="0" w:color="auto"/>
            </w:tcBorders>
            <w:vAlign w:val="center"/>
          </w:tcPr>
          <w:p w14:paraId="182CEC32" w14:textId="77777777" w:rsidR="00E35A09" w:rsidRPr="0052302B" w:rsidRDefault="00E35A09" w:rsidP="00E35A09">
            <w:pPr>
              <w:spacing w:after="0" w:line="240" w:lineRule="auto"/>
              <w:contextualSpacing/>
              <w:jc w:val="both"/>
              <w:rPr>
                <w:rFonts w:ascii="Calibri" w:eastAsia="Calibri" w:hAnsi="Calibri" w:cs="Times New Roman"/>
                <w:sz w:val="18"/>
                <w:szCs w:val="18"/>
              </w:rPr>
            </w:pPr>
            <w:r w:rsidRPr="0052302B">
              <w:rPr>
                <w:rFonts w:ascii="Calibri" w:eastAsia="Calibri" w:hAnsi="Calibri" w:cs="Times New Roman"/>
                <w:sz w:val="18"/>
                <w:szCs w:val="18"/>
              </w:rPr>
              <w:t>Povjerenstvo za standarde kakvoće i sigurnosti u farmaceutskoj praksi i farmaceutskoj skrbi (</w:t>
            </w:r>
            <w:r w:rsidRPr="0052302B">
              <w:rPr>
                <w:rFonts w:ascii="Calibri" w:eastAsia="Calibri" w:hAnsi="Calibri" w:cs="Times New Roman"/>
                <w:i/>
                <w:sz w:val="18"/>
                <w:szCs w:val="18"/>
              </w:rPr>
              <w:t>Committee of Experts on Quality and Safety Standards in Pharmaceutical Practice and Pharmaceutical Care, CD-P-PH/PC</w:t>
            </w:r>
            <w:r w:rsidRPr="0052302B">
              <w:rPr>
                <w:rFonts w:ascii="Calibri" w:eastAsia="Calibri" w:hAnsi="Calibri" w:cs="Times New Roman"/>
                <w:sz w:val="18"/>
                <w:szCs w:val="18"/>
              </w:rPr>
              <w:t xml:space="preserve">)      </w:t>
            </w:r>
          </w:p>
        </w:tc>
        <w:tc>
          <w:tcPr>
            <w:tcW w:w="843" w:type="pct"/>
            <w:tcBorders>
              <w:top w:val="single" w:sz="4" w:space="0" w:color="auto"/>
              <w:left w:val="single" w:sz="4" w:space="0" w:color="auto"/>
              <w:bottom w:val="single" w:sz="4" w:space="0" w:color="auto"/>
              <w:right w:val="single" w:sz="4" w:space="0" w:color="auto"/>
            </w:tcBorders>
            <w:vAlign w:val="center"/>
          </w:tcPr>
          <w:p w14:paraId="0E6E094B" w14:textId="77777777" w:rsidR="00E35A09" w:rsidRPr="0052302B" w:rsidRDefault="00E35A09" w:rsidP="00E35A09">
            <w:pPr>
              <w:spacing w:after="0" w:line="240" w:lineRule="auto"/>
              <w:contextualSpacing/>
              <w:jc w:val="center"/>
              <w:rPr>
                <w:rFonts w:ascii="Calibri" w:eastAsia="Calibri" w:hAnsi="Calibri" w:cs="Times New Roman"/>
                <w:sz w:val="18"/>
                <w:szCs w:val="18"/>
              </w:rPr>
            </w:pPr>
            <w:r w:rsidRPr="0052302B">
              <w:rPr>
                <w:rFonts w:ascii="Calibri" w:eastAsia="Calibri" w:hAnsi="Calibri" w:cs="Times New Roman"/>
                <w:sz w:val="18"/>
                <w:szCs w:val="18"/>
              </w:rPr>
              <w:t>2</w:t>
            </w:r>
          </w:p>
        </w:tc>
      </w:tr>
      <w:tr w:rsidR="00E35A09" w:rsidRPr="0052302B" w14:paraId="4F269AA0" w14:textId="77777777" w:rsidTr="008833B6">
        <w:tblPrEx>
          <w:jc w:val="center"/>
          <w:tblInd w:w="0" w:type="dxa"/>
        </w:tblPrEx>
        <w:trPr>
          <w:trHeight w:val="227"/>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A3E7FF"/>
            <w:vAlign w:val="center"/>
          </w:tcPr>
          <w:p w14:paraId="4770D84B" w14:textId="77777777" w:rsidR="00E35A09" w:rsidRPr="0052302B" w:rsidRDefault="00E35A09" w:rsidP="00E35A09">
            <w:pPr>
              <w:spacing w:after="0" w:line="240" w:lineRule="auto"/>
              <w:contextualSpacing/>
              <w:rPr>
                <w:rFonts w:ascii="Calibri" w:eastAsia="Calibri" w:hAnsi="Calibri" w:cs="Times New Roman"/>
                <w:sz w:val="18"/>
                <w:szCs w:val="18"/>
              </w:rPr>
            </w:pPr>
            <w:r w:rsidRPr="0052302B">
              <w:rPr>
                <w:rFonts w:ascii="Calibri" w:eastAsia="Calibri" w:hAnsi="Calibri" w:cs="Times New Roman"/>
                <w:color w:val="1A1A1A"/>
                <w:sz w:val="18"/>
                <w:szCs w:val="18"/>
                <w:lang w:eastAsia="hr-HR"/>
              </w:rPr>
              <w:t>Povjerenstva i radne skupine pri Ministarstvu zdravstva</w:t>
            </w:r>
            <w:r w:rsidRPr="0052302B">
              <w:rPr>
                <w:rFonts w:ascii="Calibri" w:eastAsia="Calibri" w:hAnsi="Calibri" w:cs="Times New Roman"/>
                <w:sz w:val="18"/>
                <w:szCs w:val="18"/>
              </w:rPr>
              <w:t>:</w:t>
            </w:r>
          </w:p>
        </w:tc>
      </w:tr>
      <w:tr w:rsidR="00E35A09" w:rsidRPr="0052302B" w14:paraId="3CE288A2" w14:textId="77777777" w:rsidTr="008833B6">
        <w:tblPrEx>
          <w:jc w:val="center"/>
          <w:tblInd w:w="0" w:type="dxa"/>
        </w:tblPrEx>
        <w:trPr>
          <w:trHeight w:val="227"/>
          <w:jc w:val="center"/>
        </w:trPr>
        <w:tc>
          <w:tcPr>
            <w:tcW w:w="466" w:type="pct"/>
            <w:tcBorders>
              <w:top w:val="single" w:sz="4" w:space="0" w:color="auto"/>
              <w:left w:val="single" w:sz="4" w:space="0" w:color="auto"/>
              <w:bottom w:val="single" w:sz="4" w:space="0" w:color="auto"/>
              <w:right w:val="single" w:sz="4" w:space="0" w:color="auto"/>
            </w:tcBorders>
            <w:vAlign w:val="center"/>
            <w:hideMark/>
          </w:tcPr>
          <w:p w14:paraId="1706BCC0" w14:textId="77777777" w:rsidR="00E35A09" w:rsidRPr="0052302B" w:rsidRDefault="00E35A09" w:rsidP="00E35A09">
            <w:pPr>
              <w:spacing w:after="0" w:line="240" w:lineRule="auto"/>
              <w:contextualSpacing/>
              <w:jc w:val="center"/>
              <w:rPr>
                <w:rFonts w:ascii="Calibri" w:eastAsia="Calibri" w:hAnsi="Calibri" w:cs="Times New Roman"/>
                <w:sz w:val="18"/>
                <w:szCs w:val="18"/>
              </w:rPr>
            </w:pPr>
            <w:r>
              <w:rPr>
                <w:rFonts w:ascii="Calibri" w:eastAsia="Calibri" w:hAnsi="Calibri" w:cs="Times New Roman"/>
                <w:sz w:val="18"/>
                <w:szCs w:val="18"/>
              </w:rPr>
              <w:t>8</w:t>
            </w:r>
            <w:r w:rsidRPr="0052302B">
              <w:rPr>
                <w:rFonts w:ascii="Calibri" w:eastAsia="Calibri" w:hAnsi="Calibri" w:cs="Times New Roman"/>
                <w:sz w:val="18"/>
                <w:szCs w:val="18"/>
              </w:rPr>
              <w:t>.</w:t>
            </w:r>
          </w:p>
        </w:tc>
        <w:tc>
          <w:tcPr>
            <w:tcW w:w="3690" w:type="pct"/>
            <w:tcBorders>
              <w:top w:val="single" w:sz="4" w:space="0" w:color="auto"/>
              <w:left w:val="single" w:sz="4" w:space="0" w:color="auto"/>
              <w:bottom w:val="single" w:sz="4" w:space="0" w:color="auto"/>
              <w:right w:val="single" w:sz="4" w:space="0" w:color="auto"/>
            </w:tcBorders>
            <w:vAlign w:val="center"/>
            <w:hideMark/>
          </w:tcPr>
          <w:p w14:paraId="7883D64E" w14:textId="77777777" w:rsidR="00E35A09" w:rsidRPr="0052302B" w:rsidRDefault="00E35A09" w:rsidP="00E35A09">
            <w:pPr>
              <w:spacing w:after="0" w:line="240" w:lineRule="auto"/>
              <w:contextualSpacing/>
              <w:rPr>
                <w:rFonts w:ascii="Calibri" w:eastAsia="Calibri" w:hAnsi="Calibri" w:cs="Times New Roman"/>
                <w:sz w:val="18"/>
                <w:szCs w:val="18"/>
              </w:rPr>
            </w:pPr>
            <w:r w:rsidRPr="0052302B">
              <w:rPr>
                <w:rFonts w:ascii="Calibri" w:eastAsia="Calibri" w:hAnsi="Calibri" w:cs="Times New Roman"/>
                <w:sz w:val="18"/>
                <w:szCs w:val="18"/>
              </w:rPr>
              <w:t xml:space="preserve">Povjerenstvo za dodatke prehrani, zdravstvene tvrdnje i tvari koje se mogu dodavati hrani </w:t>
            </w:r>
          </w:p>
        </w:tc>
        <w:tc>
          <w:tcPr>
            <w:tcW w:w="843" w:type="pct"/>
            <w:tcBorders>
              <w:top w:val="single" w:sz="4" w:space="0" w:color="auto"/>
              <w:left w:val="single" w:sz="4" w:space="0" w:color="auto"/>
              <w:bottom w:val="single" w:sz="4" w:space="0" w:color="auto"/>
              <w:right w:val="single" w:sz="4" w:space="0" w:color="auto"/>
            </w:tcBorders>
          </w:tcPr>
          <w:p w14:paraId="74C17641" w14:textId="77777777" w:rsidR="00E35A09" w:rsidRPr="0052302B" w:rsidRDefault="00E35A09" w:rsidP="00E35A09">
            <w:pPr>
              <w:spacing w:after="0" w:line="240" w:lineRule="auto"/>
              <w:contextualSpacing/>
              <w:jc w:val="center"/>
              <w:rPr>
                <w:rFonts w:ascii="Calibri" w:eastAsia="Calibri" w:hAnsi="Calibri" w:cs="Times New Roman"/>
                <w:sz w:val="18"/>
                <w:szCs w:val="18"/>
              </w:rPr>
            </w:pPr>
            <w:r w:rsidRPr="0052302B">
              <w:rPr>
                <w:rFonts w:ascii="Calibri" w:eastAsia="Calibri" w:hAnsi="Calibri" w:cs="Times New Roman"/>
                <w:sz w:val="18"/>
                <w:szCs w:val="18"/>
              </w:rPr>
              <w:t>1</w:t>
            </w:r>
            <w:r>
              <w:rPr>
                <w:rFonts w:ascii="Calibri" w:eastAsia="Calibri" w:hAnsi="Calibri" w:cs="Times New Roman"/>
                <w:sz w:val="18"/>
                <w:szCs w:val="18"/>
              </w:rPr>
              <w:t>2</w:t>
            </w:r>
          </w:p>
        </w:tc>
      </w:tr>
      <w:tr w:rsidR="00E35A09" w:rsidRPr="0052302B" w14:paraId="5F1B8D11" w14:textId="77777777" w:rsidTr="008833B6">
        <w:tblPrEx>
          <w:jc w:val="center"/>
          <w:tblInd w:w="0" w:type="dxa"/>
        </w:tblPrEx>
        <w:trPr>
          <w:trHeight w:val="227"/>
          <w:jc w:val="center"/>
        </w:trPr>
        <w:tc>
          <w:tcPr>
            <w:tcW w:w="466" w:type="pct"/>
            <w:tcBorders>
              <w:top w:val="single" w:sz="4" w:space="0" w:color="auto"/>
              <w:left w:val="single" w:sz="4" w:space="0" w:color="auto"/>
              <w:bottom w:val="single" w:sz="4" w:space="0" w:color="auto"/>
              <w:right w:val="single" w:sz="4" w:space="0" w:color="auto"/>
            </w:tcBorders>
            <w:vAlign w:val="center"/>
          </w:tcPr>
          <w:p w14:paraId="59A093C7" w14:textId="77777777" w:rsidR="00E35A09" w:rsidRPr="0052302B" w:rsidRDefault="00E35A09" w:rsidP="00E35A09">
            <w:pPr>
              <w:spacing w:after="0" w:line="240" w:lineRule="auto"/>
              <w:contextualSpacing/>
              <w:jc w:val="center"/>
              <w:rPr>
                <w:rFonts w:ascii="Calibri" w:eastAsia="Calibri" w:hAnsi="Calibri" w:cs="Times New Roman"/>
                <w:sz w:val="18"/>
                <w:szCs w:val="18"/>
              </w:rPr>
            </w:pPr>
            <w:r>
              <w:rPr>
                <w:rFonts w:ascii="Calibri" w:eastAsia="Calibri" w:hAnsi="Calibri" w:cs="Times New Roman"/>
                <w:sz w:val="18"/>
                <w:szCs w:val="18"/>
              </w:rPr>
              <w:t>9</w:t>
            </w:r>
            <w:r w:rsidRPr="0052302B">
              <w:rPr>
                <w:rFonts w:ascii="Calibri" w:eastAsia="Calibri" w:hAnsi="Calibri" w:cs="Times New Roman"/>
                <w:sz w:val="18"/>
                <w:szCs w:val="18"/>
              </w:rPr>
              <w:t>.</w:t>
            </w:r>
          </w:p>
        </w:tc>
        <w:tc>
          <w:tcPr>
            <w:tcW w:w="3690" w:type="pct"/>
            <w:tcBorders>
              <w:top w:val="single" w:sz="4" w:space="0" w:color="auto"/>
              <w:left w:val="single" w:sz="4" w:space="0" w:color="auto"/>
              <w:bottom w:val="single" w:sz="4" w:space="0" w:color="auto"/>
              <w:right w:val="single" w:sz="4" w:space="0" w:color="auto"/>
            </w:tcBorders>
            <w:vAlign w:val="center"/>
          </w:tcPr>
          <w:p w14:paraId="00522CD6" w14:textId="77777777" w:rsidR="00E35A09" w:rsidRPr="0052302B" w:rsidRDefault="00E35A09" w:rsidP="00E35A09">
            <w:pPr>
              <w:spacing w:after="0" w:line="240" w:lineRule="auto"/>
              <w:contextualSpacing/>
              <w:rPr>
                <w:rFonts w:ascii="Calibri" w:eastAsia="Calibri" w:hAnsi="Calibri" w:cs="Times New Roman"/>
                <w:sz w:val="18"/>
                <w:szCs w:val="18"/>
              </w:rPr>
            </w:pPr>
            <w:r w:rsidRPr="0052302B">
              <w:rPr>
                <w:rFonts w:ascii="Calibri" w:eastAsia="Calibri" w:hAnsi="Calibri" w:cs="Times New Roman"/>
                <w:sz w:val="18"/>
                <w:szCs w:val="18"/>
              </w:rPr>
              <w:t>Stručna radna skupina za namjerno uvođenje medicinskih proizvoda koji se sastoje ili sadrže GMO-a ili kombinacije GMO-a</w:t>
            </w:r>
          </w:p>
        </w:tc>
        <w:tc>
          <w:tcPr>
            <w:tcW w:w="843" w:type="pct"/>
            <w:tcBorders>
              <w:top w:val="single" w:sz="4" w:space="0" w:color="auto"/>
              <w:left w:val="single" w:sz="4" w:space="0" w:color="auto"/>
              <w:bottom w:val="single" w:sz="4" w:space="0" w:color="auto"/>
              <w:right w:val="single" w:sz="4" w:space="0" w:color="auto"/>
            </w:tcBorders>
          </w:tcPr>
          <w:p w14:paraId="6B8EC4AA" w14:textId="77777777" w:rsidR="00E35A09" w:rsidRPr="0052302B" w:rsidRDefault="00E35A09" w:rsidP="00E35A09">
            <w:pPr>
              <w:spacing w:after="0" w:line="240" w:lineRule="auto"/>
              <w:contextualSpacing/>
              <w:jc w:val="center"/>
              <w:rPr>
                <w:rFonts w:ascii="Calibri" w:eastAsia="Calibri" w:hAnsi="Calibri" w:cs="Times New Roman"/>
                <w:sz w:val="18"/>
                <w:szCs w:val="18"/>
              </w:rPr>
            </w:pPr>
            <w:r w:rsidRPr="0052302B">
              <w:rPr>
                <w:rFonts w:ascii="Calibri" w:eastAsia="Calibri" w:hAnsi="Calibri" w:cs="Times New Roman"/>
                <w:sz w:val="18"/>
                <w:szCs w:val="18"/>
              </w:rPr>
              <w:t>1</w:t>
            </w:r>
          </w:p>
        </w:tc>
      </w:tr>
      <w:tr w:rsidR="00E35A09" w:rsidRPr="0052302B" w14:paraId="4853B366" w14:textId="77777777" w:rsidTr="008833B6">
        <w:trPr>
          <w:trHeight w:val="316"/>
        </w:trPr>
        <w:tc>
          <w:tcPr>
            <w:tcW w:w="4157" w:type="pct"/>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3EFFAF33" w14:textId="77777777" w:rsidR="00E35A09" w:rsidRPr="0052302B" w:rsidRDefault="00E35A09" w:rsidP="00E35A09">
            <w:pPr>
              <w:spacing w:after="0" w:line="240" w:lineRule="auto"/>
              <w:contextualSpacing/>
              <w:rPr>
                <w:rFonts w:ascii="Calibri" w:eastAsia="Calibri" w:hAnsi="Calibri" w:cs="Times New Roman"/>
                <w:b/>
                <w:sz w:val="18"/>
                <w:szCs w:val="18"/>
                <w:lang w:eastAsia="hr-HR"/>
              </w:rPr>
            </w:pPr>
            <w:r w:rsidRPr="0052302B">
              <w:rPr>
                <w:rFonts w:ascii="Calibri" w:eastAsia="Calibri" w:hAnsi="Calibri" w:cs="Times New Roman"/>
                <w:b/>
                <w:sz w:val="18"/>
                <w:szCs w:val="18"/>
                <w:lang w:eastAsia="hr-HR"/>
              </w:rPr>
              <w:t>UKUPNO:</w:t>
            </w:r>
          </w:p>
        </w:tc>
        <w:tc>
          <w:tcPr>
            <w:tcW w:w="843"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71F11230" w14:textId="77777777" w:rsidR="00E35A09" w:rsidRPr="0052302B" w:rsidRDefault="00E35A09" w:rsidP="00E35A09">
            <w:pPr>
              <w:spacing w:after="0" w:line="240" w:lineRule="auto"/>
              <w:contextualSpacing/>
              <w:jc w:val="center"/>
              <w:rPr>
                <w:rFonts w:ascii="Calibri" w:eastAsia="Calibri" w:hAnsi="Calibri" w:cs="Times New Roman"/>
                <w:b/>
                <w:sz w:val="18"/>
                <w:szCs w:val="18"/>
              </w:rPr>
            </w:pPr>
            <w:r w:rsidRPr="0052302B">
              <w:rPr>
                <w:rFonts w:ascii="Calibri" w:eastAsia="Calibri" w:hAnsi="Calibri" w:cs="Times New Roman"/>
                <w:b/>
                <w:sz w:val="18"/>
                <w:szCs w:val="18"/>
              </w:rPr>
              <w:t>3</w:t>
            </w:r>
            <w:r>
              <w:rPr>
                <w:rFonts w:ascii="Calibri" w:eastAsia="Calibri" w:hAnsi="Calibri" w:cs="Times New Roman"/>
                <w:b/>
                <w:sz w:val="18"/>
                <w:szCs w:val="18"/>
              </w:rPr>
              <w:t>0</w:t>
            </w:r>
          </w:p>
        </w:tc>
      </w:tr>
      <w:bookmarkEnd w:id="163"/>
    </w:tbl>
    <w:p w14:paraId="4E16228D" w14:textId="77777777" w:rsidR="00E35A09" w:rsidRPr="0052302B" w:rsidRDefault="00E35A09" w:rsidP="00E35A09">
      <w:pPr>
        <w:spacing w:after="0" w:line="240" w:lineRule="auto"/>
        <w:contextualSpacing/>
        <w:rPr>
          <w:rFonts w:ascii="Calibri" w:eastAsia="Calibri" w:hAnsi="Calibri" w:cs="Times New Roman"/>
        </w:rPr>
      </w:pPr>
    </w:p>
    <w:p w14:paraId="164836F9" w14:textId="60141BA5" w:rsidR="00FC26C6" w:rsidRDefault="00FC26C6">
      <w:r>
        <w:br w:type="page"/>
      </w:r>
    </w:p>
    <w:p w14:paraId="7E7563C0" w14:textId="77777777" w:rsidR="00472F2A" w:rsidRDefault="00472F2A"/>
    <w:p w14:paraId="1241090D" w14:textId="77777777" w:rsidR="00472F2A" w:rsidRPr="00122F82" w:rsidRDefault="00472F2A" w:rsidP="00472F2A">
      <w:pPr>
        <w:spacing w:after="240" w:line="240" w:lineRule="auto"/>
        <w:outlineLvl w:val="1"/>
        <w:rPr>
          <w:rFonts w:ascii="Calibri" w:eastAsia="Calibri" w:hAnsi="Calibri" w:cs="Times New Roman"/>
          <w:b/>
          <w:color w:val="4BACC6"/>
          <w:sz w:val="28"/>
          <w:szCs w:val="32"/>
        </w:rPr>
      </w:pPr>
      <w:bookmarkStart w:id="219" w:name="_Toc212720882"/>
      <w:bookmarkStart w:id="220" w:name="_Toc499105049"/>
      <w:bookmarkStart w:id="221" w:name="_Toc88049152"/>
      <w:r w:rsidRPr="00122F82">
        <w:rPr>
          <w:rFonts w:ascii="Calibri" w:eastAsia="Calibri" w:hAnsi="Calibri" w:cs="Times New Roman"/>
          <w:b/>
          <w:color w:val="4BACC6"/>
          <w:sz w:val="28"/>
          <w:szCs w:val="32"/>
        </w:rPr>
        <w:t>2.4. Dostupnost lijekova</w:t>
      </w:r>
      <w:bookmarkEnd w:id="219"/>
      <w:r w:rsidRPr="00122F82">
        <w:rPr>
          <w:rFonts w:ascii="Calibri" w:eastAsia="Calibri" w:hAnsi="Calibri" w:cs="Times New Roman"/>
          <w:b/>
          <w:color w:val="4BACC6"/>
          <w:sz w:val="28"/>
          <w:szCs w:val="32"/>
        </w:rPr>
        <w:t xml:space="preserve"> </w:t>
      </w:r>
      <w:bookmarkEnd w:id="220"/>
      <w:bookmarkEnd w:id="221"/>
    </w:p>
    <w:p w14:paraId="6404E49A" w14:textId="77777777" w:rsidR="00472F2A" w:rsidRPr="00122F82" w:rsidRDefault="00472F2A" w:rsidP="00472F2A">
      <w:pPr>
        <w:spacing w:after="240" w:line="276" w:lineRule="auto"/>
        <w:jc w:val="both"/>
        <w:rPr>
          <w:rFonts w:ascii="Calibri" w:eastAsia="Times New Roman" w:hAnsi="Calibri" w:cs="Calibri"/>
        </w:rPr>
      </w:pPr>
      <w:bookmarkStart w:id="222" w:name="_Toc499105050"/>
      <w:r w:rsidRPr="00122F82">
        <w:rPr>
          <w:rFonts w:ascii="Calibri" w:eastAsia="Times New Roman" w:hAnsi="Calibri" w:cs="Calibri"/>
          <w:color w:val="000000"/>
        </w:rPr>
        <w:t>U skladu s odredbama Zakona o lijekovima i pravilnicima donesenim na temelju Zakona</w:t>
      </w:r>
      <w:r w:rsidRPr="00122F82">
        <w:rPr>
          <w:rFonts w:ascii="Calibri" w:eastAsia="Calibri" w:hAnsi="Calibri" w:cs="Calibri"/>
        </w:rPr>
        <w:t xml:space="preserve">, </w:t>
      </w:r>
      <w:r w:rsidRPr="00122F82">
        <w:rPr>
          <w:rFonts w:ascii="Calibri" w:eastAsia="Times New Roman" w:hAnsi="Calibri" w:cs="Calibri"/>
        </w:rPr>
        <w:t xml:space="preserve">u Republici Hrvatskoj (RH) u prometu može biti samo lijek koji ima odobrenje za stavljanje u promet dano od HALMED-a ili Europske komisije te lijek koji ima odobrenje HALMED-a za paralelni uvoz ili paralelni promet. </w:t>
      </w:r>
    </w:p>
    <w:p w14:paraId="2AC2E095" w14:textId="54297EDB" w:rsidR="00472F2A" w:rsidRPr="00122F82" w:rsidRDefault="00472F2A" w:rsidP="00472F2A">
      <w:pPr>
        <w:spacing w:after="240" w:line="276" w:lineRule="auto"/>
        <w:jc w:val="both"/>
        <w:rPr>
          <w:rFonts w:ascii="Calibri" w:eastAsia="Calibri" w:hAnsi="Calibri" w:cs="Times New Roman"/>
          <w:lang w:eastAsia="hr-HR"/>
        </w:rPr>
      </w:pPr>
      <w:r w:rsidRPr="00122F82">
        <w:rPr>
          <w:rFonts w:ascii="Calibri" w:eastAsia="Times New Roman" w:hAnsi="Calibri" w:cs="Calibri"/>
        </w:rPr>
        <w:t xml:space="preserve">U slučaju poremećaja opskrbe hrvatskog tržišta odobrenim lijekovima kao i u drugim slučajevima medicinski opravdane potrebe, a s ciljem da se </w:t>
      </w:r>
      <w:r w:rsidRPr="00122F82">
        <w:rPr>
          <w:rFonts w:ascii="Calibri" w:eastAsia="Calibri" w:hAnsi="Calibri" w:cs="Calibri"/>
        </w:rPr>
        <w:t xml:space="preserve">bolesnicima osigura neophodan lijek putem legalnog distribucijskog lanca, </w:t>
      </w:r>
      <w:r w:rsidRPr="00122F82">
        <w:rPr>
          <w:rFonts w:ascii="Calibri" w:eastAsia="Times New Roman" w:hAnsi="Calibri" w:cs="Calibri"/>
        </w:rPr>
        <w:t xml:space="preserve">HALMED daje suglasnost </w:t>
      </w:r>
      <w:r w:rsidRPr="00122F82">
        <w:rPr>
          <w:rFonts w:ascii="Calibri" w:eastAsia="Calibri" w:hAnsi="Calibri" w:cs="Times New Roman"/>
          <w:lang w:eastAsia="hr-HR"/>
        </w:rPr>
        <w:t>za unošenje ili uvoz lijeka („interventni uvoz“), suglasnost za izuzeće u označivanju i uputi o lijeku na hrvatskom jeziku</w:t>
      </w:r>
      <w:r w:rsidR="0013799D">
        <w:rPr>
          <w:rFonts w:ascii="Calibri" w:eastAsia="Calibri" w:hAnsi="Calibri" w:cs="Times New Roman"/>
          <w:lang w:eastAsia="hr-HR"/>
        </w:rPr>
        <w:t>.</w:t>
      </w:r>
      <w:r w:rsidRPr="00122F82">
        <w:rPr>
          <w:rFonts w:ascii="Calibri" w:eastAsia="Calibri" w:hAnsi="Calibri" w:cs="Times New Roman"/>
          <w:lang w:eastAsia="hr-HR"/>
        </w:rPr>
        <w:t>.</w:t>
      </w:r>
    </w:p>
    <w:p w14:paraId="112E788B" w14:textId="77777777" w:rsidR="00472F2A" w:rsidRPr="00122F82" w:rsidRDefault="00472F2A" w:rsidP="00472F2A">
      <w:pPr>
        <w:spacing w:before="200" w:after="240" w:line="240" w:lineRule="auto"/>
        <w:jc w:val="both"/>
        <w:outlineLvl w:val="2"/>
        <w:rPr>
          <w:rFonts w:ascii="Calibri" w:eastAsia="Times New Roman" w:hAnsi="Calibri" w:cs="Calibri"/>
          <w:bCs/>
          <w:color w:val="4BACC6"/>
          <w:sz w:val="28"/>
          <w:szCs w:val="32"/>
        </w:rPr>
      </w:pPr>
      <w:bookmarkStart w:id="223" w:name="_Toc26534656"/>
      <w:bookmarkStart w:id="224" w:name="_Toc50540930"/>
      <w:bookmarkStart w:id="225" w:name="_Toc88049153"/>
      <w:bookmarkStart w:id="226" w:name="_Toc212720883"/>
      <w:bookmarkStart w:id="227" w:name="_Toc26534657"/>
      <w:bookmarkStart w:id="228" w:name="_Toc50540931"/>
      <w:r w:rsidRPr="00122F82">
        <w:rPr>
          <w:rFonts w:ascii="Calibri" w:eastAsia="Times New Roman" w:hAnsi="Calibri" w:cs="Calibri"/>
          <w:bCs/>
          <w:color w:val="4BACC6"/>
          <w:sz w:val="28"/>
          <w:szCs w:val="32"/>
        </w:rPr>
        <w:t>2.4.1. Evidentiranje lijekova iz paralelnog promet</w:t>
      </w:r>
      <w:bookmarkEnd w:id="223"/>
      <w:bookmarkEnd w:id="224"/>
      <w:r w:rsidRPr="00122F82">
        <w:rPr>
          <w:rFonts w:ascii="Calibri" w:eastAsia="Times New Roman" w:hAnsi="Calibri" w:cs="Calibri"/>
          <w:bCs/>
          <w:color w:val="4BACC6"/>
          <w:sz w:val="28"/>
          <w:szCs w:val="32"/>
        </w:rPr>
        <w:t>a</w:t>
      </w:r>
      <w:bookmarkEnd w:id="225"/>
      <w:bookmarkEnd w:id="226"/>
    </w:p>
    <w:p w14:paraId="3ED319C1" w14:textId="77777777" w:rsidR="00472F2A" w:rsidRPr="00122F82" w:rsidRDefault="00472F2A" w:rsidP="00472F2A">
      <w:pPr>
        <w:spacing w:after="240" w:line="276" w:lineRule="auto"/>
        <w:jc w:val="both"/>
        <w:rPr>
          <w:rFonts w:ascii="Calibri" w:eastAsia="Calibri" w:hAnsi="Calibri" w:cs="Helvetica"/>
        </w:rPr>
      </w:pPr>
      <w:r w:rsidRPr="00122F82">
        <w:rPr>
          <w:rFonts w:ascii="Calibri" w:eastAsia="Calibri" w:hAnsi="Calibri" w:cs="Helvetica"/>
        </w:rPr>
        <w:t xml:space="preserve">Paralelni promet </w:t>
      </w:r>
      <w:r w:rsidRPr="008833B6">
        <w:rPr>
          <w:rFonts w:ascii="Calibri" w:eastAsia="Calibri" w:hAnsi="Calibri" w:cs="Helvetica"/>
          <w:i/>
        </w:rPr>
        <w:t xml:space="preserve">(engl. parallel distribution) </w:t>
      </w:r>
      <w:r w:rsidRPr="00122F82">
        <w:rPr>
          <w:rFonts w:ascii="Calibri" w:eastAsia="Calibri" w:hAnsi="Calibri" w:cs="Helvetica"/>
        </w:rPr>
        <w:t xml:space="preserve">lijeka na veliko je unošenje lijeka za koji je dano odobrenje za stavljanje u promet centraliziranim postupkom davanja odobrenja iz jedne države članice Europske unije u drugu. </w:t>
      </w:r>
    </w:p>
    <w:p w14:paraId="438FCFDD" w14:textId="77777777" w:rsidR="00472F2A" w:rsidRPr="00122F82" w:rsidRDefault="00472F2A" w:rsidP="00472F2A">
      <w:pPr>
        <w:spacing w:before="200" w:after="240" w:line="240" w:lineRule="auto"/>
        <w:jc w:val="both"/>
        <w:outlineLvl w:val="2"/>
        <w:rPr>
          <w:rFonts w:ascii="Calibri" w:eastAsia="Times New Roman" w:hAnsi="Calibri" w:cs="Calibri"/>
          <w:bCs/>
          <w:color w:val="4BACC6"/>
          <w:sz w:val="28"/>
          <w:szCs w:val="32"/>
        </w:rPr>
      </w:pPr>
      <w:bookmarkStart w:id="229" w:name="_Toc88049154"/>
      <w:bookmarkStart w:id="230" w:name="_Toc212720884"/>
      <w:r w:rsidRPr="00122F82">
        <w:rPr>
          <w:rFonts w:ascii="Calibri" w:eastAsia="Times New Roman" w:hAnsi="Calibri" w:cs="Calibri"/>
          <w:bCs/>
          <w:color w:val="4BACC6"/>
          <w:sz w:val="28"/>
          <w:szCs w:val="32"/>
        </w:rPr>
        <w:t>2.4.2. Davanje suglasnosti za uvoz i suglasnosti za unošenje lijeka</w:t>
      </w:r>
      <w:bookmarkEnd w:id="227"/>
      <w:bookmarkEnd w:id="228"/>
      <w:bookmarkEnd w:id="229"/>
      <w:bookmarkEnd w:id="230"/>
    </w:p>
    <w:p w14:paraId="7F262773" w14:textId="77777777" w:rsidR="00472F2A" w:rsidRPr="00122F82" w:rsidRDefault="00472F2A" w:rsidP="00472F2A">
      <w:pPr>
        <w:spacing w:after="240" w:line="276" w:lineRule="auto"/>
        <w:jc w:val="both"/>
        <w:rPr>
          <w:rFonts w:ascii="Calibri" w:eastAsia="Calibri" w:hAnsi="Calibri" w:cs="Helvetica"/>
        </w:rPr>
      </w:pPr>
      <w:r w:rsidRPr="00122F82">
        <w:rPr>
          <w:rFonts w:ascii="Calibri" w:eastAsia="Calibri" w:hAnsi="Calibri" w:cs="Helvetica"/>
        </w:rPr>
        <w:t xml:space="preserve">Uvoz lijeka je promet na veliko lijekom koji je uvezen iz trećih zemalja u Republiku Hrvatsku. </w:t>
      </w:r>
    </w:p>
    <w:p w14:paraId="75C462A1" w14:textId="77777777" w:rsidR="00472F2A" w:rsidRPr="00122F82" w:rsidRDefault="00472F2A" w:rsidP="00472F2A">
      <w:pPr>
        <w:spacing w:after="240" w:line="276" w:lineRule="auto"/>
        <w:jc w:val="both"/>
        <w:rPr>
          <w:rFonts w:ascii="Calibri" w:eastAsia="Calibri" w:hAnsi="Calibri" w:cs="Helvetica"/>
        </w:rPr>
      </w:pPr>
      <w:r w:rsidRPr="00122F82">
        <w:rPr>
          <w:rFonts w:ascii="Calibri" w:eastAsia="Calibri" w:hAnsi="Calibri" w:cs="Helvetica"/>
        </w:rPr>
        <w:t>Unošenje lijeka je promet lijeka na veliko iz države članice Europske unije u Republiku Hrvatsku.</w:t>
      </w:r>
    </w:p>
    <w:p w14:paraId="0A08C46F" w14:textId="674397B9" w:rsidR="00472F2A" w:rsidRPr="00122F82" w:rsidRDefault="00472F2A" w:rsidP="00472F2A">
      <w:pPr>
        <w:spacing w:after="240" w:line="276" w:lineRule="auto"/>
        <w:jc w:val="both"/>
        <w:rPr>
          <w:rFonts w:ascii="Calibri" w:eastAsia="Calibri" w:hAnsi="Calibri" w:cs="Helvetica"/>
        </w:rPr>
      </w:pPr>
      <w:r w:rsidRPr="00122F82">
        <w:rPr>
          <w:rFonts w:ascii="Calibri" w:eastAsia="Calibri" w:hAnsi="Calibri" w:cs="Helvetica"/>
        </w:rPr>
        <w:t>Planirani broj davanja suglasnosti za uvoz i unošenje lijeka u 202</w:t>
      </w:r>
      <w:r w:rsidR="00987194">
        <w:rPr>
          <w:rFonts w:ascii="Calibri" w:eastAsia="Calibri" w:hAnsi="Calibri" w:cs="Helvetica"/>
        </w:rPr>
        <w:t>6</w:t>
      </w:r>
      <w:r w:rsidRPr="00122F82">
        <w:rPr>
          <w:rFonts w:ascii="Calibri" w:eastAsia="Calibri" w:hAnsi="Calibri" w:cs="Helvetica"/>
        </w:rPr>
        <w:t>. godini prikazan je u Tablici 14.</w:t>
      </w:r>
    </w:p>
    <w:p w14:paraId="0D64993D" w14:textId="77777777" w:rsidR="00472F2A" w:rsidRPr="00122F82" w:rsidRDefault="00472F2A" w:rsidP="00472F2A">
      <w:pPr>
        <w:spacing w:after="0" w:line="276" w:lineRule="auto"/>
        <w:jc w:val="both"/>
        <w:rPr>
          <w:rFonts w:ascii="Calibri" w:eastAsia="Calibri" w:hAnsi="Calibri" w:cs="Times New Roman"/>
        </w:rPr>
      </w:pPr>
      <w:r w:rsidRPr="00122F82">
        <w:rPr>
          <w:rFonts w:ascii="Calibri" w:eastAsia="Calibri" w:hAnsi="Calibri" w:cs="Times New Roman"/>
        </w:rPr>
        <w:t xml:space="preserve">U skladu s ciljem </w:t>
      </w:r>
      <w:r w:rsidRPr="00122F82">
        <w:rPr>
          <w:rFonts w:ascii="PalatinoLinotype-Italic" w:eastAsia="Calibri" w:hAnsi="PalatinoLinotype-Italic" w:cs="PalatinoLinotype-Italic"/>
          <w:i/>
          <w:iCs/>
        </w:rPr>
        <w:t xml:space="preserve">3.4. Ojačati sustav praćenja dostupnosti lijekova </w:t>
      </w:r>
      <w:r w:rsidRPr="00122F82">
        <w:rPr>
          <w:rFonts w:ascii="Calibri" w:eastAsia="Calibri" w:hAnsi="Calibri" w:cs="Times New Roman"/>
        </w:rPr>
        <w:t xml:space="preserve"> Strateškog plana 2025.-2027. HALMED u 2025. godini planira uspostavljanje pune funkcionalnosti sustava Ekstranet preko kojeg bi podnositelji mogli predavati svoje zahtjeve. </w:t>
      </w:r>
    </w:p>
    <w:p w14:paraId="67577480" w14:textId="77777777" w:rsidR="00472F2A" w:rsidRPr="00122F82" w:rsidRDefault="00472F2A" w:rsidP="00472F2A">
      <w:pPr>
        <w:spacing w:before="200" w:after="240" w:line="240" w:lineRule="auto"/>
        <w:jc w:val="both"/>
        <w:outlineLvl w:val="2"/>
        <w:rPr>
          <w:rFonts w:ascii="Calibri" w:eastAsia="Times New Roman" w:hAnsi="Calibri" w:cs="Calibri"/>
          <w:bCs/>
          <w:color w:val="4BACC6"/>
          <w:sz w:val="28"/>
          <w:szCs w:val="32"/>
        </w:rPr>
      </w:pPr>
      <w:bookmarkStart w:id="231" w:name="_Toc26534658"/>
      <w:bookmarkStart w:id="232" w:name="_Toc50540932"/>
      <w:bookmarkStart w:id="233" w:name="_Toc88049155"/>
      <w:bookmarkStart w:id="234" w:name="_Toc212720885"/>
      <w:r w:rsidRPr="00122F82">
        <w:rPr>
          <w:rFonts w:ascii="Calibri" w:eastAsia="Times New Roman" w:hAnsi="Calibri" w:cs="Calibri"/>
          <w:bCs/>
          <w:color w:val="4BACC6"/>
          <w:sz w:val="28"/>
          <w:szCs w:val="32"/>
        </w:rPr>
        <w:t>2.4.3. Davanje suglasnosti za izuzeće od obveze označivanja i/ili upute o lijeku na hrvatskom jeziku</w:t>
      </w:r>
      <w:bookmarkEnd w:id="231"/>
      <w:bookmarkEnd w:id="232"/>
      <w:bookmarkEnd w:id="233"/>
      <w:bookmarkEnd w:id="234"/>
    </w:p>
    <w:p w14:paraId="211D4D4F" w14:textId="77777777" w:rsidR="00472F2A" w:rsidRPr="00122F82" w:rsidRDefault="00472F2A" w:rsidP="00472F2A">
      <w:pPr>
        <w:spacing w:after="240" w:line="276" w:lineRule="auto"/>
        <w:jc w:val="both"/>
        <w:rPr>
          <w:rFonts w:ascii="Calibri" w:eastAsia="Calibri" w:hAnsi="Calibri" w:cs="Times New Roman"/>
          <w:lang w:eastAsia="hr-HR"/>
        </w:rPr>
      </w:pPr>
      <w:r w:rsidRPr="00122F82">
        <w:rPr>
          <w:rFonts w:ascii="Calibri" w:eastAsia="Calibri" w:hAnsi="Calibri" w:cs="Times New Roman"/>
          <w:lang w:eastAsia="hr-HR"/>
        </w:rPr>
        <w:t>U iznimnim slučajevima HALMED izdaje suglasnost za izuzeće od obveze označivanja i/ili upute o lijeku na hrvatskom jeziku za lijekove koji su iz opravdanih razloga potrebni za liječenje bolesnika u RH.</w:t>
      </w:r>
    </w:p>
    <w:p w14:paraId="7C2B9E5F" w14:textId="7A84563E" w:rsidR="00472F2A" w:rsidRPr="00122F82" w:rsidRDefault="00472F2A" w:rsidP="00472F2A">
      <w:pPr>
        <w:spacing w:after="240" w:line="276" w:lineRule="auto"/>
        <w:jc w:val="both"/>
        <w:rPr>
          <w:rFonts w:ascii="Calibri" w:eastAsia="Calibri" w:hAnsi="Calibri" w:cs="Helvetica"/>
        </w:rPr>
      </w:pPr>
      <w:r w:rsidRPr="00122F82">
        <w:rPr>
          <w:rFonts w:ascii="Calibri" w:eastAsia="Calibri" w:hAnsi="Calibri" w:cs="Helvetica"/>
        </w:rPr>
        <w:t xml:space="preserve">Planirani broj davanja </w:t>
      </w:r>
      <w:r w:rsidRPr="00795FDE">
        <w:rPr>
          <w:rFonts w:ascii="Calibri" w:eastAsia="Calibri" w:hAnsi="Calibri" w:cs="Helvetica"/>
        </w:rPr>
        <w:t>suglasnosti u 202</w:t>
      </w:r>
      <w:r w:rsidR="0046045E" w:rsidRPr="008833B6">
        <w:rPr>
          <w:rFonts w:ascii="Calibri" w:eastAsia="Calibri" w:hAnsi="Calibri" w:cs="Helvetica"/>
        </w:rPr>
        <w:t>6</w:t>
      </w:r>
      <w:r w:rsidRPr="00795FDE">
        <w:rPr>
          <w:rFonts w:ascii="Calibri" w:eastAsia="Calibri" w:hAnsi="Calibri" w:cs="Helvetica"/>
        </w:rPr>
        <w:t>.</w:t>
      </w:r>
      <w:r w:rsidRPr="00122F82">
        <w:rPr>
          <w:rFonts w:ascii="Calibri" w:eastAsia="Calibri" w:hAnsi="Calibri" w:cs="Helvetica"/>
        </w:rPr>
        <w:t xml:space="preserve"> godini prikazan je u Tablici 14.</w:t>
      </w:r>
    </w:p>
    <w:p w14:paraId="0A194E47" w14:textId="7ED6AFA7" w:rsidR="00472F2A" w:rsidRPr="00122F82" w:rsidRDefault="00472F2A" w:rsidP="00472F2A">
      <w:pPr>
        <w:spacing w:before="200" w:after="240" w:line="240" w:lineRule="auto"/>
        <w:jc w:val="both"/>
        <w:outlineLvl w:val="2"/>
        <w:rPr>
          <w:rFonts w:ascii="Calibri" w:eastAsia="Times New Roman" w:hAnsi="Calibri" w:cs="Calibri"/>
          <w:bCs/>
          <w:color w:val="4BACC6"/>
          <w:sz w:val="28"/>
          <w:szCs w:val="32"/>
        </w:rPr>
      </w:pPr>
      <w:bookmarkStart w:id="235" w:name="_Toc26534661"/>
      <w:bookmarkStart w:id="236" w:name="_Toc50540935"/>
      <w:bookmarkStart w:id="237" w:name="_Toc88049158"/>
      <w:bookmarkStart w:id="238" w:name="_Toc212720886"/>
      <w:r w:rsidRPr="00122F82">
        <w:rPr>
          <w:rFonts w:ascii="Calibri" w:eastAsia="Times New Roman" w:hAnsi="Calibri" w:cs="Calibri"/>
          <w:bCs/>
          <w:color w:val="4BACC6"/>
          <w:sz w:val="28"/>
          <w:szCs w:val="32"/>
        </w:rPr>
        <w:t>2.4.</w:t>
      </w:r>
      <w:r w:rsidR="0013799D">
        <w:rPr>
          <w:rFonts w:ascii="Calibri" w:eastAsia="Times New Roman" w:hAnsi="Calibri" w:cs="Calibri"/>
          <w:bCs/>
          <w:color w:val="4BACC6"/>
          <w:sz w:val="28"/>
          <w:szCs w:val="32"/>
        </w:rPr>
        <w:t>4</w:t>
      </w:r>
      <w:r w:rsidRPr="00122F82">
        <w:rPr>
          <w:rFonts w:ascii="Calibri" w:eastAsia="Times New Roman" w:hAnsi="Calibri" w:cs="Calibri"/>
          <w:bCs/>
          <w:color w:val="4BACC6"/>
          <w:sz w:val="28"/>
          <w:szCs w:val="32"/>
        </w:rPr>
        <w:t>. Izdavanje potvrde o lijeku (CPP) i potvrde o slobodnoj prodaji (FSC)</w:t>
      </w:r>
      <w:bookmarkEnd w:id="235"/>
      <w:bookmarkEnd w:id="236"/>
      <w:bookmarkEnd w:id="237"/>
      <w:bookmarkEnd w:id="238"/>
    </w:p>
    <w:p w14:paraId="07DCA0E9" w14:textId="77777777" w:rsidR="00472F2A" w:rsidRPr="00122F82" w:rsidRDefault="00472F2A" w:rsidP="00472F2A">
      <w:pPr>
        <w:autoSpaceDE w:val="0"/>
        <w:autoSpaceDN w:val="0"/>
        <w:adjustRightInd w:val="0"/>
        <w:spacing w:after="0" w:line="276" w:lineRule="auto"/>
        <w:jc w:val="both"/>
        <w:rPr>
          <w:rFonts w:ascii="Calibri" w:eastAsia="Calibri" w:hAnsi="Calibri" w:cs="Times New Roman"/>
          <w:color w:val="000000"/>
        </w:rPr>
      </w:pPr>
      <w:r w:rsidRPr="00122F82">
        <w:rPr>
          <w:rFonts w:ascii="Calibri" w:eastAsia="Calibri" w:hAnsi="Calibri" w:cs="Times New Roman"/>
          <w:color w:val="000000"/>
        </w:rPr>
        <w:t xml:space="preserve">Na zahtjev podnositelja HALMED izdaje potvrdu o lijeku (engl. </w:t>
      </w:r>
      <w:r w:rsidRPr="00122F82">
        <w:rPr>
          <w:rFonts w:ascii="Calibri" w:eastAsia="Calibri" w:hAnsi="Calibri" w:cs="Times New Roman"/>
          <w:i/>
          <w:color w:val="000000"/>
        </w:rPr>
        <w:t>Certificate of Pharmaceutical Product,</w:t>
      </w:r>
      <w:r w:rsidRPr="00122F82">
        <w:rPr>
          <w:rFonts w:ascii="Calibri" w:eastAsia="Calibri" w:hAnsi="Calibri" w:cs="Times New Roman"/>
          <w:color w:val="000000"/>
        </w:rPr>
        <w:t xml:space="preserve"> CPP) za lijek čije je mjesto proizvodnje u Hrvatskoj bez obzira na to ima li odobrenje za stavljanje lijeka u promet u RH. </w:t>
      </w:r>
    </w:p>
    <w:p w14:paraId="3615B714" w14:textId="77777777" w:rsidR="00472F2A" w:rsidRPr="00122F82" w:rsidRDefault="00472F2A" w:rsidP="00472F2A">
      <w:pPr>
        <w:spacing w:after="240" w:line="276" w:lineRule="auto"/>
        <w:jc w:val="both"/>
        <w:rPr>
          <w:rFonts w:ascii="Calibri" w:eastAsia="Calibri" w:hAnsi="Calibri" w:cs="Times New Roman"/>
          <w:color w:val="000000"/>
        </w:rPr>
      </w:pPr>
      <w:r w:rsidRPr="00122F82">
        <w:rPr>
          <w:rFonts w:ascii="Calibri" w:eastAsia="Calibri" w:hAnsi="Calibri" w:cs="Times New Roman"/>
          <w:color w:val="000000"/>
        </w:rPr>
        <w:t xml:space="preserve">Na zahtjev podnositelja HALMED izdaje potvrdu o slobodnoj prodaji (engl. </w:t>
      </w:r>
      <w:r w:rsidRPr="00122F82">
        <w:rPr>
          <w:rFonts w:ascii="Calibri" w:eastAsia="Calibri" w:hAnsi="Calibri" w:cs="Times New Roman"/>
          <w:i/>
          <w:color w:val="000000"/>
        </w:rPr>
        <w:t>Free Sales Certificate</w:t>
      </w:r>
      <w:r w:rsidRPr="00122F82">
        <w:rPr>
          <w:rFonts w:ascii="Calibri" w:eastAsia="Calibri" w:hAnsi="Calibri" w:cs="Times New Roman"/>
          <w:color w:val="000000"/>
        </w:rPr>
        <w:t xml:space="preserve">, FSC). </w:t>
      </w:r>
    </w:p>
    <w:p w14:paraId="7A1D4916" w14:textId="4DF1385B" w:rsidR="00472F2A" w:rsidRPr="00122F82" w:rsidRDefault="00472F2A" w:rsidP="00472F2A">
      <w:pPr>
        <w:spacing w:after="240" w:line="276" w:lineRule="auto"/>
        <w:jc w:val="both"/>
        <w:rPr>
          <w:rFonts w:ascii="Calibri" w:eastAsia="Calibri" w:hAnsi="Calibri" w:cs="Helvetica"/>
        </w:rPr>
      </w:pPr>
      <w:r w:rsidRPr="00122F82">
        <w:rPr>
          <w:rFonts w:ascii="Calibri" w:eastAsia="Calibri" w:hAnsi="Calibri" w:cs="Helvetica"/>
        </w:rPr>
        <w:lastRenderedPageBreak/>
        <w:t xml:space="preserve">Planirani broj davanja CPP-ova i FSC-ova u </w:t>
      </w:r>
      <w:r w:rsidRPr="00795FDE">
        <w:rPr>
          <w:rFonts w:ascii="Calibri" w:eastAsia="Calibri" w:hAnsi="Calibri" w:cs="Helvetica"/>
        </w:rPr>
        <w:t>202</w:t>
      </w:r>
      <w:r w:rsidR="0046045E" w:rsidRPr="008833B6">
        <w:rPr>
          <w:rFonts w:ascii="Calibri" w:eastAsia="Calibri" w:hAnsi="Calibri" w:cs="Helvetica"/>
        </w:rPr>
        <w:t>6</w:t>
      </w:r>
      <w:r w:rsidRPr="00795FDE">
        <w:rPr>
          <w:rFonts w:ascii="Calibri" w:eastAsia="Calibri" w:hAnsi="Calibri" w:cs="Helvetica"/>
        </w:rPr>
        <w:t>. godini</w:t>
      </w:r>
      <w:r w:rsidRPr="00122F82">
        <w:rPr>
          <w:rFonts w:ascii="Calibri" w:eastAsia="Calibri" w:hAnsi="Calibri" w:cs="Helvetica"/>
        </w:rPr>
        <w:t xml:space="preserve"> prikazan je u Tablici 14.</w:t>
      </w:r>
    </w:p>
    <w:p w14:paraId="5089D47E" w14:textId="0D1D8A24" w:rsidR="00472F2A" w:rsidRPr="00122F82" w:rsidRDefault="00472F2A" w:rsidP="00472F2A">
      <w:pPr>
        <w:spacing w:before="200" w:after="240" w:line="240" w:lineRule="auto"/>
        <w:jc w:val="both"/>
        <w:outlineLvl w:val="2"/>
        <w:rPr>
          <w:rFonts w:ascii="Calibri" w:eastAsia="Times New Roman" w:hAnsi="Calibri" w:cs="Calibri"/>
          <w:bCs/>
          <w:color w:val="4BACC6"/>
          <w:sz w:val="28"/>
          <w:szCs w:val="32"/>
        </w:rPr>
      </w:pPr>
      <w:bookmarkStart w:id="239" w:name="_Toc26534662"/>
      <w:bookmarkStart w:id="240" w:name="_Toc50540936"/>
      <w:bookmarkStart w:id="241" w:name="_Toc88049159"/>
      <w:bookmarkStart w:id="242" w:name="_Toc212720887"/>
      <w:r w:rsidRPr="00122F82">
        <w:rPr>
          <w:rFonts w:ascii="Calibri" w:eastAsia="Times New Roman" w:hAnsi="Calibri" w:cs="Calibri"/>
          <w:bCs/>
          <w:color w:val="4BACC6"/>
          <w:sz w:val="28"/>
          <w:szCs w:val="32"/>
        </w:rPr>
        <w:t>2.4.</w:t>
      </w:r>
      <w:r w:rsidR="0013799D">
        <w:rPr>
          <w:rFonts w:ascii="Calibri" w:eastAsia="Times New Roman" w:hAnsi="Calibri" w:cs="Calibri"/>
          <w:bCs/>
          <w:color w:val="4BACC6"/>
          <w:sz w:val="28"/>
          <w:szCs w:val="32"/>
        </w:rPr>
        <w:t>5</w:t>
      </w:r>
      <w:r w:rsidRPr="00122F82">
        <w:rPr>
          <w:rFonts w:ascii="Calibri" w:eastAsia="Times New Roman" w:hAnsi="Calibri" w:cs="Calibri"/>
          <w:bCs/>
          <w:color w:val="4BACC6"/>
          <w:sz w:val="28"/>
          <w:szCs w:val="32"/>
        </w:rPr>
        <w:t>. Praćenje opskrbe lijekovima</w:t>
      </w:r>
      <w:bookmarkEnd w:id="239"/>
      <w:bookmarkEnd w:id="240"/>
      <w:bookmarkEnd w:id="241"/>
      <w:bookmarkEnd w:id="242"/>
    </w:p>
    <w:p w14:paraId="52A9B738" w14:textId="77777777" w:rsidR="00472F2A" w:rsidRPr="00122F82" w:rsidRDefault="00472F2A" w:rsidP="00472F2A">
      <w:pPr>
        <w:spacing w:after="240" w:line="276" w:lineRule="auto"/>
        <w:jc w:val="both"/>
        <w:rPr>
          <w:rFonts w:ascii="Calibri" w:eastAsia="Calibri" w:hAnsi="Calibri" w:cs="Times New Roman"/>
          <w:lang w:eastAsia="hr-HR"/>
        </w:rPr>
      </w:pPr>
      <w:r w:rsidRPr="00122F82">
        <w:rPr>
          <w:rFonts w:ascii="Calibri" w:eastAsia="Calibri" w:hAnsi="Calibri" w:cs="Times New Roman"/>
          <w:lang w:eastAsia="hr-HR"/>
        </w:rPr>
        <w:t>HALMED je nadležno tijelo za praćenje opskrbe lijekovima u Republici Hrvatskoj te je, zajedno s Ministarstvom zdravstva, nadležno tijelo za poduzimanje mjera u slučaju poremećaja opskrbe. Način na koji HALMED prati opskrbu hrvatskog tržišta lijekovima je prikupljanje podataka o statusu lijekova u prometu. Nositelji odobrenja su dužni obavijestiti HALMED o prvom danu stavljanja lijeka u promet kao i o bilo kojem slučaju nemogućnosti opskrbe tržišta lijekom, neovisno o tome radi li se o kratkotrajnoj nestašici ili privremenom i trajnom prekidu opskrbe. HALMED podatke o statusu lijeka objavljuje na svojim internetskim stranicama, a u slučaju potrebe za poduzimanjem određenih mjera u komunikaciji s veleprodajama lijekova predlaže moguća rješenja predviđena važećim propisima.</w:t>
      </w:r>
    </w:p>
    <w:p w14:paraId="53E6CA31" w14:textId="3A0BD306" w:rsidR="00472F2A" w:rsidRPr="00122F82" w:rsidRDefault="00472F2A" w:rsidP="00472F2A">
      <w:pPr>
        <w:spacing w:after="240" w:line="276" w:lineRule="auto"/>
        <w:jc w:val="both"/>
        <w:rPr>
          <w:rFonts w:ascii="Calibri" w:eastAsia="Calibri" w:hAnsi="Calibri" w:cs="Times New Roman"/>
          <w:lang w:eastAsia="hr-HR"/>
        </w:rPr>
      </w:pPr>
      <w:r w:rsidRPr="00122F82">
        <w:rPr>
          <w:rFonts w:ascii="Calibri" w:eastAsia="Calibri" w:hAnsi="Calibri" w:cs="Times New Roman"/>
          <w:lang w:eastAsia="hr-HR"/>
        </w:rPr>
        <w:t>U 202</w:t>
      </w:r>
      <w:r w:rsidR="0046045E">
        <w:rPr>
          <w:rFonts w:ascii="Calibri" w:eastAsia="Calibri" w:hAnsi="Calibri" w:cs="Times New Roman"/>
          <w:lang w:eastAsia="hr-HR"/>
        </w:rPr>
        <w:t>6</w:t>
      </w:r>
      <w:r w:rsidRPr="00122F82">
        <w:rPr>
          <w:rFonts w:ascii="Calibri" w:eastAsia="Calibri" w:hAnsi="Calibri" w:cs="Times New Roman"/>
          <w:lang w:eastAsia="hr-HR"/>
        </w:rPr>
        <w:t xml:space="preserve">. godini HALMED će redovito objavljivati status o nestašici lijekova na tržištu Republike Hrvatske. </w:t>
      </w:r>
    </w:p>
    <w:p w14:paraId="57E79463" w14:textId="72AB7075" w:rsidR="00472F2A" w:rsidRPr="00122F82" w:rsidRDefault="00472F2A" w:rsidP="00472F2A">
      <w:pPr>
        <w:spacing w:after="0" w:line="276" w:lineRule="auto"/>
        <w:jc w:val="both"/>
        <w:rPr>
          <w:rFonts w:ascii="Calibri" w:eastAsia="Calibri" w:hAnsi="Calibri" w:cs="Times New Roman"/>
        </w:rPr>
      </w:pPr>
      <w:r w:rsidRPr="00122F82">
        <w:rPr>
          <w:rFonts w:ascii="Calibri" w:eastAsia="Calibri" w:hAnsi="Calibri" w:cs="Times New Roman"/>
        </w:rPr>
        <w:t xml:space="preserve">U skladu s ciljem </w:t>
      </w:r>
      <w:r w:rsidRPr="00122F82">
        <w:rPr>
          <w:rFonts w:ascii="Calibri" w:eastAsia="Calibri" w:hAnsi="Calibri" w:cstheme="minorHAnsi"/>
          <w:i/>
          <w:iCs/>
        </w:rPr>
        <w:t>3.4 Ojačati sustav praćenja dostupnosti lijekova</w:t>
      </w:r>
      <w:r w:rsidRPr="00122F82">
        <w:rPr>
          <w:rFonts w:ascii="Calibri" w:eastAsia="Calibri" w:hAnsi="Calibri" w:cs="Times New Roman"/>
        </w:rPr>
        <w:t xml:space="preserve"> Strateškog plana 2025.-2027., HALMED u 202</w:t>
      </w:r>
      <w:r w:rsidR="0046045E">
        <w:rPr>
          <w:rFonts w:ascii="Calibri" w:eastAsia="Calibri" w:hAnsi="Calibri" w:cs="Times New Roman"/>
        </w:rPr>
        <w:t>6</w:t>
      </w:r>
      <w:r w:rsidRPr="00122F82">
        <w:rPr>
          <w:rFonts w:ascii="Calibri" w:eastAsia="Calibri" w:hAnsi="Calibri" w:cs="Times New Roman"/>
        </w:rPr>
        <w:t>. godini planira:</w:t>
      </w:r>
    </w:p>
    <w:p w14:paraId="7CC3AF8B" w14:textId="78E1A938" w:rsidR="00472F2A" w:rsidRPr="007331F8" w:rsidRDefault="00472F2A" w:rsidP="007331F8">
      <w:pPr>
        <w:numPr>
          <w:ilvl w:val="0"/>
          <w:numId w:val="25"/>
        </w:numPr>
        <w:spacing w:before="200" w:after="200" w:line="276" w:lineRule="auto"/>
        <w:contextualSpacing/>
        <w:jc w:val="both"/>
        <w:rPr>
          <w:rFonts w:ascii="Calibri" w:eastAsia="Times New Roman" w:hAnsi="Calibri" w:cs="Times New Roman"/>
          <w:sz w:val="20"/>
          <w:szCs w:val="20"/>
        </w:rPr>
      </w:pPr>
      <w:r w:rsidRPr="00122F82">
        <w:rPr>
          <w:rFonts w:ascii="Calibri" w:eastAsia="Times New Roman" w:hAnsi="Calibri" w:cs="Times New Roman"/>
        </w:rPr>
        <w:t xml:space="preserve">unaprijediti format prikaza prijavljenih nestašica na web-u Agencije odnosno trenutni </w:t>
      </w:r>
      <w:r w:rsidRPr="00122F82">
        <w:rPr>
          <w:rFonts w:ascii="Calibri" w:eastAsia="Times New Roman" w:hAnsi="Calibri" w:cs="Times New Roman"/>
          <w:i/>
        </w:rPr>
        <w:t>pdf</w:t>
      </w:r>
      <w:r w:rsidRPr="00122F82">
        <w:rPr>
          <w:rFonts w:ascii="Calibri" w:eastAsia="Times New Roman" w:hAnsi="Calibri" w:cs="Times New Roman"/>
        </w:rPr>
        <w:t xml:space="preserve"> prikaz preoblikovati u kataloški prikaz podataka o nestašici lijeka koji je sustavniji i transparentniji za pretraživanje te je u skladu s preporukama EMA-e.</w:t>
      </w:r>
    </w:p>
    <w:p w14:paraId="7A325FD4" w14:textId="77777777" w:rsidR="00472F2A" w:rsidRPr="00122F82" w:rsidRDefault="00472F2A" w:rsidP="00472F2A">
      <w:pPr>
        <w:spacing w:after="240" w:line="276" w:lineRule="auto"/>
        <w:jc w:val="both"/>
        <w:rPr>
          <w:rFonts w:ascii="Calibri" w:eastAsia="Calibri" w:hAnsi="Calibri" w:cs="Times New Roman"/>
          <w:lang w:eastAsia="hr-HR"/>
        </w:rPr>
      </w:pPr>
    </w:p>
    <w:p w14:paraId="79933D6D" w14:textId="38711444" w:rsidR="00472F2A" w:rsidRPr="00122F82" w:rsidRDefault="00472F2A" w:rsidP="00472F2A">
      <w:pPr>
        <w:spacing w:before="200" w:after="240" w:line="240" w:lineRule="auto"/>
        <w:jc w:val="both"/>
        <w:outlineLvl w:val="2"/>
        <w:rPr>
          <w:rFonts w:ascii="Calibri" w:eastAsia="Times New Roman" w:hAnsi="Calibri" w:cs="Calibri"/>
          <w:bCs/>
          <w:color w:val="4BACC6"/>
          <w:sz w:val="28"/>
          <w:szCs w:val="32"/>
        </w:rPr>
      </w:pPr>
      <w:bookmarkStart w:id="243" w:name="_Toc26534664"/>
      <w:bookmarkStart w:id="244" w:name="_Toc50540938"/>
      <w:bookmarkStart w:id="245" w:name="_Toc88049161"/>
      <w:bookmarkStart w:id="246" w:name="_Toc212720888"/>
      <w:r w:rsidRPr="00122F82">
        <w:rPr>
          <w:rFonts w:ascii="Calibri" w:eastAsia="Times New Roman" w:hAnsi="Calibri" w:cs="Calibri"/>
          <w:bCs/>
          <w:color w:val="4BACC6"/>
          <w:sz w:val="28"/>
          <w:szCs w:val="32"/>
        </w:rPr>
        <w:t>2.4.</w:t>
      </w:r>
      <w:r w:rsidR="0013799D">
        <w:rPr>
          <w:rFonts w:ascii="Calibri" w:eastAsia="Times New Roman" w:hAnsi="Calibri" w:cs="Calibri"/>
          <w:bCs/>
          <w:color w:val="4BACC6"/>
          <w:sz w:val="28"/>
          <w:szCs w:val="32"/>
        </w:rPr>
        <w:t>6</w:t>
      </w:r>
      <w:r w:rsidRPr="00122F82">
        <w:rPr>
          <w:rFonts w:ascii="Calibri" w:eastAsia="Times New Roman" w:hAnsi="Calibri" w:cs="Calibri"/>
          <w:bCs/>
          <w:color w:val="4BACC6"/>
          <w:sz w:val="28"/>
          <w:szCs w:val="32"/>
        </w:rPr>
        <w:t>. Hitno povlačenje lijeka iz prometa</w:t>
      </w:r>
      <w:bookmarkEnd w:id="243"/>
      <w:bookmarkEnd w:id="244"/>
      <w:bookmarkEnd w:id="245"/>
      <w:bookmarkEnd w:id="246"/>
    </w:p>
    <w:p w14:paraId="20A870B7" w14:textId="77777777" w:rsidR="00472F2A" w:rsidRPr="00122F82" w:rsidRDefault="00472F2A" w:rsidP="00472F2A">
      <w:pPr>
        <w:spacing w:after="240" w:line="276" w:lineRule="auto"/>
        <w:jc w:val="both"/>
        <w:rPr>
          <w:rFonts w:ascii="Calibri" w:eastAsia="Times New Roman" w:hAnsi="Calibri" w:cs="Calibri"/>
        </w:rPr>
      </w:pPr>
      <w:r w:rsidRPr="00122F82">
        <w:rPr>
          <w:rFonts w:ascii="Calibri" w:eastAsia="Times New Roman" w:hAnsi="Calibri" w:cs="Calibri"/>
        </w:rPr>
        <w:t xml:space="preserve">Temeljem Zakona o lijekovima HALMED je odgovoran za hitno povlačenje lijeka iz prometa zbog sigurnosnih razloga (nuspojava) ili neispravnosti u kakvoći. Temeljem prijava nuspojava, ocjene sigurnosnog profila lijeka ili neispravnosti u kakvoći koja može uzrokovati oštećenje zdravlja ili smrt, HALMED hitno povlači lijek iz prometa. Putem Državnog centra za obavješćivanje HALMED obavještava veleprodaje, bolničke ustanove, domove zdravlja i zdravstvene radnike o povlačenju lijeka iz prometa, a obavijest o hitnom povlačenju se objavljuje na internetskim stranicama HALMED-a, odnosno ako je to potrebno HALMED daje priopćenje za javnost. </w:t>
      </w:r>
    </w:p>
    <w:p w14:paraId="78F8E888" w14:textId="36062C32" w:rsidR="00472F2A" w:rsidRPr="00122F82" w:rsidRDefault="00472F2A" w:rsidP="00472F2A">
      <w:pPr>
        <w:spacing w:after="240" w:line="276" w:lineRule="auto"/>
        <w:jc w:val="both"/>
        <w:rPr>
          <w:rFonts w:ascii="Calibri" w:eastAsia="Calibri" w:hAnsi="Calibri" w:cs="Helvetica"/>
        </w:rPr>
      </w:pPr>
      <w:r w:rsidRPr="00122F82">
        <w:rPr>
          <w:rFonts w:ascii="Calibri" w:eastAsia="Calibri" w:hAnsi="Calibri" w:cs="Helvetica"/>
        </w:rPr>
        <w:t xml:space="preserve">Očekivani broj hitnih povlačenja u </w:t>
      </w:r>
      <w:r w:rsidRPr="00795FDE">
        <w:rPr>
          <w:rFonts w:ascii="Calibri" w:eastAsia="Calibri" w:hAnsi="Calibri" w:cs="Helvetica"/>
        </w:rPr>
        <w:t>202</w:t>
      </w:r>
      <w:r w:rsidR="0046045E" w:rsidRPr="008833B6">
        <w:rPr>
          <w:rFonts w:ascii="Calibri" w:eastAsia="Calibri" w:hAnsi="Calibri" w:cs="Helvetica"/>
        </w:rPr>
        <w:t>6</w:t>
      </w:r>
      <w:r w:rsidRPr="00795FDE">
        <w:rPr>
          <w:rFonts w:ascii="Calibri" w:eastAsia="Calibri" w:hAnsi="Calibri" w:cs="Helvetica"/>
        </w:rPr>
        <w:t>. godini</w:t>
      </w:r>
      <w:r w:rsidRPr="00122F82">
        <w:rPr>
          <w:rFonts w:ascii="Calibri" w:eastAsia="Calibri" w:hAnsi="Calibri" w:cs="Helvetica"/>
        </w:rPr>
        <w:t xml:space="preserve"> prikazan je u Tablici 15. </w:t>
      </w:r>
    </w:p>
    <w:p w14:paraId="7FFD9141" w14:textId="65234B78" w:rsidR="00472F2A" w:rsidRPr="00122F82" w:rsidRDefault="00472F2A" w:rsidP="00472F2A">
      <w:pPr>
        <w:spacing w:before="200" w:after="240" w:line="240" w:lineRule="auto"/>
        <w:jc w:val="both"/>
        <w:outlineLvl w:val="2"/>
        <w:rPr>
          <w:rFonts w:ascii="Calibri" w:eastAsia="Times New Roman" w:hAnsi="Calibri" w:cs="Calibri"/>
          <w:bCs/>
          <w:color w:val="4BACC6"/>
          <w:sz w:val="28"/>
          <w:szCs w:val="32"/>
        </w:rPr>
      </w:pPr>
      <w:bookmarkStart w:id="247" w:name="_Toc26534665"/>
      <w:bookmarkStart w:id="248" w:name="_Toc50540939"/>
      <w:bookmarkStart w:id="249" w:name="_Toc88049162"/>
      <w:bookmarkStart w:id="250" w:name="_Toc212720889"/>
      <w:r w:rsidRPr="00122F82">
        <w:rPr>
          <w:rFonts w:ascii="Calibri" w:eastAsia="Times New Roman" w:hAnsi="Calibri" w:cs="Calibri"/>
          <w:bCs/>
          <w:color w:val="4BACC6"/>
          <w:sz w:val="28"/>
          <w:szCs w:val="32"/>
        </w:rPr>
        <w:t>2.4.</w:t>
      </w:r>
      <w:r w:rsidR="0013799D">
        <w:rPr>
          <w:rFonts w:ascii="Calibri" w:eastAsia="Times New Roman" w:hAnsi="Calibri" w:cs="Calibri"/>
          <w:bCs/>
          <w:color w:val="4BACC6"/>
          <w:sz w:val="28"/>
          <w:szCs w:val="32"/>
        </w:rPr>
        <w:t>7</w:t>
      </w:r>
      <w:r w:rsidRPr="00122F82">
        <w:rPr>
          <w:rFonts w:ascii="Calibri" w:eastAsia="Times New Roman" w:hAnsi="Calibri" w:cs="Calibri"/>
          <w:bCs/>
          <w:color w:val="4BACC6"/>
          <w:sz w:val="28"/>
          <w:szCs w:val="32"/>
        </w:rPr>
        <w:t>. Praćenje neispravnosti lijekova</w:t>
      </w:r>
      <w:bookmarkEnd w:id="247"/>
      <w:bookmarkEnd w:id="248"/>
      <w:bookmarkEnd w:id="249"/>
      <w:bookmarkEnd w:id="250"/>
      <w:r w:rsidRPr="00122F82">
        <w:rPr>
          <w:rFonts w:ascii="Calibri" w:eastAsia="Times New Roman" w:hAnsi="Calibri" w:cs="Calibri"/>
          <w:bCs/>
          <w:color w:val="4BACC6"/>
          <w:sz w:val="28"/>
          <w:szCs w:val="32"/>
        </w:rPr>
        <w:t xml:space="preserve"> </w:t>
      </w:r>
    </w:p>
    <w:p w14:paraId="3DBA6186" w14:textId="77777777" w:rsidR="00472F2A" w:rsidRPr="00122F82" w:rsidRDefault="00472F2A" w:rsidP="00472F2A">
      <w:pPr>
        <w:tabs>
          <w:tab w:val="center" w:pos="858"/>
          <w:tab w:val="center" w:pos="4320"/>
          <w:tab w:val="right" w:pos="8306"/>
          <w:tab w:val="right" w:pos="8640"/>
        </w:tabs>
        <w:spacing w:after="240" w:line="276" w:lineRule="auto"/>
        <w:jc w:val="both"/>
        <w:rPr>
          <w:rFonts w:ascii="Calibri" w:eastAsia="Times New Roman" w:hAnsi="Calibri" w:cs="Calibri"/>
          <w:color w:val="000000"/>
        </w:rPr>
      </w:pPr>
      <w:r w:rsidRPr="00122F82">
        <w:rPr>
          <w:rFonts w:ascii="Calibri" w:eastAsia="Times New Roman" w:hAnsi="Calibri" w:cs="Calibri"/>
          <w:color w:val="000000"/>
        </w:rPr>
        <w:tab/>
        <w:t xml:space="preserve">Neispravnost lijekova odnosno njeno praćenje provodi se prema rasporedu pripravnosti odgovornih djelatnika HALMED-a. Svaku prijavu je potrebno ocijeniti i obraditi po metodi procjene rizika i utjecaju na zdravlje ljudi uzimajući u obzir i rizik od nedostupnosti odgovarajuće terapije u slučaju povlačenja lijeka iz prometa. </w:t>
      </w:r>
    </w:p>
    <w:p w14:paraId="323C35B6" w14:textId="18F81799" w:rsidR="00472F2A" w:rsidRDefault="00472F2A" w:rsidP="00472F2A">
      <w:pPr>
        <w:tabs>
          <w:tab w:val="center" w:pos="858"/>
          <w:tab w:val="center" w:pos="4320"/>
          <w:tab w:val="right" w:pos="8306"/>
          <w:tab w:val="right" w:pos="8640"/>
        </w:tabs>
        <w:spacing w:after="240" w:line="276" w:lineRule="auto"/>
        <w:jc w:val="both"/>
        <w:rPr>
          <w:rFonts w:ascii="Calibri" w:eastAsia="Times New Roman" w:hAnsi="Calibri" w:cs="Calibri"/>
          <w:color w:val="000000"/>
        </w:rPr>
      </w:pPr>
      <w:r w:rsidRPr="00122F82">
        <w:rPr>
          <w:rFonts w:ascii="Calibri" w:eastAsia="Times New Roman" w:hAnsi="Calibri" w:cs="Calibri"/>
          <w:color w:val="000000"/>
        </w:rPr>
        <w:t xml:space="preserve">Planirani broj prijava sumnji na neispravnost u kakvoći lijekova </w:t>
      </w:r>
      <w:r w:rsidRPr="00795FDE">
        <w:rPr>
          <w:rFonts w:ascii="Calibri" w:eastAsia="Times New Roman" w:hAnsi="Calibri" w:cs="Calibri"/>
          <w:color w:val="000000"/>
        </w:rPr>
        <w:t>u 202</w:t>
      </w:r>
      <w:r w:rsidR="0046045E" w:rsidRPr="008833B6">
        <w:rPr>
          <w:rFonts w:ascii="Calibri" w:eastAsia="Times New Roman" w:hAnsi="Calibri" w:cs="Calibri"/>
          <w:color w:val="000000"/>
        </w:rPr>
        <w:t>6</w:t>
      </w:r>
      <w:r w:rsidRPr="00795FDE">
        <w:rPr>
          <w:rFonts w:ascii="Calibri" w:eastAsia="Times New Roman" w:hAnsi="Calibri" w:cs="Calibri"/>
          <w:color w:val="000000"/>
        </w:rPr>
        <w:t>. godini</w:t>
      </w:r>
      <w:r w:rsidRPr="00122F82">
        <w:rPr>
          <w:rFonts w:ascii="Calibri" w:eastAsia="Calibri" w:hAnsi="Calibri" w:cs="Helvetica"/>
        </w:rPr>
        <w:t xml:space="preserve"> </w:t>
      </w:r>
      <w:r w:rsidRPr="00122F82">
        <w:rPr>
          <w:rFonts w:ascii="Calibri" w:eastAsia="Times New Roman" w:hAnsi="Calibri" w:cs="Calibri"/>
          <w:color w:val="000000"/>
        </w:rPr>
        <w:t>prikazan je u Tablici 13.</w:t>
      </w:r>
    </w:p>
    <w:p w14:paraId="00AE06B4" w14:textId="4F0D4F03" w:rsidR="008618DB" w:rsidRDefault="008618DB" w:rsidP="00472F2A">
      <w:pPr>
        <w:tabs>
          <w:tab w:val="center" w:pos="858"/>
          <w:tab w:val="center" w:pos="4320"/>
          <w:tab w:val="right" w:pos="8306"/>
          <w:tab w:val="right" w:pos="8640"/>
        </w:tabs>
        <w:spacing w:after="240" w:line="276" w:lineRule="auto"/>
        <w:jc w:val="both"/>
        <w:rPr>
          <w:rFonts w:ascii="Calibri" w:eastAsia="Times New Roman" w:hAnsi="Calibri" w:cs="Calibri"/>
          <w:color w:val="000000"/>
        </w:rPr>
      </w:pPr>
    </w:p>
    <w:p w14:paraId="4C9CF583" w14:textId="77777777" w:rsidR="008618DB" w:rsidRPr="00122F82" w:rsidRDefault="008618DB" w:rsidP="00472F2A">
      <w:pPr>
        <w:tabs>
          <w:tab w:val="center" w:pos="858"/>
          <w:tab w:val="center" w:pos="4320"/>
          <w:tab w:val="right" w:pos="8306"/>
          <w:tab w:val="right" w:pos="8640"/>
        </w:tabs>
        <w:spacing w:after="240" w:line="276" w:lineRule="auto"/>
        <w:jc w:val="both"/>
        <w:rPr>
          <w:rFonts w:ascii="Calibri" w:eastAsia="Times New Roman" w:hAnsi="Calibri" w:cs="Calibri"/>
          <w:color w:val="000000"/>
        </w:rPr>
      </w:pPr>
    </w:p>
    <w:p w14:paraId="4AE54D66" w14:textId="77777777" w:rsidR="00472F2A" w:rsidRPr="00122F82" w:rsidRDefault="00472F2A" w:rsidP="00472F2A">
      <w:pPr>
        <w:spacing w:after="120" w:line="240" w:lineRule="auto"/>
        <w:rPr>
          <w:rFonts w:ascii="Calibri" w:eastAsia="Calibri" w:hAnsi="Calibri" w:cs="Times New Roman"/>
          <w:bCs/>
        </w:rPr>
      </w:pPr>
      <w:r w:rsidRPr="00122F82">
        <w:rPr>
          <w:rFonts w:ascii="Calibri" w:eastAsia="Calibri" w:hAnsi="Calibri" w:cs="Times New Roman"/>
          <w:b/>
          <w:bCs/>
        </w:rPr>
        <w:lastRenderedPageBreak/>
        <w:t>Tablica 13. Planirani broj zaprimljenih prijava sumnji na neispravnost u kakvoći lijekova u RH</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46"/>
        <w:gridCol w:w="1340"/>
        <w:gridCol w:w="1183"/>
        <w:gridCol w:w="1092"/>
        <w:gridCol w:w="1231"/>
        <w:gridCol w:w="950"/>
        <w:gridCol w:w="809"/>
        <w:gridCol w:w="1305"/>
      </w:tblGrid>
      <w:tr w:rsidR="00472F2A" w:rsidRPr="00122F82" w14:paraId="51E28C2B" w14:textId="77777777" w:rsidTr="003126BC">
        <w:trPr>
          <w:trHeight w:val="284"/>
        </w:trPr>
        <w:tc>
          <w:tcPr>
            <w:tcW w:w="1446" w:type="dxa"/>
            <w:tcBorders>
              <w:top w:val="single" w:sz="4" w:space="0" w:color="auto"/>
              <w:left w:val="single" w:sz="4" w:space="0" w:color="auto"/>
              <w:bottom w:val="single" w:sz="4" w:space="0" w:color="auto"/>
              <w:right w:val="single" w:sz="4" w:space="0" w:color="auto"/>
            </w:tcBorders>
            <w:shd w:val="clear" w:color="auto" w:fill="A3E7FF"/>
            <w:noWrap/>
            <w:tcMar>
              <w:top w:w="0" w:type="dxa"/>
              <w:left w:w="108" w:type="dxa"/>
              <w:bottom w:w="0" w:type="dxa"/>
              <w:right w:w="108" w:type="dxa"/>
            </w:tcMar>
            <w:vAlign w:val="center"/>
            <w:hideMark/>
          </w:tcPr>
          <w:p w14:paraId="59D72A6E" w14:textId="77777777" w:rsidR="00472F2A" w:rsidRPr="00122F82" w:rsidRDefault="00472F2A" w:rsidP="003126BC">
            <w:pPr>
              <w:spacing w:after="0" w:line="240" w:lineRule="auto"/>
              <w:jc w:val="center"/>
              <w:rPr>
                <w:rFonts w:ascii="Calibri" w:eastAsia="Calibri" w:hAnsi="Calibri" w:cs="Times New Roman"/>
                <w:b/>
                <w:color w:val="1A1A1A"/>
                <w:sz w:val="18"/>
                <w:szCs w:val="18"/>
                <w:lang w:eastAsia="hr-HR"/>
              </w:rPr>
            </w:pPr>
            <w:r w:rsidRPr="00122F82">
              <w:rPr>
                <w:rFonts w:ascii="Calibri" w:eastAsia="Calibri" w:hAnsi="Calibri" w:cs="Times New Roman"/>
                <w:b/>
                <w:color w:val="1A1A1A"/>
                <w:sz w:val="18"/>
                <w:szCs w:val="18"/>
                <w:lang w:eastAsia="hr-HR"/>
              </w:rPr>
              <w:t>Žurno obavješćivanje (</w:t>
            </w:r>
            <w:r w:rsidRPr="00122F82">
              <w:rPr>
                <w:rFonts w:ascii="Calibri" w:eastAsia="Calibri" w:hAnsi="Calibri" w:cs="Times New Roman"/>
                <w:b/>
                <w:i/>
                <w:color w:val="1A1A1A"/>
                <w:sz w:val="18"/>
                <w:szCs w:val="18"/>
                <w:lang w:eastAsia="hr-HR"/>
              </w:rPr>
              <w:t>Rapid Alert</w:t>
            </w:r>
            <w:r w:rsidRPr="00122F82">
              <w:rPr>
                <w:rFonts w:ascii="Calibri" w:eastAsia="Calibri" w:hAnsi="Calibri" w:cs="Times New Roman"/>
                <w:b/>
                <w:color w:val="1A1A1A"/>
                <w:sz w:val="18"/>
                <w:szCs w:val="18"/>
                <w:lang w:eastAsia="hr-HR"/>
              </w:rPr>
              <w:t>)</w:t>
            </w:r>
          </w:p>
        </w:tc>
        <w:tc>
          <w:tcPr>
            <w:tcW w:w="1340" w:type="dxa"/>
            <w:tcBorders>
              <w:top w:val="single" w:sz="4" w:space="0" w:color="auto"/>
              <w:left w:val="single" w:sz="4" w:space="0" w:color="auto"/>
              <w:bottom w:val="single" w:sz="4" w:space="0" w:color="auto"/>
              <w:right w:val="single" w:sz="4" w:space="0" w:color="auto"/>
            </w:tcBorders>
            <w:shd w:val="clear" w:color="auto" w:fill="A3E7FF"/>
            <w:tcMar>
              <w:top w:w="0" w:type="dxa"/>
              <w:left w:w="108" w:type="dxa"/>
              <w:bottom w:w="0" w:type="dxa"/>
              <w:right w:w="108" w:type="dxa"/>
            </w:tcMar>
            <w:vAlign w:val="center"/>
            <w:hideMark/>
          </w:tcPr>
          <w:p w14:paraId="2E8398C7" w14:textId="77777777" w:rsidR="00472F2A" w:rsidRPr="00122F82" w:rsidRDefault="00472F2A" w:rsidP="003126BC">
            <w:pPr>
              <w:spacing w:after="0" w:line="240" w:lineRule="auto"/>
              <w:jc w:val="center"/>
              <w:rPr>
                <w:rFonts w:ascii="Calibri" w:eastAsia="Calibri" w:hAnsi="Calibri" w:cs="Times New Roman"/>
                <w:b/>
                <w:color w:val="1A1A1A"/>
                <w:sz w:val="18"/>
                <w:szCs w:val="18"/>
                <w:lang w:eastAsia="hr-HR"/>
              </w:rPr>
            </w:pPr>
            <w:r w:rsidRPr="00122F82">
              <w:rPr>
                <w:rFonts w:ascii="Calibri" w:eastAsia="Calibri" w:hAnsi="Calibri" w:cs="Times New Roman"/>
                <w:b/>
                <w:color w:val="1A1A1A"/>
                <w:sz w:val="18"/>
                <w:szCs w:val="18"/>
                <w:lang w:eastAsia="hr-HR"/>
              </w:rPr>
              <w:t>Nositelj odobrenja (uključujući lokalnog predstavnika)</w:t>
            </w:r>
          </w:p>
        </w:tc>
        <w:tc>
          <w:tcPr>
            <w:tcW w:w="1183" w:type="dxa"/>
            <w:tcBorders>
              <w:top w:val="single" w:sz="4" w:space="0" w:color="auto"/>
              <w:left w:val="single" w:sz="4" w:space="0" w:color="auto"/>
              <w:bottom w:val="single" w:sz="4" w:space="0" w:color="auto"/>
              <w:right w:val="single" w:sz="4" w:space="0" w:color="auto"/>
            </w:tcBorders>
            <w:shd w:val="clear" w:color="auto" w:fill="A3E7FF"/>
            <w:vAlign w:val="center"/>
            <w:hideMark/>
          </w:tcPr>
          <w:p w14:paraId="0988C378" w14:textId="77777777" w:rsidR="00472F2A" w:rsidRPr="00122F82" w:rsidRDefault="00472F2A" w:rsidP="003126BC">
            <w:pPr>
              <w:spacing w:after="0" w:line="240" w:lineRule="auto"/>
              <w:ind w:left="143" w:right="132"/>
              <w:jc w:val="center"/>
              <w:rPr>
                <w:rFonts w:ascii="Calibri" w:eastAsia="Calibri" w:hAnsi="Calibri" w:cs="Times New Roman"/>
                <w:b/>
                <w:color w:val="1A1A1A"/>
                <w:sz w:val="18"/>
                <w:szCs w:val="18"/>
                <w:lang w:eastAsia="hr-HR"/>
              </w:rPr>
            </w:pPr>
            <w:r w:rsidRPr="00122F82">
              <w:rPr>
                <w:rFonts w:ascii="Calibri" w:eastAsia="Calibri" w:hAnsi="Calibri" w:cs="Times New Roman"/>
                <w:b/>
                <w:color w:val="1A1A1A"/>
                <w:sz w:val="18"/>
                <w:szCs w:val="18"/>
                <w:lang w:eastAsia="hr-HR"/>
              </w:rPr>
              <w:t>Proizvođač</w:t>
            </w:r>
          </w:p>
        </w:tc>
        <w:tc>
          <w:tcPr>
            <w:tcW w:w="1092" w:type="dxa"/>
            <w:tcBorders>
              <w:top w:val="single" w:sz="4" w:space="0" w:color="auto"/>
              <w:left w:val="single" w:sz="4" w:space="0" w:color="auto"/>
              <w:bottom w:val="single" w:sz="4" w:space="0" w:color="auto"/>
              <w:right w:val="single" w:sz="4" w:space="0" w:color="auto"/>
            </w:tcBorders>
            <w:shd w:val="clear" w:color="auto" w:fill="A3E7FF"/>
            <w:vAlign w:val="center"/>
            <w:hideMark/>
          </w:tcPr>
          <w:p w14:paraId="5EBF7668" w14:textId="77777777" w:rsidR="00472F2A" w:rsidRPr="00122F82" w:rsidRDefault="00472F2A" w:rsidP="003126BC">
            <w:pPr>
              <w:spacing w:after="0" w:line="240" w:lineRule="auto"/>
              <w:ind w:left="44"/>
              <w:jc w:val="center"/>
              <w:rPr>
                <w:rFonts w:ascii="Calibri" w:eastAsia="Calibri" w:hAnsi="Calibri" w:cs="Times New Roman"/>
                <w:b/>
                <w:color w:val="1A1A1A"/>
                <w:sz w:val="18"/>
                <w:szCs w:val="18"/>
                <w:lang w:eastAsia="hr-HR"/>
              </w:rPr>
            </w:pPr>
            <w:r w:rsidRPr="00122F82">
              <w:rPr>
                <w:rFonts w:ascii="Calibri" w:eastAsia="Calibri" w:hAnsi="Calibri" w:cs="Times New Roman"/>
                <w:b/>
                <w:color w:val="1A1A1A"/>
                <w:sz w:val="18"/>
                <w:szCs w:val="18"/>
                <w:lang w:eastAsia="hr-HR"/>
              </w:rPr>
              <w:t>Veleprodaja</w:t>
            </w:r>
          </w:p>
        </w:tc>
        <w:tc>
          <w:tcPr>
            <w:tcW w:w="1231" w:type="dxa"/>
            <w:tcBorders>
              <w:top w:val="single" w:sz="4" w:space="0" w:color="auto"/>
              <w:left w:val="single" w:sz="4" w:space="0" w:color="auto"/>
              <w:bottom w:val="single" w:sz="4" w:space="0" w:color="auto"/>
              <w:right w:val="single" w:sz="4" w:space="0" w:color="auto"/>
            </w:tcBorders>
            <w:shd w:val="clear" w:color="auto" w:fill="A3E7FF"/>
            <w:vAlign w:val="center"/>
            <w:hideMark/>
          </w:tcPr>
          <w:p w14:paraId="722E6D3D" w14:textId="77777777" w:rsidR="00472F2A" w:rsidRPr="00122F82" w:rsidRDefault="00472F2A" w:rsidP="003126BC">
            <w:pPr>
              <w:spacing w:after="0" w:line="240" w:lineRule="auto"/>
              <w:ind w:left="182" w:right="86"/>
              <w:jc w:val="center"/>
              <w:rPr>
                <w:rFonts w:ascii="Calibri" w:eastAsia="Calibri" w:hAnsi="Calibri" w:cs="Times New Roman"/>
                <w:b/>
                <w:color w:val="1A1A1A"/>
                <w:sz w:val="18"/>
                <w:szCs w:val="18"/>
                <w:lang w:eastAsia="hr-HR"/>
              </w:rPr>
            </w:pPr>
            <w:r w:rsidRPr="00122F82">
              <w:rPr>
                <w:rFonts w:ascii="Calibri" w:eastAsia="Calibri" w:hAnsi="Calibri" w:cs="Times New Roman"/>
                <w:b/>
                <w:color w:val="1A1A1A"/>
                <w:sz w:val="18"/>
                <w:szCs w:val="18"/>
                <w:lang w:eastAsia="hr-HR"/>
              </w:rPr>
              <w:t>Zdravstveni radnici i pacijenti</w:t>
            </w:r>
          </w:p>
        </w:tc>
        <w:tc>
          <w:tcPr>
            <w:tcW w:w="950" w:type="dxa"/>
            <w:tcBorders>
              <w:top w:val="single" w:sz="4" w:space="0" w:color="auto"/>
              <w:left w:val="single" w:sz="4" w:space="0" w:color="auto"/>
              <w:bottom w:val="single" w:sz="4" w:space="0" w:color="auto"/>
              <w:right w:val="single" w:sz="4" w:space="0" w:color="auto"/>
            </w:tcBorders>
            <w:shd w:val="clear" w:color="auto" w:fill="A3E7FF"/>
            <w:vAlign w:val="center"/>
            <w:hideMark/>
          </w:tcPr>
          <w:p w14:paraId="7A21A7DB" w14:textId="77777777" w:rsidR="00472F2A" w:rsidRPr="00122F82" w:rsidRDefault="00472F2A" w:rsidP="003126BC">
            <w:pPr>
              <w:spacing w:after="0" w:line="240" w:lineRule="auto"/>
              <w:ind w:left="118" w:right="103"/>
              <w:jc w:val="center"/>
              <w:rPr>
                <w:rFonts w:ascii="Calibri" w:eastAsia="Calibri" w:hAnsi="Calibri" w:cs="Times New Roman"/>
                <w:b/>
                <w:color w:val="1A1A1A"/>
                <w:sz w:val="18"/>
                <w:szCs w:val="18"/>
                <w:lang w:eastAsia="hr-HR"/>
              </w:rPr>
            </w:pPr>
            <w:r w:rsidRPr="00122F82">
              <w:rPr>
                <w:rFonts w:ascii="Calibri" w:eastAsia="Calibri" w:hAnsi="Calibri" w:cs="Times New Roman"/>
                <w:b/>
                <w:color w:val="1A1A1A"/>
                <w:sz w:val="18"/>
                <w:szCs w:val="18"/>
                <w:lang w:eastAsia="hr-HR"/>
              </w:rPr>
              <w:t>HALMED</w:t>
            </w:r>
          </w:p>
        </w:tc>
        <w:tc>
          <w:tcPr>
            <w:tcW w:w="809" w:type="dxa"/>
            <w:tcBorders>
              <w:top w:val="single" w:sz="4" w:space="0" w:color="auto"/>
              <w:left w:val="single" w:sz="4" w:space="0" w:color="auto"/>
              <w:bottom w:val="single" w:sz="4" w:space="0" w:color="auto"/>
              <w:right w:val="single" w:sz="4" w:space="0" w:color="auto"/>
            </w:tcBorders>
            <w:shd w:val="clear" w:color="auto" w:fill="A3E7FF"/>
            <w:vAlign w:val="center"/>
            <w:hideMark/>
          </w:tcPr>
          <w:p w14:paraId="78316F92" w14:textId="77777777" w:rsidR="00472F2A" w:rsidRPr="00122F82" w:rsidRDefault="00472F2A" w:rsidP="003126BC">
            <w:pPr>
              <w:spacing w:after="0" w:line="240" w:lineRule="auto"/>
              <w:ind w:left="94"/>
              <w:jc w:val="center"/>
              <w:rPr>
                <w:rFonts w:ascii="Calibri" w:eastAsia="Calibri" w:hAnsi="Calibri" w:cs="Times New Roman"/>
                <w:b/>
                <w:color w:val="1A1A1A"/>
                <w:sz w:val="18"/>
                <w:szCs w:val="18"/>
                <w:lang w:eastAsia="hr-HR"/>
              </w:rPr>
            </w:pPr>
            <w:r w:rsidRPr="00122F82">
              <w:rPr>
                <w:rFonts w:ascii="Calibri" w:eastAsia="Calibri" w:hAnsi="Calibri" w:cs="Times New Roman"/>
                <w:b/>
                <w:color w:val="1A1A1A"/>
                <w:sz w:val="18"/>
                <w:szCs w:val="18"/>
                <w:lang w:eastAsia="hr-HR"/>
              </w:rPr>
              <w:t>Ostali</w:t>
            </w:r>
          </w:p>
        </w:tc>
        <w:tc>
          <w:tcPr>
            <w:tcW w:w="1305" w:type="dxa"/>
            <w:tcBorders>
              <w:top w:val="single" w:sz="4" w:space="0" w:color="auto"/>
              <w:left w:val="single" w:sz="4" w:space="0" w:color="auto"/>
              <w:bottom w:val="single" w:sz="4" w:space="0" w:color="auto"/>
              <w:right w:val="single" w:sz="4" w:space="0" w:color="auto"/>
            </w:tcBorders>
            <w:shd w:val="clear" w:color="auto" w:fill="A3E7FF"/>
            <w:noWrap/>
            <w:tcMar>
              <w:top w:w="0" w:type="dxa"/>
              <w:left w:w="108" w:type="dxa"/>
              <w:bottom w:w="0" w:type="dxa"/>
              <w:right w:w="108" w:type="dxa"/>
            </w:tcMar>
            <w:vAlign w:val="center"/>
            <w:hideMark/>
          </w:tcPr>
          <w:p w14:paraId="1B922D5A" w14:textId="77777777" w:rsidR="00472F2A" w:rsidRPr="00122F82" w:rsidRDefault="00472F2A" w:rsidP="003126BC">
            <w:pPr>
              <w:spacing w:after="0" w:line="240" w:lineRule="auto"/>
              <w:jc w:val="center"/>
              <w:rPr>
                <w:rFonts w:ascii="Calibri" w:eastAsia="Calibri" w:hAnsi="Calibri" w:cs="Times New Roman"/>
                <w:b/>
                <w:color w:val="1A1A1A"/>
                <w:sz w:val="18"/>
                <w:szCs w:val="18"/>
                <w:lang w:eastAsia="hr-HR"/>
              </w:rPr>
            </w:pPr>
            <w:r w:rsidRPr="00122F82">
              <w:rPr>
                <w:rFonts w:ascii="Calibri" w:eastAsia="Calibri" w:hAnsi="Calibri" w:cs="Times New Roman"/>
                <w:b/>
                <w:color w:val="1A1A1A"/>
                <w:sz w:val="18"/>
                <w:szCs w:val="18"/>
                <w:lang w:eastAsia="hr-HR"/>
              </w:rPr>
              <w:t>Ukupan broj prijava</w:t>
            </w:r>
          </w:p>
        </w:tc>
      </w:tr>
      <w:tr w:rsidR="00472F2A" w:rsidRPr="00122F82" w14:paraId="527E2255" w14:textId="77777777" w:rsidTr="003126BC">
        <w:trPr>
          <w:trHeight w:val="284"/>
        </w:trPr>
        <w:tc>
          <w:tcPr>
            <w:tcW w:w="144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B28297B" w14:textId="77777777" w:rsidR="00472F2A" w:rsidRPr="00122F82" w:rsidRDefault="00472F2A" w:rsidP="003126BC">
            <w:pPr>
              <w:spacing w:after="0" w:line="240" w:lineRule="auto"/>
              <w:jc w:val="center"/>
              <w:rPr>
                <w:rFonts w:ascii="Calibri" w:eastAsia="Calibri" w:hAnsi="Calibri" w:cs="Times New Roman"/>
                <w:color w:val="1A1A1A"/>
                <w:sz w:val="18"/>
                <w:szCs w:val="18"/>
                <w:lang w:eastAsia="hr-HR"/>
              </w:rPr>
            </w:pPr>
            <w:r w:rsidRPr="00122F82">
              <w:rPr>
                <w:rFonts w:ascii="Calibri" w:eastAsia="Calibri" w:hAnsi="Calibri" w:cs="Times New Roman"/>
                <w:color w:val="1A1A1A"/>
                <w:sz w:val="18"/>
                <w:szCs w:val="18"/>
                <w:lang w:eastAsia="hr-HR"/>
              </w:rPr>
              <w:t>85</w:t>
            </w:r>
          </w:p>
        </w:tc>
        <w:tc>
          <w:tcPr>
            <w:tcW w:w="1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ECC480C" w14:textId="77777777" w:rsidR="00472F2A" w:rsidRPr="00122F82" w:rsidRDefault="00472F2A" w:rsidP="003126BC">
            <w:pPr>
              <w:spacing w:after="0" w:line="240" w:lineRule="auto"/>
              <w:jc w:val="center"/>
              <w:rPr>
                <w:rFonts w:ascii="Calibri" w:eastAsia="Calibri" w:hAnsi="Calibri" w:cs="Times New Roman"/>
                <w:color w:val="1A1A1A"/>
                <w:sz w:val="18"/>
                <w:szCs w:val="18"/>
                <w:lang w:eastAsia="hr-HR"/>
              </w:rPr>
            </w:pPr>
            <w:r w:rsidRPr="00122F82">
              <w:rPr>
                <w:rFonts w:ascii="Calibri" w:eastAsia="Calibri" w:hAnsi="Calibri" w:cs="Times New Roman"/>
                <w:color w:val="1A1A1A"/>
                <w:sz w:val="18"/>
                <w:szCs w:val="18"/>
                <w:lang w:eastAsia="hr-HR"/>
              </w:rPr>
              <w:t>65</w:t>
            </w:r>
          </w:p>
        </w:tc>
        <w:tc>
          <w:tcPr>
            <w:tcW w:w="1183" w:type="dxa"/>
            <w:tcBorders>
              <w:top w:val="single" w:sz="4" w:space="0" w:color="auto"/>
              <w:left w:val="single" w:sz="4" w:space="0" w:color="auto"/>
              <w:bottom w:val="single" w:sz="4" w:space="0" w:color="auto"/>
              <w:right w:val="single" w:sz="4" w:space="0" w:color="auto"/>
            </w:tcBorders>
            <w:vAlign w:val="center"/>
          </w:tcPr>
          <w:p w14:paraId="0DF4D1A6" w14:textId="77777777" w:rsidR="00472F2A" w:rsidRPr="00122F82" w:rsidRDefault="00472F2A" w:rsidP="003126BC">
            <w:pPr>
              <w:spacing w:after="0" w:line="240" w:lineRule="auto"/>
              <w:jc w:val="center"/>
              <w:rPr>
                <w:rFonts w:ascii="Calibri" w:eastAsia="Calibri" w:hAnsi="Calibri" w:cs="Times New Roman"/>
                <w:color w:val="1A1A1A"/>
                <w:sz w:val="18"/>
                <w:szCs w:val="18"/>
                <w:lang w:eastAsia="hr-HR"/>
              </w:rPr>
            </w:pPr>
            <w:r w:rsidRPr="00122F82">
              <w:rPr>
                <w:rFonts w:ascii="Calibri" w:eastAsia="Calibri" w:hAnsi="Calibri" w:cs="Times New Roman"/>
                <w:color w:val="1A1A1A"/>
                <w:sz w:val="18"/>
                <w:szCs w:val="18"/>
                <w:lang w:eastAsia="hr-HR"/>
              </w:rPr>
              <w:t>1</w:t>
            </w:r>
          </w:p>
        </w:tc>
        <w:tc>
          <w:tcPr>
            <w:tcW w:w="1092" w:type="dxa"/>
            <w:tcBorders>
              <w:top w:val="single" w:sz="4" w:space="0" w:color="auto"/>
              <w:left w:val="single" w:sz="4" w:space="0" w:color="auto"/>
              <w:bottom w:val="single" w:sz="4" w:space="0" w:color="auto"/>
              <w:right w:val="single" w:sz="4" w:space="0" w:color="auto"/>
            </w:tcBorders>
            <w:vAlign w:val="center"/>
          </w:tcPr>
          <w:p w14:paraId="041B8641" w14:textId="77777777" w:rsidR="00472F2A" w:rsidRPr="00122F82" w:rsidRDefault="00472F2A" w:rsidP="003126BC">
            <w:pPr>
              <w:spacing w:after="0" w:line="240" w:lineRule="auto"/>
              <w:jc w:val="center"/>
              <w:rPr>
                <w:rFonts w:ascii="Calibri" w:eastAsia="Calibri" w:hAnsi="Calibri" w:cs="Times New Roman"/>
                <w:color w:val="1A1A1A"/>
                <w:sz w:val="18"/>
                <w:szCs w:val="18"/>
                <w:lang w:eastAsia="hr-HR"/>
              </w:rPr>
            </w:pPr>
            <w:r w:rsidRPr="00122F82">
              <w:rPr>
                <w:rFonts w:ascii="Calibri" w:eastAsia="Calibri" w:hAnsi="Calibri" w:cs="Times New Roman"/>
                <w:color w:val="1A1A1A"/>
                <w:sz w:val="18"/>
                <w:szCs w:val="18"/>
                <w:lang w:eastAsia="hr-HR"/>
              </w:rPr>
              <w:t>1</w:t>
            </w:r>
          </w:p>
        </w:tc>
        <w:tc>
          <w:tcPr>
            <w:tcW w:w="1231" w:type="dxa"/>
            <w:tcBorders>
              <w:top w:val="single" w:sz="4" w:space="0" w:color="auto"/>
              <w:left w:val="single" w:sz="4" w:space="0" w:color="auto"/>
              <w:bottom w:val="single" w:sz="4" w:space="0" w:color="auto"/>
              <w:right w:val="single" w:sz="4" w:space="0" w:color="auto"/>
            </w:tcBorders>
            <w:vAlign w:val="center"/>
          </w:tcPr>
          <w:p w14:paraId="2EFA20E3" w14:textId="77777777" w:rsidR="00472F2A" w:rsidRPr="00122F82" w:rsidRDefault="00472F2A" w:rsidP="003126BC">
            <w:pPr>
              <w:spacing w:after="0" w:line="240" w:lineRule="auto"/>
              <w:jc w:val="center"/>
              <w:rPr>
                <w:rFonts w:ascii="Calibri" w:eastAsia="Calibri" w:hAnsi="Calibri" w:cs="Times New Roman"/>
                <w:color w:val="1A1A1A"/>
                <w:sz w:val="18"/>
                <w:szCs w:val="18"/>
                <w:lang w:eastAsia="hr-HR"/>
              </w:rPr>
            </w:pPr>
            <w:r w:rsidRPr="00122F82">
              <w:rPr>
                <w:rFonts w:ascii="Calibri" w:eastAsia="Calibri" w:hAnsi="Calibri" w:cs="Times New Roman"/>
                <w:color w:val="1A1A1A"/>
                <w:sz w:val="18"/>
                <w:szCs w:val="18"/>
                <w:lang w:eastAsia="hr-HR"/>
              </w:rPr>
              <w:t>4</w:t>
            </w:r>
          </w:p>
        </w:tc>
        <w:tc>
          <w:tcPr>
            <w:tcW w:w="950" w:type="dxa"/>
            <w:tcBorders>
              <w:top w:val="single" w:sz="4" w:space="0" w:color="auto"/>
              <w:left w:val="single" w:sz="4" w:space="0" w:color="auto"/>
              <w:bottom w:val="single" w:sz="4" w:space="0" w:color="auto"/>
              <w:right w:val="single" w:sz="4" w:space="0" w:color="auto"/>
            </w:tcBorders>
            <w:vAlign w:val="center"/>
          </w:tcPr>
          <w:p w14:paraId="4CCC83EC" w14:textId="77777777" w:rsidR="00472F2A" w:rsidRPr="00122F82" w:rsidRDefault="00472F2A" w:rsidP="003126BC">
            <w:pPr>
              <w:spacing w:after="0" w:line="240" w:lineRule="auto"/>
              <w:jc w:val="center"/>
              <w:rPr>
                <w:rFonts w:ascii="Calibri" w:eastAsia="Calibri" w:hAnsi="Calibri" w:cs="Times New Roman"/>
                <w:color w:val="1A1A1A"/>
                <w:sz w:val="18"/>
                <w:szCs w:val="18"/>
                <w:lang w:eastAsia="hr-HR"/>
              </w:rPr>
            </w:pPr>
            <w:r w:rsidRPr="00122F82">
              <w:rPr>
                <w:rFonts w:ascii="Calibri" w:eastAsia="Calibri" w:hAnsi="Calibri" w:cs="Times New Roman"/>
                <w:color w:val="1A1A1A"/>
                <w:sz w:val="18"/>
                <w:szCs w:val="18"/>
                <w:lang w:eastAsia="hr-HR"/>
              </w:rPr>
              <w:t>4</w:t>
            </w:r>
          </w:p>
        </w:tc>
        <w:tc>
          <w:tcPr>
            <w:tcW w:w="809" w:type="dxa"/>
            <w:tcBorders>
              <w:top w:val="single" w:sz="4" w:space="0" w:color="auto"/>
              <w:left w:val="single" w:sz="4" w:space="0" w:color="auto"/>
              <w:bottom w:val="single" w:sz="4" w:space="0" w:color="auto"/>
              <w:right w:val="single" w:sz="4" w:space="0" w:color="auto"/>
            </w:tcBorders>
            <w:vAlign w:val="center"/>
          </w:tcPr>
          <w:p w14:paraId="5CEDDE4F" w14:textId="77777777" w:rsidR="00472F2A" w:rsidRPr="00122F82" w:rsidRDefault="00472F2A" w:rsidP="003126BC">
            <w:pPr>
              <w:spacing w:after="0" w:line="240" w:lineRule="auto"/>
              <w:jc w:val="center"/>
              <w:rPr>
                <w:rFonts w:ascii="Calibri" w:eastAsia="Calibri" w:hAnsi="Calibri" w:cs="Times New Roman"/>
                <w:color w:val="1A1A1A"/>
                <w:sz w:val="18"/>
                <w:szCs w:val="18"/>
                <w:lang w:eastAsia="hr-HR"/>
              </w:rPr>
            </w:pPr>
            <w:r w:rsidRPr="00122F82">
              <w:rPr>
                <w:rFonts w:ascii="Calibri" w:eastAsia="Calibri" w:hAnsi="Calibri" w:cs="Times New Roman"/>
                <w:color w:val="1A1A1A"/>
                <w:sz w:val="18"/>
                <w:szCs w:val="18"/>
                <w:lang w:eastAsia="hr-HR"/>
              </w:rPr>
              <w:t>0</w:t>
            </w:r>
          </w:p>
        </w:tc>
        <w:tc>
          <w:tcPr>
            <w:tcW w:w="130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C7653EB" w14:textId="77777777" w:rsidR="00472F2A" w:rsidRPr="00122F82" w:rsidRDefault="00472F2A" w:rsidP="003126BC">
            <w:pPr>
              <w:spacing w:after="0" w:line="240" w:lineRule="auto"/>
              <w:jc w:val="center"/>
              <w:rPr>
                <w:rFonts w:ascii="Calibri" w:eastAsia="Calibri" w:hAnsi="Calibri" w:cs="Times New Roman"/>
                <w:color w:val="1A1A1A"/>
                <w:sz w:val="18"/>
                <w:szCs w:val="18"/>
                <w:lang w:eastAsia="hr-HR"/>
              </w:rPr>
            </w:pPr>
            <w:r w:rsidRPr="00122F82">
              <w:rPr>
                <w:rFonts w:ascii="Calibri" w:eastAsia="Calibri" w:hAnsi="Calibri" w:cs="Times New Roman"/>
                <w:color w:val="1A1A1A"/>
                <w:sz w:val="18"/>
                <w:szCs w:val="18"/>
                <w:lang w:eastAsia="hr-HR"/>
              </w:rPr>
              <w:t>160</w:t>
            </w:r>
          </w:p>
        </w:tc>
      </w:tr>
    </w:tbl>
    <w:p w14:paraId="4BF7E70D" w14:textId="77777777" w:rsidR="00472F2A" w:rsidRPr="00122F82" w:rsidRDefault="00472F2A" w:rsidP="00472F2A">
      <w:pPr>
        <w:spacing w:after="200" w:line="276" w:lineRule="auto"/>
        <w:rPr>
          <w:rFonts w:ascii="Calibri" w:eastAsia="Calibri" w:hAnsi="Calibri" w:cs="Times New Roman"/>
          <w:bCs/>
        </w:rPr>
      </w:pPr>
    </w:p>
    <w:p w14:paraId="0067C534" w14:textId="16132179" w:rsidR="00472F2A" w:rsidRPr="00122F82" w:rsidRDefault="00472F2A" w:rsidP="00472F2A">
      <w:pPr>
        <w:spacing w:before="200" w:after="240" w:line="240" w:lineRule="auto"/>
        <w:jc w:val="both"/>
        <w:outlineLvl w:val="2"/>
        <w:rPr>
          <w:rFonts w:ascii="Calibri" w:eastAsia="Times New Roman" w:hAnsi="Calibri" w:cs="Calibri"/>
          <w:bCs/>
          <w:color w:val="4BACC6"/>
          <w:sz w:val="28"/>
          <w:szCs w:val="32"/>
        </w:rPr>
      </w:pPr>
      <w:bookmarkStart w:id="251" w:name="_Toc26534668"/>
      <w:bookmarkStart w:id="252" w:name="_Toc50540942"/>
      <w:bookmarkStart w:id="253" w:name="_Toc88049165"/>
      <w:bookmarkStart w:id="254" w:name="_Toc212720890"/>
      <w:r w:rsidRPr="00122F82">
        <w:rPr>
          <w:rFonts w:ascii="Calibri" w:eastAsia="Times New Roman" w:hAnsi="Calibri" w:cs="Calibri"/>
          <w:bCs/>
          <w:color w:val="4BACC6"/>
          <w:sz w:val="28"/>
          <w:szCs w:val="32"/>
        </w:rPr>
        <w:t>2.4.</w:t>
      </w:r>
      <w:r w:rsidR="007A6BB8">
        <w:rPr>
          <w:rFonts w:ascii="Calibri" w:eastAsia="Times New Roman" w:hAnsi="Calibri" w:cs="Calibri"/>
          <w:bCs/>
          <w:color w:val="4BACC6"/>
          <w:sz w:val="28"/>
          <w:szCs w:val="32"/>
        </w:rPr>
        <w:t>8</w:t>
      </w:r>
      <w:r w:rsidRPr="00122F82">
        <w:rPr>
          <w:rFonts w:ascii="Calibri" w:eastAsia="Times New Roman" w:hAnsi="Calibri" w:cs="Calibri"/>
          <w:bCs/>
          <w:color w:val="4BACC6"/>
          <w:sz w:val="28"/>
          <w:szCs w:val="32"/>
        </w:rPr>
        <w:t>. Europski poslovi</w:t>
      </w:r>
      <w:bookmarkEnd w:id="251"/>
      <w:bookmarkEnd w:id="252"/>
      <w:bookmarkEnd w:id="253"/>
      <w:bookmarkEnd w:id="254"/>
    </w:p>
    <w:p w14:paraId="28050973" w14:textId="76F7E17E" w:rsidR="00472F2A" w:rsidRPr="00122F82" w:rsidRDefault="00472F2A" w:rsidP="00472F2A">
      <w:pPr>
        <w:spacing w:before="200" w:after="240" w:line="240" w:lineRule="auto"/>
        <w:jc w:val="both"/>
        <w:outlineLvl w:val="3"/>
        <w:rPr>
          <w:rFonts w:ascii="Calibri" w:eastAsia="Times New Roman" w:hAnsi="Calibri" w:cs="Calibri"/>
          <w:bCs/>
          <w:color w:val="4BACC6"/>
          <w:sz w:val="28"/>
          <w:szCs w:val="32"/>
        </w:rPr>
      </w:pPr>
      <w:r w:rsidRPr="00122F82">
        <w:rPr>
          <w:rFonts w:ascii="Calibri" w:eastAsia="Times New Roman" w:hAnsi="Calibri" w:cs="Calibri"/>
          <w:bCs/>
          <w:color w:val="4BACC6"/>
          <w:sz w:val="28"/>
          <w:szCs w:val="32"/>
        </w:rPr>
        <w:t>2.4.</w:t>
      </w:r>
      <w:r w:rsidR="007A6BB8">
        <w:rPr>
          <w:rFonts w:ascii="Calibri" w:eastAsia="Times New Roman" w:hAnsi="Calibri" w:cs="Calibri"/>
          <w:bCs/>
          <w:color w:val="4BACC6"/>
          <w:sz w:val="28"/>
          <w:szCs w:val="32"/>
        </w:rPr>
        <w:t>8</w:t>
      </w:r>
      <w:r w:rsidRPr="00122F82">
        <w:rPr>
          <w:rFonts w:ascii="Calibri" w:eastAsia="Times New Roman" w:hAnsi="Calibri" w:cs="Calibri"/>
          <w:bCs/>
          <w:color w:val="4BACC6"/>
          <w:sz w:val="28"/>
          <w:szCs w:val="32"/>
        </w:rPr>
        <w:t>.1. Sudjelovanje HALMED-a u povjerenstvima i radnim skupinama EK-a i EMA-e</w:t>
      </w:r>
    </w:p>
    <w:p w14:paraId="64484509" w14:textId="77777777" w:rsidR="00472F2A" w:rsidRPr="00122F82" w:rsidRDefault="00472F2A" w:rsidP="00472F2A">
      <w:pPr>
        <w:spacing w:after="0" w:line="276" w:lineRule="auto"/>
        <w:jc w:val="both"/>
        <w:rPr>
          <w:rFonts w:ascii="Calibri" w:eastAsia="Calibri" w:hAnsi="Calibri" w:cstheme="minorHAnsi"/>
          <w:b/>
        </w:rPr>
      </w:pPr>
      <w:r w:rsidRPr="00122F82">
        <w:rPr>
          <w:rFonts w:ascii="Calibri" w:eastAsia="Calibri" w:hAnsi="Calibri" w:cs="Times New Roman"/>
          <w:b/>
        </w:rPr>
        <w:t xml:space="preserve">A) </w:t>
      </w:r>
      <w:r w:rsidRPr="00122F82">
        <w:rPr>
          <w:rFonts w:ascii="Calibri" w:eastAsia="Calibri" w:hAnsi="Calibri" w:cstheme="minorHAnsi"/>
          <w:b/>
        </w:rPr>
        <w:t>Radna grupa SPOC (jedinstvena kontaktna točka) za nestašice lijekova (</w:t>
      </w:r>
      <w:r w:rsidRPr="00122F82">
        <w:rPr>
          <w:rFonts w:ascii="Calibri" w:eastAsia="Calibri" w:hAnsi="Calibri" w:cstheme="minorHAnsi"/>
          <w:b/>
          <w:i/>
        </w:rPr>
        <w:t>Medicine Shortages (SPOC) Working Party, SPOC WP</w:t>
      </w:r>
      <w:r w:rsidRPr="00122F82">
        <w:rPr>
          <w:rFonts w:ascii="Calibri" w:eastAsia="Calibri" w:hAnsi="Calibri" w:cstheme="minorHAnsi"/>
          <w:b/>
        </w:rPr>
        <w:t>)</w:t>
      </w:r>
    </w:p>
    <w:p w14:paraId="438D64B4" w14:textId="77777777" w:rsidR="00472F2A" w:rsidRPr="00122F82" w:rsidRDefault="00472F2A" w:rsidP="00472F2A">
      <w:pPr>
        <w:spacing w:after="0" w:line="276" w:lineRule="auto"/>
        <w:jc w:val="both"/>
        <w:rPr>
          <w:rFonts w:ascii="Calibri" w:eastAsia="Calibri" w:hAnsi="Calibri" w:cstheme="minorHAnsi"/>
        </w:rPr>
      </w:pPr>
    </w:p>
    <w:p w14:paraId="225D1F97" w14:textId="77777777" w:rsidR="00472F2A" w:rsidRPr="00122F82" w:rsidRDefault="00472F2A" w:rsidP="00472F2A">
      <w:pPr>
        <w:spacing w:after="0" w:line="276" w:lineRule="auto"/>
        <w:jc w:val="both"/>
        <w:rPr>
          <w:rFonts w:ascii="Calibri" w:eastAsia="Calibri" w:hAnsi="Calibri" w:cstheme="minorHAnsi"/>
        </w:rPr>
      </w:pPr>
      <w:r w:rsidRPr="00122F82">
        <w:rPr>
          <w:rFonts w:ascii="Calibri" w:eastAsia="Calibri" w:hAnsi="Calibri" w:cstheme="minorHAnsi"/>
        </w:rPr>
        <w:t>Radna grupa SPOC za nestašice lijekova (ranije „EU SPOC mreža“) prvobitno je osnovana 2019. godine, kao rezultat zajedničke radne skupine HMA-EMA za dostupnost odobrenih lijekova kako bi se poboljšala razmjena informacija o problemima nestašice i dostupnosti lijekova (kako za ljudsku tako i za veterinarsku uporabu) između država članica, EMA-e i Europske komisije.</w:t>
      </w:r>
    </w:p>
    <w:p w14:paraId="6991A14B" w14:textId="77777777" w:rsidR="00472F2A" w:rsidRPr="00122F82" w:rsidRDefault="00472F2A" w:rsidP="00472F2A">
      <w:pPr>
        <w:spacing w:after="0" w:line="276" w:lineRule="auto"/>
        <w:jc w:val="both"/>
        <w:rPr>
          <w:rFonts w:ascii="Calibri" w:eastAsia="Calibri" w:hAnsi="Calibri" w:cstheme="minorHAnsi"/>
        </w:rPr>
      </w:pPr>
      <w:r w:rsidRPr="00122F82">
        <w:rPr>
          <w:rFonts w:ascii="Calibri" w:eastAsia="Calibri" w:hAnsi="Calibri" w:cstheme="minorHAnsi"/>
        </w:rPr>
        <w:t>Rad SPOC radne grupe nastavlja se na dosadašnju mrežu jedinstvenih kontaktnih točaka nacionalnih tijela za lijekove za razmjenu informacija o nestašicama i dostupnosti lijekova (tzv. EU SPOC mrežu, prema engl. single point of contact), a formaliziran je novom Uredbom (EU) 2022/123 o pojačanoj ulozi EMA-e u pripravnosti za krizne situacije i upravljanju njima u području lijekova i medicinskih proizvoda. Uredba je stupila na snagu 01. ožujka 2022. god.</w:t>
      </w:r>
    </w:p>
    <w:p w14:paraId="12E5B85A" w14:textId="1E928401" w:rsidR="00472F2A" w:rsidRPr="00122F82" w:rsidRDefault="00472F2A" w:rsidP="00472F2A">
      <w:pPr>
        <w:spacing w:after="0" w:line="276" w:lineRule="auto"/>
        <w:jc w:val="both"/>
        <w:rPr>
          <w:rFonts w:ascii="Calibri" w:eastAsia="Calibri" w:hAnsi="Calibri" w:cstheme="minorHAnsi"/>
          <w:lang w:val="en-GB"/>
        </w:rPr>
      </w:pPr>
      <w:r w:rsidRPr="00122F82">
        <w:rPr>
          <w:rFonts w:ascii="Calibri" w:eastAsia="Calibri" w:hAnsi="Calibri" w:cstheme="minorHAnsi"/>
        </w:rPr>
        <w:t xml:space="preserve">Uredbom su postale službene dosadašnje aktivnosti nadležnih tijela unutar EU SPOC mreže povezane s praćenjem dostupnosti lijekova, posebice onih čija je opskrba bila ugrožena uslijed pandemije. </w:t>
      </w:r>
      <w:r w:rsidRPr="00122F82">
        <w:rPr>
          <w:rFonts w:ascii="Calibri" w:eastAsia="Calibri" w:hAnsi="Calibri" w:cstheme="minorHAnsi"/>
          <w:lang w:val="en-GB"/>
        </w:rPr>
        <w:t>Temeljem Uredbe, EU SPOC mreža poprima status radne skupine naziva Medicine Shortages (SPOC) Working Party ili kraće SPOC WP.</w:t>
      </w:r>
    </w:p>
    <w:p w14:paraId="11DE2313" w14:textId="01D5E866" w:rsidR="00472F2A" w:rsidRPr="00122F82" w:rsidRDefault="00472F2A" w:rsidP="00472F2A">
      <w:pPr>
        <w:spacing w:after="0" w:line="276" w:lineRule="auto"/>
        <w:jc w:val="both"/>
        <w:rPr>
          <w:rFonts w:ascii="Calibri" w:eastAsia="Calibri" w:hAnsi="Calibri" w:cstheme="minorHAnsi"/>
          <w:lang w:val="en-GB"/>
        </w:rPr>
      </w:pPr>
      <w:r w:rsidRPr="00122F82">
        <w:rPr>
          <w:rFonts w:ascii="Calibri" w:eastAsia="Calibri" w:hAnsi="Calibri" w:cstheme="minorHAnsi"/>
          <w:lang w:val="en-GB"/>
        </w:rPr>
        <w:t xml:space="preserve">Uredba kao glavnu aktivnost SPOC WP-a propisuje prikupljanje i analizu različitih podataka iz područja opskrbe lijekovima kako bi se pravovremeno procijenio utjecaj nestašice lijeka na zdravlje ljudi (i životinja) te poduzele odgovarajuće preventivne mjere. </w:t>
      </w:r>
    </w:p>
    <w:p w14:paraId="122E3D41" w14:textId="77777777" w:rsidR="00472F2A" w:rsidRPr="00122F82" w:rsidRDefault="00472F2A" w:rsidP="00472F2A">
      <w:pPr>
        <w:spacing w:after="0" w:line="276" w:lineRule="auto"/>
        <w:jc w:val="both"/>
        <w:rPr>
          <w:rFonts w:ascii="Calibri" w:eastAsia="Calibri" w:hAnsi="Calibri" w:cs="Times New Roman"/>
        </w:rPr>
      </w:pPr>
    </w:p>
    <w:p w14:paraId="12F0B418" w14:textId="77777777" w:rsidR="00472F2A" w:rsidRPr="00122F82" w:rsidRDefault="00472F2A" w:rsidP="00472F2A">
      <w:pPr>
        <w:spacing w:after="0" w:line="276" w:lineRule="auto"/>
        <w:jc w:val="both"/>
        <w:rPr>
          <w:rFonts w:ascii="Calibri" w:eastAsia="Calibri" w:hAnsi="Calibri" w:cs="Times New Roman"/>
        </w:rPr>
      </w:pPr>
    </w:p>
    <w:p w14:paraId="3739A927" w14:textId="77777777" w:rsidR="00472F2A" w:rsidRPr="00122F82" w:rsidRDefault="00472F2A" w:rsidP="00472F2A">
      <w:pPr>
        <w:spacing w:after="240" w:line="240" w:lineRule="auto"/>
        <w:rPr>
          <w:rFonts w:ascii="Calibri" w:eastAsia="Calibri" w:hAnsi="Calibri" w:cs="Times New Roman"/>
          <w:b/>
        </w:rPr>
      </w:pPr>
      <w:r w:rsidRPr="00122F82">
        <w:rPr>
          <w:rFonts w:ascii="Calibri" w:eastAsia="Calibri" w:hAnsi="Calibri" w:cs="Times New Roman"/>
          <w:b/>
        </w:rPr>
        <w:t xml:space="preserve">B) HMA/EMA radna skupina o dostupnosti odobrenih lijekova za humanu i veterinarsku primjenu </w:t>
      </w:r>
    </w:p>
    <w:p w14:paraId="3A1B0BFE" w14:textId="77777777" w:rsidR="00472F2A" w:rsidRPr="00122F82" w:rsidRDefault="00472F2A" w:rsidP="00472F2A">
      <w:pPr>
        <w:spacing w:after="0" w:line="276" w:lineRule="auto"/>
        <w:jc w:val="both"/>
        <w:rPr>
          <w:rFonts w:ascii="Calibri" w:eastAsia="Calibri" w:hAnsi="Calibri" w:cs="Calibri"/>
          <w:bCs/>
        </w:rPr>
      </w:pPr>
      <w:r w:rsidRPr="00122F82">
        <w:rPr>
          <w:rFonts w:ascii="Calibri" w:eastAsia="Calibri" w:hAnsi="Calibri" w:cs="Calibri"/>
          <w:bCs/>
        </w:rPr>
        <w:t xml:space="preserve">Aktivnosti radne skupine vezane su uz tematiku osiguravanja dostupnosti lijekova za ljudsku i veterinarsku primjenu i učinkovitog upravljanja nestašicama. U središtu interesa radne skupine su razlozi zbog kojih odobreni lijekovi nisu stavljeni u promet te razlozi zbog kojih dolazi do prekida opskrbe tržišta lijekovima što je osnovna prepreka u dostupnosti lijekova za pacijente. Oformljene su 2 radne tematske podskupine: dostupnost i poremećaj opskrbe lijekovima te komunikacija o dostupnosti lijekova. </w:t>
      </w:r>
    </w:p>
    <w:p w14:paraId="3AA7EC69" w14:textId="77777777" w:rsidR="00472F2A" w:rsidRPr="00122F82" w:rsidRDefault="00472F2A" w:rsidP="00472F2A">
      <w:pPr>
        <w:spacing w:line="276" w:lineRule="auto"/>
        <w:jc w:val="both"/>
        <w:rPr>
          <w:rFonts w:ascii="Calibri" w:eastAsia="Calibri" w:hAnsi="Calibri" w:cs="Times New Roman"/>
        </w:rPr>
      </w:pPr>
      <w:r w:rsidRPr="00122F82">
        <w:rPr>
          <w:rFonts w:ascii="Calibri" w:eastAsia="Calibri" w:hAnsi="Calibri" w:cs="Times New Roman"/>
        </w:rPr>
        <w:t xml:space="preserve">HALMED volontira u radu Drafting grupe za izradu popisa kritičnih lijekova na razini EU-a (engl. </w:t>
      </w:r>
      <w:r w:rsidRPr="00122F82">
        <w:rPr>
          <w:rFonts w:ascii="Calibri" w:eastAsia="Calibri" w:hAnsi="Calibri" w:cs="Times New Roman"/>
          <w:i/>
          <w:iCs/>
        </w:rPr>
        <w:t>EU list of critical medicinal products - drafting group</w:t>
      </w:r>
      <w:r w:rsidRPr="00122F82">
        <w:rPr>
          <w:rFonts w:ascii="Calibri" w:eastAsia="Calibri" w:hAnsi="Calibri" w:cs="Times New Roman"/>
        </w:rPr>
        <w:t xml:space="preserve">). Izrada  popisa kritičnih lijekova na razini EU-a </w:t>
      </w:r>
      <w:r w:rsidRPr="00122F82">
        <w:rPr>
          <w:rFonts w:ascii="Calibri" w:eastAsia="Calibri" w:hAnsi="Calibri" w:cs="Times New Roman"/>
        </w:rPr>
        <w:lastRenderedPageBreak/>
        <w:t xml:space="preserve">dodijeljena je Tematskoj radnoj grupi 1 (engl. </w:t>
      </w:r>
      <w:r w:rsidRPr="00122F82">
        <w:rPr>
          <w:rFonts w:ascii="Calibri" w:eastAsia="Calibri" w:hAnsi="Calibri" w:cs="Times New Roman"/>
          <w:i/>
          <w:iCs/>
        </w:rPr>
        <w:t>Thematic working group 1 – availability and supply disruptions</w:t>
      </w:r>
      <w:r w:rsidRPr="00122F82">
        <w:rPr>
          <w:rFonts w:ascii="Calibri" w:eastAsia="Calibri" w:hAnsi="Calibri" w:cs="Times New Roman"/>
        </w:rPr>
        <w:t xml:space="preserve">) unutar HMA/EMA-ine radne skupine za dostupnost odobrenih lijekova za humanu i veterinarsku upotrebu (engl. </w:t>
      </w:r>
      <w:r w:rsidRPr="00122F82">
        <w:rPr>
          <w:rFonts w:ascii="Calibri" w:eastAsia="Calibri" w:hAnsi="Calibri" w:cs="Times New Roman"/>
          <w:i/>
          <w:iCs/>
        </w:rPr>
        <w:t>HMA/EMA Task Force on Availability of Authorised Medicines for Human and Veterinary Use, HMA/EMA TFAAM</w:t>
      </w:r>
      <w:r w:rsidRPr="00122F82">
        <w:rPr>
          <w:rFonts w:ascii="Calibri" w:eastAsia="Calibri" w:hAnsi="Calibri" w:cs="Times New Roman"/>
        </w:rPr>
        <w:t xml:space="preserve">) u suradnji s Radnim paketom 6 (Work Package 6 Identification of best practices) unutar projekta CHESSMEN (engl. </w:t>
      </w:r>
      <w:r w:rsidRPr="00122F82">
        <w:rPr>
          <w:rFonts w:ascii="Calibri" w:eastAsia="Calibri" w:hAnsi="Calibri" w:cs="Times New Roman"/>
          <w:i/>
          <w:iCs/>
        </w:rPr>
        <w:t>Coordination and Harmonisation of the Existing Systems against Shortages of Medicines – European Network</w:t>
      </w:r>
      <w:r w:rsidRPr="00122F82">
        <w:rPr>
          <w:rFonts w:ascii="Calibri" w:eastAsia="Calibri" w:hAnsi="Calibri" w:cs="Times New Roman"/>
        </w:rPr>
        <w:t>). Aktivnosti vezane uz izradu  popisa kritičnih lijekova na razini EU-a uključuju finalizaciju nacrta metodologije i kriterija za identifikaciju lijekova koji se smatraju ključnima za javno zdravlje te uspostavu EU liste kritičnih lijekova.</w:t>
      </w:r>
    </w:p>
    <w:p w14:paraId="57254984" w14:textId="77777777" w:rsidR="00472F2A" w:rsidRPr="00122F82" w:rsidRDefault="00472F2A" w:rsidP="00472F2A">
      <w:pPr>
        <w:spacing w:after="0" w:line="276" w:lineRule="auto"/>
        <w:jc w:val="both"/>
        <w:rPr>
          <w:rFonts w:ascii="Calibri" w:eastAsia="Calibri" w:hAnsi="Calibri" w:cs="Times New Roman"/>
          <w:iCs/>
        </w:rPr>
      </w:pPr>
    </w:p>
    <w:p w14:paraId="4C8230D5" w14:textId="77777777" w:rsidR="00472F2A" w:rsidRPr="00122F82" w:rsidRDefault="00472F2A" w:rsidP="00472F2A">
      <w:pPr>
        <w:spacing w:after="200" w:line="276" w:lineRule="auto"/>
        <w:rPr>
          <w:rFonts w:ascii="Calibri" w:eastAsia="Calibri" w:hAnsi="Calibri" w:cs="Times New Roman"/>
          <w:b/>
        </w:rPr>
      </w:pPr>
      <w:r w:rsidRPr="00122F82">
        <w:rPr>
          <w:rFonts w:ascii="Calibri" w:eastAsia="Calibri" w:hAnsi="Calibri" w:cs="Times New Roman"/>
          <w:b/>
        </w:rPr>
        <w:t>C) Projekt Program EU za zdravlje 2021.-2027. (</w:t>
      </w:r>
      <w:r w:rsidRPr="00122F82">
        <w:rPr>
          <w:rFonts w:ascii="Calibri" w:eastAsia="Calibri" w:hAnsi="Calibri" w:cs="Times New Roman"/>
          <w:b/>
          <w:i/>
        </w:rPr>
        <w:t>EU4Heath Programme</w:t>
      </w:r>
      <w:r w:rsidRPr="00122F82">
        <w:rPr>
          <w:rFonts w:ascii="Calibri" w:eastAsia="Calibri" w:hAnsi="Calibri" w:cs="Times New Roman"/>
          <w:b/>
        </w:rPr>
        <w:t>):</w:t>
      </w:r>
    </w:p>
    <w:p w14:paraId="39983A17" w14:textId="77777777" w:rsidR="00472F2A" w:rsidRPr="00122F82" w:rsidRDefault="00472F2A" w:rsidP="00472F2A">
      <w:pPr>
        <w:spacing w:after="0" w:line="276" w:lineRule="auto"/>
        <w:jc w:val="both"/>
        <w:rPr>
          <w:rFonts w:ascii="Calibri" w:eastAsia="Calibri" w:hAnsi="Calibri" w:cs="Times New Roman"/>
        </w:rPr>
      </w:pPr>
      <w:r w:rsidRPr="00122F82">
        <w:rPr>
          <w:rFonts w:ascii="Calibri" w:eastAsia="Calibri" w:hAnsi="Calibri" w:cs="Times New Roman"/>
        </w:rPr>
        <w:t xml:space="preserve">Predmetni projekt dio je programa „EU za zdravlje (EU4Health)” 2021.–2027. te uključuje sudjelovanje 27 organizacija iz 22 države članice EU-a. </w:t>
      </w:r>
    </w:p>
    <w:p w14:paraId="1FF94E9D" w14:textId="77777777" w:rsidR="00472F2A" w:rsidRPr="00122F82" w:rsidRDefault="00472F2A" w:rsidP="00472F2A">
      <w:pPr>
        <w:spacing w:after="0" w:line="276" w:lineRule="auto"/>
        <w:jc w:val="both"/>
        <w:rPr>
          <w:rFonts w:ascii="Calibri" w:eastAsia="Calibri" w:hAnsi="Calibri" w:cs="Times New Roman"/>
        </w:rPr>
      </w:pPr>
      <w:r w:rsidRPr="00122F82">
        <w:rPr>
          <w:rFonts w:ascii="Calibri" w:eastAsia="Calibri" w:hAnsi="Calibri" w:cs="Times New Roman"/>
          <w:color w:val="000000" w:themeColor="text1"/>
        </w:rPr>
        <w:t xml:space="preserve">S ciljem lakše implementacije Uredbe, unutar zdravstvenog (EU4Health) programa Europske Komisije državama članicama osigurana je financijska potpora kroz uključivanje u zajedničku inicijativu (engl. Joint Action, JA) odnosno projekt za nestašice kraćeg naziva </w:t>
      </w:r>
      <w:r w:rsidRPr="00122F82">
        <w:rPr>
          <w:rFonts w:ascii="Calibri" w:eastAsia="Calibri" w:hAnsi="Calibri" w:cs="Times New Roman"/>
          <w:b/>
          <w:color w:val="000000" w:themeColor="text1"/>
        </w:rPr>
        <w:t>CHESSMEN</w:t>
      </w:r>
      <w:r w:rsidRPr="00122F82">
        <w:rPr>
          <w:rFonts w:ascii="Calibri" w:eastAsia="Calibri" w:hAnsi="Calibri" w:cs="Times New Roman"/>
          <w:color w:val="000000" w:themeColor="text1"/>
        </w:rPr>
        <w:t xml:space="preserve"> (Coordination and Harmonization of the Existing Systems against Shortage of Medicine - European Network) koji je započeo u siječnju 2023. g., a za cilj ima </w:t>
      </w:r>
      <w:r w:rsidRPr="00122F82">
        <w:rPr>
          <w:rFonts w:ascii="Calibri" w:eastAsia="Calibri" w:hAnsi="Calibri" w:cs="Times New Roman"/>
        </w:rPr>
        <w:t>podržati europske države članice u pružanju usklađenog odgovora za ublažavanje nestašica lijekova i pridonijeti odgovarajućoj i pravovremenoj dostupnosti lijekova.</w:t>
      </w:r>
    </w:p>
    <w:p w14:paraId="3A4990BD" w14:textId="77777777" w:rsidR="00472F2A" w:rsidRPr="00122F82" w:rsidRDefault="00472F2A" w:rsidP="00472F2A">
      <w:pPr>
        <w:spacing w:after="120" w:line="276" w:lineRule="auto"/>
        <w:jc w:val="both"/>
        <w:rPr>
          <w:rFonts w:ascii="Calibri" w:eastAsia="Calibri" w:hAnsi="Calibri" w:cs="Times New Roman"/>
          <w:color w:val="2F5597"/>
        </w:rPr>
      </w:pPr>
      <w:r w:rsidRPr="00122F82">
        <w:rPr>
          <w:rFonts w:ascii="Calibri" w:eastAsia="Calibri" w:hAnsi="Calibri" w:cs="Times New Roman"/>
          <w:color w:val="000000" w:themeColor="text1"/>
        </w:rPr>
        <w:t>Jedan od osnovnih ciljeva je i razvoj konceptualnog IT rješenja za praćenje nestašica lijekova na nacionalnoj razini, a koje bi bilo kompatibilno odnosno interoperabilno s europskom platformom za praćenje nestašica.</w:t>
      </w:r>
    </w:p>
    <w:p w14:paraId="334262E0" w14:textId="77777777" w:rsidR="00472F2A" w:rsidRPr="00122F82" w:rsidRDefault="00472F2A" w:rsidP="00472F2A">
      <w:pPr>
        <w:spacing w:after="0" w:line="276" w:lineRule="auto"/>
        <w:jc w:val="both"/>
        <w:rPr>
          <w:rFonts w:ascii="Calibri" w:eastAsia="Calibri" w:hAnsi="Calibri" w:cs="Times New Roman"/>
        </w:rPr>
      </w:pPr>
      <w:r w:rsidRPr="00122F82">
        <w:rPr>
          <w:rFonts w:ascii="Calibri" w:eastAsia="Calibri" w:hAnsi="Calibri" w:cs="Times New Roman"/>
        </w:rPr>
        <w:t>HALMED-ov tim, osim u općim radnim paketima (WP1-4) projekta, sudjeluje u sljedećim tematski specifičnim, tehničkim radnim paketima:</w:t>
      </w:r>
    </w:p>
    <w:p w14:paraId="14D7F867" w14:textId="77777777" w:rsidR="00472F2A" w:rsidRPr="00122F82" w:rsidRDefault="00472F2A" w:rsidP="00472F2A">
      <w:pPr>
        <w:spacing w:after="0" w:line="276" w:lineRule="auto"/>
        <w:rPr>
          <w:rFonts w:ascii="Calibri" w:eastAsia="Calibri" w:hAnsi="Calibri" w:cs="Times New Roman"/>
        </w:rPr>
      </w:pPr>
    </w:p>
    <w:p w14:paraId="3C6156C4" w14:textId="77777777" w:rsidR="00472F2A" w:rsidRPr="00122F82" w:rsidRDefault="00472F2A" w:rsidP="00472F2A">
      <w:pPr>
        <w:spacing w:after="240" w:line="276" w:lineRule="auto"/>
        <w:jc w:val="both"/>
        <w:rPr>
          <w:rFonts w:ascii="Calibri" w:eastAsia="Calibri" w:hAnsi="Calibri" w:cs="Times New Roman"/>
          <w:i/>
        </w:rPr>
      </w:pPr>
      <w:r w:rsidRPr="00122F82">
        <w:rPr>
          <w:rFonts w:ascii="Calibri" w:eastAsia="Calibri" w:hAnsi="Calibri" w:cs="Times New Roman"/>
          <w:i/>
        </w:rPr>
        <w:t xml:space="preserve">WP6 </w:t>
      </w:r>
      <w:r w:rsidRPr="00122F82">
        <w:rPr>
          <w:rFonts w:ascii="Calibri" w:eastAsia="Calibri" w:hAnsi="Calibri" w:cs="Times New Roman"/>
          <w:bCs/>
        </w:rPr>
        <w:t>Identification of best practices to address medicines shortages</w:t>
      </w:r>
    </w:p>
    <w:p w14:paraId="7D4A84C0" w14:textId="77777777" w:rsidR="00472F2A" w:rsidRPr="00122F82" w:rsidRDefault="00472F2A" w:rsidP="00472F2A">
      <w:pPr>
        <w:spacing w:after="240" w:line="276" w:lineRule="auto"/>
        <w:jc w:val="both"/>
        <w:rPr>
          <w:rFonts w:ascii="Calibri" w:eastAsia="Calibri" w:hAnsi="Calibri" w:cs="Times New Roman"/>
          <w:i/>
        </w:rPr>
      </w:pPr>
      <w:r w:rsidRPr="00122F82">
        <w:rPr>
          <w:rFonts w:ascii="Calibri" w:eastAsia="Calibri" w:hAnsi="Calibri" w:cs="Times New Roman"/>
          <w:i/>
        </w:rPr>
        <w:t xml:space="preserve">WP7 </w:t>
      </w:r>
      <w:r w:rsidRPr="00122F82">
        <w:rPr>
          <w:rFonts w:ascii="Calibri" w:eastAsia="Calibri" w:hAnsi="Calibri" w:cs="Times New Roman"/>
          <w:bCs/>
        </w:rPr>
        <w:t>Digital Information Exchange for Monitoring and reporting medicine shortages</w:t>
      </w:r>
    </w:p>
    <w:p w14:paraId="2ED3BB01" w14:textId="77777777" w:rsidR="00472F2A" w:rsidRPr="00122F82" w:rsidRDefault="00472F2A" w:rsidP="00472F2A">
      <w:pPr>
        <w:spacing w:after="0" w:line="276" w:lineRule="auto"/>
        <w:jc w:val="both"/>
        <w:rPr>
          <w:rFonts w:ascii="Calibri" w:eastAsia="Calibri" w:hAnsi="Calibri" w:cs="Times New Roman"/>
          <w:b/>
          <w:bCs/>
          <w:i/>
          <w:iCs/>
        </w:rPr>
      </w:pPr>
      <w:r w:rsidRPr="00122F82">
        <w:rPr>
          <w:rFonts w:ascii="Calibri" w:eastAsia="Calibri" w:hAnsi="Calibri" w:cs="Times New Roman"/>
          <w:i/>
        </w:rPr>
        <w:t xml:space="preserve">WP8 </w:t>
      </w:r>
      <w:r w:rsidRPr="00240A7A">
        <w:rPr>
          <w:rFonts w:ascii="Calibri" w:eastAsia="Calibri" w:hAnsi="Calibri" w:cstheme="minorHAnsi"/>
          <w:bCs/>
        </w:rPr>
        <w:t>Reducing the likelihood of medicines shortages via preventive and mitigation strategies</w:t>
      </w:r>
    </w:p>
    <w:p w14:paraId="0BB9D595" w14:textId="77777777" w:rsidR="00472F2A" w:rsidRPr="00122F82" w:rsidRDefault="00472F2A" w:rsidP="00472F2A">
      <w:pPr>
        <w:spacing w:after="0" w:line="276" w:lineRule="auto"/>
        <w:jc w:val="both"/>
        <w:rPr>
          <w:rFonts w:ascii="Calibri" w:eastAsia="Calibri" w:hAnsi="Calibri" w:cs="Times New Roman"/>
        </w:rPr>
      </w:pPr>
    </w:p>
    <w:p w14:paraId="0801ABE7" w14:textId="526CEED8" w:rsidR="00472F2A" w:rsidRPr="00122F82" w:rsidRDefault="00472F2A" w:rsidP="00472F2A">
      <w:pPr>
        <w:spacing w:after="0" w:line="276" w:lineRule="auto"/>
        <w:jc w:val="both"/>
        <w:rPr>
          <w:rFonts w:ascii="Calibri" w:eastAsia="Calibri" w:hAnsi="Calibri" w:cs="Times New Roman"/>
        </w:rPr>
      </w:pPr>
      <w:r w:rsidRPr="00122F82">
        <w:rPr>
          <w:rFonts w:ascii="Calibri" w:eastAsia="Calibri" w:hAnsi="Calibri" w:cs="Times New Roman"/>
        </w:rPr>
        <w:t>Detaljniji podaci prikazani su u dijelu 2.15. Projekti.</w:t>
      </w:r>
    </w:p>
    <w:p w14:paraId="1D33A998" w14:textId="06414788" w:rsidR="00472F2A" w:rsidRPr="00122F82" w:rsidRDefault="00472F2A" w:rsidP="008833B6">
      <w:pPr>
        <w:spacing w:before="200" w:after="240" w:line="240" w:lineRule="auto"/>
        <w:jc w:val="both"/>
        <w:outlineLvl w:val="2"/>
        <w:rPr>
          <w:rFonts w:ascii="Calibri" w:eastAsia="Calibri" w:hAnsi="Calibri" w:cs="Times New Roman"/>
        </w:rPr>
      </w:pPr>
      <w:bookmarkStart w:id="255" w:name="_Toc212720891"/>
      <w:r w:rsidRPr="00122F82">
        <w:rPr>
          <w:rFonts w:ascii="Calibri" w:eastAsia="Times New Roman" w:hAnsi="Calibri" w:cs="Calibri"/>
          <w:bCs/>
          <w:color w:val="4BACC6"/>
          <w:sz w:val="28"/>
          <w:szCs w:val="32"/>
        </w:rPr>
        <w:t>2.4.</w:t>
      </w:r>
      <w:r w:rsidR="007A6BB8">
        <w:rPr>
          <w:rFonts w:ascii="Calibri" w:eastAsia="Times New Roman" w:hAnsi="Calibri" w:cs="Calibri"/>
          <w:bCs/>
          <w:color w:val="4BACC6"/>
          <w:sz w:val="28"/>
          <w:szCs w:val="32"/>
        </w:rPr>
        <w:t>9</w:t>
      </w:r>
      <w:r w:rsidRPr="00122F82">
        <w:rPr>
          <w:rFonts w:ascii="Calibri" w:eastAsia="Times New Roman" w:hAnsi="Calibri" w:cs="Calibri"/>
          <w:bCs/>
          <w:color w:val="4BACC6"/>
          <w:sz w:val="28"/>
          <w:szCs w:val="32"/>
        </w:rPr>
        <w:t>. Sudjelovanje HALMED-a u povjerenstvima i radnim skupinama na nacionalnom nivou</w:t>
      </w:r>
      <w:bookmarkEnd w:id="255"/>
    </w:p>
    <w:p w14:paraId="61FDFC8A" w14:textId="1161E1E9" w:rsidR="00472F2A" w:rsidRPr="00240A7A" w:rsidRDefault="00472F2A" w:rsidP="00240A7A">
      <w:pPr>
        <w:pStyle w:val="ListParagraph"/>
        <w:numPr>
          <w:ilvl w:val="0"/>
          <w:numId w:val="26"/>
        </w:numPr>
        <w:spacing w:after="0"/>
        <w:jc w:val="both"/>
        <w:rPr>
          <w:b/>
          <w:bCs/>
        </w:rPr>
      </w:pPr>
      <w:r w:rsidRPr="00240A7A">
        <w:rPr>
          <w:b/>
          <w:sz w:val="22"/>
          <w:szCs w:val="22"/>
        </w:rPr>
        <w:t xml:space="preserve">Radna skupina za pripremu i provedbu projekta (investicije) </w:t>
      </w:r>
      <w:r w:rsidRPr="00240A7A">
        <w:rPr>
          <w:b/>
          <w:bCs/>
          <w:sz w:val="22"/>
          <w:szCs w:val="22"/>
        </w:rPr>
        <w:t>„Izrada sustava praćenja i preveniranja nestašice lijekova u Republici Hrvatskoj“ u okviru Nacionalnog plana oporavka i otpornosti Vlade RH 2021.-2026.</w:t>
      </w:r>
    </w:p>
    <w:p w14:paraId="67CE2F8B" w14:textId="77777777" w:rsidR="00472F2A" w:rsidRPr="00122F82" w:rsidRDefault="00472F2A" w:rsidP="00472F2A">
      <w:pPr>
        <w:spacing w:after="0" w:line="276" w:lineRule="auto"/>
        <w:jc w:val="both"/>
        <w:rPr>
          <w:rFonts w:ascii="Calibri" w:eastAsia="Times New Roman" w:hAnsi="Calibri" w:cs="Times New Roman"/>
          <w:b/>
          <w:bCs/>
        </w:rPr>
      </w:pPr>
    </w:p>
    <w:p w14:paraId="6C02D989" w14:textId="77777777" w:rsidR="00472F2A" w:rsidRPr="00122F82" w:rsidRDefault="00472F2A" w:rsidP="00472F2A">
      <w:pPr>
        <w:spacing w:after="120" w:line="276" w:lineRule="auto"/>
        <w:jc w:val="both"/>
        <w:rPr>
          <w:rFonts w:ascii="Calibri" w:eastAsia="Calibri" w:hAnsi="Calibri" w:cstheme="minorHAnsi"/>
        </w:rPr>
      </w:pPr>
      <w:r w:rsidRPr="00122F82">
        <w:rPr>
          <w:rFonts w:ascii="Calibri" w:eastAsia="Calibri" w:hAnsi="Calibri" w:cstheme="minorHAnsi"/>
        </w:rPr>
        <w:t xml:space="preserve">U okviru Nacionalnog plana oporavka i otpornosti Vlade RH koji uključuje i program za Jačanje otpornosti zdravstvenog sustava pokrenut je projekt za Izradu sustava praćenja i preveniranja </w:t>
      </w:r>
      <w:r w:rsidRPr="00122F82">
        <w:rPr>
          <w:rFonts w:ascii="Calibri" w:eastAsia="Calibri" w:hAnsi="Calibri" w:cstheme="minorHAnsi"/>
        </w:rPr>
        <w:lastRenderedPageBreak/>
        <w:t>nestašica lijekova u Hrvatskoj. Sustav bi trebao dati potpuni uvid u promet lijekovima na našem tržištu te model za predviđanje i preveniranje nestašica lijekova.</w:t>
      </w:r>
    </w:p>
    <w:p w14:paraId="44604824" w14:textId="77777777" w:rsidR="00472F2A" w:rsidRPr="00122F82" w:rsidRDefault="00472F2A" w:rsidP="00472F2A">
      <w:pPr>
        <w:spacing w:after="0" w:line="276" w:lineRule="auto"/>
        <w:jc w:val="both"/>
        <w:rPr>
          <w:rFonts w:ascii="Calibri" w:eastAsia="Calibri" w:hAnsi="Calibri" w:cstheme="minorHAnsi"/>
        </w:rPr>
      </w:pPr>
      <w:r w:rsidRPr="00122F82">
        <w:rPr>
          <w:rFonts w:ascii="Calibri" w:eastAsia="Calibri" w:hAnsi="Calibri" w:cstheme="minorHAnsi"/>
        </w:rPr>
        <w:t>Projekt proizlazi iz mehanizama oporavka i otpornosti Europske komisije kao dio sveobuhvatnog odgovora na javno zdravstvene krize, a ima za cilj ublažiti gospodarske i socijalne posljedice pandemije koronavirusa i učiniti europska gospodarstva i društva održivijima, otpornijima i spremnijima za izazove koje donose zelena i digitalna tranzicija.</w:t>
      </w:r>
    </w:p>
    <w:p w14:paraId="519B232A" w14:textId="1D35BF27" w:rsidR="0046045E" w:rsidRDefault="00472F2A" w:rsidP="008833B6">
      <w:pPr>
        <w:spacing w:after="120" w:line="276" w:lineRule="auto"/>
        <w:jc w:val="both"/>
        <w:rPr>
          <w:rFonts w:ascii="Calibri" w:eastAsia="Calibri" w:hAnsi="Calibri" w:cstheme="minorHAnsi"/>
        </w:rPr>
      </w:pPr>
      <w:r w:rsidRPr="00122F82">
        <w:rPr>
          <w:rFonts w:ascii="Calibri" w:eastAsia="Calibri" w:hAnsi="Calibri" w:cstheme="minorHAnsi"/>
        </w:rPr>
        <w:t>Koordinator projekta je Ministarstvo zdravstva, a uz HALMED sudjeluju Ljekarnička komora i HZZO</w:t>
      </w:r>
      <w:r w:rsidR="0046045E">
        <w:rPr>
          <w:rFonts w:ascii="Calibri" w:eastAsia="Calibri" w:hAnsi="Calibri" w:cstheme="minorHAnsi"/>
        </w:rPr>
        <w:t>.</w:t>
      </w:r>
      <w:r w:rsidRPr="00122F82">
        <w:rPr>
          <w:rFonts w:ascii="Calibri" w:eastAsia="Calibri" w:hAnsi="Calibri" w:cstheme="minorHAnsi"/>
        </w:rPr>
        <w:t xml:space="preserve"> </w:t>
      </w:r>
      <w:bookmarkStart w:id="256" w:name="_Toc88049166"/>
    </w:p>
    <w:p w14:paraId="31F2F071" w14:textId="66341196" w:rsidR="004410A2" w:rsidRPr="00240A7A" w:rsidRDefault="004410A2" w:rsidP="00240A7A">
      <w:pPr>
        <w:pStyle w:val="ListParagraph"/>
        <w:numPr>
          <w:ilvl w:val="0"/>
          <w:numId w:val="26"/>
        </w:numPr>
        <w:spacing w:after="120"/>
        <w:jc w:val="both"/>
        <w:rPr>
          <w:rFonts w:eastAsia="Calibri" w:cstheme="minorHAnsi"/>
        </w:rPr>
      </w:pPr>
      <w:r w:rsidRPr="00240A7A">
        <w:rPr>
          <w:b/>
          <w:iCs/>
          <w:sz w:val="22"/>
          <w:szCs w:val="22"/>
        </w:rPr>
        <w:t>Međuresorna radna skupina za izradu prijedloga stajališta Republike Hrvatske na Prijedlog uredbe Europskog parlamenta i Vijeća o utvrđivanju okvira za jačanje dostupnosti i sigurnosti opskrbe kritičnim lijekovima i dostupnosti i pristupačnosti lijekova od zajedničkog interesa te o izmjeni Uredbe (EU) 2024/795</w:t>
      </w:r>
      <w:r w:rsidRPr="00240A7A">
        <w:rPr>
          <w:b/>
          <w:sz w:val="22"/>
          <w:szCs w:val="22"/>
        </w:rPr>
        <w:t>-  tzv</w:t>
      </w:r>
      <w:r w:rsidR="0026238C">
        <w:rPr>
          <w:b/>
          <w:sz w:val="22"/>
          <w:szCs w:val="22"/>
        </w:rPr>
        <w:t>.</w:t>
      </w:r>
      <w:r w:rsidRPr="00240A7A">
        <w:rPr>
          <w:b/>
          <w:sz w:val="22"/>
          <w:szCs w:val="22"/>
        </w:rPr>
        <w:t xml:space="preserve"> Akt o kritičnim lijekovima</w:t>
      </w:r>
      <w:r w:rsidRPr="00240A7A">
        <w:rPr>
          <w:sz w:val="22"/>
          <w:szCs w:val="22"/>
        </w:rPr>
        <w:t>.</w:t>
      </w:r>
    </w:p>
    <w:p w14:paraId="4D71F948" w14:textId="06CE0F8A" w:rsidR="005D26BB" w:rsidRDefault="004410A2" w:rsidP="00240A7A">
      <w:pPr>
        <w:spacing w:after="120"/>
        <w:jc w:val="both"/>
        <w:rPr>
          <w:rFonts w:eastAsia="Calibri" w:cstheme="minorHAnsi"/>
        </w:rPr>
      </w:pPr>
      <w:r>
        <w:rPr>
          <w:rFonts w:eastAsia="Calibri" w:cstheme="minorHAnsi"/>
        </w:rPr>
        <w:t>U okviru Međuresorne radne skupine u kojoj sudjeluju predstavnici</w:t>
      </w:r>
      <w:r w:rsidR="005D26BB">
        <w:rPr>
          <w:rFonts w:eastAsia="Calibri" w:cstheme="minorHAnsi"/>
        </w:rPr>
        <w:t xml:space="preserve"> pojedinih</w:t>
      </w:r>
      <w:r>
        <w:rPr>
          <w:rFonts w:eastAsia="Calibri" w:cstheme="minorHAnsi"/>
        </w:rPr>
        <w:t xml:space="preserve"> </w:t>
      </w:r>
      <w:r w:rsidR="005D26BB">
        <w:rPr>
          <w:rFonts w:eastAsia="Calibri" w:cstheme="minorHAnsi"/>
        </w:rPr>
        <w:t>M</w:t>
      </w:r>
      <w:r>
        <w:rPr>
          <w:rFonts w:eastAsia="Calibri" w:cstheme="minorHAnsi"/>
        </w:rPr>
        <w:t>inistarst</w:t>
      </w:r>
      <w:r w:rsidR="005D26BB">
        <w:rPr>
          <w:rFonts w:eastAsia="Calibri" w:cstheme="minorHAnsi"/>
        </w:rPr>
        <w:t>ava</w:t>
      </w:r>
      <w:r>
        <w:rPr>
          <w:rFonts w:eastAsia="Calibri" w:cstheme="minorHAnsi"/>
        </w:rPr>
        <w:t xml:space="preserve"> </w:t>
      </w:r>
      <w:r w:rsidR="005D26BB">
        <w:rPr>
          <w:rFonts w:eastAsia="Calibri" w:cstheme="minorHAnsi"/>
        </w:rPr>
        <w:t>(</w:t>
      </w:r>
      <w:r>
        <w:rPr>
          <w:rFonts w:eastAsia="Calibri" w:cstheme="minorHAnsi"/>
        </w:rPr>
        <w:t>zdravstva, gospodarstva, financija, zaštite okoliša i zelene tranzicije, prostornog uređenja, graditeljstva i državne imovine</w:t>
      </w:r>
      <w:r w:rsidR="005D26BB">
        <w:rPr>
          <w:rFonts w:eastAsia="Calibri" w:cstheme="minorHAnsi"/>
        </w:rPr>
        <w:t>)</w:t>
      </w:r>
      <w:r>
        <w:rPr>
          <w:rFonts w:eastAsia="Calibri" w:cstheme="minorHAnsi"/>
        </w:rPr>
        <w:t>, Hrvatskog zavoda za zdravstveno osiguranje te HALMED</w:t>
      </w:r>
      <w:r w:rsidR="005D26BB">
        <w:rPr>
          <w:rFonts w:eastAsia="Calibri" w:cstheme="minorHAnsi"/>
        </w:rPr>
        <w:t>-a</w:t>
      </w:r>
      <w:r>
        <w:rPr>
          <w:rFonts w:eastAsia="Calibri" w:cstheme="minorHAnsi"/>
        </w:rPr>
        <w:t xml:space="preserve"> raspravlja se o izradi stručne analize odredbi Prijedloga uredbe i njihovih</w:t>
      </w:r>
      <w:r w:rsidR="005D26BB">
        <w:rPr>
          <w:rFonts w:eastAsia="Calibri" w:cstheme="minorHAnsi"/>
        </w:rPr>
        <w:t xml:space="preserve"> provedbenih implikacija, praćenje pregovora u okviru Vijeća EU i redovno pružanje stručnih konzultacija ovisno o tijeku pregovora, izrada stajališta Republike Hrvatske na Prijedlog uredbe Europskog parlamenta i Vijeća o utvrđivanju okvira za jačanje dostupnosti i sigurnosti opskrbe kritičnim lijekovima i dostupnosti i pristupačnosti lijekova od zajedničkog interesa te o izmjeni Uredbe (EU) 2024/795</w:t>
      </w:r>
      <w:r w:rsidR="008618DB">
        <w:rPr>
          <w:rFonts w:eastAsia="Calibri" w:cstheme="minorHAnsi"/>
        </w:rPr>
        <w:t>.</w:t>
      </w:r>
    </w:p>
    <w:p w14:paraId="247443A5" w14:textId="73246646" w:rsidR="00472F2A" w:rsidRPr="00122F82" w:rsidRDefault="00472F2A" w:rsidP="002D5673">
      <w:pPr>
        <w:spacing w:before="200" w:after="240" w:line="240" w:lineRule="auto"/>
        <w:jc w:val="both"/>
        <w:outlineLvl w:val="2"/>
        <w:rPr>
          <w:rFonts w:ascii="Calibri" w:eastAsia="Times New Roman" w:hAnsi="Calibri" w:cs="Calibri"/>
          <w:bCs/>
          <w:color w:val="4BACC6"/>
          <w:sz w:val="28"/>
          <w:szCs w:val="32"/>
        </w:rPr>
      </w:pPr>
      <w:bookmarkStart w:id="257" w:name="_Toc212720892"/>
      <w:r w:rsidRPr="00122F82">
        <w:rPr>
          <w:rFonts w:ascii="Calibri" w:eastAsia="Times New Roman" w:hAnsi="Calibri" w:cs="Calibri"/>
          <w:bCs/>
          <w:color w:val="4BACC6"/>
          <w:sz w:val="28"/>
          <w:szCs w:val="32"/>
        </w:rPr>
        <w:t>2.4.</w:t>
      </w:r>
      <w:r w:rsidR="00A96AC2" w:rsidRPr="00122F82">
        <w:rPr>
          <w:rFonts w:ascii="Calibri" w:eastAsia="Times New Roman" w:hAnsi="Calibri" w:cs="Calibri"/>
          <w:bCs/>
          <w:color w:val="4BACC6"/>
          <w:sz w:val="28"/>
          <w:szCs w:val="32"/>
        </w:rPr>
        <w:t>1</w:t>
      </w:r>
      <w:r w:rsidR="00A96AC2">
        <w:rPr>
          <w:rFonts w:ascii="Calibri" w:eastAsia="Times New Roman" w:hAnsi="Calibri" w:cs="Calibri"/>
          <w:bCs/>
          <w:color w:val="4BACC6"/>
          <w:sz w:val="28"/>
          <w:szCs w:val="32"/>
        </w:rPr>
        <w:t>0</w:t>
      </w:r>
      <w:r w:rsidRPr="00122F82">
        <w:rPr>
          <w:rFonts w:ascii="Calibri" w:eastAsia="Times New Roman" w:hAnsi="Calibri" w:cs="Calibri"/>
          <w:bCs/>
          <w:color w:val="4BACC6"/>
          <w:sz w:val="28"/>
          <w:szCs w:val="32"/>
        </w:rPr>
        <w:t>. Prihodovni poslovi</w:t>
      </w:r>
      <w:bookmarkEnd w:id="256"/>
      <w:bookmarkEnd w:id="257"/>
    </w:p>
    <w:p w14:paraId="1B53E5FD" w14:textId="77777777" w:rsidR="00472F2A" w:rsidRPr="00122F82" w:rsidRDefault="00472F2A" w:rsidP="00472F2A">
      <w:pPr>
        <w:tabs>
          <w:tab w:val="left" w:pos="2300"/>
        </w:tabs>
        <w:spacing w:after="120" w:line="240" w:lineRule="auto"/>
        <w:jc w:val="both"/>
        <w:rPr>
          <w:rFonts w:ascii="Calibri" w:eastAsia="Times New Roman" w:hAnsi="Calibri" w:cs="Calibri"/>
          <w:b/>
          <w:bCs/>
          <w:color w:val="1D1B11"/>
          <w:lang w:eastAsia="hr-HR"/>
        </w:rPr>
      </w:pPr>
      <w:r w:rsidRPr="00122F82">
        <w:rPr>
          <w:rFonts w:ascii="Calibri" w:eastAsia="Calibri" w:hAnsi="Calibri" w:cs="Times New Roman"/>
          <w:b/>
        </w:rPr>
        <w:t>Tablica 14. Planirani broj prihodovnih usluga</w:t>
      </w:r>
      <w:r w:rsidRPr="00122F82">
        <w:rPr>
          <w:rFonts w:ascii="Calibri" w:eastAsia="Calibri" w:hAnsi="Calibri" w:cs="Times New Roman"/>
        </w:rPr>
        <w:t xml:space="preserve"> </w:t>
      </w:r>
      <w:r w:rsidRPr="00122F82">
        <w:rPr>
          <w:rFonts w:ascii="Calibri" w:eastAsia="Times New Roman" w:hAnsi="Calibri" w:cs="Calibri"/>
          <w:b/>
          <w:bCs/>
          <w:color w:val="1D1B11"/>
          <w:lang w:eastAsia="hr-HR"/>
        </w:rPr>
        <w:t>u području dostupnosti lijekova</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
        <w:gridCol w:w="3504"/>
        <w:gridCol w:w="1185"/>
        <w:gridCol w:w="1199"/>
        <w:gridCol w:w="1210"/>
        <w:gridCol w:w="1276"/>
      </w:tblGrid>
      <w:tr w:rsidR="00472F2A" w:rsidRPr="00122F82" w14:paraId="1DCBBC19" w14:textId="77777777" w:rsidTr="003126BC">
        <w:trPr>
          <w:trHeight w:val="227"/>
          <w:tblHeader/>
        </w:trPr>
        <w:tc>
          <w:tcPr>
            <w:tcW w:w="385" w:type="pct"/>
            <w:vMerge w:val="restart"/>
            <w:tcBorders>
              <w:top w:val="single" w:sz="4" w:space="0" w:color="auto"/>
              <w:left w:val="single" w:sz="4" w:space="0" w:color="auto"/>
              <w:bottom w:val="single" w:sz="4" w:space="0" w:color="auto"/>
              <w:right w:val="single" w:sz="4" w:space="0" w:color="auto"/>
            </w:tcBorders>
            <w:shd w:val="clear" w:color="auto" w:fill="A3E7FF"/>
            <w:vAlign w:val="center"/>
            <w:hideMark/>
          </w:tcPr>
          <w:p w14:paraId="7CAAD49A" w14:textId="77777777" w:rsidR="00472F2A" w:rsidRPr="00122F82" w:rsidRDefault="00472F2A" w:rsidP="003126BC">
            <w:pPr>
              <w:spacing w:after="0" w:line="240" w:lineRule="auto"/>
              <w:jc w:val="center"/>
              <w:rPr>
                <w:rFonts w:ascii="Calibri" w:eastAsia="Times New Roman" w:hAnsi="Calibri" w:cs="Calibri"/>
                <w:b/>
                <w:bCs/>
                <w:color w:val="1A1A1A"/>
                <w:sz w:val="18"/>
                <w:szCs w:val="18"/>
                <w:lang w:eastAsia="hr-HR"/>
              </w:rPr>
            </w:pPr>
            <w:r w:rsidRPr="00122F82">
              <w:rPr>
                <w:rFonts w:ascii="Calibri" w:eastAsia="Times New Roman" w:hAnsi="Calibri" w:cs="Calibri"/>
                <w:b/>
                <w:bCs/>
                <w:color w:val="1A1A1A"/>
                <w:sz w:val="18"/>
                <w:szCs w:val="18"/>
                <w:lang w:eastAsia="hr-HR"/>
              </w:rPr>
              <w:t>R.br.</w:t>
            </w:r>
          </w:p>
        </w:tc>
        <w:tc>
          <w:tcPr>
            <w:tcW w:w="1931" w:type="pct"/>
            <w:vMerge w:val="restart"/>
            <w:tcBorders>
              <w:top w:val="single" w:sz="4" w:space="0" w:color="auto"/>
              <w:left w:val="single" w:sz="4" w:space="0" w:color="auto"/>
              <w:bottom w:val="single" w:sz="4" w:space="0" w:color="auto"/>
              <w:right w:val="single" w:sz="4" w:space="0" w:color="auto"/>
            </w:tcBorders>
            <w:shd w:val="clear" w:color="auto" w:fill="A3E7FF"/>
            <w:vAlign w:val="center"/>
            <w:hideMark/>
          </w:tcPr>
          <w:p w14:paraId="40AB12E7" w14:textId="77777777" w:rsidR="00472F2A" w:rsidRPr="00122F82" w:rsidRDefault="00472F2A" w:rsidP="003126BC">
            <w:pPr>
              <w:spacing w:after="0" w:line="240" w:lineRule="auto"/>
              <w:rPr>
                <w:rFonts w:ascii="Calibri" w:eastAsia="Times New Roman" w:hAnsi="Calibri" w:cs="Calibri"/>
                <w:b/>
                <w:bCs/>
                <w:color w:val="1A1A1A"/>
                <w:sz w:val="18"/>
                <w:szCs w:val="18"/>
                <w:lang w:eastAsia="hr-HR"/>
              </w:rPr>
            </w:pPr>
            <w:r w:rsidRPr="00122F82">
              <w:rPr>
                <w:rFonts w:ascii="Calibri" w:eastAsia="Times New Roman" w:hAnsi="Calibri" w:cs="Calibri"/>
                <w:b/>
                <w:bCs/>
                <w:color w:val="1A1A1A"/>
                <w:sz w:val="18"/>
                <w:szCs w:val="18"/>
                <w:lang w:eastAsia="hr-HR"/>
              </w:rPr>
              <w:t>Naziv usluge</w:t>
            </w:r>
          </w:p>
        </w:tc>
        <w:tc>
          <w:tcPr>
            <w:tcW w:w="653" w:type="pct"/>
            <w:vMerge w:val="restart"/>
            <w:tcBorders>
              <w:top w:val="single" w:sz="4" w:space="0" w:color="auto"/>
              <w:left w:val="single" w:sz="4" w:space="0" w:color="auto"/>
              <w:bottom w:val="single" w:sz="4" w:space="0" w:color="auto"/>
              <w:right w:val="single" w:sz="4" w:space="0" w:color="auto"/>
            </w:tcBorders>
            <w:shd w:val="clear" w:color="auto" w:fill="A3E7FF"/>
            <w:vAlign w:val="center"/>
            <w:hideMark/>
          </w:tcPr>
          <w:p w14:paraId="7E01049A" w14:textId="77777777" w:rsidR="00472F2A" w:rsidRPr="00122F82" w:rsidRDefault="00472F2A" w:rsidP="003126BC">
            <w:pPr>
              <w:spacing w:after="0" w:line="240" w:lineRule="auto"/>
              <w:jc w:val="center"/>
              <w:rPr>
                <w:rFonts w:ascii="Calibri" w:eastAsia="Calibri" w:hAnsi="Calibri" w:cs="Calibri"/>
                <w:b/>
                <w:bCs/>
                <w:sz w:val="18"/>
                <w:szCs w:val="18"/>
                <w:lang w:eastAsia="hr-HR"/>
              </w:rPr>
            </w:pPr>
            <w:r w:rsidRPr="00122F82">
              <w:rPr>
                <w:rFonts w:ascii="Calibri" w:eastAsia="Calibri" w:hAnsi="Calibri" w:cs="Calibri"/>
                <w:b/>
                <w:bCs/>
                <w:sz w:val="18"/>
                <w:szCs w:val="18"/>
                <w:lang w:eastAsia="hr-HR"/>
              </w:rPr>
              <w:t>Plan za 202</w:t>
            </w:r>
            <w:r>
              <w:rPr>
                <w:rFonts w:ascii="Calibri" w:eastAsia="Calibri" w:hAnsi="Calibri" w:cs="Calibri"/>
                <w:b/>
                <w:bCs/>
                <w:sz w:val="18"/>
                <w:szCs w:val="18"/>
                <w:lang w:eastAsia="hr-HR"/>
              </w:rPr>
              <w:t>6</w:t>
            </w:r>
            <w:r w:rsidRPr="00122F82">
              <w:rPr>
                <w:rFonts w:ascii="Calibri" w:eastAsia="Calibri" w:hAnsi="Calibri" w:cs="Calibri"/>
                <w:b/>
                <w:bCs/>
                <w:sz w:val="18"/>
                <w:szCs w:val="18"/>
                <w:lang w:eastAsia="hr-HR"/>
              </w:rPr>
              <w:t>. g.</w:t>
            </w:r>
          </w:p>
        </w:tc>
        <w:tc>
          <w:tcPr>
            <w:tcW w:w="661" w:type="pct"/>
            <w:vMerge w:val="restart"/>
            <w:tcBorders>
              <w:top w:val="single" w:sz="4" w:space="0" w:color="auto"/>
              <w:left w:val="single" w:sz="4" w:space="0" w:color="auto"/>
              <w:bottom w:val="single" w:sz="4" w:space="0" w:color="auto"/>
              <w:right w:val="single" w:sz="4" w:space="0" w:color="auto"/>
            </w:tcBorders>
            <w:shd w:val="clear" w:color="auto" w:fill="A3E7FF"/>
            <w:vAlign w:val="center"/>
            <w:hideMark/>
          </w:tcPr>
          <w:p w14:paraId="081A7C3D" w14:textId="77777777" w:rsidR="00472F2A" w:rsidRPr="00122F82" w:rsidRDefault="00472F2A" w:rsidP="003126BC">
            <w:pPr>
              <w:spacing w:after="0" w:line="240" w:lineRule="auto"/>
              <w:jc w:val="center"/>
              <w:rPr>
                <w:rFonts w:ascii="Calibri" w:eastAsia="Calibri" w:hAnsi="Calibri" w:cs="Calibri"/>
                <w:b/>
                <w:bCs/>
                <w:sz w:val="18"/>
                <w:szCs w:val="18"/>
                <w:lang w:eastAsia="hr-HR"/>
              </w:rPr>
            </w:pPr>
            <w:r w:rsidRPr="00122F82">
              <w:rPr>
                <w:rFonts w:ascii="Calibri" w:eastAsia="Times New Roman" w:hAnsi="Calibri" w:cs="Calibri"/>
                <w:b/>
                <w:sz w:val="18"/>
                <w:szCs w:val="18"/>
                <w:lang w:eastAsia="hr-HR"/>
              </w:rPr>
              <w:t>Izvršenje za referentnih 12 mjeseci*</w:t>
            </w:r>
          </w:p>
        </w:tc>
        <w:tc>
          <w:tcPr>
            <w:tcW w:w="1370" w:type="pct"/>
            <w:gridSpan w:val="2"/>
            <w:tcBorders>
              <w:top w:val="single" w:sz="4" w:space="0" w:color="auto"/>
              <w:left w:val="single" w:sz="4" w:space="0" w:color="auto"/>
              <w:bottom w:val="single" w:sz="4" w:space="0" w:color="auto"/>
              <w:right w:val="single" w:sz="4" w:space="0" w:color="auto"/>
            </w:tcBorders>
            <w:shd w:val="clear" w:color="auto" w:fill="A3E7FF"/>
            <w:vAlign w:val="center"/>
            <w:hideMark/>
          </w:tcPr>
          <w:p w14:paraId="7B1CE009" w14:textId="77777777" w:rsidR="00472F2A" w:rsidRPr="00122F82" w:rsidRDefault="00472F2A" w:rsidP="003126BC">
            <w:pPr>
              <w:spacing w:after="0" w:line="240" w:lineRule="auto"/>
              <w:jc w:val="center"/>
              <w:rPr>
                <w:rFonts w:ascii="Calibri" w:eastAsia="Calibri" w:hAnsi="Calibri" w:cs="Calibri"/>
                <w:b/>
                <w:bCs/>
                <w:sz w:val="18"/>
                <w:szCs w:val="18"/>
                <w:lang w:eastAsia="hr-HR"/>
              </w:rPr>
            </w:pPr>
            <w:r w:rsidRPr="00122F82">
              <w:rPr>
                <w:rFonts w:ascii="Calibri" w:eastAsia="Calibri" w:hAnsi="Calibri" w:cs="Calibri"/>
                <w:b/>
                <w:bCs/>
                <w:sz w:val="18"/>
                <w:szCs w:val="18"/>
                <w:lang w:eastAsia="hr-HR"/>
              </w:rPr>
              <w:t>Razlika Plan 202</w:t>
            </w:r>
            <w:r>
              <w:rPr>
                <w:rFonts w:ascii="Calibri" w:eastAsia="Calibri" w:hAnsi="Calibri" w:cs="Calibri"/>
                <w:b/>
                <w:bCs/>
                <w:sz w:val="18"/>
                <w:szCs w:val="18"/>
                <w:lang w:eastAsia="hr-HR"/>
              </w:rPr>
              <w:t>6</w:t>
            </w:r>
            <w:r w:rsidRPr="00122F82">
              <w:rPr>
                <w:rFonts w:ascii="Calibri" w:eastAsia="Calibri" w:hAnsi="Calibri" w:cs="Calibri"/>
                <w:b/>
                <w:bCs/>
                <w:sz w:val="18"/>
                <w:szCs w:val="18"/>
                <w:lang w:eastAsia="hr-HR"/>
              </w:rPr>
              <w:t>. godine / Izvršenje za referentnih 12 mjeseci*</w:t>
            </w:r>
          </w:p>
        </w:tc>
      </w:tr>
      <w:tr w:rsidR="00472F2A" w:rsidRPr="00122F82" w14:paraId="72439A0A" w14:textId="77777777" w:rsidTr="003126BC">
        <w:trPr>
          <w:trHeight w:val="284"/>
          <w:tblHeader/>
        </w:trPr>
        <w:tc>
          <w:tcPr>
            <w:tcW w:w="385" w:type="pct"/>
            <w:vMerge/>
            <w:tcBorders>
              <w:top w:val="single" w:sz="4" w:space="0" w:color="auto"/>
              <w:left w:val="single" w:sz="4" w:space="0" w:color="auto"/>
              <w:bottom w:val="single" w:sz="4" w:space="0" w:color="auto"/>
              <w:right w:val="single" w:sz="4" w:space="0" w:color="auto"/>
            </w:tcBorders>
            <w:vAlign w:val="center"/>
            <w:hideMark/>
          </w:tcPr>
          <w:p w14:paraId="2BFBC441" w14:textId="77777777" w:rsidR="00472F2A" w:rsidRPr="00122F82" w:rsidRDefault="00472F2A" w:rsidP="003126BC">
            <w:pPr>
              <w:spacing w:after="0" w:line="240" w:lineRule="auto"/>
              <w:rPr>
                <w:rFonts w:ascii="Calibri" w:eastAsia="Times New Roman" w:hAnsi="Calibri" w:cs="Calibri"/>
                <w:b/>
                <w:bCs/>
                <w:color w:val="1A1A1A"/>
                <w:sz w:val="18"/>
                <w:szCs w:val="18"/>
                <w:lang w:eastAsia="hr-HR"/>
              </w:rPr>
            </w:pPr>
          </w:p>
        </w:tc>
        <w:tc>
          <w:tcPr>
            <w:tcW w:w="1931" w:type="pct"/>
            <w:vMerge/>
            <w:tcBorders>
              <w:top w:val="single" w:sz="4" w:space="0" w:color="auto"/>
              <w:left w:val="single" w:sz="4" w:space="0" w:color="auto"/>
              <w:bottom w:val="single" w:sz="4" w:space="0" w:color="auto"/>
              <w:right w:val="single" w:sz="4" w:space="0" w:color="auto"/>
            </w:tcBorders>
            <w:vAlign w:val="center"/>
            <w:hideMark/>
          </w:tcPr>
          <w:p w14:paraId="74A4BBCA" w14:textId="77777777" w:rsidR="00472F2A" w:rsidRPr="00122F82" w:rsidRDefault="00472F2A" w:rsidP="003126BC">
            <w:pPr>
              <w:spacing w:after="0" w:line="240" w:lineRule="auto"/>
              <w:rPr>
                <w:rFonts w:ascii="Calibri" w:eastAsia="Times New Roman" w:hAnsi="Calibri" w:cs="Calibri"/>
                <w:b/>
                <w:bCs/>
                <w:color w:val="1A1A1A"/>
                <w:sz w:val="18"/>
                <w:szCs w:val="18"/>
                <w:lang w:eastAsia="hr-HR"/>
              </w:rPr>
            </w:pPr>
          </w:p>
        </w:tc>
        <w:tc>
          <w:tcPr>
            <w:tcW w:w="653" w:type="pct"/>
            <w:vMerge/>
            <w:tcBorders>
              <w:top w:val="single" w:sz="4" w:space="0" w:color="auto"/>
              <w:left w:val="single" w:sz="4" w:space="0" w:color="auto"/>
              <w:bottom w:val="single" w:sz="4" w:space="0" w:color="auto"/>
              <w:right w:val="single" w:sz="4" w:space="0" w:color="auto"/>
            </w:tcBorders>
            <w:vAlign w:val="center"/>
            <w:hideMark/>
          </w:tcPr>
          <w:p w14:paraId="6EC52DD7" w14:textId="77777777" w:rsidR="00472F2A" w:rsidRPr="00122F82" w:rsidRDefault="00472F2A" w:rsidP="003126BC">
            <w:pPr>
              <w:spacing w:after="0" w:line="240" w:lineRule="auto"/>
              <w:rPr>
                <w:rFonts w:ascii="Calibri" w:eastAsia="Calibri" w:hAnsi="Calibri" w:cs="Calibri"/>
                <w:b/>
                <w:bCs/>
                <w:sz w:val="18"/>
                <w:szCs w:val="18"/>
                <w:lang w:eastAsia="hr-HR"/>
              </w:rPr>
            </w:pPr>
          </w:p>
        </w:tc>
        <w:tc>
          <w:tcPr>
            <w:tcW w:w="661" w:type="pct"/>
            <w:vMerge/>
            <w:tcBorders>
              <w:top w:val="single" w:sz="4" w:space="0" w:color="auto"/>
              <w:left w:val="single" w:sz="4" w:space="0" w:color="auto"/>
              <w:bottom w:val="single" w:sz="4" w:space="0" w:color="auto"/>
              <w:right w:val="single" w:sz="4" w:space="0" w:color="auto"/>
            </w:tcBorders>
            <w:vAlign w:val="center"/>
            <w:hideMark/>
          </w:tcPr>
          <w:p w14:paraId="1D7C7BE1" w14:textId="77777777" w:rsidR="00472F2A" w:rsidRPr="00122F82" w:rsidRDefault="00472F2A" w:rsidP="003126BC">
            <w:pPr>
              <w:spacing w:after="0" w:line="240" w:lineRule="auto"/>
              <w:rPr>
                <w:rFonts w:ascii="Calibri" w:eastAsia="Calibri" w:hAnsi="Calibri" w:cs="Calibri"/>
                <w:b/>
                <w:bCs/>
                <w:sz w:val="18"/>
                <w:szCs w:val="18"/>
                <w:lang w:eastAsia="hr-HR"/>
              </w:rPr>
            </w:pPr>
          </w:p>
        </w:tc>
        <w:tc>
          <w:tcPr>
            <w:tcW w:w="667" w:type="pct"/>
            <w:tcBorders>
              <w:top w:val="single" w:sz="4" w:space="0" w:color="auto"/>
              <w:left w:val="single" w:sz="4" w:space="0" w:color="auto"/>
              <w:bottom w:val="single" w:sz="4" w:space="0" w:color="auto"/>
              <w:right w:val="single" w:sz="4" w:space="0" w:color="auto"/>
            </w:tcBorders>
            <w:shd w:val="clear" w:color="auto" w:fill="A3E7FF"/>
            <w:vAlign w:val="center"/>
            <w:hideMark/>
          </w:tcPr>
          <w:p w14:paraId="4BA93A6F" w14:textId="77777777" w:rsidR="00472F2A" w:rsidRPr="00122F82" w:rsidRDefault="00472F2A" w:rsidP="003126BC">
            <w:pPr>
              <w:spacing w:after="0" w:line="240" w:lineRule="auto"/>
              <w:jc w:val="center"/>
              <w:rPr>
                <w:rFonts w:ascii="Calibri" w:eastAsia="Calibri" w:hAnsi="Calibri" w:cs="Calibri"/>
                <w:b/>
                <w:sz w:val="18"/>
                <w:szCs w:val="18"/>
              </w:rPr>
            </w:pPr>
            <w:r w:rsidRPr="00122F82">
              <w:rPr>
                <w:rFonts w:ascii="Calibri" w:eastAsia="Calibri" w:hAnsi="Calibri" w:cs="Calibri"/>
                <w:b/>
                <w:sz w:val="18"/>
                <w:szCs w:val="18"/>
              </w:rPr>
              <w:t>br. predmeta</w:t>
            </w:r>
          </w:p>
        </w:tc>
        <w:tc>
          <w:tcPr>
            <w:tcW w:w="703" w:type="pct"/>
            <w:tcBorders>
              <w:top w:val="single" w:sz="4" w:space="0" w:color="auto"/>
              <w:left w:val="single" w:sz="4" w:space="0" w:color="auto"/>
              <w:bottom w:val="single" w:sz="4" w:space="0" w:color="auto"/>
              <w:right w:val="single" w:sz="4" w:space="0" w:color="auto"/>
            </w:tcBorders>
            <w:shd w:val="clear" w:color="auto" w:fill="A3E7FF"/>
            <w:vAlign w:val="center"/>
            <w:hideMark/>
          </w:tcPr>
          <w:p w14:paraId="36338A0B" w14:textId="77777777" w:rsidR="00472F2A" w:rsidRPr="00122F82" w:rsidRDefault="00472F2A" w:rsidP="003126BC">
            <w:pPr>
              <w:spacing w:after="0" w:line="240" w:lineRule="auto"/>
              <w:jc w:val="center"/>
              <w:rPr>
                <w:rFonts w:ascii="Calibri" w:eastAsia="Calibri" w:hAnsi="Calibri" w:cs="Calibri"/>
                <w:sz w:val="18"/>
                <w:szCs w:val="18"/>
              </w:rPr>
            </w:pPr>
            <w:r w:rsidRPr="00122F82">
              <w:rPr>
                <w:rFonts w:ascii="Calibri" w:eastAsia="Calibri" w:hAnsi="Calibri" w:cs="Calibri"/>
                <w:sz w:val="18"/>
                <w:szCs w:val="18"/>
              </w:rPr>
              <w:t>%</w:t>
            </w:r>
          </w:p>
        </w:tc>
      </w:tr>
      <w:tr w:rsidR="00472F2A" w:rsidRPr="00122F82" w14:paraId="4A223920" w14:textId="77777777" w:rsidTr="003126BC">
        <w:trPr>
          <w:trHeight w:val="284"/>
        </w:trPr>
        <w:tc>
          <w:tcPr>
            <w:tcW w:w="385" w:type="pct"/>
            <w:tcBorders>
              <w:top w:val="single" w:sz="4" w:space="0" w:color="auto"/>
              <w:left w:val="single" w:sz="4" w:space="0" w:color="auto"/>
              <w:bottom w:val="single" w:sz="4" w:space="0" w:color="auto"/>
              <w:right w:val="single" w:sz="4" w:space="0" w:color="auto"/>
            </w:tcBorders>
            <w:vAlign w:val="center"/>
            <w:hideMark/>
          </w:tcPr>
          <w:p w14:paraId="26796DDE" w14:textId="77777777" w:rsidR="00472F2A" w:rsidRPr="00122F82" w:rsidRDefault="00472F2A" w:rsidP="003126BC">
            <w:pPr>
              <w:spacing w:after="0" w:line="240" w:lineRule="auto"/>
              <w:jc w:val="center"/>
              <w:rPr>
                <w:rFonts w:ascii="Calibri" w:eastAsia="Times New Roman" w:hAnsi="Calibri" w:cs="Calibri"/>
                <w:sz w:val="18"/>
                <w:szCs w:val="18"/>
              </w:rPr>
            </w:pPr>
            <w:r w:rsidRPr="00122F82">
              <w:rPr>
                <w:rFonts w:ascii="Calibri" w:eastAsia="Times New Roman" w:hAnsi="Calibri" w:cs="Calibri"/>
                <w:sz w:val="18"/>
                <w:szCs w:val="18"/>
              </w:rPr>
              <w:t>1.</w:t>
            </w:r>
          </w:p>
        </w:tc>
        <w:tc>
          <w:tcPr>
            <w:tcW w:w="1931" w:type="pct"/>
            <w:tcBorders>
              <w:top w:val="single" w:sz="4" w:space="0" w:color="auto"/>
              <w:left w:val="single" w:sz="4" w:space="0" w:color="auto"/>
              <w:bottom w:val="single" w:sz="4" w:space="0" w:color="auto"/>
              <w:right w:val="single" w:sz="4" w:space="0" w:color="auto"/>
            </w:tcBorders>
            <w:vAlign w:val="center"/>
          </w:tcPr>
          <w:p w14:paraId="1B78976C" w14:textId="77777777" w:rsidR="00472F2A" w:rsidRPr="00122F82" w:rsidRDefault="00472F2A" w:rsidP="003126BC">
            <w:pPr>
              <w:spacing w:after="0" w:line="240" w:lineRule="auto"/>
              <w:rPr>
                <w:rFonts w:ascii="Calibri" w:eastAsia="Calibri" w:hAnsi="Calibri" w:cs="Times New Roman"/>
                <w:color w:val="1A1A1A"/>
                <w:sz w:val="18"/>
                <w:szCs w:val="18"/>
                <w:lang w:eastAsia="hr-HR"/>
              </w:rPr>
            </w:pPr>
            <w:r w:rsidRPr="00122F82">
              <w:rPr>
                <w:rFonts w:ascii="Calibri" w:eastAsia="Calibri" w:hAnsi="Calibri" w:cs="Times New Roman"/>
                <w:color w:val="1A1A1A"/>
                <w:sz w:val="18"/>
                <w:szCs w:val="18"/>
                <w:lang w:eastAsia="hr-HR"/>
              </w:rPr>
              <w:t>Suglasnost za uvoz djelatnih tvari</w:t>
            </w:r>
          </w:p>
        </w:tc>
        <w:tc>
          <w:tcPr>
            <w:tcW w:w="653" w:type="pct"/>
            <w:tcBorders>
              <w:top w:val="single" w:sz="4" w:space="0" w:color="auto"/>
              <w:left w:val="single" w:sz="4" w:space="0" w:color="auto"/>
              <w:bottom w:val="single" w:sz="4" w:space="0" w:color="auto"/>
              <w:right w:val="single" w:sz="4" w:space="0" w:color="auto"/>
            </w:tcBorders>
            <w:vAlign w:val="center"/>
          </w:tcPr>
          <w:p w14:paraId="7C55BF6E" w14:textId="77777777" w:rsidR="00472F2A" w:rsidRPr="00B9431D" w:rsidRDefault="00472F2A" w:rsidP="003126BC">
            <w:pPr>
              <w:spacing w:after="0" w:line="240" w:lineRule="auto"/>
              <w:jc w:val="center"/>
              <w:rPr>
                <w:rFonts w:ascii="Times New Roman" w:eastAsia="Times New Roman" w:hAnsi="Times New Roman" w:cs="Times New Roman"/>
                <w:sz w:val="18"/>
                <w:szCs w:val="18"/>
              </w:rPr>
            </w:pPr>
            <w:r w:rsidRPr="00BA4BE0">
              <w:rPr>
                <w:bCs/>
                <w:sz w:val="20"/>
                <w:szCs w:val="20"/>
              </w:rPr>
              <w:t>0</w:t>
            </w:r>
          </w:p>
        </w:tc>
        <w:tc>
          <w:tcPr>
            <w:tcW w:w="661" w:type="pct"/>
            <w:tcBorders>
              <w:top w:val="single" w:sz="4" w:space="0" w:color="auto"/>
              <w:left w:val="single" w:sz="4" w:space="0" w:color="auto"/>
              <w:bottom w:val="single" w:sz="4" w:space="0" w:color="auto"/>
              <w:right w:val="single" w:sz="4" w:space="0" w:color="auto"/>
            </w:tcBorders>
            <w:vAlign w:val="center"/>
          </w:tcPr>
          <w:p w14:paraId="009DDDD2" w14:textId="77777777" w:rsidR="00472F2A" w:rsidRPr="00B9431D" w:rsidRDefault="00472F2A" w:rsidP="003126BC">
            <w:pPr>
              <w:spacing w:after="0" w:line="240" w:lineRule="auto"/>
              <w:jc w:val="center"/>
              <w:rPr>
                <w:rFonts w:ascii="Calibri" w:eastAsia="Calibri" w:hAnsi="Calibri" w:cs="Times New Roman"/>
                <w:sz w:val="18"/>
                <w:szCs w:val="18"/>
              </w:rPr>
            </w:pPr>
            <w:r w:rsidRPr="00BA4BE0">
              <w:rPr>
                <w:bCs/>
                <w:sz w:val="20"/>
                <w:szCs w:val="20"/>
              </w:rPr>
              <w:t>0</w:t>
            </w:r>
          </w:p>
        </w:tc>
        <w:tc>
          <w:tcPr>
            <w:tcW w:w="667" w:type="pct"/>
            <w:tcBorders>
              <w:top w:val="single" w:sz="4" w:space="0" w:color="auto"/>
              <w:left w:val="single" w:sz="4" w:space="0" w:color="auto"/>
              <w:bottom w:val="single" w:sz="4" w:space="0" w:color="auto"/>
              <w:right w:val="single" w:sz="4" w:space="0" w:color="auto"/>
            </w:tcBorders>
            <w:vAlign w:val="center"/>
          </w:tcPr>
          <w:p w14:paraId="43536255" w14:textId="77777777" w:rsidR="00472F2A" w:rsidRPr="00B9431D" w:rsidRDefault="00472F2A" w:rsidP="003126BC">
            <w:pPr>
              <w:spacing w:after="0" w:line="240" w:lineRule="auto"/>
              <w:jc w:val="center"/>
              <w:rPr>
                <w:rFonts w:ascii="Calibri" w:eastAsia="Calibri" w:hAnsi="Calibri" w:cs="Times New Roman"/>
                <w:sz w:val="18"/>
                <w:szCs w:val="18"/>
              </w:rPr>
            </w:pPr>
            <w:r w:rsidRPr="00B9431D">
              <w:rPr>
                <w:sz w:val="20"/>
                <w:szCs w:val="20"/>
              </w:rPr>
              <w:t>0</w:t>
            </w:r>
          </w:p>
        </w:tc>
        <w:tc>
          <w:tcPr>
            <w:tcW w:w="703" w:type="pct"/>
            <w:tcBorders>
              <w:top w:val="single" w:sz="4" w:space="0" w:color="auto"/>
              <w:left w:val="single" w:sz="4" w:space="0" w:color="auto"/>
              <w:bottom w:val="single" w:sz="4" w:space="0" w:color="auto"/>
              <w:right w:val="single" w:sz="4" w:space="0" w:color="auto"/>
            </w:tcBorders>
            <w:vAlign w:val="center"/>
          </w:tcPr>
          <w:p w14:paraId="70F034B0" w14:textId="77777777" w:rsidR="00472F2A" w:rsidRPr="00B9431D" w:rsidRDefault="00472F2A" w:rsidP="003126BC">
            <w:pPr>
              <w:spacing w:after="0" w:line="240" w:lineRule="auto"/>
              <w:jc w:val="center"/>
              <w:rPr>
                <w:rFonts w:ascii="Calibri" w:eastAsia="Calibri" w:hAnsi="Calibri" w:cs="Times New Roman"/>
                <w:sz w:val="18"/>
                <w:szCs w:val="18"/>
              </w:rPr>
            </w:pPr>
            <w:r>
              <w:rPr>
                <w:sz w:val="20"/>
                <w:szCs w:val="20"/>
              </w:rPr>
              <w:t>-</w:t>
            </w:r>
          </w:p>
        </w:tc>
      </w:tr>
      <w:tr w:rsidR="00472F2A" w:rsidRPr="00122F82" w14:paraId="41390CF6" w14:textId="77777777" w:rsidTr="003126BC">
        <w:trPr>
          <w:trHeight w:val="284"/>
        </w:trPr>
        <w:tc>
          <w:tcPr>
            <w:tcW w:w="385" w:type="pct"/>
            <w:tcBorders>
              <w:top w:val="single" w:sz="4" w:space="0" w:color="auto"/>
              <w:left w:val="single" w:sz="4" w:space="0" w:color="auto"/>
              <w:bottom w:val="single" w:sz="4" w:space="0" w:color="auto"/>
              <w:right w:val="single" w:sz="4" w:space="0" w:color="auto"/>
            </w:tcBorders>
            <w:vAlign w:val="center"/>
            <w:hideMark/>
          </w:tcPr>
          <w:p w14:paraId="1DF65DC3" w14:textId="77777777" w:rsidR="00472F2A" w:rsidRPr="00122F82" w:rsidRDefault="00472F2A" w:rsidP="003126BC">
            <w:pPr>
              <w:spacing w:after="0" w:line="240" w:lineRule="auto"/>
              <w:jc w:val="center"/>
              <w:rPr>
                <w:rFonts w:ascii="Calibri" w:eastAsia="Times New Roman" w:hAnsi="Calibri" w:cs="Calibri"/>
                <w:sz w:val="18"/>
                <w:szCs w:val="18"/>
              </w:rPr>
            </w:pPr>
            <w:r w:rsidRPr="00122F82">
              <w:rPr>
                <w:rFonts w:ascii="Calibri" w:eastAsia="Times New Roman" w:hAnsi="Calibri" w:cs="Calibri"/>
                <w:sz w:val="18"/>
                <w:szCs w:val="18"/>
              </w:rPr>
              <w:t>2.</w:t>
            </w:r>
          </w:p>
        </w:tc>
        <w:tc>
          <w:tcPr>
            <w:tcW w:w="1931" w:type="pct"/>
            <w:tcBorders>
              <w:top w:val="single" w:sz="4" w:space="0" w:color="auto"/>
              <w:left w:val="single" w:sz="4" w:space="0" w:color="auto"/>
              <w:bottom w:val="single" w:sz="4" w:space="0" w:color="auto"/>
              <w:right w:val="single" w:sz="4" w:space="0" w:color="auto"/>
            </w:tcBorders>
            <w:vAlign w:val="center"/>
          </w:tcPr>
          <w:p w14:paraId="0F77D337" w14:textId="77777777" w:rsidR="00472F2A" w:rsidRPr="00122F82" w:rsidRDefault="00472F2A" w:rsidP="003126BC">
            <w:pPr>
              <w:spacing w:after="0" w:line="240" w:lineRule="auto"/>
              <w:rPr>
                <w:rFonts w:ascii="Calibri" w:eastAsia="Calibri" w:hAnsi="Calibri" w:cs="Times New Roman"/>
                <w:color w:val="1A1A1A"/>
                <w:sz w:val="18"/>
                <w:szCs w:val="18"/>
                <w:lang w:eastAsia="hr-HR"/>
              </w:rPr>
            </w:pPr>
            <w:r w:rsidRPr="00122F82">
              <w:rPr>
                <w:rFonts w:ascii="Calibri" w:eastAsia="Calibri" w:hAnsi="Calibri" w:cs="Times New Roman"/>
                <w:color w:val="1A1A1A"/>
                <w:sz w:val="18"/>
                <w:szCs w:val="18"/>
                <w:lang w:eastAsia="hr-HR"/>
              </w:rPr>
              <w:t>Suglasnost za izuzeće od obveze označivanja i/ili upute o lijeku na hrvatskom jeziku</w:t>
            </w:r>
          </w:p>
        </w:tc>
        <w:tc>
          <w:tcPr>
            <w:tcW w:w="653" w:type="pct"/>
            <w:tcBorders>
              <w:top w:val="single" w:sz="4" w:space="0" w:color="auto"/>
              <w:left w:val="single" w:sz="4" w:space="0" w:color="auto"/>
              <w:bottom w:val="single" w:sz="4" w:space="0" w:color="auto"/>
              <w:right w:val="single" w:sz="4" w:space="0" w:color="auto"/>
            </w:tcBorders>
            <w:vAlign w:val="center"/>
          </w:tcPr>
          <w:p w14:paraId="02EEA280" w14:textId="77777777" w:rsidR="00472F2A" w:rsidRPr="00B9431D" w:rsidRDefault="00472F2A" w:rsidP="003126BC">
            <w:pPr>
              <w:spacing w:after="0" w:line="240" w:lineRule="auto"/>
              <w:jc w:val="center"/>
              <w:rPr>
                <w:rFonts w:ascii="Calibri" w:eastAsia="Calibri" w:hAnsi="Calibri" w:cs="Times New Roman"/>
                <w:sz w:val="18"/>
                <w:szCs w:val="18"/>
              </w:rPr>
            </w:pPr>
            <w:r w:rsidRPr="00BA4BE0">
              <w:rPr>
                <w:bCs/>
                <w:sz w:val="20"/>
                <w:szCs w:val="20"/>
              </w:rPr>
              <w:t>408</w:t>
            </w:r>
          </w:p>
        </w:tc>
        <w:tc>
          <w:tcPr>
            <w:tcW w:w="661" w:type="pct"/>
            <w:tcBorders>
              <w:top w:val="single" w:sz="4" w:space="0" w:color="auto"/>
              <w:left w:val="single" w:sz="4" w:space="0" w:color="auto"/>
              <w:bottom w:val="single" w:sz="4" w:space="0" w:color="auto"/>
              <w:right w:val="single" w:sz="4" w:space="0" w:color="auto"/>
            </w:tcBorders>
            <w:vAlign w:val="center"/>
          </w:tcPr>
          <w:p w14:paraId="17DCC0D9" w14:textId="77777777" w:rsidR="00472F2A" w:rsidRPr="00BA4BE0" w:rsidRDefault="00472F2A" w:rsidP="003126BC">
            <w:pPr>
              <w:spacing w:after="0" w:line="240" w:lineRule="auto"/>
              <w:jc w:val="center"/>
              <w:rPr>
                <w:bCs/>
                <w:sz w:val="20"/>
                <w:szCs w:val="20"/>
              </w:rPr>
            </w:pPr>
            <w:r>
              <w:rPr>
                <w:bCs/>
                <w:sz w:val="20"/>
                <w:szCs w:val="20"/>
              </w:rPr>
              <w:t>543</w:t>
            </w:r>
          </w:p>
        </w:tc>
        <w:tc>
          <w:tcPr>
            <w:tcW w:w="667" w:type="pct"/>
            <w:tcBorders>
              <w:top w:val="single" w:sz="4" w:space="0" w:color="auto"/>
              <w:left w:val="single" w:sz="4" w:space="0" w:color="auto"/>
              <w:bottom w:val="single" w:sz="4" w:space="0" w:color="auto"/>
              <w:right w:val="single" w:sz="4" w:space="0" w:color="auto"/>
            </w:tcBorders>
            <w:vAlign w:val="center"/>
          </w:tcPr>
          <w:p w14:paraId="0ADF0F18" w14:textId="77777777" w:rsidR="00472F2A" w:rsidRPr="00BA4BE0" w:rsidRDefault="00472F2A" w:rsidP="003126BC">
            <w:pPr>
              <w:spacing w:after="0" w:line="240" w:lineRule="auto"/>
              <w:jc w:val="center"/>
              <w:rPr>
                <w:rFonts w:ascii="Calibri" w:eastAsia="Calibri" w:hAnsi="Calibri" w:cs="Times New Roman"/>
                <w:sz w:val="20"/>
                <w:szCs w:val="20"/>
              </w:rPr>
            </w:pPr>
            <w:r w:rsidRPr="00BA4BE0">
              <w:rPr>
                <w:rFonts w:ascii="Calibri" w:hAnsi="Calibri" w:cs="Calibri"/>
                <w:color w:val="000000"/>
                <w:sz w:val="20"/>
                <w:szCs w:val="20"/>
              </w:rPr>
              <w:t>-135</w:t>
            </w:r>
          </w:p>
        </w:tc>
        <w:tc>
          <w:tcPr>
            <w:tcW w:w="703" w:type="pct"/>
            <w:tcBorders>
              <w:top w:val="single" w:sz="4" w:space="0" w:color="auto"/>
              <w:left w:val="single" w:sz="4" w:space="0" w:color="auto"/>
              <w:bottom w:val="single" w:sz="4" w:space="0" w:color="auto"/>
              <w:right w:val="single" w:sz="4" w:space="0" w:color="auto"/>
            </w:tcBorders>
            <w:vAlign w:val="center"/>
          </w:tcPr>
          <w:p w14:paraId="2A52B010" w14:textId="77777777" w:rsidR="00472F2A" w:rsidRPr="00BA4BE0" w:rsidRDefault="00472F2A" w:rsidP="003126BC">
            <w:pPr>
              <w:spacing w:after="0" w:line="240" w:lineRule="auto"/>
              <w:jc w:val="center"/>
              <w:rPr>
                <w:rFonts w:ascii="Calibri" w:eastAsia="Calibri" w:hAnsi="Calibri" w:cs="Times New Roman"/>
                <w:sz w:val="20"/>
                <w:szCs w:val="20"/>
              </w:rPr>
            </w:pPr>
            <w:r w:rsidRPr="00B9431D">
              <w:rPr>
                <w:rFonts w:ascii="Calibri" w:hAnsi="Calibri" w:cs="Calibri"/>
                <w:color w:val="000000"/>
                <w:sz w:val="20"/>
                <w:szCs w:val="20"/>
              </w:rPr>
              <w:t>75%</w:t>
            </w:r>
          </w:p>
        </w:tc>
      </w:tr>
      <w:tr w:rsidR="00472F2A" w:rsidRPr="00122F82" w14:paraId="2328BE9F" w14:textId="77777777" w:rsidTr="003126BC">
        <w:trPr>
          <w:trHeight w:val="284"/>
        </w:trPr>
        <w:tc>
          <w:tcPr>
            <w:tcW w:w="5000" w:type="pct"/>
            <w:gridSpan w:val="6"/>
            <w:tcBorders>
              <w:top w:val="single" w:sz="4" w:space="0" w:color="auto"/>
              <w:left w:val="single" w:sz="4" w:space="0" w:color="auto"/>
              <w:bottom w:val="single" w:sz="4" w:space="0" w:color="auto"/>
              <w:right w:val="single" w:sz="4" w:space="0" w:color="auto"/>
            </w:tcBorders>
            <w:vAlign w:val="center"/>
          </w:tcPr>
          <w:p w14:paraId="44B30738" w14:textId="77777777" w:rsidR="00472F2A" w:rsidRPr="00122F82" w:rsidRDefault="00472F2A" w:rsidP="003126BC">
            <w:pPr>
              <w:spacing w:after="0" w:line="240" w:lineRule="auto"/>
              <w:rPr>
                <w:rFonts w:ascii="Calibri" w:eastAsia="Calibri" w:hAnsi="Calibri" w:cs="Calibri"/>
                <w:bCs/>
                <w:sz w:val="18"/>
                <w:szCs w:val="18"/>
              </w:rPr>
            </w:pPr>
            <w:r w:rsidRPr="00122F82">
              <w:rPr>
                <w:rFonts w:ascii="Calibri" w:eastAsia="Calibri" w:hAnsi="Calibri" w:cs="Calibri"/>
                <w:color w:val="1A1A1A"/>
                <w:sz w:val="18"/>
                <w:szCs w:val="18"/>
                <w:lang w:eastAsia="hr-HR"/>
              </w:rPr>
              <w:t>Suglasnost za unošenje/uvoz neodobrenog lijeka u slučajevima:</w:t>
            </w:r>
          </w:p>
        </w:tc>
      </w:tr>
      <w:tr w:rsidR="00472F2A" w:rsidRPr="00122F82" w14:paraId="193BF11B" w14:textId="77777777" w:rsidTr="003126BC">
        <w:trPr>
          <w:trHeight w:val="284"/>
        </w:trPr>
        <w:tc>
          <w:tcPr>
            <w:tcW w:w="385" w:type="pct"/>
            <w:tcBorders>
              <w:top w:val="single" w:sz="4" w:space="0" w:color="auto"/>
              <w:left w:val="single" w:sz="4" w:space="0" w:color="auto"/>
              <w:bottom w:val="single" w:sz="4" w:space="0" w:color="auto"/>
              <w:right w:val="single" w:sz="4" w:space="0" w:color="auto"/>
            </w:tcBorders>
            <w:vAlign w:val="center"/>
          </w:tcPr>
          <w:p w14:paraId="6D2593FB" w14:textId="77777777" w:rsidR="00472F2A" w:rsidRPr="00122F82" w:rsidRDefault="00472F2A" w:rsidP="003126BC">
            <w:pPr>
              <w:spacing w:after="0" w:line="240" w:lineRule="auto"/>
              <w:jc w:val="center"/>
              <w:rPr>
                <w:rFonts w:ascii="Calibri" w:eastAsia="Times New Roman" w:hAnsi="Calibri" w:cs="Calibri"/>
                <w:sz w:val="18"/>
                <w:szCs w:val="18"/>
              </w:rPr>
            </w:pPr>
            <w:r w:rsidRPr="00122F82">
              <w:rPr>
                <w:rFonts w:ascii="Calibri" w:eastAsia="Times New Roman" w:hAnsi="Calibri" w:cs="Calibri"/>
                <w:sz w:val="18"/>
                <w:szCs w:val="18"/>
              </w:rPr>
              <w:t>3.</w:t>
            </w:r>
          </w:p>
        </w:tc>
        <w:tc>
          <w:tcPr>
            <w:tcW w:w="1931" w:type="pct"/>
            <w:tcBorders>
              <w:top w:val="single" w:sz="4" w:space="0" w:color="auto"/>
              <w:left w:val="single" w:sz="4" w:space="0" w:color="auto"/>
              <w:bottom w:val="single" w:sz="4" w:space="0" w:color="auto"/>
              <w:right w:val="single" w:sz="4" w:space="0" w:color="auto"/>
            </w:tcBorders>
            <w:vAlign w:val="center"/>
          </w:tcPr>
          <w:p w14:paraId="55AAE331" w14:textId="77777777" w:rsidR="00472F2A" w:rsidRPr="00122F82" w:rsidRDefault="00472F2A" w:rsidP="003126BC">
            <w:pPr>
              <w:spacing w:after="0" w:line="240" w:lineRule="auto"/>
              <w:rPr>
                <w:rFonts w:ascii="Calibri" w:eastAsia="Calibri" w:hAnsi="Calibri" w:cs="Times New Roman"/>
                <w:sz w:val="18"/>
                <w:szCs w:val="18"/>
                <w:lang w:eastAsia="hr-HR"/>
              </w:rPr>
            </w:pPr>
            <w:r w:rsidRPr="00122F82">
              <w:rPr>
                <w:rFonts w:ascii="Calibri" w:eastAsia="Calibri" w:hAnsi="Calibri" w:cs="Times New Roman"/>
                <w:sz w:val="18"/>
                <w:szCs w:val="18"/>
                <w:lang w:eastAsia="hr-HR"/>
              </w:rPr>
              <w:t>– da se radi o medicinski opravdanoj potrebi, radi zaštite zdravlja ljudi,</w:t>
            </w:r>
          </w:p>
        </w:tc>
        <w:tc>
          <w:tcPr>
            <w:tcW w:w="653" w:type="pct"/>
            <w:tcBorders>
              <w:top w:val="single" w:sz="4" w:space="0" w:color="auto"/>
              <w:left w:val="single" w:sz="4" w:space="0" w:color="auto"/>
              <w:bottom w:val="single" w:sz="4" w:space="0" w:color="auto"/>
              <w:right w:val="single" w:sz="4" w:space="0" w:color="auto"/>
            </w:tcBorders>
            <w:vAlign w:val="center"/>
          </w:tcPr>
          <w:p w14:paraId="17DAB4EE" w14:textId="77777777" w:rsidR="00472F2A" w:rsidRPr="00B9431D" w:rsidRDefault="00472F2A" w:rsidP="003126BC">
            <w:pPr>
              <w:spacing w:after="0" w:line="240" w:lineRule="auto"/>
              <w:jc w:val="center"/>
              <w:rPr>
                <w:rFonts w:ascii="Times New Roman" w:eastAsia="Times New Roman" w:hAnsi="Times New Roman" w:cs="Times New Roman"/>
                <w:sz w:val="18"/>
                <w:szCs w:val="18"/>
              </w:rPr>
            </w:pPr>
            <w:r w:rsidRPr="00BA4BE0">
              <w:rPr>
                <w:bCs/>
                <w:sz w:val="20"/>
                <w:szCs w:val="20"/>
              </w:rPr>
              <w:t>349</w:t>
            </w:r>
          </w:p>
        </w:tc>
        <w:tc>
          <w:tcPr>
            <w:tcW w:w="661" w:type="pct"/>
            <w:tcBorders>
              <w:top w:val="single" w:sz="4" w:space="0" w:color="auto"/>
              <w:left w:val="single" w:sz="4" w:space="0" w:color="auto"/>
              <w:bottom w:val="single" w:sz="4" w:space="0" w:color="auto"/>
              <w:right w:val="single" w:sz="4" w:space="0" w:color="auto"/>
            </w:tcBorders>
            <w:vAlign w:val="center"/>
          </w:tcPr>
          <w:p w14:paraId="3C5BD80B" w14:textId="77777777" w:rsidR="00472F2A" w:rsidRPr="00B9431D" w:rsidRDefault="00472F2A" w:rsidP="003126BC">
            <w:pPr>
              <w:spacing w:after="0" w:line="240" w:lineRule="auto"/>
              <w:jc w:val="center"/>
              <w:rPr>
                <w:rFonts w:ascii="Calibri" w:eastAsia="Calibri" w:hAnsi="Calibri" w:cs="Times New Roman"/>
                <w:sz w:val="18"/>
                <w:szCs w:val="18"/>
              </w:rPr>
            </w:pPr>
            <w:r w:rsidRPr="00BA4BE0">
              <w:rPr>
                <w:bCs/>
                <w:sz w:val="20"/>
                <w:szCs w:val="20"/>
              </w:rPr>
              <w:t>389</w:t>
            </w:r>
          </w:p>
        </w:tc>
        <w:tc>
          <w:tcPr>
            <w:tcW w:w="667" w:type="pct"/>
            <w:tcBorders>
              <w:top w:val="single" w:sz="4" w:space="0" w:color="auto"/>
              <w:left w:val="single" w:sz="4" w:space="0" w:color="auto"/>
              <w:bottom w:val="single" w:sz="4" w:space="0" w:color="auto"/>
              <w:right w:val="single" w:sz="4" w:space="0" w:color="auto"/>
            </w:tcBorders>
            <w:vAlign w:val="center"/>
          </w:tcPr>
          <w:p w14:paraId="2A7BDFB6" w14:textId="77777777" w:rsidR="00472F2A" w:rsidRPr="00B9431D" w:rsidRDefault="00472F2A" w:rsidP="003126BC">
            <w:pPr>
              <w:spacing w:after="0" w:line="240" w:lineRule="auto"/>
              <w:jc w:val="center"/>
              <w:rPr>
                <w:rFonts w:ascii="Calibri" w:eastAsia="Calibri" w:hAnsi="Calibri" w:cs="Times New Roman"/>
                <w:sz w:val="18"/>
                <w:szCs w:val="18"/>
              </w:rPr>
            </w:pPr>
            <w:r w:rsidRPr="00B9431D">
              <w:rPr>
                <w:sz w:val="20"/>
                <w:szCs w:val="20"/>
              </w:rPr>
              <w:t>-40</w:t>
            </w:r>
          </w:p>
        </w:tc>
        <w:tc>
          <w:tcPr>
            <w:tcW w:w="703" w:type="pct"/>
            <w:tcBorders>
              <w:top w:val="single" w:sz="4" w:space="0" w:color="auto"/>
              <w:left w:val="single" w:sz="4" w:space="0" w:color="auto"/>
              <w:bottom w:val="single" w:sz="4" w:space="0" w:color="auto"/>
              <w:right w:val="single" w:sz="4" w:space="0" w:color="auto"/>
            </w:tcBorders>
            <w:vAlign w:val="center"/>
          </w:tcPr>
          <w:p w14:paraId="6D42080E" w14:textId="77777777" w:rsidR="00472F2A" w:rsidRPr="00B9431D" w:rsidRDefault="00472F2A" w:rsidP="003126BC">
            <w:pPr>
              <w:spacing w:after="0" w:line="240" w:lineRule="auto"/>
              <w:jc w:val="center"/>
              <w:rPr>
                <w:rFonts w:ascii="Calibri" w:eastAsia="Calibri" w:hAnsi="Calibri" w:cs="Times New Roman"/>
                <w:sz w:val="18"/>
                <w:szCs w:val="18"/>
              </w:rPr>
            </w:pPr>
            <w:r w:rsidRPr="00B9431D">
              <w:rPr>
                <w:sz w:val="20"/>
                <w:szCs w:val="20"/>
              </w:rPr>
              <w:t>90%</w:t>
            </w:r>
          </w:p>
        </w:tc>
      </w:tr>
      <w:tr w:rsidR="00472F2A" w:rsidRPr="00122F82" w14:paraId="151CF73E" w14:textId="77777777" w:rsidTr="003126BC">
        <w:trPr>
          <w:trHeight w:val="284"/>
        </w:trPr>
        <w:tc>
          <w:tcPr>
            <w:tcW w:w="385" w:type="pct"/>
            <w:tcBorders>
              <w:top w:val="single" w:sz="4" w:space="0" w:color="auto"/>
              <w:left w:val="single" w:sz="4" w:space="0" w:color="auto"/>
              <w:bottom w:val="single" w:sz="4" w:space="0" w:color="auto"/>
              <w:right w:val="single" w:sz="4" w:space="0" w:color="auto"/>
            </w:tcBorders>
            <w:vAlign w:val="center"/>
          </w:tcPr>
          <w:p w14:paraId="2B9D6191" w14:textId="77777777" w:rsidR="00472F2A" w:rsidRPr="00122F82" w:rsidRDefault="00472F2A" w:rsidP="003126BC">
            <w:pPr>
              <w:spacing w:after="0" w:line="240" w:lineRule="auto"/>
              <w:jc w:val="center"/>
              <w:rPr>
                <w:rFonts w:ascii="Calibri" w:eastAsia="Times New Roman" w:hAnsi="Calibri" w:cs="Calibri"/>
                <w:sz w:val="18"/>
                <w:szCs w:val="18"/>
              </w:rPr>
            </w:pPr>
            <w:r w:rsidRPr="00122F82">
              <w:rPr>
                <w:rFonts w:ascii="Calibri" w:eastAsia="Times New Roman" w:hAnsi="Calibri" w:cs="Calibri"/>
                <w:sz w:val="18"/>
                <w:szCs w:val="18"/>
              </w:rPr>
              <w:t>4.</w:t>
            </w:r>
          </w:p>
        </w:tc>
        <w:tc>
          <w:tcPr>
            <w:tcW w:w="1931" w:type="pct"/>
            <w:tcBorders>
              <w:top w:val="single" w:sz="4" w:space="0" w:color="auto"/>
              <w:left w:val="single" w:sz="4" w:space="0" w:color="auto"/>
              <w:bottom w:val="single" w:sz="4" w:space="0" w:color="auto"/>
              <w:right w:val="single" w:sz="4" w:space="0" w:color="auto"/>
            </w:tcBorders>
            <w:vAlign w:val="center"/>
          </w:tcPr>
          <w:p w14:paraId="4FB4B976" w14:textId="77777777" w:rsidR="00472F2A" w:rsidRPr="00122F82" w:rsidRDefault="00472F2A" w:rsidP="003126BC">
            <w:pPr>
              <w:spacing w:after="0" w:line="240" w:lineRule="auto"/>
              <w:rPr>
                <w:rFonts w:ascii="Calibri" w:eastAsia="Calibri" w:hAnsi="Calibri" w:cs="Times New Roman"/>
                <w:sz w:val="18"/>
                <w:szCs w:val="18"/>
                <w:lang w:eastAsia="hr-HR"/>
              </w:rPr>
            </w:pPr>
            <w:r w:rsidRPr="00122F82">
              <w:rPr>
                <w:rFonts w:ascii="Calibri" w:eastAsia="Calibri" w:hAnsi="Calibri" w:cs="Times New Roman"/>
                <w:sz w:val="18"/>
                <w:szCs w:val="18"/>
                <w:lang w:eastAsia="hr-HR"/>
              </w:rPr>
              <w:t>– za istraživačke svrhe,</w:t>
            </w:r>
          </w:p>
        </w:tc>
        <w:tc>
          <w:tcPr>
            <w:tcW w:w="653" w:type="pct"/>
            <w:tcBorders>
              <w:top w:val="single" w:sz="4" w:space="0" w:color="auto"/>
              <w:left w:val="single" w:sz="4" w:space="0" w:color="auto"/>
              <w:bottom w:val="single" w:sz="4" w:space="0" w:color="auto"/>
              <w:right w:val="single" w:sz="4" w:space="0" w:color="auto"/>
            </w:tcBorders>
            <w:vAlign w:val="center"/>
          </w:tcPr>
          <w:p w14:paraId="633BD023" w14:textId="77777777" w:rsidR="00472F2A" w:rsidRPr="00B9431D" w:rsidRDefault="00472F2A" w:rsidP="003126BC">
            <w:pPr>
              <w:spacing w:after="0" w:line="240" w:lineRule="auto"/>
              <w:jc w:val="center"/>
              <w:rPr>
                <w:rFonts w:ascii="Calibri" w:eastAsia="Calibri" w:hAnsi="Calibri" w:cs="Times New Roman"/>
                <w:sz w:val="18"/>
                <w:szCs w:val="18"/>
              </w:rPr>
            </w:pPr>
            <w:r w:rsidRPr="00BA4BE0">
              <w:rPr>
                <w:bCs/>
                <w:sz w:val="20"/>
                <w:szCs w:val="20"/>
              </w:rPr>
              <w:t>17</w:t>
            </w:r>
          </w:p>
        </w:tc>
        <w:tc>
          <w:tcPr>
            <w:tcW w:w="661" w:type="pct"/>
            <w:tcBorders>
              <w:top w:val="single" w:sz="4" w:space="0" w:color="auto"/>
              <w:left w:val="single" w:sz="4" w:space="0" w:color="auto"/>
              <w:bottom w:val="single" w:sz="4" w:space="0" w:color="auto"/>
              <w:right w:val="single" w:sz="4" w:space="0" w:color="auto"/>
            </w:tcBorders>
            <w:vAlign w:val="center"/>
          </w:tcPr>
          <w:p w14:paraId="08ACBA9E" w14:textId="77777777" w:rsidR="00472F2A" w:rsidRPr="00B9431D" w:rsidRDefault="00472F2A" w:rsidP="003126BC">
            <w:pPr>
              <w:spacing w:after="0" w:line="240" w:lineRule="auto"/>
              <w:jc w:val="center"/>
              <w:rPr>
                <w:rFonts w:ascii="Calibri" w:eastAsia="Calibri" w:hAnsi="Calibri" w:cs="Times New Roman"/>
                <w:sz w:val="18"/>
                <w:szCs w:val="18"/>
              </w:rPr>
            </w:pPr>
            <w:r w:rsidRPr="00BA4BE0">
              <w:rPr>
                <w:bCs/>
                <w:sz w:val="20"/>
                <w:szCs w:val="20"/>
              </w:rPr>
              <w:t>26</w:t>
            </w:r>
          </w:p>
        </w:tc>
        <w:tc>
          <w:tcPr>
            <w:tcW w:w="667" w:type="pct"/>
            <w:tcBorders>
              <w:top w:val="single" w:sz="4" w:space="0" w:color="auto"/>
              <w:left w:val="single" w:sz="4" w:space="0" w:color="auto"/>
              <w:bottom w:val="single" w:sz="4" w:space="0" w:color="auto"/>
              <w:right w:val="single" w:sz="4" w:space="0" w:color="auto"/>
            </w:tcBorders>
            <w:vAlign w:val="center"/>
          </w:tcPr>
          <w:p w14:paraId="657FE217" w14:textId="77777777" w:rsidR="00472F2A" w:rsidRPr="00B9431D" w:rsidRDefault="00472F2A" w:rsidP="003126BC">
            <w:pPr>
              <w:spacing w:after="0" w:line="240" w:lineRule="auto"/>
              <w:jc w:val="center"/>
              <w:rPr>
                <w:rFonts w:ascii="Calibri" w:eastAsia="Calibri" w:hAnsi="Calibri" w:cs="Times New Roman"/>
                <w:sz w:val="18"/>
                <w:szCs w:val="18"/>
              </w:rPr>
            </w:pPr>
            <w:r w:rsidRPr="00B9431D">
              <w:rPr>
                <w:sz w:val="20"/>
                <w:szCs w:val="20"/>
              </w:rPr>
              <w:t>-9</w:t>
            </w:r>
          </w:p>
        </w:tc>
        <w:tc>
          <w:tcPr>
            <w:tcW w:w="703" w:type="pct"/>
            <w:tcBorders>
              <w:top w:val="single" w:sz="4" w:space="0" w:color="auto"/>
              <w:left w:val="single" w:sz="4" w:space="0" w:color="auto"/>
              <w:bottom w:val="single" w:sz="4" w:space="0" w:color="auto"/>
              <w:right w:val="single" w:sz="4" w:space="0" w:color="auto"/>
            </w:tcBorders>
            <w:vAlign w:val="center"/>
          </w:tcPr>
          <w:p w14:paraId="76116A03" w14:textId="77777777" w:rsidR="00472F2A" w:rsidRPr="00B9431D" w:rsidRDefault="00472F2A" w:rsidP="003126BC">
            <w:pPr>
              <w:spacing w:after="0" w:line="240" w:lineRule="auto"/>
              <w:jc w:val="center"/>
              <w:rPr>
                <w:rFonts w:ascii="Calibri" w:eastAsia="Calibri" w:hAnsi="Calibri" w:cs="Times New Roman"/>
                <w:sz w:val="18"/>
                <w:szCs w:val="18"/>
              </w:rPr>
            </w:pPr>
            <w:r w:rsidRPr="00B9431D">
              <w:rPr>
                <w:sz w:val="20"/>
                <w:szCs w:val="20"/>
              </w:rPr>
              <w:t>65%</w:t>
            </w:r>
          </w:p>
        </w:tc>
      </w:tr>
      <w:tr w:rsidR="00472F2A" w:rsidRPr="00122F82" w14:paraId="4B7B11EA" w14:textId="77777777" w:rsidTr="003126BC">
        <w:trPr>
          <w:trHeight w:val="284"/>
        </w:trPr>
        <w:tc>
          <w:tcPr>
            <w:tcW w:w="385" w:type="pct"/>
            <w:tcBorders>
              <w:top w:val="single" w:sz="4" w:space="0" w:color="auto"/>
              <w:left w:val="single" w:sz="4" w:space="0" w:color="auto"/>
              <w:bottom w:val="single" w:sz="4" w:space="0" w:color="auto"/>
              <w:right w:val="single" w:sz="4" w:space="0" w:color="auto"/>
            </w:tcBorders>
            <w:vAlign w:val="center"/>
          </w:tcPr>
          <w:p w14:paraId="1345CCA2" w14:textId="77777777" w:rsidR="00472F2A" w:rsidRPr="00122F82" w:rsidRDefault="00472F2A" w:rsidP="003126BC">
            <w:pPr>
              <w:spacing w:after="0" w:line="240" w:lineRule="auto"/>
              <w:jc w:val="center"/>
              <w:rPr>
                <w:rFonts w:ascii="Calibri" w:eastAsia="Times New Roman" w:hAnsi="Calibri" w:cs="Calibri"/>
                <w:sz w:val="18"/>
                <w:szCs w:val="18"/>
              </w:rPr>
            </w:pPr>
            <w:r w:rsidRPr="00122F82">
              <w:rPr>
                <w:rFonts w:ascii="Calibri" w:eastAsia="Times New Roman" w:hAnsi="Calibri" w:cs="Calibri"/>
                <w:sz w:val="18"/>
                <w:szCs w:val="18"/>
              </w:rPr>
              <w:t>5.</w:t>
            </w:r>
          </w:p>
        </w:tc>
        <w:tc>
          <w:tcPr>
            <w:tcW w:w="1931" w:type="pct"/>
            <w:tcBorders>
              <w:top w:val="single" w:sz="4" w:space="0" w:color="auto"/>
              <w:left w:val="single" w:sz="4" w:space="0" w:color="auto"/>
              <w:bottom w:val="single" w:sz="4" w:space="0" w:color="auto"/>
              <w:right w:val="single" w:sz="4" w:space="0" w:color="auto"/>
            </w:tcBorders>
            <w:vAlign w:val="center"/>
          </w:tcPr>
          <w:p w14:paraId="77C824C9" w14:textId="77777777" w:rsidR="00472F2A" w:rsidRPr="00122F82" w:rsidRDefault="00472F2A" w:rsidP="003126BC">
            <w:pPr>
              <w:spacing w:after="0" w:line="240" w:lineRule="auto"/>
              <w:rPr>
                <w:rFonts w:ascii="Calibri" w:eastAsia="Calibri" w:hAnsi="Calibri" w:cs="Times New Roman"/>
                <w:sz w:val="18"/>
                <w:szCs w:val="18"/>
                <w:lang w:eastAsia="hr-HR"/>
              </w:rPr>
            </w:pPr>
            <w:r w:rsidRPr="00122F82">
              <w:rPr>
                <w:rFonts w:ascii="Calibri" w:eastAsia="Calibri" w:hAnsi="Calibri" w:cs="Times New Roman"/>
                <w:sz w:val="18"/>
                <w:szCs w:val="18"/>
                <w:lang w:eastAsia="hr-HR"/>
              </w:rPr>
              <w:t>– za farmaceutska ispitivanja,</w:t>
            </w:r>
          </w:p>
        </w:tc>
        <w:tc>
          <w:tcPr>
            <w:tcW w:w="653" w:type="pct"/>
            <w:tcBorders>
              <w:top w:val="single" w:sz="4" w:space="0" w:color="auto"/>
              <w:left w:val="single" w:sz="4" w:space="0" w:color="auto"/>
              <w:bottom w:val="single" w:sz="4" w:space="0" w:color="auto"/>
              <w:right w:val="single" w:sz="4" w:space="0" w:color="auto"/>
            </w:tcBorders>
            <w:vAlign w:val="center"/>
          </w:tcPr>
          <w:p w14:paraId="54382D3A" w14:textId="77777777" w:rsidR="00472F2A" w:rsidRPr="00B9431D" w:rsidRDefault="00472F2A" w:rsidP="003126BC">
            <w:pPr>
              <w:spacing w:after="0" w:line="240" w:lineRule="auto"/>
              <w:jc w:val="center"/>
              <w:rPr>
                <w:rFonts w:ascii="Calibri" w:eastAsia="Calibri" w:hAnsi="Calibri" w:cs="Times New Roman"/>
                <w:sz w:val="18"/>
                <w:szCs w:val="18"/>
              </w:rPr>
            </w:pPr>
            <w:r w:rsidRPr="00BA4BE0">
              <w:rPr>
                <w:bCs/>
                <w:sz w:val="20"/>
                <w:szCs w:val="20"/>
              </w:rPr>
              <w:t>0</w:t>
            </w:r>
          </w:p>
        </w:tc>
        <w:tc>
          <w:tcPr>
            <w:tcW w:w="661" w:type="pct"/>
            <w:tcBorders>
              <w:top w:val="single" w:sz="4" w:space="0" w:color="auto"/>
              <w:left w:val="single" w:sz="4" w:space="0" w:color="auto"/>
              <w:bottom w:val="single" w:sz="4" w:space="0" w:color="auto"/>
              <w:right w:val="single" w:sz="4" w:space="0" w:color="auto"/>
            </w:tcBorders>
            <w:vAlign w:val="center"/>
          </w:tcPr>
          <w:p w14:paraId="0A2BEDCE" w14:textId="77777777" w:rsidR="00472F2A" w:rsidRPr="00B9431D" w:rsidRDefault="00472F2A" w:rsidP="003126BC">
            <w:pPr>
              <w:spacing w:after="0" w:line="240" w:lineRule="auto"/>
              <w:jc w:val="center"/>
              <w:rPr>
                <w:rFonts w:ascii="Calibri" w:eastAsia="Calibri" w:hAnsi="Calibri" w:cs="Times New Roman"/>
                <w:sz w:val="18"/>
                <w:szCs w:val="18"/>
              </w:rPr>
            </w:pPr>
            <w:r w:rsidRPr="00BA4BE0">
              <w:rPr>
                <w:bCs/>
                <w:sz w:val="20"/>
                <w:szCs w:val="20"/>
              </w:rPr>
              <w:t>0</w:t>
            </w:r>
          </w:p>
        </w:tc>
        <w:tc>
          <w:tcPr>
            <w:tcW w:w="667" w:type="pct"/>
            <w:tcBorders>
              <w:top w:val="single" w:sz="4" w:space="0" w:color="auto"/>
              <w:left w:val="single" w:sz="4" w:space="0" w:color="auto"/>
              <w:bottom w:val="single" w:sz="4" w:space="0" w:color="auto"/>
              <w:right w:val="single" w:sz="4" w:space="0" w:color="auto"/>
            </w:tcBorders>
            <w:vAlign w:val="center"/>
          </w:tcPr>
          <w:p w14:paraId="524EA23F" w14:textId="77777777" w:rsidR="00472F2A" w:rsidRPr="00B9431D" w:rsidRDefault="00472F2A" w:rsidP="003126BC">
            <w:pPr>
              <w:spacing w:after="0" w:line="240" w:lineRule="auto"/>
              <w:jc w:val="center"/>
              <w:rPr>
                <w:rFonts w:ascii="Calibri" w:eastAsia="Calibri" w:hAnsi="Calibri" w:cs="Times New Roman"/>
                <w:sz w:val="18"/>
                <w:szCs w:val="18"/>
              </w:rPr>
            </w:pPr>
            <w:r w:rsidRPr="00B9431D">
              <w:rPr>
                <w:sz w:val="20"/>
                <w:szCs w:val="20"/>
              </w:rPr>
              <w:t>0</w:t>
            </w:r>
          </w:p>
        </w:tc>
        <w:tc>
          <w:tcPr>
            <w:tcW w:w="703" w:type="pct"/>
            <w:tcBorders>
              <w:top w:val="single" w:sz="4" w:space="0" w:color="auto"/>
              <w:left w:val="single" w:sz="4" w:space="0" w:color="auto"/>
              <w:bottom w:val="single" w:sz="4" w:space="0" w:color="auto"/>
              <w:right w:val="single" w:sz="4" w:space="0" w:color="auto"/>
            </w:tcBorders>
            <w:vAlign w:val="center"/>
          </w:tcPr>
          <w:p w14:paraId="2DB31D62" w14:textId="77777777" w:rsidR="00472F2A" w:rsidRPr="00B9431D" w:rsidRDefault="00472F2A" w:rsidP="003126BC">
            <w:pPr>
              <w:spacing w:after="0" w:line="240" w:lineRule="auto"/>
              <w:jc w:val="center"/>
              <w:rPr>
                <w:rFonts w:ascii="Calibri" w:eastAsia="Calibri" w:hAnsi="Calibri" w:cs="Times New Roman"/>
                <w:sz w:val="18"/>
                <w:szCs w:val="18"/>
              </w:rPr>
            </w:pPr>
            <w:r>
              <w:rPr>
                <w:sz w:val="20"/>
                <w:szCs w:val="20"/>
              </w:rPr>
              <w:t>-</w:t>
            </w:r>
          </w:p>
        </w:tc>
      </w:tr>
      <w:tr w:rsidR="00472F2A" w:rsidRPr="00122F82" w14:paraId="49CBD537" w14:textId="77777777" w:rsidTr="003126BC">
        <w:trPr>
          <w:trHeight w:val="284"/>
        </w:trPr>
        <w:tc>
          <w:tcPr>
            <w:tcW w:w="385" w:type="pct"/>
            <w:tcBorders>
              <w:top w:val="single" w:sz="4" w:space="0" w:color="auto"/>
              <w:left w:val="single" w:sz="4" w:space="0" w:color="auto"/>
              <w:bottom w:val="single" w:sz="4" w:space="0" w:color="auto"/>
              <w:right w:val="single" w:sz="4" w:space="0" w:color="auto"/>
            </w:tcBorders>
            <w:vAlign w:val="center"/>
          </w:tcPr>
          <w:p w14:paraId="4B6B2BA1" w14:textId="77777777" w:rsidR="00472F2A" w:rsidRPr="00122F82" w:rsidRDefault="00472F2A" w:rsidP="003126BC">
            <w:pPr>
              <w:spacing w:after="0" w:line="240" w:lineRule="auto"/>
              <w:jc w:val="center"/>
              <w:rPr>
                <w:rFonts w:ascii="Calibri" w:eastAsia="Times New Roman" w:hAnsi="Calibri" w:cs="Calibri"/>
                <w:sz w:val="18"/>
                <w:szCs w:val="18"/>
              </w:rPr>
            </w:pPr>
            <w:r w:rsidRPr="00122F82">
              <w:rPr>
                <w:rFonts w:ascii="Calibri" w:eastAsia="Times New Roman" w:hAnsi="Calibri" w:cs="Calibri"/>
                <w:sz w:val="18"/>
                <w:szCs w:val="18"/>
              </w:rPr>
              <w:t>6.</w:t>
            </w:r>
          </w:p>
        </w:tc>
        <w:tc>
          <w:tcPr>
            <w:tcW w:w="1931" w:type="pct"/>
            <w:tcBorders>
              <w:top w:val="single" w:sz="4" w:space="0" w:color="auto"/>
              <w:left w:val="single" w:sz="4" w:space="0" w:color="auto"/>
              <w:bottom w:val="single" w:sz="4" w:space="0" w:color="auto"/>
              <w:right w:val="single" w:sz="4" w:space="0" w:color="auto"/>
            </w:tcBorders>
            <w:vAlign w:val="center"/>
          </w:tcPr>
          <w:p w14:paraId="69758F5C" w14:textId="77777777" w:rsidR="00472F2A" w:rsidRPr="00122F82" w:rsidRDefault="00472F2A" w:rsidP="003126BC">
            <w:pPr>
              <w:spacing w:after="0" w:line="240" w:lineRule="auto"/>
              <w:rPr>
                <w:rFonts w:ascii="Calibri" w:eastAsia="Calibri" w:hAnsi="Calibri" w:cs="Times New Roman"/>
                <w:sz w:val="18"/>
                <w:szCs w:val="18"/>
                <w:lang w:eastAsia="hr-HR"/>
              </w:rPr>
            </w:pPr>
            <w:r w:rsidRPr="00122F82">
              <w:rPr>
                <w:rFonts w:ascii="Calibri" w:eastAsia="Calibri" w:hAnsi="Calibri" w:cs="Times New Roman"/>
                <w:sz w:val="18"/>
                <w:szCs w:val="18"/>
                <w:lang w:eastAsia="hr-HR"/>
              </w:rPr>
              <w:t>– za neklinička ispitivanja,</w:t>
            </w:r>
          </w:p>
        </w:tc>
        <w:tc>
          <w:tcPr>
            <w:tcW w:w="653" w:type="pct"/>
            <w:tcBorders>
              <w:top w:val="single" w:sz="4" w:space="0" w:color="auto"/>
              <w:left w:val="single" w:sz="4" w:space="0" w:color="auto"/>
              <w:bottom w:val="single" w:sz="4" w:space="0" w:color="auto"/>
              <w:right w:val="single" w:sz="4" w:space="0" w:color="auto"/>
            </w:tcBorders>
            <w:vAlign w:val="center"/>
          </w:tcPr>
          <w:p w14:paraId="5E09AE63" w14:textId="77777777" w:rsidR="00472F2A" w:rsidRPr="00B9431D" w:rsidRDefault="00472F2A" w:rsidP="003126BC">
            <w:pPr>
              <w:spacing w:after="0" w:line="240" w:lineRule="auto"/>
              <w:jc w:val="center"/>
              <w:rPr>
                <w:rFonts w:ascii="Calibri" w:eastAsia="Calibri" w:hAnsi="Calibri" w:cs="Times New Roman"/>
                <w:sz w:val="18"/>
                <w:szCs w:val="18"/>
              </w:rPr>
            </w:pPr>
            <w:r w:rsidRPr="00BA4BE0">
              <w:rPr>
                <w:bCs/>
                <w:sz w:val="20"/>
                <w:szCs w:val="20"/>
              </w:rPr>
              <w:t>0</w:t>
            </w:r>
          </w:p>
        </w:tc>
        <w:tc>
          <w:tcPr>
            <w:tcW w:w="661" w:type="pct"/>
            <w:tcBorders>
              <w:top w:val="single" w:sz="4" w:space="0" w:color="auto"/>
              <w:left w:val="single" w:sz="4" w:space="0" w:color="auto"/>
              <w:bottom w:val="single" w:sz="4" w:space="0" w:color="auto"/>
              <w:right w:val="single" w:sz="4" w:space="0" w:color="auto"/>
            </w:tcBorders>
            <w:vAlign w:val="center"/>
          </w:tcPr>
          <w:p w14:paraId="3473F05F" w14:textId="77777777" w:rsidR="00472F2A" w:rsidRPr="00B9431D" w:rsidRDefault="00472F2A" w:rsidP="003126BC">
            <w:pPr>
              <w:spacing w:after="0" w:line="240" w:lineRule="auto"/>
              <w:jc w:val="center"/>
              <w:rPr>
                <w:rFonts w:ascii="Calibri" w:eastAsia="Calibri" w:hAnsi="Calibri" w:cs="Times New Roman"/>
                <w:sz w:val="18"/>
                <w:szCs w:val="18"/>
              </w:rPr>
            </w:pPr>
            <w:r w:rsidRPr="00BA4BE0">
              <w:rPr>
                <w:bCs/>
                <w:sz w:val="20"/>
                <w:szCs w:val="20"/>
              </w:rPr>
              <w:t>0</w:t>
            </w:r>
          </w:p>
        </w:tc>
        <w:tc>
          <w:tcPr>
            <w:tcW w:w="667" w:type="pct"/>
            <w:tcBorders>
              <w:top w:val="single" w:sz="4" w:space="0" w:color="auto"/>
              <w:left w:val="single" w:sz="4" w:space="0" w:color="auto"/>
              <w:bottom w:val="single" w:sz="4" w:space="0" w:color="auto"/>
              <w:right w:val="single" w:sz="4" w:space="0" w:color="auto"/>
            </w:tcBorders>
            <w:vAlign w:val="center"/>
          </w:tcPr>
          <w:p w14:paraId="5ED92F45" w14:textId="77777777" w:rsidR="00472F2A" w:rsidRPr="00B9431D" w:rsidRDefault="00472F2A" w:rsidP="003126BC">
            <w:pPr>
              <w:spacing w:after="0" w:line="240" w:lineRule="auto"/>
              <w:jc w:val="center"/>
              <w:rPr>
                <w:rFonts w:ascii="Calibri" w:eastAsia="Calibri" w:hAnsi="Calibri" w:cs="Times New Roman"/>
                <w:sz w:val="18"/>
                <w:szCs w:val="18"/>
              </w:rPr>
            </w:pPr>
            <w:r w:rsidRPr="00B9431D">
              <w:rPr>
                <w:sz w:val="20"/>
                <w:szCs w:val="20"/>
              </w:rPr>
              <w:t>0</w:t>
            </w:r>
          </w:p>
        </w:tc>
        <w:tc>
          <w:tcPr>
            <w:tcW w:w="703" w:type="pct"/>
            <w:tcBorders>
              <w:top w:val="single" w:sz="4" w:space="0" w:color="auto"/>
              <w:left w:val="single" w:sz="4" w:space="0" w:color="auto"/>
              <w:bottom w:val="single" w:sz="4" w:space="0" w:color="auto"/>
              <w:right w:val="single" w:sz="4" w:space="0" w:color="auto"/>
            </w:tcBorders>
            <w:vAlign w:val="center"/>
          </w:tcPr>
          <w:p w14:paraId="4CF76433" w14:textId="77777777" w:rsidR="00472F2A" w:rsidRPr="00B9431D" w:rsidRDefault="00472F2A" w:rsidP="003126BC">
            <w:pPr>
              <w:spacing w:after="0" w:line="240" w:lineRule="auto"/>
              <w:jc w:val="center"/>
              <w:rPr>
                <w:rFonts w:ascii="Calibri" w:eastAsia="Calibri" w:hAnsi="Calibri" w:cs="Times New Roman"/>
                <w:sz w:val="18"/>
                <w:szCs w:val="18"/>
              </w:rPr>
            </w:pPr>
            <w:r>
              <w:rPr>
                <w:sz w:val="20"/>
                <w:szCs w:val="20"/>
              </w:rPr>
              <w:t>-</w:t>
            </w:r>
          </w:p>
        </w:tc>
      </w:tr>
      <w:tr w:rsidR="00472F2A" w:rsidRPr="00122F82" w14:paraId="2EE71C45" w14:textId="77777777" w:rsidTr="003126BC">
        <w:trPr>
          <w:trHeight w:val="284"/>
        </w:trPr>
        <w:tc>
          <w:tcPr>
            <w:tcW w:w="385" w:type="pct"/>
            <w:tcBorders>
              <w:top w:val="single" w:sz="4" w:space="0" w:color="auto"/>
              <w:left w:val="single" w:sz="4" w:space="0" w:color="auto"/>
              <w:bottom w:val="single" w:sz="4" w:space="0" w:color="auto"/>
              <w:right w:val="single" w:sz="4" w:space="0" w:color="auto"/>
            </w:tcBorders>
            <w:vAlign w:val="center"/>
          </w:tcPr>
          <w:p w14:paraId="2BBF6CE8" w14:textId="77777777" w:rsidR="00472F2A" w:rsidRPr="00122F82" w:rsidRDefault="00472F2A" w:rsidP="003126BC">
            <w:pPr>
              <w:spacing w:after="0" w:line="240" w:lineRule="auto"/>
              <w:jc w:val="center"/>
              <w:rPr>
                <w:rFonts w:ascii="Calibri" w:eastAsia="Times New Roman" w:hAnsi="Calibri" w:cs="Calibri"/>
                <w:sz w:val="18"/>
                <w:szCs w:val="18"/>
              </w:rPr>
            </w:pPr>
            <w:r w:rsidRPr="00122F82">
              <w:rPr>
                <w:rFonts w:ascii="Calibri" w:eastAsia="Times New Roman" w:hAnsi="Calibri" w:cs="Calibri"/>
                <w:sz w:val="18"/>
                <w:szCs w:val="18"/>
              </w:rPr>
              <w:t>7.</w:t>
            </w:r>
          </w:p>
        </w:tc>
        <w:tc>
          <w:tcPr>
            <w:tcW w:w="1931" w:type="pct"/>
            <w:tcBorders>
              <w:top w:val="single" w:sz="4" w:space="0" w:color="auto"/>
              <w:left w:val="single" w:sz="4" w:space="0" w:color="auto"/>
              <w:bottom w:val="single" w:sz="4" w:space="0" w:color="auto"/>
              <w:right w:val="single" w:sz="4" w:space="0" w:color="auto"/>
            </w:tcBorders>
            <w:vAlign w:val="center"/>
          </w:tcPr>
          <w:p w14:paraId="69C1D686" w14:textId="77777777" w:rsidR="00472F2A" w:rsidRPr="00122F82" w:rsidRDefault="00472F2A" w:rsidP="003126BC">
            <w:pPr>
              <w:spacing w:after="0" w:line="240" w:lineRule="auto"/>
              <w:rPr>
                <w:rFonts w:ascii="Calibri" w:eastAsia="Calibri" w:hAnsi="Calibri" w:cs="Times New Roman"/>
                <w:sz w:val="18"/>
                <w:szCs w:val="18"/>
                <w:lang w:eastAsia="hr-HR"/>
              </w:rPr>
            </w:pPr>
            <w:r w:rsidRPr="00122F82">
              <w:rPr>
                <w:rFonts w:ascii="Calibri" w:eastAsia="Calibri" w:hAnsi="Calibri" w:cs="Times New Roman"/>
                <w:sz w:val="18"/>
                <w:szCs w:val="18"/>
                <w:lang w:eastAsia="hr-HR"/>
              </w:rPr>
              <w:t>– za klinička ispitivanja,</w:t>
            </w:r>
          </w:p>
        </w:tc>
        <w:tc>
          <w:tcPr>
            <w:tcW w:w="653" w:type="pct"/>
            <w:tcBorders>
              <w:top w:val="single" w:sz="4" w:space="0" w:color="auto"/>
              <w:left w:val="single" w:sz="4" w:space="0" w:color="auto"/>
              <w:bottom w:val="single" w:sz="4" w:space="0" w:color="auto"/>
              <w:right w:val="single" w:sz="4" w:space="0" w:color="auto"/>
            </w:tcBorders>
            <w:vAlign w:val="center"/>
          </w:tcPr>
          <w:p w14:paraId="4C4FAF24" w14:textId="77777777" w:rsidR="00472F2A" w:rsidRPr="00B9431D" w:rsidRDefault="00472F2A" w:rsidP="003126BC">
            <w:pPr>
              <w:spacing w:after="0" w:line="240" w:lineRule="auto"/>
              <w:jc w:val="center"/>
              <w:rPr>
                <w:rFonts w:ascii="Calibri" w:eastAsia="Calibri" w:hAnsi="Calibri" w:cs="Times New Roman"/>
                <w:sz w:val="18"/>
                <w:szCs w:val="18"/>
              </w:rPr>
            </w:pPr>
            <w:r w:rsidRPr="00BA4BE0">
              <w:rPr>
                <w:bCs/>
                <w:sz w:val="20"/>
                <w:szCs w:val="20"/>
              </w:rPr>
              <w:t>106</w:t>
            </w:r>
          </w:p>
        </w:tc>
        <w:tc>
          <w:tcPr>
            <w:tcW w:w="661" w:type="pct"/>
            <w:tcBorders>
              <w:top w:val="single" w:sz="4" w:space="0" w:color="auto"/>
              <w:left w:val="single" w:sz="4" w:space="0" w:color="auto"/>
              <w:bottom w:val="single" w:sz="4" w:space="0" w:color="auto"/>
              <w:right w:val="single" w:sz="4" w:space="0" w:color="auto"/>
            </w:tcBorders>
            <w:vAlign w:val="center"/>
          </w:tcPr>
          <w:p w14:paraId="27FED777" w14:textId="77777777" w:rsidR="00472F2A" w:rsidRPr="00B9431D" w:rsidRDefault="00472F2A" w:rsidP="003126BC">
            <w:pPr>
              <w:spacing w:after="0" w:line="240" w:lineRule="auto"/>
              <w:jc w:val="center"/>
              <w:rPr>
                <w:rFonts w:ascii="Calibri" w:eastAsia="Calibri" w:hAnsi="Calibri" w:cs="Times New Roman"/>
                <w:sz w:val="18"/>
                <w:szCs w:val="18"/>
              </w:rPr>
            </w:pPr>
            <w:r w:rsidRPr="00BA4BE0">
              <w:rPr>
                <w:bCs/>
                <w:sz w:val="20"/>
                <w:szCs w:val="20"/>
              </w:rPr>
              <w:t>126</w:t>
            </w:r>
          </w:p>
        </w:tc>
        <w:tc>
          <w:tcPr>
            <w:tcW w:w="667" w:type="pct"/>
            <w:tcBorders>
              <w:top w:val="single" w:sz="4" w:space="0" w:color="auto"/>
              <w:left w:val="single" w:sz="4" w:space="0" w:color="auto"/>
              <w:bottom w:val="single" w:sz="4" w:space="0" w:color="auto"/>
              <w:right w:val="single" w:sz="4" w:space="0" w:color="auto"/>
            </w:tcBorders>
            <w:vAlign w:val="center"/>
          </w:tcPr>
          <w:p w14:paraId="769CAC78" w14:textId="77777777" w:rsidR="00472F2A" w:rsidRPr="00B9431D" w:rsidRDefault="00472F2A" w:rsidP="003126BC">
            <w:pPr>
              <w:spacing w:after="0" w:line="240" w:lineRule="auto"/>
              <w:jc w:val="center"/>
              <w:rPr>
                <w:rFonts w:ascii="Calibri" w:eastAsia="Calibri" w:hAnsi="Calibri" w:cs="Times New Roman"/>
                <w:sz w:val="18"/>
                <w:szCs w:val="18"/>
              </w:rPr>
            </w:pPr>
            <w:r w:rsidRPr="00B9431D">
              <w:rPr>
                <w:sz w:val="20"/>
                <w:szCs w:val="20"/>
              </w:rPr>
              <w:t>-20</w:t>
            </w:r>
          </w:p>
        </w:tc>
        <w:tc>
          <w:tcPr>
            <w:tcW w:w="703" w:type="pct"/>
            <w:tcBorders>
              <w:top w:val="single" w:sz="4" w:space="0" w:color="auto"/>
              <w:left w:val="single" w:sz="4" w:space="0" w:color="auto"/>
              <w:bottom w:val="single" w:sz="4" w:space="0" w:color="auto"/>
              <w:right w:val="single" w:sz="4" w:space="0" w:color="auto"/>
            </w:tcBorders>
            <w:vAlign w:val="center"/>
          </w:tcPr>
          <w:p w14:paraId="7391794B" w14:textId="77777777" w:rsidR="00472F2A" w:rsidRPr="00B9431D" w:rsidRDefault="00472F2A" w:rsidP="003126BC">
            <w:pPr>
              <w:spacing w:after="0" w:line="240" w:lineRule="auto"/>
              <w:jc w:val="center"/>
              <w:rPr>
                <w:rFonts w:ascii="Calibri" w:eastAsia="Calibri" w:hAnsi="Calibri" w:cs="Times New Roman"/>
                <w:sz w:val="18"/>
                <w:szCs w:val="18"/>
              </w:rPr>
            </w:pPr>
            <w:r w:rsidRPr="00B9431D">
              <w:rPr>
                <w:sz w:val="20"/>
                <w:szCs w:val="20"/>
              </w:rPr>
              <w:t>84%</w:t>
            </w:r>
          </w:p>
        </w:tc>
      </w:tr>
      <w:tr w:rsidR="00472F2A" w:rsidRPr="00122F82" w14:paraId="4ABC1F46" w14:textId="77777777" w:rsidTr="003126BC">
        <w:trPr>
          <w:trHeight w:val="284"/>
        </w:trPr>
        <w:tc>
          <w:tcPr>
            <w:tcW w:w="385" w:type="pct"/>
            <w:tcBorders>
              <w:top w:val="single" w:sz="4" w:space="0" w:color="auto"/>
              <w:left w:val="single" w:sz="4" w:space="0" w:color="auto"/>
              <w:bottom w:val="single" w:sz="4" w:space="0" w:color="auto"/>
              <w:right w:val="single" w:sz="4" w:space="0" w:color="auto"/>
            </w:tcBorders>
            <w:vAlign w:val="center"/>
          </w:tcPr>
          <w:p w14:paraId="73345DCD" w14:textId="77777777" w:rsidR="00472F2A" w:rsidRPr="00122F82" w:rsidRDefault="00472F2A" w:rsidP="003126BC">
            <w:pPr>
              <w:spacing w:after="0" w:line="240" w:lineRule="auto"/>
              <w:jc w:val="center"/>
              <w:rPr>
                <w:rFonts w:ascii="Calibri" w:eastAsia="Times New Roman" w:hAnsi="Calibri" w:cs="Calibri"/>
                <w:sz w:val="18"/>
                <w:szCs w:val="18"/>
              </w:rPr>
            </w:pPr>
            <w:r w:rsidRPr="00122F82">
              <w:rPr>
                <w:rFonts w:ascii="Calibri" w:eastAsia="Times New Roman" w:hAnsi="Calibri" w:cs="Calibri"/>
                <w:sz w:val="18"/>
                <w:szCs w:val="18"/>
              </w:rPr>
              <w:t>8.</w:t>
            </w:r>
          </w:p>
        </w:tc>
        <w:tc>
          <w:tcPr>
            <w:tcW w:w="1931" w:type="pct"/>
            <w:tcBorders>
              <w:top w:val="single" w:sz="4" w:space="0" w:color="auto"/>
              <w:left w:val="single" w:sz="4" w:space="0" w:color="auto"/>
              <w:bottom w:val="single" w:sz="4" w:space="0" w:color="auto"/>
              <w:right w:val="single" w:sz="4" w:space="0" w:color="auto"/>
            </w:tcBorders>
            <w:vAlign w:val="center"/>
          </w:tcPr>
          <w:p w14:paraId="3AFF8067" w14:textId="77777777" w:rsidR="00472F2A" w:rsidRPr="00122F82" w:rsidRDefault="00472F2A" w:rsidP="003126BC">
            <w:pPr>
              <w:spacing w:after="0" w:line="240" w:lineRule="auto"/>
              <w:rPr>
                <w:rFonts w:ascii="Calibri" w:eastAsia="Calibri" w:hAnsi="Calibri" w:cs="Times New Roman"/>
                <w:sz w:val="18"/>
                <w:szCs w:val="18"/>
                <w:lang w:eastAsia="hr-HR"/>
              </w:rPr>
            </w:pPr>
            <w:r w:rsidRPr="00122F82">
              <w:rPr>
                <w:rFonts w:ascii="Calibri" w:eastAsia="Calibri" w:hAnsi="Calibri" w:cs="Times New Roman"/>
                <w:sz w:val="18"/>
                <w:szCs w:val="18"/>
                <w:lang w:eastAsia="hr-HR"/>
              </w:rPr>
              <w:t>– za slučaj elementarnih nepogoda ili drugih izvanrednih stanja,</w:t>
            </w:r>
          </w:p>
        </w:tc>
        <w:tc>
          <w:tcPr>
            <w:tcW w:w="653" w:type="pct"/>
            <w:tcBorders>
              <w:top w:val="single" w:sz="4" w:space="0" w:color="auto"/>
              <w:left w:val="single" w:sz="4" w:space="0" w:color="auto"/>
              <w:bottom w:val="single" w:sz="4" w:space="0" w:color="auto"/>
              <w:right w:val="single" w:sz="4" w:space="0" w:color="auto"/>
            </w:tcBorders>
            <w:vAlign w:val="center"/>
          </w:tcPr>
          <w:p w14:paraId="76EDBDDD" w14:textId="77777777" w:rsidR="00472F2A" w:rsidRPr="00B9431D" w:rsidRDefault="00472F2A" w:rsidP="003126BC">
            <w:pPr>
              <w:spacing w:after="0" w:line="240" w:lineRule="auto"/>
              <w:jc w:val="center"/>
              <w:rPr>
                <w:rFonts w:ascii="Calibri" w:eastAsia="Calibri" w:hAnsi="Calibri" w:cs="Times New Roman"/>
                <w:sz w:val="18"/>
                <w:szCs w:val="18"/>
              </w:rPr>
            </w:pPr>
            <w:r w:rsidRPr="00BA4BE0">
              <w:rPr>
                <w:bCs/>
                <w:sz w:val="20"/>
                <w:szCs w:val="20"/>
              </w:rPr>
              <w:t>0</w:t>
            </w:r>
          </w:p>
        </w:tc>
        <w:tc>
          <w:tcPr>
            <w:tcW w:w="661" w:type="pct"/>
            <w:tcBorders>
              <w:top w:val="single" w:sz="4" w:space="0" w:color="auto"/>
              <w:left w:val="single" w:sz="4" w:space="0" w:color="auto"/>
              <w:bottom w:val="single" w:sz="4" w:space="0" w:color="auto"/>
              <w:right w:val="single" w:sz="4" w:space="0" w:color="auto"/>
            </w:tcBorders>
            <w:vAlign w:val="center"/>
          </w:tcPr>
          <w:p w14:paraId="1999CE4F" w14:textId="77777777" w:rsidR="00472F2A" w:rsidRPr="00B9431D" w:rsidRDefault="00472F2A" w:rsidP="003126BC">
            <w:pPr>
              <w:spacing w:after="0" w:line="240" w:lineRule="auto"/>
              <w:jc w:val="center"/>
              <w:rPr>
                <w:rFonts w:ascii="Calibri" w:eastAsia="Calibri" w:hAnsi="Calibri" w:cs="Times New Roman"/>
                <w:sz w:val="18"/>
                <w:szCs w:val="18"/>
              </w:rPr>
            </w:pPr>
            <w:r w:rsidRPr="00BA4BE0">
              <w:rPr>
                <w:bCs/>
                <w:sz w:val="20"/>
                <w:szCs w:val="20"/>
              </w:rPr>
              <w:t>0</w:t>
            </w:r>
          </w:p>
        </w:tc>
        <w:tc>
          <w:tcPr>
            <w:tcW w:w="667" w:type="pct"/>
            <w:tcBorders>
              <w:top w:val="single" w:sz="4" w:space="0" w:color="auto"/>
              <w:left w:val="single" w:sz="4" w:space="0" w:color="auto"/>
              <w:bottom w:val="single" w:sz="4" w:space="0" w:color="auto"/>
              <w:right w:val="single" w:sz="4" w:space="0" w:color="auto"/>
            </w:tcBorders>
            <w:vAlign w:val="center"/>
          </w:tcPr>
          <w:p w14:paraId="3C8C6C77" w14:textId="77777777" w:rsidR="00472F2A" w:rsidRPr="00B9431D" w:rsidRDefault="00472F2A" w:rsidP="003126BC">
            <w:pPr>
              <w:spacing w:after="0" w:line="240" w:lineRule="auto"/>
              <w:jc w:val="center"/>
              <w:rPr>
                <w:rFonts w:ascii="Calibri" w:eastAsia="Calibri" w:hAnsi="Calibri" w:cs="Times New Roman"/>
                <w:sz w:val="18"/>
                <w:szCs w:val="18"/>
              </w:rPr>
            </w:pPr>
            <w:r w:rsidRPr="00B9431D">
              <w:rPr>
                <w:sz w:val="20"/>
                <w:szCs w:val="20"/>
              </w:rPr>
              <w:t>0</w:t>
            </w:r>
          </w:p>
        </w:tc>
        <w:tc>
          <w:tcPr>
            <w:tcW w:w="703" w:type="pct"/>
            <w:tcBorders>
              <w:top w:val="single" w:sz="4" w:space="0" w:color="auto"/>
              <w:left w:val="single" w:sz="4" w:space="0" w:color="auto"/>
              <w:bottom w:val="single" w:sz="4" w:space="0" w:color="auto"/>
              <w:right w:val="single" w:sz="4" w:space="0" w:color="auto"/>
            </w:tcBorders>
            <w:vAlign w:val="center"/>
          </w:tcPr>
          <w:p w14:paraId="7229DACF" w14:textId="77777777" w:rsidR="00472F2A" w:rsidRPr="00B9431D" w:rsidRDefault="00472F2A" w:rsidP="003126BC">
            <w:pPr>
              <w:spacing w:after="0" w:line="240" w:lineRule="auto"/>
              <w:jc w:val="center"/>
              <w:rPr>
                <w:rFonts w:ascii="Calibri" w:eastAsia="Calibri" w:hAnsi="Calibri" w:cs="Times New Roman"/>
                <w:sz w:val="18"/>
                <w:szCs w:val="18"/>
              </w:rPr>
            </w:pPr>
            <w:r>
              <w:rPr>
                <w:sz w:val="20"/>
                <w:szCs w:val="20"/>
              </w:rPr>
              <w:t>-</w:t>
            </w:r>
          </w:p>
        </w:tc>
      </w:tr>
      <w:tr w:rsidR="00472F2A" w:rsidRPr="00122F82" w14:paraId="5456C0C5" w14:textId="77777777" w:rsidTr="003126BC">
        <w:trPr>
          <w:trHeight w:val="284"/>
        </w:trPr>
        <w:tc>
          <w:tcPr>
            <w:tcW w:w="385" w:type="pct"/>
            <w:tcBorders>
              <w:top w:val="single" w:sz="4" w:space="0" w:color="auto"/>
              <w:left w:val="single" w:sz="4" w:space="0" w:color="auto"/>
              <w:bottom w:val="single" w:sz="4" w:space="0" w:color="auto"/>
              <w:right w:val="single" w:sz="4" w:space="0" w:color="auto"/>
            </w:tcBorders>
            <w:vAlign w:val="center"/>
          </w:tcPr>
          <w:p w14:paraId="2E08A5CF" w14:textId="77777777" w:rsidR="00472F2A" w:rsidRPr="00122F82" w:rsidRDefault="00472F2A" w:rsidP="003126BC">
            <w:pPr>
              <w:spacing w:after="0" w:line="240" w:lineRule="auto"/>
              <w:jc w:val="center"/>
              <w:rPr>
                <w:rFonts w:ascii="Calibri" w:eastAsia="Times New Roman" w:hAnsi="Calibri" w:cs="Calibri"/>
                <w:sz w:val="18"/>
                <w:szCs w:val="18"/>
              </w:rPr>
            </w:pPr>
            <w:r w:rsidRPr="00122F82">
              <w:rPr>
                <w:rFonts w:ascii="Calibri" w:eastAsia="Times New Roman" w:hAnsi="Calibri" w:cs="Calibri"/>
                <w:sz w:val="18"/>
                <w:szCs w:val="18"/>
              </w:rPr>
              <w:t>9.</w:t>
            </w:r>
          </w:p>
        </w:tc>
        <w:tc>
          <w:tcPr>
            <w:tcW w:w="1931" w:type="pct"/>
            <w:tcBorders>
              <w:top w:val="single" w:sz="4" w:space="0" w:color="auto"/>
              <w:left w:val="single" w:sz="4" w:space="0" w:color="auto"/>
              <w:bottom w:val="single" w:sz="4" w:space="0" w:color="auto"/>
              <w:right w:val="single" w:sz="4" w:space="0" w:color="auto"/>
            </w:tcBorders>
            <w:vAlign w:val="center"/>
          </w:tcPr>
          <w:p w14:paraId="1CCDC6D3" w14:textId="77777777" w:rsidR="00472F2A" w:rsidRPr="00122F82" w:rsidRDefault="00472F2A" w:rsidP="003126BC">
            <w:pPr>
              <w:spacing w:after="0" w:line="240" w:lineRule="auto"/>
              <w:rPr>
                <w:rFonts w:ascii="Calibri" w:eastAsia="Calibri" w:hAnsi="Calibri" w:cs="Times New Roman"/>
                <w:color w:val="1A1A1A"/>
                <w:sz w:val="18"/>
                <w:szCs w:val="18"/>
                <w:lang w:eastAsia="hr-HR"/>
              </w:rPr>
            </w:pPr>
            <w:r w:rsidRPr="00122F82">
              <w:rPr>
                <w:rFonts w:ascii="Calibri" w:eastAsia="Calibri" w:hAnsi="Calibri" w:cs="Times New Roman"/>
                <w:color w:val="1A1A1A"/>
                <w:sz w:val="18"/>
                <w:szCs w:val="18"/>
                <w:lang w:eastAsia="hr-HR"/>
              </w:rPr>
              <w:t>– za nužne slučajeve pojedinačnog liječenja lijekom koji je na vlastitu odgovornost propisao doktor medicine ili doktor dentalne medicine koji provodi liječenje.</w:t>
            </w:r>
          </w:p>
        </w:tc>
        <w:tc>
          <w:tcPr>
            <w:tcW w:w="653" w:type="pct"/>
            <w:tcBorders>
              <w:top w:val="single" w:sz="4" w:space="0" w:color="auto"/>
              <w:left w:val="single" w:sz="4" w:space="0" w:color="auto"/>
              <w:bottom w:val="single" w:sz="4" w:space="0" w:color="auto"/>
              <w:right w:val="single" w:sz="4" w:space="0" w:color="auto"/>
            </w:tcBorders>
            <w:vAlign w:val="center"/>
          </w:tcPr>
          <w:p w14:paraId="1D515137" w14:textId="77777777" w:rsidR="00472F2A" w:rsidRPr="00B9431D" w:rsidRDefault="00472F2A" w:rsidP="003126BC">
            <w:pPr>
              <w:spacing w:after="0" w:line="240" w:lineRule="auto"/>
              <w:jc w:val="center"/>
              <w:rPr>
                <w:rFonts w:ascii="Calibri" w:eastAsia="Calibri" w:hAnsi="Calibri" w:cs="Times New Roman"/>
                <w:sz w:val="18"/>
                <w:szCs w:val="18"/>
              </w:rPr>
            </w:pPr>
            <w:r w:rsidRPr="00BA4BE0">
              <w:rPr>
                <w:bCs/>
                <w:sz w:val="20"/>
                <w:szCs w:val="20"/>
              </w:rPr>
              <w:t>314</w:t>
            </w:r>
          </w:p>
        </w:tc>
        <w:tc>
          <w:tcPr>
            <w:tcW w:w="661" w:type="pct"/>
            <w:tcBorders>
              <w:top w:val="single" w:sz="4" w:space="0" w:color="auto"/>
              <w:left w:val="single" w:sz="4" w:space="0" w:color="auto"/>
              <w:bottom w:val="single" w:sz="4" w:space="0" w:color="auto"/>
              <w:right w:val="single" w:sz="4" w:space="0" w:color="auto"/>
            </w:tcBorders>
            <w:vAlign w:val="center"/>
          </w:tcPr>
          <w:p w14:paraId="53A5662C" w14:textId="77777777" w:rsidR="00472F2A" w:rsidRPr="00B9431D" w:rsidRDefault="00472F2A" w:rsidP="003126BC">
            <w:pPr>
              <w:spacing w:after="0" w:line="240" w:lineRule="auto"/>
              <w:jc w:val="center"/>
              <w:rPr>
                <w:rFonts w:ascii="Calibri" w:eastAsia="Calibri" w:hAnsi="Calibri" w:cs="Times New Roman"/>
                <w:sz w:val="18"/>
                <w:szCs w:val="18"/>
              </w:rPr>
            </w:pPr>
            <w:r w:rsidRPr="00BA4BE0">
              <w:rPr>
                <w:bCs/>
                <w:sz w:val="20"/>
                <w:szCs w:val="20"/>
              </w:rPr>
              <w:t>336</w:t>
            </w:r>
          </w:p>
        </w:tc>
        <w:tc>
          <w:tcPr>
            <w:tcW w:w="667" w:type="pct"/>
            <w:tcBorders>
              <w:top w:val="single" w:sz="4" w:space="0" w:color="auto"/>
              <w:left w:val="single" w:sz="4" w:space="0" w:color="auto"/>
              <w:bottom w:val="single" w:sz="4" w:space="0" w:color="auto"/>
              <w:right w:val="single" w:sz="4" w:space="0" w:color="auto"/>
            </w:tcBorders>
            <w:vAlign w:val="center"/>
          </w:tcPr>
          <w:p w14:paraId="0B4D92DC" w14:textId="77777777" w:rsidR="00472F2A" w:rsidRPr="00B9431D" w:rsidRDefault="00472F2A" w:rsidP="003126BC">
            <w:pPr>
              <w:spacing w:after="0" w:line="240" w:lineRule="auto"/>
              <w:jc w:val="center"/>
              <w:rPr>
                <w:rFonts w:ascii="Calibri" w:eastAsia="Calibri" w:hAnsi="Calibri" w:cs="Times New Roman"/>
                <w:sz w:val="18"/>
                <w:szCs w:val="18"/>
              </w:rPr>
            </w:pPr>
            <w:r w:rsidRPr="00B9431D">
              <w:rPr>
                <w:sz w:val="20"/>
                <w:szCs w:val="20"/>
              </w:rPr>
              <w:t>-22</w:t>
            </w:r>
          </w:p>
        </w:tc>
        <w:tc>
          <w:tcPr>
            <w:tcW w:w="703" w:type="pct"/>
            <w:tcBorders>
              <w:top w:val="single" w:sz="4" w:space="0" w:color="auto"/>
              <w:left w:val="single" w:sz="4" w:space="0" w:color="auto"/>
              <w:bottom w:val="single" w:sz="4" w:space="0" w:color="auto"/>
              <w:right w:val="single" w:sz="4" w:space="0" w:color="auto"/>
            </w:tcBorders>
            <w:vAlign w:val="center"/>
          </w:tcPr>
          <w:p w14:paraId="3A07B27A" w14:textId="77777777" w:rsidR="00472F2A" w:rsidRPr="00B9431D" w:rsidRDefault="00472F2A" w:rsidP="003126BC">
            <w:pPr>
              <w:spacing w:after="0" w:line="240" w:lineRule="auto"/>
              <w:jc w:val="center"/>
              <w:rPr>
                <w:rFonts w:ascii="Calibri" w:eastAsia="Calibri" w:hAnsi="Calibri" w:cs="Times New Roman"/>
                <w:sz w:val="18"/>
                <w:szCs w:val="18"/>
              </w:rPr>
            </w:pPr>
            <w:r w:rsidRPr="00B9431D">
              <w:rPr>
                <w:sz w:val="20"/>
                <w:szCs w:val="20"/>
              </w:rPr>
              <w:t>93%</w:t>
            </w:r>
          </w:p>
        </w:tc>
      </w:tr>
      <w:tr w:rsidR="00472F2A" w:rsidRPr="00122F82" w14:paraId="2EFC50F1" w14:textId="77777777" w:rsidTr="003126BC">
        <w:trPr>
          <w:trHeight w:val="284"/>
        </w:trPr>
        <w:tc>
          <w:tcPr>
            <w:tcW w:w="385" w:type="pct"/>
            <w:tcBorders>
              <w:top w:val="single" w:sz="4" w:space="0" w:color="auto"/>
              <w:left w:val="single" w:sz="4" w:space="0" w:color="auto"/>
              <w:bottom w:val="single" w:sz="4" w:space="0" w:color="auto"/>
              <w:right w:val="single" w:sz="4" w:space="0" w:color="auto"/>
            </w:tcBorders>
            <w:vAlign w:val="center"/>
          </w:tcPr>
          <w:p w14:paraId="1F2E263A" w14:textId="77777777" w:rsidR="00472F2A" w:rsidRPr="00122F82" w:rsidRDefault="00472F2A" w:rsidP="003126BC">
            <w:pPr>
              <w:spacing w:after="0" w:line="240" w:lineRule="auto"/>
              <w:jc w:val="center"/>
              <w:rPr>
                <w:rFonts w:ascii="Calibri" w:eastAsia="Times New Roman" w:hAnsi="Calibri" w:cs="Calibri"/>
                <w:sz w:val="18"/>
                <w:szCs w:val="18"/>
              </w:rPr>
            </w:pPr>
            <w:r w:rsidRPr="00122F82">
              <w:rPr>
                <w:rFonts w:ascii="Calibri" w:eastAsia="Times New Roman" w:hAnsi="Calibri" w:cs="Calibri"/>
                <w:sz w:val="18"/>
                <w:szCs w:val="18"/>
              </w:rPr>
              <w:t>10.</w:t>
            </w:r>
          </w:p>
        </w:tc>
        <w:tc>
          <w:tcPr>
            <w:tcW w:w="1931" w:type="pct"/>
            <w:tcBorders>
              <w:top w:val="single" w:sz="4" w:space="0" w:color="auto"/>
              <w:left w:val="single" w:sz="4" w:space="0" w:color="auto"/>
              <w:bottom w:val="single" w:sz="4" w:space="0" w:color="auto"/>
              <w:right w:val="single" w:sz="4" w:space="0" w:color="auto"/>
            </w:tcBorders>
            <w:vAlign w:val="center"/>
          </w:tcPr>
          <w:p w14:paraId="487D3EAF" w14:textId="77777777" w:rsidR="00472F2A" w:rsidRPr="00122F82" w:rsidRDefault="00472F2A" w:rsidP="003126BC">
            <w:pPr>
              <w:spacing w:after="0" w:line="240" w:lineRule="auto"/>
              <w:rPr>
                <w:rFonts w:ascii="Calibri" w:eastAsia="Calibri" w:hAnsi="Calibri" w:cs="Times New Roman"/>
                <w:color w:val="1A1A1A"/>
                <w:sz w:val="18"/>
                <w:szCs w:val="18"/>
                <w:lang w:eastAsia="hr-HR"/>
              </w:rPr>
            </w:pPr>
            <w:r w:rsidRPr="00122F82">
              <w:rPr>
                <w:rFonts w:ascii="Calibri" w:eastAsia="Calibri" w:hAnsi="Calibri" w:cs="Times New Roman"/>
                <w:color w:val="1A1A1A"/>
                <w:sz w:val="18"/>
                <w:szCs w:val="18"/>
                <w:lang w:eastAsia="hr-HR"/>
              </w:rPr>
              <w:t xml:space="preserve">Suglasnost za unošenje/uvoz odobrenog lijeka:                              </w:t>
            </w:r>
          </w:p>
          <w:p w14:paraId="07DAA196" w14:textId="77777777" w:rsidR="00472F2A" w:rsidRPr="00122F82" w:rsidRDefault="00472F2A" w:rsidP="003126BC">
            <w:pPr>
              <w:spacing w:after="0" w:line="240" w:lineRule="auto"/>
              <w:rPr>
                <w:rFonts w:ascii="Calibri" w:eastAsia="Calibri" w:hAnsi="Calibri" w:cs="Times New Roman"/>
                <w:color w:val="1A1A1A"/>
                <w:sz w:val="18"/>
                <w:szCs w:val="18"/>
                <w:lang w:eastAsia="hr-HR"/>
              </w:rPr>
            </w:pPr>
            <w:r w:rsidRPr="00122F82">
              <w:rPr>
                <w:rFonts w:ascii="Calibri" w:eastAsia="Calibri" w:hAnsi="Calibri" w:cs="Times New Roman"/>
                <w:color w:val="1A1A1A"/>
                <w:sz w:val="18"/>
                <w:szCs w:val="18"/>
                <w:lang w:eastAsia="hr-HR"/>
              </w:rPr>
              <w:t>- ljudske krvi ili ljudske plazme                                               - imunološkog lijeka                                                           - radiofarmaceutika</w:t>
            </w:r>
          </w:p>
        </w:tc>
        <w:tc>
          <w:tcPr>
            <w:tcW w:w="653" w:type="pct"/>
            <w:tcBorders>
              <w:top w:val="single" w:sz="4" w:space="0" w:color="auto"/>
              <w:left w:val="single" w:sz="4" w:space="0" w:color="auto"/>
              <w:bottom w:val="single" w:sz="4" w:space="0" w:color="auto"/>
              <w:right w:val="single" w:sz="4" w:space="0" w:color="auto"/>
            </w:tcBorders>
            <w:vAlign w:val="center"/>
          </w:tcPr>
          <w:p w14:paraId="69759B15" w14:textId="77777777" w:rsidR="00472F2A" w:rsidRPr="00B9431D" w:rsidRDefault="00472F2A" w:rsidP="003126BC">
            <w:pPr>
              <w:spacing w:after="0" w:line="240" w:lineRule="auto"/>
              <w:jc w:val="center"/>
              <w:rPr>
                <w:rFonts w:ascii="Calibri" w:eastAsia="Calibri" w:hAnsi="Calibri" w:cs="Times New Roman"/>
                <w:sz w:val="18"/>
                <w:szCs w:val="18"/>
              </w:rPr>
            </w:pPr>
            <w:r w:rsidRPr="00BA4BE0">
              <w:rPr>
                <w:bCs/>
                <w:sz w:val="20"/>
                <w:szCs w:val="20"/>
              </w:rPr>
              <w:t>33</w:t>
            </w:r>
          </w:p>
        </w:tc>
        <w:tc>
          <w:tcPr>
            <w:tcW w:w="661" w:type="pct"/>
            <w:tcBorders>
              <w:top w:val="single" w:sz="4" w:space="0" w:color="auto"/>
              <w:left w:val="single" w:sz="4" w:space="0" w:color="auto"/>
              <w:bottom w:val="single" w:sz="4" w:space="0" w:color="auto"/>
              <w:right w:val="single" w:sz="4" w:space="0" w:color="auto"/>
            </w:tcBorders>
            <w:vAlign w:val="center"/>
          </w:tcPr>
          <w:p w14:paraId="5FCB592E" w14:textId="77777777" w:rsidR="00472F2A" w:rsidRPr="00B9431D" w:rsidRDefault="00472F2A" w:rsidP="003126BC">
            <w:pPr>
              <w:spacing w:after="0" w:line="240" w:lineRule="auto"/>
              <w:jc w:val="center"/>
              <w:rPr>
                <w:rFonts w:ascii="Calibri" w:eastAsia="Calibri" w:hAnsi="Calibri" w:cs="Times New Roman"/>
                <w:sz w:val="18"/>
                <w:szCs w:val="18"/>
              </w:rPr>
            </w:pPr>
            <w:r w:rsidRPr="00BA4BE0">
              <w:rPr>
                <w:bCs/>
                <w:sz w:val="20"/>
                <w:szCs w:val="20"/>
              </w:rPr>
              <w:t>35</w:t>
            </w:r>
          </w:p>
        </w:tc>
        <w:tc>
          <w:tcPr>
            <w:tcW w:w="667" w:type="pct"/>
            <w:tcBorders>
              <w:top w:val="single" w:sz="4" w:space="0" w:color="auto"/>
              <w:left w:val="single" w:sz="4" w:space="0" w:color="auto"/>
              <w:bottom w:val="single" w:sz="4" w:space="0" w:color="auto"/>
              <w:right w:val="single" w:sz="4" w:space="0" w:color="auto"/>
            </w:tcBorders>
            <w:vAlign w:val="center"/>
          </w:tcPr>
          <w:p w14:paraId="172930C6" w14:textId="77777777" w:rsidR="00472F2A" w:rsidRPr="00B9431D" w:rsidRDefault="00472F2A" w:rsidP="003126BC">
            <w:pPr>
              <w:spacing w:after="0" w:line="240" w:lineRule="auto"/>
              <w:jc w:val="center"/>
              <w:rPr>
                <w:rFonts w:ascii="Calibri" w:eastAsia="Calibri" w:hAnsi="Calibri" w:cs="Times New Roman"/>
                <w:sz w:val="18"/>
                <w:szCs w:val="18"/>
              </w:rPr>
            </w:pPr>
            <w:r w:rsidRPr="00B9431D">
              <w:rPr>
                <w:sz w:val="20"/>
                <w:szCs w:val="20"/>
              </w:rPr>
              <w:t>-2</w:t>
            </w:r>
          </w:p>
        </w:tc>
        <w:tc>
          <w:tcPr>
            <w:tcW w:w="703" w:type="pct"/>
            <w:tcBorders>
              <w:top w:val="single" w:sz="4" w:space="0" w:color="auto"/>
              <w:left w:val="single" w:sz="4" w:space="0" w:color="auto"/>
              <w:bottom w:val="single" w:sz="4" w:space="0" w:color="auto"/>
              <w:right w:val="single" w:sz="4" w:space="0" w:color="auto"/>
            </w:tcBorders>
            <w:vAlign w:val="center"/>
          </w:tcPr>
          <w:p w14:paraId="2240E776" w14:textId="77777777" w:rsidR="00472F2A" w:rsidRPr="00B9431D" w:rsidRDefault="00472F2A" w:rsidP="003126BC">
            <w:pPr>
              <w:spacing w:after="0" w:line="240" w:lineRule="auto"/>
              <w:jc w:val="center"/>
              <w:rPr>
                <w:rFonts w:ascii="Calibri" w:eastAsia="Calibri" w:hAnsi="Calibri" w:cs="Times New Roman"/>
                <w:sz w:val="18"/>
                <w:szCs w:val="18"/>
              </w:rPr>
            </w:pPr>
            <w:r w:rsidRPr="00B9431D">
              <w:rPr>
                <w:sz w:val="20"/>
                <w:szCs w:val="20"/>
              </w:rPr>
              <w:t>94%</w:t>
            </w:r>
          </w:p>
        </w:tc>
      </w:tr>
      <w:tr w:rsidR="00472F2A" w:rsidRPr="00122F82" w14:paraId="677119EE" w14:textId="77777777" w:rsidTr="003126BC">
        <w:trPr>
          <w:trHeight w:val="284"/>
        </w:trPr>
        <w:tc>
          <w:tcPr>
            <w:tcW w:w="385" w:type="pct"/>
            <w:tcBorders>
              <w:top w:val="single" w:sz="4" w:space="0" w:color="auto"/>
              <w:left w:val="single" w:sz="4" w:space="0" w:color="auto"/>
              <w:bottom w:val="single" w:sz="4" w:space="0" w:color="auto"/>
              <w:right w:val="single" w:sz="4" w:space="0" w:color="auto"/>
            </w:tcBorders>
            <w:vAlign w:val="center"/>
          </w:tcPr>
          <w:p w14:paraId="20B9F46F" w14:textId="77777777" w:rsidR="00472F2A" w:rsidRPr="00122F82" w:rsidRDefault="00472F2A" w:rsidP="003126BC">
            <w:pPr>
              <w:spacing w:after="0" w:line="240" w:lineRule="auto"/>
              <w:jc w:val="center"/>
              <w:rPr>
                <w:rFonts w:ascii="Calibri" w:eastAsia="Times New Roman" w:hAnsi="Calibri" w:cs="Calibri"/>
                <w:sz w:val="18"/>
                <w:szCs w:val="18"/>
              </w:rPr>
            </w:pPr>
            <w:r w:rsidRPr="00122F82">
              <w:rPr>
                <w:rFonts w:ascii="Calibri" w:eastAsia="Times New Roman" w:hAnsi="Calibri" w:cs="Calibri"/>
                <w:sz w:val="18"/>
                <w:szCs w:val="18"/>
              </w:rPr>
              <w:lastRenderedPageBreak/>
              <w:t>11.</w:t>
            </w:r>
          </w:p>
        </w:tc>
        <w:tc>
          <w:tcPr>
            <w:tcW w:w="1931" w:type="pct"/>
            <w:tcBorders>
              <w:top w:val="single" w:sz="4" w:space="0" w:color="auto"/>
              <w:left w:val="single" w:sz="4" w:space="0" w:color="auto"/>
              <w:bottom w:val="single" w:sz="4" w:space="0" w:color="auto"/>
              <w:right w:val="single" w:sz="4" w:space="0" w:color="auto"/>
            </w:tcBorders>
            <w:vAlign w:val="center"/>
          </w:tcPr>
          <w:p w14:paraId="18E319B9" w14:textId="77777777" w:rsidR="00472F2A" w:rsidRPr="00122F82" w:rsidRDefault="00472F2A" w:rsidP="003126BC">
            <w:pPr>
              <w:spacing w:after="0" w:line="240" w:lineRule="auto"/>
              <w:rPr>
                <w:rFonts w:ascii="Calibri" w:eastAsia="Calibri" w:hAnsi="Calibri" w:cs="Times New Roman"/>
                <w:color w:val="1A1A1A"/>
                <w:sz w:val="18"/>
                <w:szCs w:val="18"/>
                <w:lang w:eastAsia="hr-HR"/>
              </w:rPr>
            </w:pPr>
            <w:r w:rsidRPr="00122F82">
              <w:rPr>
                <w:rFonts w:ascii="Calibri" w:eastAsia="Calibri" w:hAnsi="Calibri" w:cs="Times New Roman"/>
                <w:color w:val="1A1A1A"/>
                <w:sz w:val="18"/>
                <w:szCs w:val="18"/>
                <w:lang w:eastAsia="hr-HR"/>
              </w:rPr>
              <w:t>Potvrda o lijeku (CPP)</w:t>
            </w:r>
          </w:p>
        </w:tc>
        <w:tc>
          <w:tcPr>
            <w:tcW w:w="653" w:type="pct"/>
            <w:tcBorders>
              <w:top w:val="single" w:sz="4" w:space="0" w:color="auto"/>
              <w:left w:val="single" w:sz="4" w:space="0" w:color="auto"/>
              <w:bottom w:val="single" w:sz="4" w:space="0" w:color="auto"/>
              <w:right w:val="single" w:sz="4" w:space="0" w:color="auto"/>
            </w:tcBorders>
            <w:vAlign w:val="center"/>
          </w:tcPr>
          <w:p w14:paraId="5B5E880D" w14:textId="77777777" w:rsidR="00472F2A" w:rsidRPr="00B9431D" w:rsidRDefault="00472F2A" w:rsidP="003126BC">
            <w:pPr>
              <w:spacing w:after="0" w:line="240" w:lineRule="auto"/>
              <w:jc w:val="center"/>
              <w:rPr>
                <w:rFonts w:ascii="Times New Roman" w:eastAsia="Times New Roman" w:hAnsi="Times New Roman" w:cs="Times New Roman"/>
                <w:sz w:val="18"/>
                <w:szCs w:val="18"/>
              </w:rPr>
            </w:pPr>
            <w:r w:rsidRPr="00BA4BE0">
              <w:rPr>
                <w:bCs/>
                <w:sz w:val="20"/>
                <w:szCs w:val="20"/>
              </w:rPr>
              <w:t>255</w:t>
            </w:r>
          </w:p>
        </w:tc>
        <w:tc>
          <w:tcPr>
            <w:tcW w:w="661" w:type="pct"/>
            <w:tcBorders>
              <w:top w:val="single" w:sz="4" w:space="0" w:color="auto"/>
              <w:left w:val="single" w:sz="4" w:space="0" w:color="auto"/>
              <w:bottom w:val="single" w:sz="4" w:space="0" w:color="auto"/>
              <w:right w:val="single" w:sz="4" w:space="0" w:color="auto"/>
            </w:tcBorders>
            <w:vAlign w:val="center"/>
          </w:tcPr>
          <w:p w14:paraId="54963D41" w14:textId="77777777" w:rsidR="00472F2A" w:rsidRPr="00B9431D" w:rsidRDefault="00472F2A" w:rsidP="003126BC">
            <w:pPr>
              <w:spacing w:after="0" w:line="240" w:lineRule="auto"/>
              <w:jc w:val="center"/>
              <w:rPr>
                <w:rFonts w:ascii="Calibri" w:eastAsia="Calibri" w:hAnsi="Calibri" w:cs="Times New Roman"/>
                <w:sz w:val="18"/>
                <w:szCs w:val="18"/>
              </w:rPr>
            </w:pPr>
            <w:r>
              <w:rPr>
                <w:bCs/>
                <w:sz w:val="20"/>
                <w:szCs w:val="20"/>
              </w:rPr>
              <w:t>322</w:t>
            </w:r>
          </w:p>
        </w:tc>
        <w:tc>
          <w:tcPr>
            <w:tcW w:w="667" w:type="pct"/>
            <w:tcBorders>
              <w:top w:val="single" w:sz="4" w:space="0" w:color="auto"/>
              <w:left w:val="single" w:sz="4" w:space="0" w:color="auto"/>
              <w:bottom w:val="single" w:sz="4" w:space="0" w:color="auto"/>
              <w:right w:val="single" w:sz="4" w:space="0" w:color="auto"/>
            </w:tcBorders>
            <w:vAlign w:val="center"/>
          </w:tcPr>
          <w:p w14:paraId="22B8BAFC" w14:textId="77777777" w:rsidR="00472F2A" w:rsidRPr="00BA4BE0" w:rsidRDefault="00472F2A" w:rsidP="003126BC">
            <w:pPr>
              <w:spacing w:after="0" w:line="240" w:lineRule="auto"/>
              <w:jc w:val="center"/>
              <w:rPr>
                <w:rFonts w:ascii="Calibri" w:eastAsia="Calibri" w:hAnsi="Calibri" w:cs="Times New Roman"/>
                <w:sz w:val="20"/>
                <w:szCs w:val="20"/>
              </w:rPr>
            </w:pPr>
            <w:r w:rsidRPr="00BA4BE0">
              <w:rPr>
                <w:rFonts w:ascii="Calibri" w:hAnsi="Calibri" w:cs="Calibri"/>
                <w:color w:val="000000"/>
                <w:sz w:val="20"/>
                <w:szCs w:val="20"/>
              </w:rPr>
              <w:t>-67</w:t>
            </w:r>
          </w:p>
        </w:tc>
        <w:tc>
          <w:tcPr>
            <w:tcW w:w="703" w:type="pct"/>
            <w:tcBorders>
              <w:top w:val="single" w:sz="4" w:space="0" w:color="auto"/>
              <w:left w:val="single" w:sz="4" w:space="0" w:color="auto"/>
              <w:bottom w:val="single" w:sz="4" w:space="0" w:color="auto"/>
              <w:right w:val="single" w:sz="4" w:space="0" w:color="auto"/>
            </w:tcBorders>
            <w:vAlign w:val="center"/>
          </w:tcPr>
          <w:p w14:paraId="23EA1D41" w14:textId="77777777" w:rsidR="00472F2A" w:rsidRPr="00BA4BE0" w:rsidRDefault="00472F2A" w:rsidP="003126BC">
            <w:pPr>
              <w:spacing w:after="0" w:line="240" w:lineRule="auto"/>
              <w:jc w:val="center"/>
              <w:rPr>
                <w:rFonts w:ascii="Calibri" w:eastAsia="Calibri" w:hAnsi="Calibri" w:cs="Times New Roman"/>
                <w:sz w:val="20"/>
                <w:szCs w:val="20"/>
              </w:rPr>
            </w:pPr>
            <w:r w:rsidRPr="00B9431D">
              <w:rPr>
                <w:rFonts w:ascii="Calibri" w:hAnsi="Calibri" w:cs="Calibri"/>
                <w:color w:val="000000"/>
                <w:sz w:val="20"/>
                <w:szCs w:val="20"/>
              </w:rPr>
              <w:t>79%</w:t>
            </w:r>
          </w:p>
        </w:tc>
      </w:tr>
      <w:tr w:rsidR="00472F2A" w:rsidRPr="00122F82" w14:paraId="182C6D4C" w14:textId="77777777" w:rsidTr="003126BC">
        <w:trPr>
          <w:trHeight w:val="284"/>
        </w:trPr>
        <w:tc>
          <w:tcPr>
            <w:tcW w:w="385" w:type="pct"/>
            <w:tcBorders>
              <w:top w:val="single" w:sz="4" w:space="0" w:color="auto"/>
              <w:left w:val="single" w:sz="4" w:space="0" w:color="auto"/>
              <w:bottom w:val="single" w:sz="4" w:space="0" w:color="auto"/>
              <w:right w:val="single" w:sz="4" w:space="0" w:color="auto"/>
            </w:tcBorders>
            <w:vAlign w:val="center"/>
          </w:tcPr>
          <w:p w14:paraId="78FCBF10" w14:textId="77777777" w:rsidR="00472F2A" w:rsidRPr="00122F82" w:rsidRDefault="00472F2A" w:rsidP="003126BC">
            <w:pPr>
              <w:spacing w:after="0" w:line="240" w:lineRule="auto"/>
              <w:jc w:val="center"/>
              <w:rPr>
                <w:rFonts w:ascii="Calibri" w:eastAsia="Times New Roman" w:hAnsi="Calibri" w:cs="Calibri"/>
                <w:sz w:val="18"/>
                <w:szCs w:val="18"/>
              </w:rPr>
            </w:pPr>
            <w:r w:rsidRPr="00122F82">
              <w:rPr>
                <w:rFonts w:ascii="Calibri" w:eastAsia="Times New Roman" w:hAnsi="Calibri" w:cs="Calibri"/>
                <w:sz w:val="18"/>
                <w:szCs w:val="18"/>
              </w:rPr>
              <w:t>12.</w:t>
            </w:r>
          </w:p>
        </w:tc>
        <w:tc>
          <w:tcPr>
            <w:tcW w:w="1931" w:type="pct"/>
            <w:tcBorders>
              <w:top w:val="single" w:sz="4" w:space="0" w:color="auto"/>
              <w:left w:val="single" w:sz="4" w:space="0" w:color="auto"/>
              <w:bottom w:val="single" w:sz="4" w:space="0" w:color="auto"/>
              <w:right w:val="single" w:sz="4" w:space="0" w:color="auto"/>
            </w:tcBorders>
            <w:vAlign w:val="center"/>
          </w:tcPr>
          <w:p w14:paraId="133AAF78" w14:textId="77777777" w:rsidR="00472F2A" w:rsidRPr="00122F82" w:rsidRDefault="00472F2A" w:rsidP="003126BC">
            <w:pPr>
              <w:spacing w:after="0" w:line="240" w:lineRule="auto"/>
              <w:rPr>
                <w:rFonts w:ascii="Calibri" w:eastAsia="Calibri" w:hAnsi="Calibri" w:cs="Times New Roman"/>
                <w:color w:val="1A1A1A"/>
                <w:sz w:val="18"/>
                <w:szCs w:val="18"/>
                <w:lang w:eastAsia="hr-HR"/>
              </w:rPr>
            </w:pPr>
            <w:r w:rsidRPr="00122F82">
              <w:rPr>
                <w:rFonts w:ascii="Calibri" w:eastAsia="Calibri" w:hAnsi="Calibri" w:cs="Times New Roman"/>
                <w:color w:val="1A1A1A"/>
                <w:sz w:val="18"/>
                <w:szCs w:val="18"/>
                <w:lang w:eastAsia="hr-HR"/>
              </w:rPr>
              <w:t>Potvrda o slobodnoj prodaji (FSC)</w:t>
            </w:r>
          </w:p>
        </w:tc>
        <w:tc>
          <w:tcPr>
            <w:tcW w:w="653" w:type="pct"/>
            <w:tcBorders>
              <w:top w:val="single" w:sz="4" w:space="0" w:color="auto"/>
              <w:left w:val="single" w:sz="4" w:space="0" w:color="auto"/>
              <w:bottom w:val="single" w:sz="4" w:space="0" w:color="auto"/>
              <w:right w:val="single" w:sz="4" w:space="0" w:color="auto"/>
            </w:tcBorders>
            <w:vAlign w:val="center"/>
          </w:tcPr>
          <w:p w14:paraId="4D6A3C60" w14:textId="77777777" w:rsidR="00472F2A" w:rsidRPr="00B9431D" w:rsidRDefault="00472F2A" w:rsidP="003126BC">
            <w:pPr>
              <w:spacing w:after="0" w:line="240" w:lineRule="auto"/>
              <w:jc w:val="center"/>
              <w:rPr>
                <w:rFonts w:ascii="Calibri" w:eastAsia="Calibri" w:hAnsi="Calibri" w:cs="Times New Roman"/>
                <w:sz w:val="18"/>
                <w:szCs w:val="18"/>
              </w:rPr>
            </w:pPr>
            <w:r w:rsidRPr="00BA4BE0">
              <w:rPr>
                <w:bCs/>
                <w:sz w:val="20"/>
                <w:szCs w:val="20"/>
              </w:rPr>
              <w:t>1</w:t>
            </w:r>
          </w:p>
        </w:tc>
        <w:tc>
          <w:tcPr>
            <w:tcW w:w="661" w:type="pct"/>
            <w:tcBorders>
              <w:top w:val="single" w:sz="4" w:space="0" w:color="auto"/>
              <w:left w:val="single" w:sz="4" w:space="0" w:color="auto"/>
              <w:bottom w:val="single" w:sz="4" w:space="0" w:color="auto"/>
              <w:right w:val="single" w:sz="4" w:space="0" w:color="auto"/>
            </w:tcBorders>
            <w:vAlign w:val="center"/>
          </w:tcPr>
          <w:p w14:paraId="7F9B0809" w14:textId="77777777" w:rsidR="00472F2A" w:rsidRPr="00B9431D" w:rsidRDefault="00472F2A" w:rsidP="003126BC">
            <w:pPr>
              <w:spacing w:after="0" w:line="240" w:lineRule="auto"/>
              <w:jc w:val="center"/>
              <w:rPr>
                <w:rFonts w:ascii="Calibri" w:eastAsia="Calibri" w:hAnsi="Calibri" w:cs="Times New Roman"/>
                <w:sz w:val="18"/>
                <w:szCs w:val="18"/>
              </w:rPr>
            </w:pPr>
            <w:r w:rsidRPr="00BA4BE0">
              <w:rPr>
                <w:bCs/>
                <w:sz w:val="20"/>
                <w:szCs w:val="20"/>
              </w:rPr>
              <w:t>1</w:t>
            </w:r>
          </w:p>
        </w:tc>
        <w:tc>
          <w:tcPr>
            <w:tcW w:w="667" w:type="pct"/>
            <w:tcBorders>
              <w:top w:val="single" w:sz="4" w:space="0" w:color="auto"/>
              <w:left w:val="single" w:sz="4" w:space="0" w:color="auto"/>
              <w:bottom w:val="single" w:sz="4" w:space="0" w:color="auto"/>
              <w:right w:val="single" w:sz="4" w:space="0" w:color="auto"/>
            </w:tcBorders>
            <w:vAlign w:val="center"/>
          </w:tcPr>
          <w:p w14:paraId="79904750" w14:textId="77777777" w:rsidR="00472F2A" w:rsidRPr="00B9431D" w:rsidRDefault="00472F2A" w:rsidP="003126BC">
            <w:pPr>
              <w:spacing w:after="0" w:line="240" w:lineRule="auto"/>
              <w:jc w:val="center"/>
              <w:rPr>
                <w:rFonts w:ascii="Calibri" w:eastAsia="Calibri" w:hAnsi="Calibri" w:cs="Times New Roman"/>
                <w:sz w:val="18"/>
                <w:szCs w:val="18"/>
              </w:rPr>
            </w:pPr>
            <w:r w:rsidRPr="00B9431D">
              <w:rPr>
                <w:sz w:val="20"/>
                <w:szCs w:val="20"/>
              </w:rPr>
              <w:t>0</w:t>
            </w:r>
          </w:p>
        </w:tc>
        <w:tc>
          <w:tcPr>
            <w:tcW w:w="703" w:type="pct"/>
            <w:tcBorders>
              <w:top w:val="single" w:sz="4" w:space="0" w:color="auto"/>
              <w:left w:val="single" w:sz="4" w:space="0" w:color="auto"/>
              <w:bottom w:val="single" w:sz="4" w:space="0" w:color="auto"/>
              <w:right w:val="single" w:sz="4" w:space="0" w:color="auto"/>
            </w:tcBorders>
            <w:vAlign w:val="center"/>
          </w:tcPr>
          <w:p w14:paraId="2F0CC69E" w14:textId="77777777" w:rsidR="00472F2A" w:rsidRPr="00B9431D" w:rsidRDefault="00472F2A" w:rsidP="003126BC">
            <w:pPr>
              <w:spacing w:after="0" w:line="240" w:lineRule="auto"/>
              <w:jc w:val="center"/>
              <w:rPr>
                <w:rFonts w:ascii="Calibri" w:eastAsia="Calibri" w:hAnsi="Calibri" w:cs="Times New Roman"/>
                <w:sz w:val="18"/>
                <w:szCs w:val="18"/>
              </w:rPr>
            </w:pPr>
            <w:r w:rsidRPr="00B9431D">
              <w:rPr>
                <w:sz w:val="20"/>
                <w:szCs w:val="20"/>
              </w:rPr>
              <w:t>100%</w:t>
            </w:r>
          </w:p>
        </w:tc>
      </w:tr>
      <w:tr w:rsidR="00472F2A" w:rsidRPr="00122F82" w14:paraId="6369BBCC" w14:textId="77777777" w:rsidTr="003126BC">
        <w:trPr>
          <w:trHeight w:val="284"/>
        </w:trPr>
        <w:tc>
          <w:tcPr>
            <w:tcW w:w="385" w:type="pct"/>
            <w:tcBorders>
              <w:top w:val="single" w:sz="4" w:space="0" w:color="auto"/>
              <w:left w:val="single" w:sz="4" w:space="0" w:color="auto"/>
              <w:bottom w:val="single" w:sz="4" w:space="0" w:color="auto"/>
              <w:right w:val="single" w:sz="4" w:space="0" w:color="auto"/>
            </w:tcBorders>
            <w:vAlign w:val="center"/>
          </w:tcPr>
          <w:p w14:paraId="7B69C48A" w14:textId="77777777" w:rsidR="00472F2A" w:rsidRPr="00122F82" w:rsidRDefault="00472F2A" w:rsidP="003126BC">
            <w:pPr>
              <w:spacing w:after="0" w:line="240" w:lineRule="auto"/>
              <w:jc w:val="center"/>
              <w:rPr>
                <w:rFonts w:ascii="Calibri" w:eastAsia="Times New Roman" w:hAnsi="Calibri" w:cs="Calibri"/>
                <w:sz w:val="18"/>
                <w:szCs w:val="18"/>
              </w:rPr>
            </w:pPr>
            <w:r w:rsidRPr="00122F82">
              <w:rPr>
                <w:rFonts w:ascii="Calibri" w:eastAsia="Times New Roman" w:hAnsi="Calibri" w:cs="Calibri"/>
                <w:sz w:val="18"/>
                <w:szCs w:val="18"/>
              </w:rPr>
              <w:t>13.</w:t>
            </w:r>
          </w:p>
        </w:tc>
        <w:tc>
          <w:tcPr>
            <w:tcW w:w="1931" w:type="pct"/>
            <w:tcBorders>
              <w:top w:val="single" w:sz="4" w:space="0" w:color="auto"/>
              <w:left w:val="single" w:sz="4" w:space="0" w:color="auto"/>
              <w:bottom w:val="single" w:sz="4" w:space="0" w:color="auto"/>
              <w:right w:val="single" w:sz="4" w:space="0" w:color="auto"/>
            </w:tcBorders>
            <w:vAlign w:val="center"/>
          </w:tcPr>
          <w:p w14:paraId="23A5CA5C" w14:textId="77777777" w:rsidR="00472F2A" w:rsidRPr="00122F82" w:rsidRDefault="00472F2A" w:rsidP="003126BC">
            <w:pPr>
              <w:spacing w:after="0" w:line="240" w:lineRule="auto"/>
              <w:rPr>
                <w:rFonts w:ascii="Calibri" w:eastAsia="Calibri" w:hAnsi="Calibri" w:cs="Times New Roman"/>
                <w:color w:val="1A1A1A"/>
                <w:sz w:val="18"/>
                <w:szCs w:val="18"/>
                <w:lang w:eastAsia="hr-HR"/>
              </w:rPr>
            </w:pPr>
            <w:r w:rsidRPr="00122F82">
              <w:rPr>
                <w:rFonts w:ascii="Calibri" w:eastAsia="Calibri" w:hAnsi="Calibri" w:cs="Times New Roman"/>
                <w:color w:val="1A1A1A"/>
                <w:sz w:val="18"/>
                <w:szCs w:val="18"/>
                <w:lang w:eastAsia="hr-HR"/>
              </w:rPr>
              <w:t>Odobrenje za paralelni uvoz lijeka</w:t>
            </w:r>
          </w:p>
        </w:tc>
        <w:tc>
          <w:tcPr>
            <w:tcW w:w="653" w:type="pct"/>
            <w:tcBorders>
              <w:top w:val="single" w:sz="4" w:space="0" w:color="auto"/>
              <w:left w:val="single" w:sz="4" w:space="0" w:color="auto"/>
              <w:bottom w:val="single" w:sz="4" w:space="0" w:color="auto"/>
              <w:right w:val="single" w:sz="4" w:space="0" w:color="auto"/>
            </w:tcBorders>
            <w:vAlign w:val="center"/>
          </w:tcPr>
          <w:p w14:paraId="2A50F860" w14:textId="77777777" w:rsidR="00472F2A" w:rsidRPr="00B9431D" w:rsidRDefault="00472F2A" w:rsidP="003126BC">
            <w:pPr>
              <w:spacing w:after="0" w:line="240" w:lineRule="auto"/>
              <w:jc w:val="center"/>
              <w:rPr>
                <w:rFonts w:ascii="Calibri" w:eastAsia="Calibri" w:hAnsi="Calibri" w:cs="Times New Roman"/>
                <w:sz w:val="18"/>
                <w:szCs w:val="18"/>
              </w:rPr>
            </w:pPr>
            <w:r w:rsidRPr="00BA4BE0">
              <w:rPr>
                <w:bCs/>
                <w:sz w:val="20"/>
                <w:szCs w:val="20"/>
              </w:rPr>
              <w:t>0</w:t>
            </w:r>
          </w:p>
        </w:tc>
        <w:tc>
          <w:tcPr>
            <w:tcW w:w="661" w:type="pct"/>
            <w:tcBorders>
              <w:top w:val="single" w:sz="4" w:space="0" w:color="auto"/>
              <w:left w:val="single" w:sz="4" w:space="0" w:color="auto"/>
              <w:bottom w:val="single" w:sz="4" w:space="0" w:color="auto"/>
              <w:right w:val="single" w:sz="4" w:space="0" w:color="auto"/>
            </w:tcBorders>
            <w:vAlign w:val="center"/>
          </w:tcPr>
          <w:p w14:paraId="7F554341" w14:textId="77777777" w:rsidR="00472F2A" w:rsidRPr="00B9431D" w:rsidRDefault="00472F2A" w:rsidP="003126BC">
            <w:pPr>
              <w:spacing w:after="0" w:line="240" w:lineRule="auto"/>
              <w:jc w:val="center"/>
              <w:rPr>
                <w:rFonts w:ascii="Calibri" w:eastAsia="Calibri" w:hAnsi="Calibri" w:cs="Times New Roman"/>
                <w:sz w:val="18"/>
                <w:szCs w:val="18"/>
              </w:rPr>
            </w:pPr>
            <w:r w:rsidRPr="00BA4BE0">
              <w:rPr>
                <w:bCs/>
                <w:sz w:val="20"/>
                <w:szCs w:val="20"/>
              </w:rPr>
              <w:t>0</w:t>
            </w:r>
          </w:p>
        </w:tc>
        <w:tc>
          <w:tcPr>
            <w:tcW w:w="667" w:type="pct"/>
            <w:tcBorders>
              <w:top w:val="single" w:sz="4" w:space="0" w:color="auto"/>
              <w:left w:val="single" w:sz="4" w:space="0" w:color="auto"/>
              <w:bottom w:val="single" w:sz="4" w:space="0" w:color="auto"/>
              <w:right w:val="single" w:sz="4" w:space="0" w:color="auto"/>
            </w:tcBorders>
            <w:vAlign w:val="center"/>
          </w:tcPr>
          <w:p w14:paraId="0502004A" w14:textId="77777777" w:rsidR="00472F2A" w:rsidRPr="00B9431D" w:rsidRDefault="00472F2A" w:rsidP="003126BC">
            <w:pPr>
              <w:spacing w:after="0" w:line="240" w:lineRule="auto"/>
              <w:jc w:val="center"/>
              <w:rPr>
                <w:rFonts w:ascii="Calibri" w:eastAsia="Calibri" w:hAnsi="Calibri" w:cs="Times New Roman"/>
                <w:sz w:val="18"/>
                <w:szCs w:val="18"/>
              </w:rPr>
            </w:pPr>
            <w:r w:rsidRPr="00B9431D">
              <w:rPr>
                <w:sz w:val="20"/>
                <w:szCs w:val="20"/>
              </w:rPr>
              <w:t>0</w:t>
            </w:r>
          </w:p>
        </w:tc>
        <w:tc>
          <w:tcPr>
            <w:tcW w:w="703" w:type="pct"/>
            <w:tcBorders>
              <w:top w:val="single" w:sz="4" w:space="0" w:color="auto"/>
              <w:left w:val="single" w:sz="4" w:space="0" w:color="auto"/>
              <w:bottom w:val="single" w:sz="4" w:space="0" w:color="auto"/>
              <w:right w:val="single" w:sz="4" w:space="0" w:color="auto"/>
            </w:tcBorders>
            <w:vAlign w:val="center"/>
          </w:tcPr>
          <w:p w14:paraId="38D1CB1C" w14:textId="77777777" w:rsidR="00472F2A" w:rsidRPr="00B9431D" w:rsidRDefault="00472F2A" w:rsidP="003126BC">
            <w:pPr>
              <w:spacing w:after="0" w:line="240" w:lineRule="auto"/>
              <w:jc w:val="center"/>
              <w:rPr>
                <w:rFonts w:ascii="Calibri" w:eastAsia="Calibri" w:hAnsi="Calibri" w:cs="Times New Roman"/>
                <w:sz w:val="18"/>
                <w:szCs w:val="18"/>
              </w:rPr>
            </w:pPr>
            <w:r>
              <w:rPr>
                <w:sz w:val="20"/>
                <w:szCs w:val="20"/>
              </w:rPr>
              <w:t>-</w:t>
            </w:r>
          </w:p>
        </w:tc>
      </w:tr>
      <w:tr w:rsidR="00472F2A" w:rsidRPr="00122F82" w14:paraId="1E55A26A" w14:textId="77777777" w:rsidTr="003126BC">
        <w:trPr>
          <w:trHeight w:val="284"/>
        </w:trPr>
        <w:tc>
          <w:tcPr>
            <w:tcW w:w="385" w:type="pct"/>
            <w:tcBorders>
              <w:top w:val="single" w:sz="4" w:space="0" w:color="auto"/>
              <w:left w:val="single" w:sz="4" w:space="0" w:color="auto"/>
              <w:bottom w:val="single" w:sz="4" w:space="0" w:color="auto"/>
              <w:right w:val="single" w:sz="4" w:space="0" w:color="auto"/>
            </w:tcBorders>
            <w:vAlign w:val="center"/>
          </w:tcPr>
          <w:p w14:paraId="6A567E03" w14:textId="77777777" w:rsidR="00472F2A" w:rsidRPr="00122F82" w:rsidRDefault="00472F2A" w:rsidP="003126BC">
            <w:pPr>
              <w:spacing w:after="0" w:line="240" w:lineRule="auto"/>
              <w:jc w:val="center"/>
              <w:rPr>
                <w:rFonts w:ascii="Calibri" w:eastAsia="Times New Roman" w:hAnsi="Calibri" w:cs="Calibri"/>
                <w:sz w:val="18"/>
                <w:szCs w:val="18"/>
              </w:rPr>
            </w:pPr>
            <w:r w:rsidRPr="00122F82">
              <w:rPr>
                <w:rFonts w:ascii="Calibri" w:eastAsia="Times New Roman" w:hAnsi="Calibri" w:cs="Calibri"/>
                <w:sz w:val="18"/>
                <w:szCs w:val="18"/>
              </w:rPr>
              <w:t>14.</w:t>
            </w:r>
          </w:p>
        </w:tc>
        <w:tc>
          <w:tcPr>
            <w:tcW w:w="1931" w:type="pct"/>
            <w:tcBorders>
              <w:top w:val="single" w:sz="4" w:space="0" w:color="auto"/>
              <w:left w:val="single" w:sz="4" w:space="0" w:color="auto"/>
              <w:bottom w:val="single" w:sz="4" w:space="0" w:color="auto"/>
              <w:right w:val="single" w:sz="4" w:space="0" w:color="auto"/>
            </w:tcBorders>
            <w:vAlign w:val="center"/>
          </w:tcPr>
          <w:p w14:paraId="132D316E" w14:textId="77777777" w:rsidR="00472F2A" w:rsidRPr="00122F82" w:rsidRDefault="00472F2A" w:rsidP="003126BC">
            <w:pPr>
              <w:spacing w:after="0" w:line="240" w:lineRule="auto"/>
              <w:rPr>
                <w:rFonts w:ascii="Calibri" w:eastAsia="Calibri" w:hAnsi="Calibri" w:cs="Times New Roman"/>
                <w:color w:val="1A1A1A"/>
                <w:sz w:val="18"/>
                <w:szCs w:val="18"/>
                <w:lang w:eastAsia="hr-HR"/>
              </w:rPr>
            </w:pPr>
            <w:r w:rsidRPr="00122F82">
              <w:rPr>
                <w:rFonts w:ascii="Calibri" w:eastAsia="Calibri" w:hAnsi="Calibri" w:cs="Times New Roman"/>
                <w:color w:val="1A1A1A"/>
                <w:sz w:val="18"/>
                <w:szCs w:val="18"/>
                <w:lang w:eastAsia="hr-HR"/>
              </w:rPr>
              <w:t>Izmjena odobrenja za paralelni uvoz lijeka</w:t>
            </w:r>
          </w:p>
        </w:tc>
        <w:tc>
          <w:tcPr>
            <w:tcW w:w="653" w:type="pct"/>
            <w:tcBorders>
              <w:top w:val="single" w:sz="4" w:space="0" w:color="auto"/>
              <w:left w:val="single" w:sz="4" w:space="0" w:color="auto"/>
              <w:bottom w:val="single" w:sz="4" w:space="0" w:color="auto"/>
              <w:right w:val="single" w:sz="4" w:space="0" w:color="auto"/>
            </w:tcBorders>
            <w:vAlign w:val="center"/>
          </w:tcPr>
          <w:p w14:paraId="47CDF17F" w14:textId="77777777" w:rsidR="00472F2A" w:rsidRPr="00B9431D" w:rsidRDefault="00472F2A" w:rsidP="003126BC">
            <w:pPr>
              <w:spacing w:after="0" w:line="240" w:lineRule="auto"/>
              <w:jc w:val="center"/>
              <w:rPr>
                <w:rFonts w:ascii="Calibri" w:eastAsia="Calibri" w:hAnsi="Calibri" w:cs="Times New Roman"/>
                <w:sz w:val="18"/>
                <w:szCs w:val="18"/>
              </w:rPr>
            </w:pPr>
            <w:r w:rsidRPr="00BA4BE0">
              <w:rPr>
                <w:bCs/>
                <w:sz w:val="20"/>
                <w:szCs w:val="20"/>
              </w:rPr>
              <w:t>0</w:t>
            </w:r>
          </w:p>
        </w:tc>
        <w:tc>
          <w:tcPr>
            <w:tcW w:w="661" w:type="pct"/>
            <w:tcBorders>
              <w:top w:val="single" w:sz="4" w:space="0" w:color="auto"/>
              <w:left w:val="single" w:sz="4" w:space="0" w:color="auto"/>
              <w:bottom w:val="single" w:sz="4" w:space="0" w:color="auto"/>
              <w:right w:val="single" w:sz="4" w:space="0" w:color="auto"/>
            </w:tcBorders>
            <w:vAlign w:val="center"/>
          </w:tcPr>
          <w:p w14:paraId="42B6793E" w14:textId="77777777" w:rsidR="00472F2A" w:rsidRPr="00B9431D" w:rsidRDefault="00472F2A" w:rsidP="003126BC">
            <w:pPr>
              <w:spacing w:after="0" w:line="240" w:lineRule="auto"/>
              <w:jc w:val="center"/>
              <w:rPr>
                <w:rFonts w:ascii="Calibri" w:eastAsia="Calibri" w:hAnsi="Calibri" w:cs="Times New Roman"/>
                <w:sz w:val="18"/>
                <w:szCs w:val="18"/>
              </w:rPr>
            </w:pPr>
            <w:r w:rsidRPr="00BA4BE0">
              <w:rPr>
                <w:bCs/>
                <w:sz w:val="20"/>
                <w:szCs w:val="20"/>
              </w:rPr>
              <w:t>0</w:t>
            </w:r>
          </w:p>
        </w:tc>
        <w:tc>
          <w:tcPr>
            <w:tcW w:w="667" w:type="pct"/>
            <w:tcBorders>
              <w:top w:val="single" w:sz="4" w:space="0" w:color="auto"/>
              <w:left w:val="single" w:sz="4" w:space="0" w:color="auto"/>
              <w:bottom w:val="single" w:sz="4" w:space="0" w:color="auto"/>
              <w:right w:val="single" w:sz="4" w:space="0" w:color="auto"/>
            </w:tcBorders>
            <w:vAlign w:val="center"/>
          </w:tcPr>
          <w:p w14:paraId="6D560CC6" w14:textId="77777777" w:rsidR="00472F2A" w:rsidRPr="00B9431D" w:rsidRDefault="00472F2A" w:rsidP="003126BC">
            <w:pPr>
              <w:spacing w:after="0" w:line="240" w:lineRule="auto"/>
              <w:jc w:val="center"/>
              <w:rPr>
                <w:rFonts w:ascii="Calibri" w:eastAsia="Calibri" w:hAnsi="Calibri" w:cs="Times New Roman"/>
                <w:sz w:val="18"/>
                <w:szCs w:val="18"/>
              </w:rPr>
            </w:pPr>
            <w:r w:rsidRPr="00B9431D">
              <w:rPr>
                <w:sz w:val="20"/>
                <w:szCs w:val="20"/>
              </w:rPr>
              <w:t>0</w:t>
            </w:r>
          </w:p>
        </w:tc>
        <w:tc>
          <w:tcPr>
            <w:tcW w:w="703" w:type="pct"/>
            <w:tcBorders>
              <w:top w:val="single" w:sz="4" w:space="0" w:color="auto"/>
              <w:left w:val="single" w:sz="4" w:space="0" w:color="auto"/>
              <w:bottom w:val="single" w:sz="4" w:space="0" w:color="auto"/>
              <w:right w:val="single" w:sz="4" w:space="0" w:color="auto"/>
            </w:tcBorders>
            <w:vAlign w:val="center"/>
          </w:tcPr>
          <w:p w14:paraId="1934EC30" w14:textId="77777777" w:rsidR="00472F2A" w:rsidRPr="00B9431D" w:rsidRDefault="00472F2A" w:rsidP="003126BC">
            <w:pPr>
              <w:spacing w:after="0" w:line="240" w:lineRule="auto"/>
              <w:jc w:val="center"/>
              <w:rPr>
                <w:rFonts w:ascii="Calibri" w:eastAsia="Calibri" w:hAnsi="Calibri" w:cs="Times New Roman"/>
                <w:sz w:val="18"/>
                <w:szCs w:val="18"/>
              </w:rPr>
            </w:pPr>
            <w:r>
              <w:rPr>
                <w:sz w:val="20"/>
                <w:szCs w:val="20"/>
              </w:rPr>
              <w:t>-</w:t>
            </w:r>
          </w:p>
        </w:tc>
      </w:tr>
      <w:tr w:rsidR="00472F2A" w:rsidRPr="00122F82" w14:paraId="0FD81911" w14:textId="77777777" w:rsidTr="003126BC">
        <w:trPr>
          <w:trHeight w:val="284"/>
        </w:trPr>
        <w:tc>
          <w:tcPr>
            <w:tcW w:w="385" w:type="pct"/>
            <w:tcBorders>
              <w:top w:val="single" w:sz="4" w:space="0" w:color="auto"/>
              <w:left w:val="single" w:sz="4" w:space="0" w:color="auto"/>
              <w:bottom w:val="single" w:sz="4" w:space="0" w:color="auto"/>
              <w:right w:val="single" w:sz="4" w:space="0" w:color="auto"/>
            </w:tcBorders>
            <w:vAlign w:val="center"/>
          </w:tcPr>
          <w:p w14:paraId="56448018" w14:textId="77777777" w:rsidR="00472F2A" w:rsidRPr="00122F82" w:rsidRDefault="00472F2A" w:rsidP="003126BC">
            <w:pPr>
              <w:spacing w:after="0" w:line="240" w:lineRule="auto"/>
              <w:jc w:val="center"/>
              <w:rPr>
                <w:rFonts w:ascii="Calibri" w:eastAsia="Times New Roman" w:hAnsi="Calibri" w:cs="Calibri"/>
                <w:sz w:val="18"/>
                <w:szCs w:val="18"/>
              </w:rPr>
            </w:pPr>
            <w:r w:rsidRPr="00122F82">
              <w:rPr>
                <w:rFonts w:ascii="Calibri" w:eastAsia="Times New Roman" w:hAnsi="Calibri" w:cs="Calibri"/>
                <w:sz w:val="18"/>
                <w:szCs w:val="18"/>
              </w:rPr>
              <w:t>15.</w:t>
            </w:r>
          </w:p>
        </w:tc>
        <w:tc>
          <w:tcPr>
            <w:tcW w:w="1931" w:type="pct"/>
            <w:tcBorders>
              <w:top w:val="single" w:sz="4" w:space="0" w:color="auto"/>
              <w:left w:val="single" w:sz="4" w:space="0" w:color="auto"/>
              <w:bottom w:val="single" w:sz="4" w:space="0" w:color="auto"/>
              <w:right w:val="single" w:sz="4" w:space="0" w:color="auto"/>
            </w:tcBorders>
          </w:tcPr>
          <w:p w14:paraId="1CF2EC6B" w14:textId="77777777" w:rsidR="00472F2A" w:rsidRPr="00122F82" w:rsidRDefault="00472F2A" w:rsidP="003126BC">
            <w:pPr>
              <w:spacing w:after="0" w:line="240" w:lineRule="auto"/>
              <w:rPr>
                <w:rFonts w:ascii="Calibri" w:eastAsia="Calibri" w:hAnsi="Calibri" w:cs="Times New Roman"/>
                <w:color w:val="1A1A1A"/>
                <w:sz w:val="18"/>
                <w:szCs w:val="18"/>
                <w:lang w:eastAsia="hr-HR"/>
              </w:rPr>
            </w:pPr>
            <w:r w:rsidRPr="00122F82">
              <w:rPr>
                <w:rFonts w:ascii="Calibri" w:eastAsia="Calibri" w:hAnsi="Calibri" w:cs="Times New Roman"/>
                <w:color w:val="1A1A1A"/>
                <w:sz w:val="18"/>
                <w:szCs w:val="18"/>
                <w:lang w:eastAsia="hr-HR"/>
              </w:rPr>
              <w:t>Puštanje serije lijeka u promet zbog neusklađenosti upute i/ili označavanja</w:t>
            </w:r>
          </w:p>
        </w:tc>
        <w:tc>
          <w:tcPr>
            <w:tcW w:w="653" w:type="pct"/>
            <w:tcBorders>
              <w:top w:val="single" w:sz="4" w:space="0" w:color="auto"/>
              <w:left w:val="single" w:sz="4" w:space="0" w:color="auto"/>
              <w:bottom w:val="single" w:sz="4" w:space="0" w:color="auto"/>
              <w:right w:val="single" w:sz="4" w:space="0" w:color="auto"/>
            </w:tcBorders>
            <w:vAlign w:val="center"/>
          </w:tcPr>
          <w:p w14:paraId="2E64743A" w14:textId="77777777" w:rsidR="00472F2A" w:rsidRPr="00B9431D" w:rsidDel="00D57E07" w:rsidRDefault="00472F2A" w:rsidP="003126BC">
            <w:pPr>
              <w:spacing w:after="0" w:line="240" w:lineRule="auto"/>
              <w:jc w:val="center"/>
              <w:rPr>
                <w:rFonts w:ascii="Calibri" w:eastAsia="Calibri" w:hAnsi="Calibri" w:cs="Times New Roman"/>
                <w:sz w:val="18"/>
                <w:szCs w:val="18"/>
              </w:rPr>
            </w:pPr>
            <w:r w:rsidRPr="00BA4BE0">
              <w:rPr>
                <w:bCs/>
                <w:sz w:val="20"/>
                <w:szCs w:val="20"/>
              </w:rPr>
              <w:t>45</w:t>
            </w:r>
          </w:p>
        </w:tc>
        <w:tc>
          <w:tcPr>
            <w:tcW w:w="661" w:type="pct"/>
            <w:tcBorders>
              <w:top w:val="single" w:sz="4" w:space="0" w:color="auto"/>
              <w:left w:val="single" w:sz="4" w:space="0" w:color="auto"/>
              <w:bottom w:val="single" w:sz="4" w:space="0" w:color="auto"/>
              <w:right w:val="single" w:sz="4" w:space="0" w:color="auto"/>
            </w:tcBorders>
            <w:vAlign w:val="center"/>
          </w:tcPr>
          <w:p w14:paraId="5ECBA71E" w14:textId="77777777" w:rsidR="00472F2A" w:rsidRPr="00B9431D" w:rsidDel="00D57E07" w:rsidRDefault="00472F2A" w:rsidP="003126BC">
            <w:pPr>
              <w:spacing w:after="0" w:line="240" w:lineRule="auto"/>
              <w:jc w:val="center"/>
              <w:rPr>
                <w:rFonts w:ascii="Calibri" w:eastAsia="Calibri" w:hAnsi="Calibri" w:cs="Times New Roman"/>
                <w:sz w:val="18"/>
                <w:szCs w:val="18"/>
              </w:rPr>
            </w:pPr>
            <w:r w:rsidRPr="00BA4BE0">
              <w:rPr>
                <w:bCs/>
                <w:sz w:val="20"/>
                <w:szCs w:val="20"/>
              </w:rPr>
              <w:t>61</w:t>
            </w:r>
          </w:p>
        </w:tc>
        <w:tc>
          <w:tcPr>
            <w:tcW w:w="667" w:type="pct"/>
            <w:tcBorders>
              <w:top w:val="single" w:sz="4" w:space="0" w:color="auto"/>
              <w:left w:val="single" w:sz="4" w:space="0" w:color="auto"/>
              <w:bottom w:val="single" w:sz="4" w:space="0" w:color="auto"/>
              <w:right w:val="single" w:sz="4" w:space="0" w:color="auto"/>
            </w:tcBorders>
            <w:vAlign w:val="center"/>
          </w:tcPr>
          <w:p w14:paraId="45D6FFC4" w14:textId="77777777" w:rsidR="00472F2A" w:rsidRPr="00B9431D" w:rsidDel="00D57E07" w:rsidRDefault="00472F2A" w:rsidP="003126BC">
            <w:pPr>
              <w:spacing w:after="0" w:line="240" w:lineRule="auto"/>
              <w:jc w:val="center"/>
              <w:rPr>
                <w:rFonts w:ascii="Calibri" w:eastAsia="Calibri" w:hAnsi="Calibri" w:cs="Times New Roman"/>
                <w:sz w:val="18"/>
                <w:szCs w:val="18"/>
              </w:rPr>
            </w:pPr>
            <w:r w:rsidRPr="00B9431D">
              <w:rPr>
                <w:sz w:val="20"/>
                <w:szCs w:val="20"/>
              </w:rPr>
              <w:t>-16</w:t>
            </w:r>
          </w:p>
        </w:tc>
        <w:tc>
          <w:tcPr>
            <w:tcW w:w="703" w:type="pct"/>
            <w:tcBorders>
              <w:top w:val="single" w:sz="4" w:space="0" w:color="auto"/>
              <w:left w:val="single" w:sz="4" w:space="0" w:color="auto"/>
              <w:bottom w:val="single" w:sz="4" w:space="0" w:color="auto"/>
              <w:right w:val="single" w:sz="4" w:space="0" w:color="auto"/>
            </w:tcBorders>
            <w:vAlign w:val="center"/>
          </w:tcPr>
          <w:p w14:paraId="641EE22F" w14:textId="77777777" w:rsidR="00472F2A" w:rsidRPr="00B9431D" w:rsidDel="00D57E07" w:rsidRDefault="00472F2A" w:rsidP="003126BC">
            <w:pPr>
              <w:spacing w:after="0" w:line="240" w:lineRule="auto"/>
              <w:jc w:val="center"/>
              <w:rPr>
                <w:rFonts w:ascii="Calibri" w:eastAsia="Calibri" w:hAnsi="Calibri" w:cs="Times New Roman"/>
                <w:sz w:val="18"/>
                <w:szCs w:val="18"/>
              </w:rPr>
            </w:pPr>
            <w:r w:rsidRPr="00B9431D">
              <w:rPr>
                <w:sz w:val="20"/>
                <w:szCs w:val="20"/>
              </w:rPr>
              <w:t>74%</w:t>
            </w:r>
          </w:p>
        </w:tc>
      </w:tr>
      <w:tr w:rsidR="00472F2A" w:rsidRPr="00122F82" w14:paraId="7B7F8D48" w14:textId="77777777" w:rsidTr="003126BC">
        <w:trPr>
          <w:trHeight w:val="284"/>
        </w:trPr>
        <w:tc>
          <w:tcPr>
            <w:tcW w:w="385" w:type="pct"/>
            <w:tcBorders>
              <w:top w:val="single" w:sz="4" w:space="0" w:color="auto"/>
              <w:left w:val="single" w:sz="4" w:space="0" w:color="auto"/>
              <w:bottom w:val="single" w:sz="4" w:space="0" w:color="auto"/>
              <w:right w:val="single" w:sz="4" w:space="0" w:color="auto"/>
            </w:tcBorders>
            <w:vAlign w:val="center"/>
          </w:tcPr>
          <w:p w14:paraId="70465B8B" w14:textId="77777777" w:rsidR="00472F2A" w:rsidRPr="00122F82" w:rsidRDefault="00472F2A" w:rsidP="003126BC">
            <w:pPr>
              <w:spacing w:after="0" w:line="240" w:lineRule="auto"/>
              <w:jc w:val="center"/>
              <w:rPr>
                <w:rFonts w:ascii="Calibri" w:eastAsia="Times New Roman" w:hAnsi="Calibri" w:cs="Calibri"/>
                <w:sz w:val="18"/>
                <w:szCs w:val="18"/>
              </w:rPr>
            </w:pPr>
            <w:r w:rsidRPr="00122F82">
              <w:rPr>
                <w:rFonts w:ascii="Calibri" w:eastAsia="Times New Roman" w:hAnsi="Calibri" w:cs="Calibri"/>
                <w:sz w:val="18"/>
                <w:szCs w:val="18"/>
              </w:rPr>
              <w:t>16.</w:t>
            </w:r>
          </w:p>
        </w:tc>
        <w:tc>
          <w:tcPr>
            <w:tcW w:w="1931" w:type="pct"/>
            <w:tcBorders>
              <w:top w:val="single" w:sz="4" w:space="0" w:color="auto"/>
              <w:left w:val="single" w:sz="4" w:space="0" w:color="auto"/>
              <w:bottom w:val="single" w:sz="4" w:space="0" w:color="auto"/>
              <w:right w:val="single" w:sz="4" w:space="0" w:color="auto"/>
            </w:tcBorders>
          </w:tcPr>
          <w:p w14:paraId="5632D071" w14:textId="77777777" w:rsidR="00472F2A" w:rsidRPr="00122F82" w:rsidRDefault="00472F2A" w:rsidP="003126BC">
            <w:pPr>
              <w:spacing w:after="0" w:line="240" w:lineRule="auto"/>
              <w:rPr>
                <w:rFonts w:ascii="Calibri" w:eastAsia="Calibri" w:hAnsi="Calibri" w:cs="Times New Roman"/>
                <w:color w:val="1A1A1A"/>
                <w:sz w:val="18"/>
                <w:szCs w:val="18"/>
                <w:lang w:eastAsia="hr-HR"/>
              </w:rPr>
            </w:pPr>
            <w:r w:rsidRPr="00122F82">
              <w:rPr>
                <w:rFonts w:ascii="Calibri" w:eastAsia="Calibri" w:hAnsi="Calibri" w:cs="Times New Roman"/>
                <w:color w:val="1A1A1A"/>
                <w:sz w:val="18"/>
                <w:szCs w:val="18"/>
                <w:lang w:eastAsia="hr-HR"/>
              </w:rPr>
              <w:t>Ponovljeni isti zahtjev</w:t>
            </w:r>
          </w:p>
        </w:tc>
        <w:tc>
          <w:tcPr>
            <w:tcW w:w="653" w:type="pct"/>
            <w:tcBorders>
              <w:top w:val="single" w:sz="4" w:space="0" w:color="auto"/>
              <w:left w:val="single" w:sz="4" w:space="0" w:color="auto"/>
              <w:bottom w:val="single" w:sz="4" w:space="0" w:color="auto"/>
              <w:right w:val="single" w:sz="4" w:space="0" w:color="auto"/>
            </w:tcBorders>
            <w:vAlign w:val="center"/>
          </w:tcPr>
          <w:p w14:paraId="76735D15" w14:textId="77777777" w:rsidR="00472F2A" w:rsidRPr="00B9431D" w:rsidDel="00D57E07" w:rsidRDefault="00472F2A" w:rsidP="003126BC">
            <w:pPr>
              <w:spacing w:after="0" w:line="240" w:lineRule="auto"/>
              <w:jc w:val="center"/>
              <w:rPr>
                <w:rFonts w:ascii="Calibri" w:eastAsia="Calibri" w:hAnsi="Calibri" w:cs="Times New Roman"/>
                <w:sz w:val="18"/>
                <w:szCs w:val="18"/>
              </w:rPr>
            </w:pPr>
            <w:r w:rsidRPr="00BA4BE0">
              <w:rPr>
                <w:bCs/>
                <w:sz w:val="20"/>
                <w:szCs w:val="20"/>
              </w:rPr>
              <w:t>0</w:t>
            </w:r>
          </w:p>
        </w:tc>
        <w:tc>
          <w:tcPr>
            <w:tcW w:w="661" w:type="pct"/>
            <w:tcBorders>
              <w:top w:val="single" w:sz="4" w:space="0" w:color="auto"/>
              <w:left w:val="single" w:sz="4" w:space="0" w:color="auto"/>
              <w:bottom w:val="single" w:sz="4" w:space="0" w:color="auto"/>
              <w:right w:val="single" w:sz="4" w:space="0" w:color="auto"/>
            </w:tcBorders>
            <w:vAlign w:val="center"/>
          </w:tcPr>
          <w:p w14:paraId="42C6ED42" w14:textId="77777777" w:rsidR="00472F2A" w:rsidRPr="00B9431D" w:rsidDel="00D57E07" w:rsidRDefault="00472F2A" w:rsidP="003126BC">
            <w:pPr>
              <w:spacing w:after="0" w:line="240" w:lineRule="auto"/>
              <w:jc w:val="center"/>
              <w:rPr>
                <w:rFonts w:ascii="Calibri" w:eastAsia="Calibri" w:hAnsi="Calibri" w:cs="Times New Roman"/>
                <w:sz w:val="18"/>
                <w:szCs w:val="18"/>
              </w:rPr>
            </w:pPr>
            <w:r w:rsidRPr="00BA4BE0">
              <w:rPr>
                <w:bCs/>
                <w:sz w:val="20"/>
                <w:szCs w:val="20"/>
              </w:rPr>
              <w:t>7</w:t>
            </w:r>
          </w:p>
        </w:tc>
        <w:tc>
          <w:tcPr>
            <w:tcW w:w="667" w:type="pct"/>
            <w:tcBorders>
              <w:top w:val="single" w:sz="4" w:space="0" w:color="auto"/>
              <w:left w:val="single" w:sz="4" w:space="0" w:color="auto"/>
              <w:bottom w:val="single" w:sz="4" w:space="0" w:color="auto"/>
              <w:right w:val="single" w:sz="4" w:space="0" w:color="auto"/>
            </w:tcBorders>
            <w:vAlign w:val="center"/>
          </w:tcPr>
          <w:p w14:paraId="6488D5EA" w14:textId="77777777" w:rsidR="00472F2A" w:rsidRPr="00B9431D" w:rsidDel="00D57E07" w:rsidRDefault="00472F2A" w:rsidP="003126BC">
            <w:pPr>
              <w:spacing w:after="0" w:line="240" w:lineRule="auto"/>
              <w:jc w:val="center"/>
              <w:rPr>
                <w:rFonts w:ascii="Calibri" w:eastAsia="Calibri" w:hAnsi="Calibri" w:cs="Times New Roman"/>
                <w:sz w:val="18"/>
                <w:szCs w:val="18"/>
              </w:rPr>
            </w:pPr>
            <w:r w:rsidRPr="00B9431D">
              <w:rPr>
                <w:sz w:val="20"/>
                <w:szCs w:val="20"/>
              </w:rPr>
              <w:t>-7</w:t>
            </w:r>
          </w:p>
        </w:tc>
        <w:tc>
          <w:tcPr>
            <w:tcW w:w="703" w:type="pct"/>
            <w:tcBorders>
              <w:top w:val="single" w:sz="4" w:space="0" w:color="auto"/>
              <w:left w:val="single" w:sz="4" w:space="0" w:color="auto"/>
              <w:bottom w:val="single" w:sz="4" w:space="0" w:color="auto"/>
              <w:right w:val="single" w:sz="4" w:space="0" w:color="auto"/>
            </w:tcBorders>
            <w:vAlign w:val="center"/>
          </w:tcPr>
          <w:p w14:paraId="70836326" w14:textId="77777777" w:rsidR="00472F2A" w:rsidRPr="00B9431D" w:rsidDel="00D57E07" w:rsidRDefault="00472F2A" w:rsidP="003126BC">
            <w:pPr>
              <w:spacing w:after="0" w:line="240" w:lineRule="auto"/>
              <w:jc w:val="center"/>
              <w:rPr>
                <w:rFonts w:ascii="Calibri" w:eastAsia="Calibri" w:hAnsi="Calibri" w:cs="Times New Roman"/>
                <w:sz w:val="18"/>
                <w:szCs w:val="18"/>
              </w:rPr>
            </w:pPr>
            <w:r w:rsidRPr="00B9431D">
              <w:rPr>
                <w:sz w:val="20"/>
                <w:szCs w:val="20"/>
              </w:rPr>
              <w:t>0%</w:t>
            </w:r>
          </w:p>
        </w:tc>
      </w:tr>
      <w:tr w:rsidR="00472F2A" w:rsidRPr="00122F82" w14:paraId="7A697DD2" w14:textId="77777777" w:rsidTr="003126BC">
        <w:trPr>
          <w:trHeight w:val="284"/>
        </w:trPr>
        <w:tc>
          <w:tcPr>
            <w:tcW w:w="385" w:type="pct"/>
            <w:tcBorders>
              <w:top w:val="single" w:sz="4" w:space="0" w:color="auto"/>
              <w:left w:val="single" w:sz="4" w:space="0" w:color="auto"/>
              <w:bottom w:val="single" w:sz="4" w:space="0" w:color="auto"/>
              <w:right w:val="single" w:sz="4" w:space="0" w:color="auto"/>
            </w:tcBorders>
            <w:vAlign w:val="center"/>
          </w:tcPr>
          <w:p w14:paraId="675BF352" w14:textId="77777777" w:rsidR="00472F2A" w:rsidRPr="00122F82" w:rsidRDefault="00472F2A" w:rsidP="003126BC">
            <w:pPr>
              <w:spacing w:after="0" w:line="240" w:lineRule="auto"/>
              <w:jc w:val="center"/>
              <w:rPr>
                <w:rFonts w:ascii="Calibri" w:eastAsia="Times New Roman" w:hAnsi="Calibri" w:cs="Calibri"/>
                <w:sz w:val="18"/>
                <w:szCs w:val="18"/>
              </w:rPr>
            </w:pPr>
            <w:r w:rsidRPr="00122F82">
              <w:rPr>
                <w:rFonts w:ascii="Calibri" w:eastAsia="Times New Roman" w:hAnsi="Calibri" w:cs="Calibri"/>
                <w:sz w:val="18"/>
                <w:szCs w:val="18"/>
              </w:rPr>
              <w:t>17.</w:t>
            </w:r>
          </w:p>
        </w:tc>
        <w:tc>
          <w:tcPr>
            <w:tcW w:w="1931" w:type="pct"/>
            <w:tcBorders>
              <w:top w:val="single" w:sz="4" w:space="0" w:color="auto"/>
              <w:left w:val="single" w:sz="4" w:space="0" w:color="auto"/>
              <w:bottom w:val="single" w:sz="4" w:space="0" w:color="auto"/>
              <w:right w:val="single" w:sz="4" w:space="0" w:color="auto"/>
            </w:tcBorders>
          </w:tcPr>
          <w:p w14:paraId="4D928DD8" w14:textId="77777777" w:rsidR="00472F2A" w:rsidRPr="00122F82" w:rsidRDefault="00472F2A" w:rsidP="003126BC">
            <w:pPr>
              <w:spacing w:after="0" w:line="240" w:lineRule="auto"/>
              <w:rPr>
                <w:rFonts w:ascii="Calibri" w:eastAsia="Calibri" w:hAnsi="Calibri" w:cs="Times New Roman"/>
                <w:color w:val="1A1A1A"/>
                <w:sz w:val="18"/>
                <w:szCs w:val="18"/>
                <w:lang w:eastAsia="hr-HR"/>
              </w:rPr>
            </w:pPr>
            <w:r w:rsidRPr="00122F82">
              <w:rPr>
                <w:rFonts w:ascii="Calibri" w:eastAsia="Calibri" w:hAnsi="Calibri" w:cs="Times New Roman"/>
                <w:color w:val="1A1A1A"/>
                <w:sz w:val="18"/>
                <w:szCs w:val="18"/>
                <w:lang w:eastAsia="hr-HR"/>
              </w:rPr>
              <w:t>Puštanje serije lijeka zbog drugih neusklađenosti</w:t>
            </w:r>
          </w:p>
        </w:tc>
        <w:tc>
          <w:tcPr>
            <w:tcW w:w="653" w:type="pct"/>
            <w:tcBorders>
              <w:top w:val="single" w:sz="4" w:space="0" w:color="auto"/>
              <w:left w:val="single" w:sz="4" w:space="0" w:color="auto"/>
              <w:bottom w:val="single" w:sz="4" w:space="0" w:color="auto"/>
              <w:right w:val="single" w:sz="4" w:space="0" w:color="auto"/>
            </w:tcBorders>
            <w:vAlign w:val="center"/>
          </w:tcPr>
          <w:p w14:paraId="0A587761" w14:textId="77777777" w:rsidR="00472F2A" w:rsidRPr="00B9431D" w:rsidDel="00D57E07" w:rsidRDefault="00472F2A" w:rsidP="003126BC">
            <w:pPr>
              <w:spacing w:after="0" w:line="240" w:lineRule="auto"/>
              <w:jc w:val="center"/>
              <w:rPr>
                <w:rFonts w:ascii="Calibri" w:eastAsia="Calibri" w:hAnsi="Calibri" w:cs="Times New Roman"/>
                <w:sz w:val="18"/>
                <w:szCs w:val="18"/>
              </w:rPr>
            </w:pPr>
            <w:r w:rsidRPr="00BA4BE0">
              <w:rPr>
                <w:bCs/>
                <w:sz w:val="20"/>
                <w:szCs w:val="20"/>
              </w:rPr>
              <w:t>22</w:t>
            </w:r>
          </w:p>
        </w:tc>
        <w:tc>
          <w:tcPr>
            <w:tcW w:w="661" w:type="pct"/>
            <w:tcBorders>
              <w:top w:val="single" w:sz="4" w:space="0" w:color="auto"/>
              <w:left w:val="single" w:sz="4" w:space="0" w:color="auto"/>
              <w:bottom w:val="single" w:sz="4" w:space="0" w:color="auto"/>
              <w:right w:val="single" w:sz="4" w:space="0" w:color="auto"/>
            </w:tcBorders>
            <w:vAlign w:val="center"/>
          </w:tcPr>
          <w:p w14:paraId="7EE88AE4" w14:textId="77777777" w:rsidR="00472F2A" w:rsidRPr="00B9431D" w:rsidDel="00D57E07" w:rsidRDefault="00472F2A" w:rsidP="003126BC">
            <w:pPr>
              <w:spacing w:after="0" w:line="240" w:lineRule="auto"/>
              <w:jc w:val="center"/>
              <w:rPr>
                <w:rFonts w:ascii="Calibri" w:eastAsia="Calibri" w:hAnsi="Calibri" w:cs="Times New Roman"/>
                <w:sz w:val="18"/>
                <w:szCs w:val="18"/>
              </w:rPr>
            </w:pPr>
            <w:r w:rsidRPr="00BA4BE0">
              <w:rPr>
                <w:bCs/>
                <w:sz w:val="20"/>
                <w:szCs w:val="20"/>
              </w:rPr>
              <w:t>22</w:t>
            </w:r>
          </w:p>
        </w:tc>
        <w:tc>
          <w:tcPr>
            <w:tcW w:w="667" w:type="pct"/>
            <w:tcBorders>
              <w:top w:val="single" w:sz="4" w:space="0" w:color="auto"/>
              <w:left w:val="single" w:sz="4" w:space="0" w:color="auto"/>
              <w:bottom w:val="single" w:sz="4" w:space="0" w:color="auto"/>
              <w:right w:val="single" w:sz="4" w:space="0" w:color="auto"/>
            </w:tcBorders>
            <w:vAlign w:val="center"/>
          </w:tcPr>
          <w:p w14:paraId="3A25580C" w14:textId="77777777" w:rsidR="00472F2A" w:rsidRPr="00B9431D" w:rsidDel="00D57E07" w:rsidRDefault="00472F2A" w:rsidP="003126BC">
            <w:pPr>
              <w:spacing w:after="0" w:line="240" w:lineRule="auto"/>
              <w:jc w:val="center"/>
              <w:rPr>
                <w:rFonts w:ascii="Calibri" w:eastAsia="Calibri" w:hAnsi="Calibri" w:cs="Times New Roman"/>
                <w:sz w:val="18"/>
                <w:szCs w:val="18"/>
              </w:rPr>
            </w:pPr>
            <w:r w:rsidRPr="00B9431D">
              <w:rPr>
                <w:sz w:val="20"/>
                <w:szCs w:val="20"/>
              </w:rPr>
              <w:t>0</w:t>
            </w:r>
          </w:p>
        </w:tc>
        <w:tc>
          <w:tcPr>
            <w:tcW w:w="703" w:type="pct"/>
            <w:tcBorders>
              <w:top w:val="single" w:sz="4" w:space="0" w:color="auto"/>
              <w:left w:val="single" w:sz="4" w:space="0" w:color="auto"/>
              <w:bottom w:val="single" w:sz="4" w:space="0" w:color="auto"/>
              <w:right w:val="single" w:sz="4" w:space="0" w:color="auto"/>
            </w:tcBorders>
            <w:vAlign w:val="center"/>
          </w:tcPr>
          <w:p w14:paraId="45AF8AB8" w14:textId="77777777" w:rsidR="00472F2A" w:rsidRPr="00B9431D" w:rsidDel="00D57E07" w:rsidRDefault="00472F2A" w:rsidP="003126BC">
            <w:pPr>
              <w:spacing w:after="0" w:line="240" w:lineRule="auto"/>
              <w:jc w:val="center"/>
              <w:rPr>
                <w:rFonts w:ascii="Calibri" w:eastAsia="Calibri" w:hAnsi="Calibri" w:cs="Times New Roman"/>
                <w:sz w:val="18"/>
                <w:szCs w:val="18"/>
              </w:rPr>
            </w:pPr>
            <w:r w:rsidRPr="00B9431D">
              <w:rPr>
                <w:sz w:val="20"/>
                <w:szCs w:val="20"/>
              </w:rPr>
              <w:t>100%</w:t>
            </w:r>
          </w:p>
        </w:tc>
      </w:tr>
      <w:tr w:rsidR="00472F2A" w:rsidRPr="00122F82" w14:paraId="525F1BF3" w14:textId="77777777" w:rsidTr="003126BC">
        <w:trPr>
          <w:trHeight w:val="284"/>
        </w:trPr>
        <w:tc>
          <w:tcPr>
            <w:tcW w:w="2316" w:type="pct"/>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3C0CDE58" w14:textId="77777777" w:rsidR="00472F2A" w:rsidRPr="00122F82" w:rsidRDefault="00472F2A" w:rsidP="003126BC">
            <w:pPr>
              <w:spacing w:after="0" w:line="240" w:lineRule="auto"/>
              <w:rPr>
                <w:rFonts w:ascii="Calibri" w:eastAsia="Times New Roman" w:hAnsi="Calibri" w:cs="Calibri"/>
                <w:b/>
                <w:sz w:val="18"/>
                <w:szCs w:val="18"/>
                <w:lang w:eastAsia="hr-HR"/>
              </w:rPr>
            </w:pPr>
            <w:r w:rsidRPr="00122F82">
              <w:rPr>
                <w:rFonts w:ascii="Calibri" w:eastAsia="Times New Roman" w:hAnsi="Calibri" w:cs="Calibri"/>
                <w:b/>
                <w:sz w:val="18"/>
                <w:szCs w:val="18"/>
                <w:lang w:eastAsia="hr-HR"/>
              </w:rPr>
              <w:t>UKUPNO:</w:t>
            </w:r>
          </w:p>
        </w:tc>
        <w:tc>
          <w:tcPr>
            <w:tcW w:w="653" w:type="pct"/>
            <w:tcBorders>
              <w:top w:val="single" w:sz="4" w:space="0" w:color="auto"/>
              <w:left w:val="single" w:sz="4" w:space="0" w:color="auto"/>
              <w:bottom w:val="single" w:sz="4" w:space="0" w:color="auto"/>
              <w:right w:val="single" w:sz="4" w:space="0" w:color="auto"/>
            </w:tcBorders>
            <w:shd w:val="clear" w:color="auto" w:fill="BFBFBF"/>
            <w:vAlign w:val="center"/>
          </w:tcPr>
          <w:p w14:paraId="54BAB5F3" w14:textId="77777777" w:rsidR="00472F2A" w:rsidRPr="00B9431D" w:rsidRDefault="00472F2A" w:rsidP="003126BC">
            <w:pPr>
              <w:spacing w:after="0" w:line="240" w:lineRule="auto"/>
              <w:jc w:val="center"/>
              <w:rPr>
                <w:rFonts w:ascii="Calibri" w:eastAsia="Times New Roman" w:hAnsi="Calibri" w:cstheme="minorHAnsi"/>
                <w:b/>
                <w:sz w:val="20"/>
                <w:szCs w:val="20"/>
              </w:rPr>
            </w:pPr>
            <w:r>
              <w:rPr>
                <w:rFonts w:ascii="Calibri" w:hAnsi="Calibri" w:cs="Calibri"/>
                <w:b/>
                <w:bCs/>
                <w:color w:val="000000"/>
                <w:sz w:val="20"/>
                <w:szCs w:val="20"/>
              </w:rPr>
              <w:t>1.550</w:t>
            </w:r>
          </w:p>
        </w:tc>
        <w:tc>
          <w:tcPr>
            <w:tcW w:w="661" w:type="pct"/>
            <w:tcBorders>
              <w:top w:val="single" w:sz="4" w:space="0" w:color="auto"/>
              <w:left w:val="single" w:sz="4" w:space="0" w:color="auto"/>
              <w:bottom w:val="single" w:sz="4" w:space="0" w:color="auto"/>
              <w:right w:val="single" w:sz="4" w:space="0" w:color="auto"/>
            </w:tcBorders>
            <w:shd w:val="clear" w:color="auto" w:fill="BFBFBF"/>
            <w:vAlign w:val="center"/>
          </w:tcPr>
          <w:p w14:paraId="19E31F45" w14:textId="77777777" w:rsidR="00472F2A" w:rsidRPr="00B9431D" w:rsidRDefault="00472F2A" w:rsidP="003126BC">
            <w:pPr>
              <w:spacing w:after="0" w:line="240" w:lineRule="auto"/>
              <w:jc w:val="center"/>
              <w:rPr>
                <w:rFonts w:ascii="Calibri" w:eastAsia="Calibri" w:hAnsi="Calibri" w:cstheme="minorHAnsi"/>
                <w:b/>
                <w:sz w:val="20"/>
                <w:szCs w:val="20"/>
              </w:rPr>
            </w:pPr>
            <w:r>
              <w:rPr>
                <w:rFonts w:ascii="Calibri" w:hAnsi="Calibri" w:cs="Calibri"/>
                <w:b/>
                <w:bCs/>
                <w:color w:val="000000"/>
                <w:sz w:val="20"/>
                <w:szCs w:val="20"/>
              </w:rPr>
              <w:t>1.868</w:t>
            </w:r>
          </w:p>
        </w:tc>
        <w:tc>
          <w:tcPr>
            <w:tcW w:w="667" w:type="pct"/>
            <w:tcBorders>
              <w:top w:val="single" w:sz="4" w:space="0" w:color="auto"/>
              <w:left w:val="single" w:sz="4" w:space="0" w:color="auto"/>
              <w:bottom w:val="single" w:sz="4" w:space="0" w:color="auto"/>
              <w:right w:val="single" w:sz="4" w:space="0" w:color="auto"/>
            </w:tcBorders>
            <w:shd w:val="clear" w:color="auto" w:fill="BFBFBF"/>
            <w:vAlign w:val="center"/>
          </w:tcPr>
          <w:p w14:paraId="39335470" w14:textId="77777777" w:rsidR="00472F2A" w:rsidRPr="00366C60" w:rsidRDefault="00472F2A" w:rsidP="003126BC">
            <w:pPr>
              <w:spacing w:after="0" w:line="240" w:lineRule="auto"/>
              <w:jc w:val="center"/>
              <w:rPr>
                <w:rFonts w:ascii="Calibri" w:eastAsia="Calibri" w:hAnsi="Calibri" w:cstheme="minorHAnsi"/>
                <w:b/>
                <w:sz w:val="20"/>
                <w:szCs w:val="20"/>
              </w:rPr>
            </w:pPr>
            <w:r w:rsidRPr="00366C60">
              <w:rPr>
                <w:rFonts w:ascii="Calibri" w:hAnsi="Calibri" w:cs="Calibri"/>
                <w:b/>
                <w:bCs/>
                <w:color w:val="000000"/>
                <w:sz w:val="20"/>
                <w:szCs w:val="20"/>
              </w:rPr>
              <w:t>-318</w:t>
            </w:r>
          </w:p>
        </w:tc>
        <w:tc>
          <w:tcPr>
            <w:tcW w:w="703" w:type="pct"/>
            <w:tcBorders>
              <w:top w:val="single" w:sz="4" w:space="0" w:color="auto"/>
              <w:left w:val="single" w:sz="4" w:space="0" w:color="auto"/>
              <w:bottom w:val="single" w:sz="4" w:space="0" w:color="auto"/>
              <w:right w:val="single" w:sz="4" w:space="0" w:color="auto"/>
            </w:tcBorders>
            <w:shd w:val="clear" w:color="auto" w:fill="BFBFBF"/>
            <w:vAlign w:val="center"/>
          </w:tcPr>
          <w:p w14:paraId="013B1346" w14:textId="77777777" w:rsidR="00472F2A" w:rsidRPr="00366C60" w:rsidRDefault="00472F2A" w:rsidP="003126BC">
            <w:pPr>
              <w:spacing w:after="0" w:line="240" w:lineRule="auto"/>
              <w:jc w:val="center"/>
              <w:rPr>
                <w:rFonts w:ascii="Calibri" w:eastAsia="Calibri" w:hAnsi="Calibri" w:cstheme="minorHAnsi"/>
                <w:b/>
                <w:sz w:val="20"/>
                <w:szCs w:val="20"/>
              </w:rPr>
            </w:pPr>
            <w:r w:rsidRPr="00366C60">
              <w:rPr>
                <w:rFonts w:ascii="Calibri" w:hAnsi="Calibri" w:cs="Calibri"/>
                <w:b/>
                <w:bCs/>
                <w:color w:val="000000"/>
                <w:sz w:val="20"/>
                <w:szCs w:val="20"/>
              </w:rPr>
              <w:t>83%</w:t>
            </w:r>
          </w:p>
        </w:tc>
      </w:tr>
    </w:tbl>
    <w:p w14:paraId="25C029F9" w14:textId="77777777" w:rsidR="00472F2A" w:rsidRPr="00122F82" w:rsidRDefault="00472F2A" w:rsidP="00472F2A">
      <w:pPr>
        <w:spacing w:after="0" w:line="240" w:lineRule="auto"/>
        <w:rPr>
          <w:rFonts w:ascii="Calibri" w:eastAsia="Times New Roman" w:hAnsi="Calibri" w:cs="Calibri"/>
          <w:bCs/>
          <w:color w:val="1D1B11"/>
          <w:lang w:eastAsia="hr-HR"/>
        </w:rPr>
      </w:pPr>
      <w:r w:rsidRPr="00122F82">
        <w:rPr>
          <w:rFonts w:ascii="Calibri" w:eastAsia="Times New Roman" w:hAnsi="Calibri" w:cs="Calibri"/>
          <w:color w:val="000000"/>
          <w:sz w:val="18"/>
          <w:szCs w:val="18"/>
          <w:lang w:eastAsia="hr-HR"/>
        </w:rPr>
        <w:t>* Referentnih 12 mjeseci je period od 1.9.202</w:t>
      </w:r>
      <w:r>
        <w:rPr>
          <w:rFonts w:ascii="Calibri" w:eastAsia="Times New Roman" w:hAnsi="Calibri" w:cs="Calibri"/>
          <w:color w:val="000000"/>
          <w:sz w:val="18"/>
          <w:szCs w:val="18"/>
          <w:lang w:eastAsia="hr-HR"/>
        </w:rPr>
        <w:t>4</w:t>
      </w:r>
      <w:r w:rsidRPr="00122F82">
        <w:rPr>
          <w:rFonts w:ascii="Calibri" w:eastAsia="Times New Roman" w:hAnsi="Calibri" w:cs="Calibri"/>
          <w:color w:val="000000"/>
          <w:sz w:val="18"/>
          <w:szCs w:val="18"/>
          <w:lang w:eastAsia="hr-HR"/>
        </w:rPr>
        <w:t>.-31.8.202</w:t>
      </w:r>
      <w:r>
        <w:rPr>
          <w:rFonts w:ascii="Calibri" w:eastAsia="Times New Roman" w:hAnsi="Calibri" w:cs="Calibri"/>
          <w:color w:val="000000"/>
          <w:sz w:val="18"/>
          <w:szCs w:val="18"/>
          <w:lang w:eastAsia="hr-HR"/>
        </w:rPr>
        <w:t>5</w:t>
      </w:r>
      <w:r w:rsidRPr="00122F82">
        <w:rPr>
          <w:rFonts w:ascii="Calibri" w:eastAsia="Times New Roman" w:hAnsi="Calibri" w:cs="Calibri"/>
          <w:color w:val="000000"/>
          <w:sz w:val="18"/>
          <w:szCs w:val="18"/>
          <w:lang w:eastAsia="hr-HR"/>
        </w:rPr>
        <w:t>. godin</w:t>
      </w:r>
      <w:r w:rsidRPr="00122F82">
        <w:rPr>
          <w:rFonts w:ascii="Calibri" w:eastAsia="Times New Roman" w:hAnsi="Calibri" w:cs="Calibri"/>
          <w:bCs/>
          <w:color w:val="1D1B11"/>
          <w:sz w:val="18"/>
          <w:szCs w:val="18"/>
          <w:lang w:eastAsia="hr-HR"/>
        </w:rPr>
        <w:t>e</w:t>
      </w:r>
      <w:bookmarkStart w:id="258" w:name="_Toc88049247"/>
    </w:p>
    <w:p w14:paraId="5816FB97" w14:textId="77777777" w:rsidR="00472F2A" w:rsidRPr="00122F82" w:rsidRDefault="00472F2A" w:rsidP="00472F2A">
      <w:pPr>
        <w:spacing w:after="0" w:line="240" w:lineRule="auto"/>
        <w:rPr>
          <w:rFonts w:ascii="Calibri" w:eastAsia="Times New Roman" w:hAnsi="Calibri" w:cs="Calibri"/>
          <w:bCs/>
          <w:color w:val="1D1B11"/>
          <w:lang w:eastAsia="hr-HR"/>
        </w:rPr>
      </w:pPr>
    </w:p>
    <w:p w14:paraId="04BEAA4C" w14:textId="0D8BE4C2" w:rsidR="00472F2A" w:rsidRPr="00122F82" w:rsidRDefault="00472F2A" w:rsidP="00472F2A">
      <w:pPr>
        <w:spacing w:before="200" w:after="240" w:line="240" w:lineRule="auto"/>
        <w:jc w:val="both"/>
        <w:outlineLvl w:val="2"/>
        <w:rPr>
          <w:rFonts w:ascii="Calibri" w:eastAsia="Times New Roman" w:hAnsi="Calibri" w:cs="Calibri"/>
          <w:bCs/>
          <w:color w:val="4BACC6"/>
          <w:sz w:val="28"/>
          <w:szCs w:val="32"/>
        </w:rPr>
      </w:pPr>
      <w:bookmarkStart w:id="259" w:name="_Toc212720893"/>
      <w:r w:rsidRPr="00122F82">
        <w:rPr>
          <w:rFonts w:ascii="Calibri" w:eastAsia="Times New Roman" w:hAnsi="Calibri" w:cs="Calibri"/>
          <w:bCs/>
          <w:color w:val="4BACC6"/>
          <w:sz w:val="28"/>
          <w:szCs w:val="32"/>
        </w:rPr>
        <w:t>2.4.</w:t>
      </w:r>
      <w:r w:rsidR="00A96AC2" w:rsidRPr="00122F82">
        <w:rPr>
          <w:rFonts w:ascii="Calibri" w:eastAsia="Times New Roman" w:hAnsi="Calibri" w:cs="Calibri"/>
          <w:bCs/>
          <w:color w:val="4BACC6"/>
          <w:sz w:val="28"/>
          <w:szCs w:val="32"/>
        </w:rPr>
        <w:t>1</w:t>
      </w:r>
      <w:r w:rsidR="00A96AC2">
        <w:rPr>
          <w:rFonts w:ascii="Calibri" w:eastAsia="Times New Roman" w:hAnsi="Calibri" w:cs="Calibri"/>
          <w:bCs/>
          <w:color w:val="4BACC6"/>
          <w:sz w:val="28"/>
          <w:szCs w:val="32"/>
        </w:rPr>
        <w:t>1</w:t>
      </w:r>
      <w:r w:rsidRPr="00122F82">
        <w:rPr>
          <w:rFonts w:ascii="Calibri" w:eastAsia="Times New Roman" w:hAnsi="Calibri" w:cs="Calibri"/>
          <w:bCs/>
          <w:color w:val="4BACC6"/>
          <w:sz w:val="28"/>
          <w:szCs w:val="32"/>
        </w:rPr>
        <w:t xml:space="preserve">. </w:t>
      </w:r>
      <w:r w:rsidR="0012342C">
        <w:rPr>
          <w:rFonts w:ascii="Calibri" w:eastAsia="Times New Roman" w:hAnsi="Calibri" w:cs="Calibri"/>
          <w:bCs/>
          <w:color w:val="4BACC6"/>
          <w:sz w:val="28"/>
          <w:szCs w:val="32"/>
        </w:rPr>
        <w:t>Poslovi od javno</w:t>
      </w:r>
      <w:r w:rsidR="00795FDE" w:rsidRPr="00795FDE">
        <w:rPr>
          <w:rFonts w:ascii="Calibri" w:eastAsia="Times New Roman" w:hAnsi="Calibri" w:cs="Calibri"/>
          <w:bCs/>
          <w:color w:val="4BACC6"/>
          <w:sz w:val="28"/>
          <w:szCs w:val="32"/>
        </w:rPr>
        <w:t>zdravstvenog interesa</w:t>
      </w:r>
      <w:bookmarkEnd w:id="258"/>
      <w:bookmarkEnd w:id="259"/>
    </w:p>
    <w:p w14:paraId="2197E24E" w14:textId="77777777" w:rsidR="00472F2A" w:rsidRPr="00122F82" w:rsidRDefault="00472F2A" w:rsidP="00472F2A">
      <w:pPr>
        <w:spacing w:after="0" w:line="240" w:lineRule="auto"/>
        <w:rPr>
          <w:rFonts w:ascii="Calibri" w:eastAsia="Calibri" w:hAnsi="Calibri" w:cs="Calibri"/>
          <w:b/>
          <w:bCs/>
        </w:rPr>
      </w:pPr>
      <w:r w:rsidRPr="00122F82">
        <w:rPr>
          <w:rFonts w:ascii="Calibri" w:eastAsia="Calibri" w:hAnsi="Calibri" w:cs="Times New Roman"/>
          <w:b/>
        </w:rPr>
        <w:t>Tablica 15. Planirani broj</w:t>
      </w:r>
      <w:r w:rsidRPr="00122F82">
        <w:rPr>
          <w:rFonts w:ascii="Calibri" w:eastAsia="Calibri" w:hAnsi="Calibri" w:cs="Calibri"/>
          <w:b/>
          <w:bCs/>
        </w:rPr>
        <w:t xml:space="preserve"> neprihodovnih usluga u području dostupnosti lijekova</w:t>
      </w:r>
    </w:p>
    <w:tbl>
      <w:tblPr>
        <w:tblW w:w="93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
        <w:gridCol w:w="6095"/>
        <w:gridCol w:w="2410"/>
      </w:tblGrid>
      <w:tr w:rsidR="00472F2A" w:rsidRPr="00122F82" w14:paraId="12ABDE0C" w14:textId="77777777" w:rsidTr="003126BC">
        <w:trPr>
          <w:trHeight w:val="284"/>
        </w:trPr>
        <w:tc>
          <w:tcPr>
            <w:tcW w:w="822" w:type="dxa"/>
            <w:vMerge w:val="restart"/>
            <w:shd w:val="clear" w:color="auto" w:fill="A3E7FF"/>
            <w:vAlign w:val="center"/>
            <w:hideMark/>
          </w:tcPr>
          <w:p w14:paraId="5AD182C1" w14:textId="77777777" w:rsidR="00472F2A" w:rsidRPr="00122F82" w:rsidRDefault="00472F2A" w:rsidP="003126BC">
            <w:pPr>
              <w:spacing w:after="0" w:line="240" w:lineRule="auto"/>
              <w:jc w:val="center"/>
              <w:rPr>
                <w:rFonts w:ascii="Calibri" w:eastAsia="Times New Roman" w:hAnsi="Calibri" w:cs="Calibri"/>
                <w:b/>
                <w:sz w:val="18"/>
                <w:szCs w:val="18"/>
              </w:rPr>
            </w:pPr>
            <w:r w:rsidRPr="00122F82">
              <w:rPr>
                <w:rFonts w:ascii="Calibri" w:eastAsia="Times New Roman" w:hAnsi="Calibri" w:cs="Calibri"/>
                <w:b/>
                <w:sz w:val="18"/>
                <w:szCs w:val="18"/>
              </w:rPr>
              <w:t>R.br.</w:t>
            </w:r>
          </w:p>
        </w:tc>
        <w:tc>
          <w:tcPr>
            <w:tcW w:w="6095" w:type="dxa"/>
            <w:vMerge w:val="restart"/>
            <w:shd w:val="clear" w:color="auto" w:fill="A3E7FF"/>
            <w:vAlign w:val="center"/>
            <w:hideMark/>
          </w:tcPr>
          <w:p w14:paraId="32921DB3" w14:textId="77777777" w:rsidR="00472F2A" w:rsidRPr="00122F82" w:rsidRDefault="00472F2A" w:rsidP="003126BC">
            <w:pPr>
              <w:spacing w:after="0" w:line="240" w:lineRule="auto"/>
              <w:rPr>
                <w:rFonts w:ascii="Calibri" w:eastAsia="Times New Roman" w:hAnsi="Calibri" w:cs="Calibri"/>
                <w:b/>
                <w:sz w:val="18"/>
                <w:szCs w:val="18"/>
              </w:rPr>
            </w:pPr>
            <w:r w:rsidRPr="00122F82">
              <w:rPr>
                <w:rFonts w:ascii="Calibri" w:eastAsia="Times New Roman" w:hAnsi="Calibri" w:cs="Calibri"/>
                <w:b/>
                <w:sz w:val="18"/>
                <w:szCs w:val="18"/>
              </w:rPr>
              <w:t>Naziv usluge</w:t>
            </w:r>
          </w:p>
        </w:tc>
        <w:tc>
          <w:tcPr>
            <w:tcW w:w="2410" w:type="dxa"/>
            <w:vMerge w:val="restart"/>
            <w:shd w:val="clear" w:color="auto" w:fill="A3E7FF"/>
            <w:vAlign w:val="center"/>
            <w:hideMark/>
          </w:tcPr>
          <w:p w14:paraId="2A8A31F9" w14:textId="585B5887" w:rsidR="00472F2A" w:rsidRPr="00122F82" w:rsidRDefault="00472F2A" w:rsidP="003126BC">
            <w:pPr>
              <w:spacing w:after="0" w:line="240" w:lineRule="auto"/>
              <w:jc w:val="center"/>
              <w:rPr>
                <w:rFonts w:ascii="Calibri" w:eastAsia="Times New Roman" w:hAnsi="Calibri" w:cs="Calibri"/>
                <w:b/>
                <w:sz w:val="18"/>
                <w:szCs w:val="18"/>
              </w:rPr>
            </w:pPr>
            <w:r w:rsidRPr="00122F82">
              <w:rPr>
                <w:rFonts w:ascii="Calibri" w:eastAsia="Times New Roman" w:hAnsi="Calibri" w:cs="Calibri"/>
                <w:b/>
                <w:sz w:val="18"/>
                <w:szCs w:val="18"/>
              </w:rPr>
              <w:t xml:space="preserve">Plan za </w:t>
            </w:r>
            <w:r w:rsidRPr="00795FDE">
              <w:rPr>
                <w:rFonts w:ascii="Calibri" w:eastAsia="Times New Roman" w:hAnsi="Calibri" w:cs="Calibri"/>
                <w:b/>
                <w:sz w:val="18"/>
                <w:szCs w:val="18"/>
              </w:rPr>
              <w:t>202</w:t>
            </w:r>
            <w:r w:rsidR="0046045E" w:rsidRPr="008833B6">
              <w:rPr>
                <w:rFonts w:ascii="Calibri" w:eastAsia="Times New Roman" w:hAnsi="Calibri" w:cs="Calibri"/>
                <w:b/>
                <w:sz w:val="18"/>
                <w:szCs w:val="18"/>
              </w:rPr>
              <w:t>6</w:t>
            </w:r>
            <w:r w:rsidRPr="00795FDE">
              <w:rPr>
                <w:rFonts w:ascii="Calibri" w:eastAsia="Times New Roman" w:hAnsi="Calibri" w:cs="Calibri"/>
                <w:b/>
                <w:sz w:val="18"/>
                <w:szCs w:val="18"/>
              </w:rPr>
              <w:t>.</w:t>
            </w:r>
          </w:p>
        </w:tc>
      </w:tr>
      <w:tr w:rsidR="00472F2A" w:rsidRPr="00122F82" w14:paraId="04FD4466" w14:textId="77777777" w:rsidTr="003126BC">
        <w:trPr>
          <w:trHeight w:val="509"/>
        </w:trPr>
        <w:tc>
          <w:tcPr>
            <w:tcW w:w="822" w:type="dxa"/>
            <w:vMerge/>
            <w:shd w:val="clear" w:color="auto" w:fill="A3E7FF"/>
            <w:vAlign w:val="center"/>
            <w:hideMark/>
          </w:tcPr>
          <w:p w14:paraId="66723BDD" w14:textId="77777777" w:rsidR="00472F2A" w:rsidRPr="00122F82" w:rsidRDefault="00472F2A" w:rsidP="003126BC">
            <w:pPr>
              <w:spacing w:after="0" w:line="240" w:lineRule="auto"/>
              <w:jc w:val="center"/>
              <w:rPr>
                <w:rFonts w:ascii="Calibri" w:eastAsia="Times New Roman" w:hAnsi="Calibri" w:cs="Calibri"/>
                <w:color w:val="000000"/>
                <w:sz w:val="18"/>
                <w:szCs w:val="18"/>
              </w:rPr>
            </w:pPr>
          </w:p>
        </w:tc>
        <w:tc>
          <w:tcPr>
            <w:tcW w:w="6095" w:type="dxa"/>
            <w:vMerge/>
            <w:shd w:val="clear" w:color="auto" w:fill="A3E7FF"/>
            <w:vAlign w:val="center"/>
            <w:hideMark/>
          </w:tcPr>
          <w:p w14:paraId="476F6E64" w14:textId="77777777" w:rsidR="00472F2A" w:rsidRPr="00122F82" w:rsidRDefault="00472F2A" w:rsidP="003126BC">
            <w:pPr>
              <w:spacing w:after="0" w:line="240" w:lineRule="auto"/>
              <w:rPr>
                <w:rFonts w:ascii="Calibri" w:eastAsia="Times New Roman" w:hAnsi="Calibri" w:cs="Calibri"/>
                <w:color w:val="000000"/>
                <w:sz w:val="18"/>
                <w:szCs w:val="18"/>
              </w:rPr>
            </w:pPr>
          </w:p>
        </w:tc>
        <w:tc>
          <w:tcPr>
            <w:tcW w:w="2410" w:type="dxa"/>
            <w:vMerge/>
            <w:shd w:val="clear" w:color="auto" w:fill="A3E7FF"/>
            <w:vAlign w:val="center"/>
            <w:hideMark/>
          </w:tcPr>
          <w:p w14:paraId="18EADBC1" w14:textId="77777777" w:rsidR="00472F2A" w:rsidRPr="00122F82" w:rsidRDefault="00472F2A" w:rsidP="003126BC">
            <w:pPr>
              <w:spacing w:after="0" w:line="240" w:lineRule="auto"/>
              <w:rPr>
                <w:rFonts w:ascii="Calibri" w:eastAsia="Times New Roman" w:hAnsi="Calibri" w:cs="Calibri"/>
                <w:color w:val="000000"/>
                <w:sz w:val="18"/>
                <w:szCs w:val="18"/>
              </w:rPr>
            </w:pPr>
          </w:p>
        </w:tc>
      </w:tr>
      <w:tr w:rsidR="00472F2A" w:rsidRPr="00122F82" w14:paraId="53DB470A" w14:textId="77777777" w:rsidTr="003126BC">
        <w:trPr>
          <w:trHeight w:val="284"/>
        </w:trPr>
        <w:tc>
          <w:tcPr>
            <w:tcW w:w="822" w:type="dxa"/>
            <w:shd w:val="clear" w:color="auto" w:fill="auto"/>
            <w:noWrap/>
            <w:vAlign w:val="center"/>
          </w:tcPr>
          <w:p w14:paraId="3B4980F2" w14:textId="4CFA2BB5" w:rsidR="00472F2A" w:rsidRPr="00122F82" w:rsidRDefault="007A6BB8" w:rsidP="003126BC">
            <w:pPr>
              <w:spacing w:after="0" w:line="240" w:lineRule="auto"/>
              <w:jc w:val="center"/>
              <w:rPr>
                <w:rFonts w:ascii="Calibri" w:eastAsia="Times New Roman" w:hAnsi="Calibri" w:cs="Calibri"/>
                <w:color w:val="1A1A1A"/>
                <w:sz w:val="18"/>
                <w:szCs w:val="18"/>
              </w:rPr>
            </w:pPr>
            <w:r>
              <w:rPr>
                <w:rFonts w:ascii="Calibri" w:eastAsia="Times New Roman" w:hAnsi="Calibri" w:cs="Calibri"/>
                <w:color w:val="1A1A1A"/>
                <w:sz w:val="18"/>
                <w:szCs w:val="18"/>
              </w:rPr>
              <w:t>1</w:t>
            </w:r>
            <w:r w:rsidR="00472F2A" w:rsidRPr="00122F82">
              <w:rPr>
                <w:rFonts w:ascii="Calibri" w:eastAsia="Times New Roman" w:hAnsi="Calibri" w:cs="Calibri"/>
                <w:color w:val="1A1A1A"/>
                <w:sz w:val="18"/>
                <w:szCs w:val="18"/>
              </w:rPr>
              <w:t>.</w:t>
            </w:r>
          </w:p>
        </w:tc>
        <w:tc>
          <w:tcPr>
            <w:tcW w:w="6095" w:type="dxa"/>
            <w:shd w:val="clear" w:color="auto" w:fill="auto"/>
            <w:vAlign w:val="center"/>
          </w:tcPr>
          <w:p w14:paraId="0DE48E3F" w14:textId="77777777" w:rsidR="00472F2A" w:rsidRPr="00122F82" w:rsidRDefault="00472F2A" w:rsidP="003126BC">
            <w:pPr>
              <w:spacing w:after="0" w:line="240" w:lineRule="auto"/>
              <w:rPr>
                <w:rFonts w:ascii="Calibri" w:eastAsia="Times New Roman" w:hAnsi="Calibri" w:cs="Calibri"/>
                <w:color w:val="1A1A1A"/>
                <w:sz w:val="18"/>
                <w:szCs w:val="18"/>
              </w:rPr>
            </w:pPr>
            <w:r w:rsidRPr="00122F82">
              <w:rPr>
                <w:rFonts w:ascii="Calibri" w:eastAsia="Times New Roman" w:hAnsi="Calibri" w:cs="Calibri"/>
                <w:color w:val="1A1A1A"/>
                <w:sz w:val="18"/>
                <w:szCs w:val="18"/>
              </w:rPr>
              <w:t>Zaprimanje podataka o stavljanju lijeka u promet, trajnom ili privremenom prekidu opskrbe tržišta lijekom i nestašici lijeka</w:t>
            </w:r>
          </w:p>
        </w:tc>
        <w:tc>
          <w:tcPr>
            <w:tcW w:w="2410" w:type="dxa"/>
            <w:shd w:val="clear" w:color="auto" w:fill="auto"/>
            <w:noWrap/>
            <w:vAlign w:val="center"/>
          </w:tcPr>
          <w:p w14:paraId="1431C18F" w14:textId="77777777" w:rsidR="00472F2A" w:rsidRPr="00122F82" w:rsidRDefault="00472F2A" w:rsidP="003126BC">
            <w:pPr>
              <w:spacing w:after="0" w:line="240" w:lineRule="auto"/>
              <w:jc w:val="center"/>
              <w:rPr>
                <w:rFonts w:ascii="Calibri" w:eastAsia="Times New Roman" w:hAnsi="Calibri" w:cs="Calibri"/>
                <w:color w:val="000000"/>
                <w:sz w:val="18"/>
                <w:szCs w:val="18"/>
              </w:rPr>
            </w:pPr>
            <w:r w:rsidRPr="00122F82">
              <w:rPr>
                <w:rFonts w:ascii="Calibri" w:eastAsia="Times New Roman" w:hAnsi="Calibri" w:cs="Calibri"/>
                <w:color w:val="000000"/>
                <w:sz w:val="18"/>
                <w:szCs w:val="18"/>
              </w:rPr>
              <w:t>450</w:t>
            </w:r>
          </w:p>
        </w:tc>
      </w:tr>
      <w:tr w:rsidR="00472F2A" w:rsidRPr="00122F82" w14:paraId="02D0E020" w14:textId="77777777" w:rsidTr="003126BC">
        <w:trPr>
          <w:trHeight w:val="284"/>
        </w:trPr>
        <w:tc>
          <w:tcPr>
            <w:tcW w:w="822" w:type="dxa"/>
            <w:shd w:val="clear" w:color="auto" w:fill="auto"/>
            <w:noWrap/>
            <w:vAlign w:val="center"/>
          </w:tcPr>
          <w:p w14:paraId="1E413E66" w14:textId="346B9C91" w:rsidR="00472F2A" w:rsidRPr="00122F82" w:rsidRDefault="007A6BB8" w:rsidP="003126BC">
            <w:pPr>
              <w:spacing w:after="0" w:line="240" w:lineRule="auto"/>
              <w:jc w:val="center"/>
              <w:rPr>
                <w:rFonts w:ascii="Calibri" w:eastAsia="Times New Roman" w:hAnsi="Calibri" w:cs="Calibri"/>
                <w:color w:val="1A1A1A"/>
                <w:sz w:val="18"/>
                <w:szCs w:val="18"/>
              </w:rPr>
            </w:pPr>
            <w:r>
              <w:rPr>
                <w:rFonts w:ascii="Calibri" w:eastAsia="Times New Roman" w:hAnsi="Calibri" w:cs="Calibri"/>
                <w:color w:val="1A1A1A"/>
                <w:sz w:val="18"/>
                <w:szCs w:val="18"/>
              </w:rPr>
              <w:t>2</w:t>
            </w:r>
            <w:r w:rsidR="00472F2A" w:rsidRPr="00122F82">
              <w:rPr>
                <w:rFonts w:ascii="Calibri" w:eastAsia="Times New Roman" w:hAnsi="Calibri" w:cs="Calibri"/>
                <w:color w:val="1A1A1A"/>
                <w:sz w:val="18"/>
                <w:szCs w:val="18"/>
              </w:rPr>
              <w:t>.</w:t>
            </w:r>
          </w:p>
        </w:tc>
        <w:tc>
          <w:tcPr>
            <w:tcW w:w="6095" w:type="dxa"/>
            <w:shd w:val="clear" w:color="auto" w:fill="auto"/>
            <w:vAlign w:val="center"/>
          </w:tcPr>
          <w:p w14:paraId="48039AE2" w14:textId="77777777" w:rsidR="00472F2A" w:rsidRPr="00122F82" w:rsidRDefault="00472F2A" w:rsidP="003126BC">
            <w:pPr>
              <w:spacing w:after="0" w:line="240" w:lineRule="auto"/>
              <w:rPr>
                <w:rFonts w:ascii="Calibri" w:eastAsia="Times New Roman" w:hAnsi="Calibri" w:cs="Calibri"/>
                <w:color w:val="1A1A1A"/>
                <w:sz w:val="18"/>
                <w:szCs w:val="18"/>
              </w:rPr>
            </w:pPr>
            <w:r w:rsidRPr="00122F82">
              <w:rPr>
                <w:rFonts w:ascii="Calibri" w:eastAsia="Times New Roman" w:hAnsi="Calibri" w:cs="Calibri"/>
                <w:color w:val="1A1A1A"/>
                <w:sz w:val="18"/>
                <w:szCs w:val="18"/>
              </w:rPr>
              <w:t>Povlačenje lijeka iz prometa</w:t>
            </w:r>
          </w:p>
        </w:tc>
        <w:tc>
          <w:tcPr>
            <w:tcW w:w="2410" w:type="dxa"/>
            <w:shd w:val="clear" w:color="auto" w:fill="auto"/>
            <w:noWrap/>
            <w:vAlign w:val="center"/>
          </w:tcPr>
          <w:p w14:paraId="4D59A30C" w14:textId="77777777" w:rsidR="00472F2A" w:rsidRPr="00122F82" w:rsidRDefault="00472F2A" w:rsidP="003126BC">
            <w:pPr>
              <w:spacing w:after="0" w:line="240" w:lineRule="auto"/>
              <w:jc w:val="center"/>
              <w:rPr>
                <w:rFonts w:ascii="Calibri" w:eastAsia="Times New Roman" w:hAnsi="Calibri" w:cs="Calibri"/>
                <w:color w:val="000000"/>
                <w:sz w:val="18"/>
                <w:szCs w:val="18"/>
              </w:rPr>
            </w:pPr>
            <w:r w:rsidRPr="00122F82">
              <w:rPr>
                <w:rFonts w:ascii="Calibri" w:eastAsia="Times New Roman" w:hAnsi="Calibri" w:cs="Calibri"/>
                <w:color w:val="000000"/>
                <w:sz w:val="18"/>
                <w:szCs w:val="18"/>
              </w:rPr>
              <w:t>10</w:t>
            </w:r>
          </w:p>
        </w:tc>
      </w:tr>
      <w:tr w:rsidR="00472F2A" w:rsidRPr="00122F82" w14:paraId="46BAB482" w14:textId="77777777" w:rsidTr="003126BC">
        <w:trPr>
          <w:trHeight w:val="284"/>
        </w:trPr>
        <w:tc>
          <w:tcPr>
            <w:tcW w:w="6917" w:type="dxa"/>
            <w:gridSpan w:val="2"/>
            <w:shd w:val="clear" w:color="000000" w:fill="BFBFBF"/>
            <w:vAlign w:val="center"/>
            <w:hideMark/>
          </w:tcPr>
          <w:p w14:paraId="2232DA28" w14:textId="77777777" w:rsidR="00472F2A" w:rsidRPr="00122F82" w:rsidRDefault="00472F2A" w:rsidP="003126BC">
            <w:pPr>
              <w:spacing w:after="0" w:line="240" w:lineRule="auto"/>
              <w:rPr>
                <w:rFonts w:ascii="Calibri" w:eastAsia="Times New Roman" w:hAnsi="Calibri" w:cs="Calibri"/>
                <w:b/>
                <w:color w:val="1A1A1A"/>
                <w:sz w:val="18"/>
                <w:szCs w:val="18"/>
              </w:rPr>
            </w:pPr>
            <w:r w:rsidRPr="00122F82">
              <w:rPr>
                <w:rFonts w:ascii="Calibri" w:eastAsia="Times New Roman" w:hAnsi="Calibri" w:cs="Calibri"/>
                <w:b/>
                <w:color w:val="1A1A1A"/>
                <w:sz w:val="18"/>
                <w:szCs w:val="18"/>
              </w:rPr>
              <w:t>UKUPNO:</w:t>
            </w:r>
          </w:p>
        </w:tc>
        <w:tc>
          <w:tcPr>
            <w:tcW w:w="2410" w:type="dxa"/>
            <w:shd w:val="clear" w:color="000000" w:fill="BFBFBF"/>
            <w:noWrap/>
            <w:vAlign w:val="center"/>
          </w:tcPr>
          <w:p w14:paraId="13E802A8" w14:textId="77777777" w:rsidR="00472F2A" w:rsidRPr="00122F82" w:rsidRDefault="00472F2A" w:rsidP="003126BC">
            <w:pPr>
              <w:spacing w:after="0" w:line="240" w:lineRule="auto"/>
              <w:jc w:val="center"/>
              <w:rPr>
                <w:rFonts w:ascii="Calibri" w:eastAsia="Times New Roman" w:hAnsi="Calibri" w:cs="Calibri"/>
                <w:b/>
                <w:color w:val="000000"/>
                <w:sz w:val="18"/>
                <w:szCs w:val="18"/>
              </w:rPr>
            </w:pPr>
            <w:r w:rsidRPr="00122F82">
              <w:rPr>
                <w:rFonts w:ascii="Calibri" w:eastAsia="Times New Roman" w:hAnsi="Calibri" w:cs="Calibri"/>
                <w:b/>
                <w:color w:val="000000"/>
                <w:sz w:val="18"/>
                <w:szCs w:val="18"/>
              </w:rPr>
              <w:t>466</w:t>
            </w:r>
          </w:p>
        </w:tc>
      </w:tr>
    </w:tbl>
    <w:p w14:paraId="03ABB207" w14:textId="77777777" w:rsidR="00472F2A" w:rsidRPr="00122F82" w:rsidRDefault="00472F2A" w:rsidP="00472F2A">
      <w:pPr>
        <w:tabs>
          <w:tab w:val="center" w:pos="858"/>
          <w:tab w:val="center" w:pos="4320"/>
          <w:tab w:val="right" w:pos="8306"/>
          <w:tab w:val="right" w:pos="8640"/>
        </w:tabs>
        <w:spacing w:before="240" w:after="0" w:line="240" w:lineRule="auto"/>
        <w:jc w:val="both"/>
        <w:rPr>
          <w:rFonts w:ascii="Calibri" w:eastAsia="Calibri" w:hAnsi="Calibri" w:cs="Calibri"/>
          <w:b/>
          <w:bCs/>
        </w:rPr>
      </w:pPr>
    </w:p>
    <w:p w14:paraId="6CD95F00" w14:textId="77777777" w:rsidR="00472F2A" w:rsidRPr="00122F82" w:rsidRDefault="00472F2A" w:rsidP="00472F2A">
      <w:pPr>
        <w:tabs>
          <w:tab w:val="center" w:pos="858"/>
          <w:tab w:val="center" w:pos="4320"/>
          <w:tab w:val="right" w:pos="8306"/>
          <w:tab w:val="right" w:pos="8640"/>
        </w:tabs>
        <w:spacing w:before="240" w:after="0" w:line="240" w:lineRule="auto"/>
        <w:jc w:val="both"/>
        <w:rPr>
          <w:rFonts w:ascii="Calibri" w:eastAsia="Calibri" w:hAnsi="Calibri" w:cs="Calibri"/>
          <w:b/>
          <w:bCs/>
        </w:rPr>
      </w:pPr>
      <w:r w:rsidRPr="00122F82">
        <w:rPr>
          <w:rFonts w:ascii="Calibri" w:eastAsia="Calibri" w:hAnsi="Calibri" w:cs="Calibri"/>
          <w:b/>
          <w:bCs/>
        </w:rPr>
        <w:t>Tablica 16. Planirani broj radnih sastanaka u europskim poslovima za dostupnost lijekova</w:t>
      </w:r>
    </w:p>
    <w:tbl>
      <w:tblPr>
        <w:tblW w:w="93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
        <w:gridCol w:w="6379"/>
        <w:gridCol w:w="2126"/>
      </w:tblGrid>
      <w:tr w:rsidR="00472F2A" w:rsidRPr="00122F82" w14:paraId="52869E6D" w14:textId="77777777" w:rsidTr="003126BC">
        <w:trPr>
          <w:trHeight w:val="284"/>
        </w:trPr>
        <w:tc>
          <w:tcPr>
            <w:tcW w:w="822" w:type="dxa"/>
            <w:vMerge w:val="restart"/>
            <w:shd w:val="clear" w:color="auto" w:fill="A3E7FF"/>
            <w:vAlign w:val="center"/>
            <w:hideMark/>
          </w:tcPr>
          <w:p w14:paraId="6A1E867F" w14:textId="77777777" w:rsidR="00472F2A" w:rsidRPr="00122F82" w:rsidRDefault="00472F2A" w:rsidP="003126BC">
            <w:pPr>
              <w:spacing w:after="0" w:line="240" w:lineRule="auto"/>
              <w:rPr>
                <w:rFonts w:ascii="Calibri" w:eastAsia="Times New Roman" w:hAnsi="Calibri" w:cs="Calibri"/>
                <w:b/>
                <w:sz w:val="18"/>
                <w:szCs w:val="18"/>
              </w:rPr>
            </w:pPr>
            <w:r w:rsidRPr="00122F82">
              <w:rPr>
                <w:rFonts w:ascii="Calibri" w:eastAsia="Times New Roman" w:hAnsi="Calibri" w:cs="Calibri"/>
                <w:b/>
                <w:sz w:val="18"/>
                <w:szCs w:val="18"/>
              </w:rPr>
              <w:t>R.br.</w:t>
            </w:r>
          </w:p>
        </w:tc>
        <w:tc>
          <w:tcPr>
            <w:tcW w:w="6379" w:type="dxa"/>
            <w:vMerge w:val="restart"/>
            <w:shd w:val="clear" w:color="auto" w:fill="A3E7FF"/>
            <w:vAlign w:val="center"/>
            <w:hideMark/>
          </w:tcPr>
          <w:p w14:paraId="301AADF3" w14:textId="77777777" w:rsidR="00472F2A" w:rsidRPr="00122F82" w:rsidRDefault="00472F2A" w:rsidP="003126BC">
            <w:pPr>
              <w:spacing w:after="0" w:line="240" w:lineRule="auto"/>
              <w:rPr>
                <w:rFonts w:ascii="Calibri" w:eastAsia="Times New Roman" w:hAnsi="Calibri" w:cs="Calibri"/>
                <w:b/>
                <w:sz w:val="18"/>
                <w:szCs w:val="18"/>
              </w:rPr>
            </w:pPr>
            <w:r w:rsidRPr="00122F82">
              <w:rPr>
                <w:rFonts w:ascii="Calibri" w:eastAsia="Times New Roman" w:hAnsi="Calibri" w:cs="Calibri"/>
                <w:b/>
                <w:sz w:val="18"/>
                <w:szCs w:val="18"/>
              </w:rPr>
              <w:t>Naziv povjerenstva/radne skupine/odbora</w:t>
            </w:r>
          </w:p>
        </w:tc>
        <w:tc>
          <w:tcPr>
            <w:tcW w:w="2126" w:type="dxa"/>
            <w:vMerge w:val="restart"/>
            <w:shd w:val="clear" w:color="auto" w:fill="A3E7FF"/>
            <w:vAlign w:val="center"/>
            <w:hideMark/>
          </w:tcPr>
          <w:p w14:paraId="0A9007C4" w14:textId="436009A9" w:rsidR="00472F2A" w:rsidRPr="00122F82" w:rsidRDefault="00472F2A" w:rsidP="003126BC">
            <w:pPr>
              <w:spacing w:after="0" w:line="240" w:lineRule="auto"/>
              <w:jc w:val="center"/>
              <w:rPr>
                <w:rFonts w:ascii="Calibri" w:eastAsia="Times New Roman" w:hAnsi="Calibri" w:cs="Calibri"/>
                <w:b/>
                <w:sz w:val="18"/>
                <w:szCs w:val="18"/>
              </w:rPr>
            </w:pPr>
            <w:r w:rsidRPr="00122F82">
              <w:rPr>
                <w:rFonts w:ascii="Calibri" w:eastAsia="Times New Roman" w:hAnsi="Calibri" w:cs="Calibri"/>
                <w:b/>
                <w:sz w:val="18"/>
                <w:szCs w:val="18"/>
              </w:rPr>
              <w:t xml:space="preserve">Plan za </w:t>
            </w:r>
            <w:r w:rsidRPr="00795FDE">
              <w:rPr>
                <w:rFonts w:ascii="Calibri" w:eastAsia="Times New Roman" w:hAnsi="Calibri" w:cs="Calibri"/>
                <w:b/>
                <w:sz w:val="18"/>
                <w:szCs w:val="18"/>
              </w:rPr>
              <w:t>202</w:t>
            </w:r>
            <w:r w:rsidR="0046045E" w:rsidRPr="008833B6">
              <w:rPr>
                <w:rFonts w:ascii="Calibri" w:eastAsia="Times New Roman" w:hAnsi="Calibri" w:cs="Calibri"/>
                <w:b/>
                <w:sz w:val="18"/>
                <w:szCs w:val="18"/>
              </w:rPr>
              <w:t>6</w:t>
            </w:r>
            <w:r w:rsidRPr="00795FDE">
              <w:rPr>
                <w:rFonts w:ascii="Calibri" w:eastAsia="Times New Roman" w:hAnsi="Calibri" w:cs="Calibri"/>
                <w:b/>
                <w:sz w:val="18"/>
                <w:szCs w:val="18"/>
              </w:rPr>
              <w:t>.</w:t>
            </w:r>
            <w:r w:rsidRPr="00122F82">
              <w:rPr>
                <w:rFonts w:ascii="Calibri" w:eastAsia="Times New Roman" w:hAnsi="Calibri" w:cs="Calibri"/>
                <w:b/>
                <w:sz w:val="18"/>
                <w:szCs w:val="18"/>
              </w:rPr>
              <w:t xml:space="preserve"> </w:t>
            </w:r>
          </w:p>
        </w:tc>
      </w:tr>
      <w:tr w:rsidR="00472F2A" w:rsidRPr="00122F82" w14:paraId="48B47571" w14:textId="77777777" w:rsidTr="003126BC">
        <w:trPr>
          <w:trHeight w:val="509"/>
        </w:trPr>
        <w:tc>
          <w:tcPr>
            <w:tcW w:w="822" w:type="dxa"/>
            <w:vMerge/>
            <w:shd w:val="clear" w:color="auto" w:fill="A3E7FF"/>
            <w:vAlign w:val="center"/>
            <w:hideMark/>
          </w:tcPr>
          <w:p w14:paraId="1178AC98" w14:textId="77777777" w:rsidR="00472F2A" w:rsidRPr="00122F82" w:rsidRDefault="00472F2A" w:rsidP="003126BC">
            <w:pPr>
              <w:spacing w:after="0" w:line="240" w:lineRule="auto"/>
              <w:rPr>
                <w:rFonts w:ascii="Calibri" w:eastAsia="Times New Roman" w:hAnsi="Calibri" w:cs="Calibri"/>
                <w:color w:val="000000"/>
                <w:sz w:val="18"/>
                <w:szCs w:val="18"/>
              </w:rPr>
            </w:pPr>
          </w:p>
        </w:tc>
        <w:tc>
          <w:tcPr>
            <w:tcW w:w="6379" w:type="dxa"/>
            <w:vMerge/>
            <w:shd w:val="clear" w:color="auto" w:fill="A3E7FF"/>
            <w:vAlign w:val="center"/>
            <w:hideMark/>
          </w:tcPr>
          <w:p w14:paraId="5D81F365" w14:textId="77777777" w:rsidR="00472F2A" w:rsidRPr="00122F82" w:rsidRDefault="00472F2A" w:rsidP="003126BC">
            <w:pPr>
              <w:spacing w:after="0" w:line="240" w:lineRule="auto"/>
              <w:rPr>
                <w:rFonts w:ascii="Calibri" w:eastAsia="Times New Roman" w:hAnsi="Calibri" w:cs="Calibri"/>
                <w:color w:val="000000"/>
                <w:sz w:val="18"/>
                <w:szCs w:val="18"/>
              </w:rPr>
            </w:pPr>
          </w:p>
        </w:tc>
        <w:tc>
          <w:tcPr>
            <w:tcW w:w="2126" w:type="dxa"/>
            <w:vMerge/>
            <w:shd w:val="clear" w:color="auto" w:fill="A3E7FF"/>
            <w:vAlign w:val="center"/>
            <w:hideMark/>
          </w:tcPr>
          <w:p w14:paraId="5D636206" w14:textId="77777777" w:rsidR="00472F2A" w:rsidRPr="00122F82" w:rsidRDefault="00472F2A" w:rsidP="003126BC">
            <w:pPr>
              <w:spacing w:after="0" w:line="240" w:lineRule="auto"/>
              <w:jc w:val="center"/>
              <w:rPr>
                <w:rFonts w:ascii="Calibri" w:eastAsia="Times New Roman" w:hAnsi="Calibri" w:cs="Calibri"/>
                <w:color w:val="000000"/>
                <w:sz w:val="18"/>
                <w:szCs w:val="18"/>
              </w:rPr>
            </w:pPr>
          </w:p>
        </w:tc>
      </w:tr>
      <w:tr w:rsidR="00472F2A" w:rsidRPr="00122F82" w14:paraId="7D4B4FC7" w14:textId="77777777" w:rsidTr="003126BC">
        <w:trPr>
          <w:trHeight w:val="227"/>
        </w:trPr>
        <w:tc>
          <w:tcPr>
            <w:tcW w:w="9327" w:type="dxa"/>
            <w:gridSpan w:val="3"/>
            <w:tcBorders>
              <w:top w:val="single" w:sz="4" w:space="0" w:color="auto"/>
              <w:left w:val="single" w:sz="4" w:space="0" w:color="auto"/>
              <w:bottom w:val="single" w:sz="4" w:space="0" w:color="auto"/>
              <w:right w:val="single" w:sz="4" w:space="0" w:color="auto"/>
            </w:tcBorders>
            <w:vAlign w:val="center"/>
          </w:tcPr>
          <w:p w14:paraId="4E0A5428" w14:textId="77777777" w:rsidR="00472F2A" w:rsidRPr="00122F82" w:rsidRDefault="00472F2A" w:rsidP="003126BC">
            <w:pPr>
              <w:spacing w:after="0" w:line="276" w:lineRule="auto"/>
              <w:rPr>
                <w:rFonts w:ascii="Calibri" w:eastAsia="Calibri" w:hAnsi="Calibri" w:cs="Calibri"/>
                <w:bCs/>
                <w:sz w:val="18"/>
                <w:szCs w:val="18"/>
              </w:rPr>
            </w:pPr>
            <w:r w:rsidRPr="00122F82">
              <w:rPr>
                <w:rFonts w:ascii="Calibri" w:eastAsia="Calibri" w:hAnsi="Calibri" w:cs="Calibri"/>
                <w:b/>
                <w:bCs/>
                <w:color w:val="1A1A1A"/>
                <w:sz w:val="18"/>
                <w:szCs w:val="18"/>
              </w:rPr>
              <w:t xml:space="preserve">Povjerenstva i radne skupine EMA-e                                                                                                                                 </w:t>
            </w:r>
          </w:p>
        </w:tc>
      </w:tr>
      <w:tr w:rsidR="00472F2A" w:rsidRPr="00122F82" w14:paraId="63646F0B" w14:textId="77777777" w:rsidTr="003126BC">
        <w:trPr>
          <w:trHeight w:val="227"/>
        </w:trPr>
        <w:tc>
          <w:tcPr>
            <w:tcW w:w="822" w:type="dxa"/>
            <w:tcBorders>
              <w:top w:val="single" w:sz="4" w:space="0" w:color="auto"/>
              <w:left w:val="single" w:sz="4" w:space="0" w:color="auto"/>
              <w:bottom w:val="single" w:sz="4" w:space="0" w:color="auto"/>
              <w:right w:val="single" w:sz="4" w:space="0" w:color="auto"/>
            </w:tcBorders>
            <w:vAlign w:val="center"/>
          </w:tcPr>
          <w:p w14:paraId="4D408FE9" w14:textId="77777777" w:rsidR="00472F2A" w:rsidRPr="00122F82" w:rsidRDefault="00472F2A" w:rsidP="003126BC">
            <w:pPr>
              <w:spacing w:after="0" w:line="276" w:lineRule="auto"/>
              <w:jc w:val="center"/>
              <w:rPr>
                <w:rFonts w:ascii="Calibri" w:eastAsia="Times New Roman" w:hAnsi="Calibri" w:cs="Calibri"/>
                <w:sz w:val="18"/>
                <w:szCs w:val="18"/>
              </w:rPr>
            </w:pPr>
            <w:r w:rsidRPr="00122F82">
              <w:rPr>
                <w:rFonts w:ascii="Calibri" w:eastAsia="Times New Roman" w:hAnsi="Calibri" w:cs="Calibri"/>
                <w:sz w:val="18"/>
                <w:szCs w:val="18"/>
              </w:rPr>
              <w:t>1.</w:t>
            </w:r>
          </w:p>
        </w:tc>
        <w:tc>
          <w:tcPr>
            <w:tcW w:w="6379" w:type="dxa"/>
            <w:tcBorders>
              <w:top w:val="single" w:sz="4" w:space="0" w:color="auto"/>
              <w:left w:val="single" w:sz="4" w:space="0" w:color="auto"/>
              <w:bottom w:val="single" w:sz="4" w:space="0" w:color="auto"/>
              <w:right w:val="single" w:sz="4" w:space="0" w:color="auto"/>
            </w:tcBorders>
            <w:vAlign w:val="center"/>
          </w:tcPr>
          <w:p w14:paraId="40DDB8FB" w14:textId="77777777" w:rsidR="00472F2A" w:rsidRPr="00122F82" w:rsidRDefault="00472F2A" w:rsidP="003126BC">
            <w:pPr>
              <w:spacing w:after="0" w:line="276" w:lineRule="auto"/>
              <w:rPr>
                <w:rFonts w:ascii="Calibri" w:eastAsia="Calibri" w:hAnsi="Calibri" w:cs="Times New Roman"/>
                <w:sz w:val="18"/>
                <w:szCs w:val="18"/>
              </w:rPr>
            </w:pPr>
            <w:r w:rsidRPr="00122F82">
              <w:rPr>
                <w:rFonts w:ascii="Calibri" w:eastAsia="Calibri" w:hAnsi="Calibri" w:cstheme="minorHAnsi"/>
                <w:color w:val="262626"/>
                <w:sz w:val="18"/>
                <w:szCs w:val="18"/>
                <w:lang w:val="en-GB"/>
              </w:rPr>
              <w:t>Medicine Shortages (SPOC) Working Party</w:t>
            </w:r>
          </w:p>
        </w:tc>
        <w:tc>
          <w:tcPr>
            <w:tcW w:w="2126" w:type="dxa"/>
            <w:tcBorders>
              <w:top w:val="single" w:sz="4" w:space="0" w:color="auto"/>
              <w:left w:val="single" w:sz="4" w:space="0" w:color="auto"/>
              <w:bottom w:val="single" w:sz="4" w:space="0" w:color="auto"/>
              <w:right w:val="single" w:sz="4" w:space="0" w:color="auto"/>
            </w:tcBorders>
            <w:vAlign w:val="center"/>
          </w:tcPr>
          <w:p w14:paraId="150E5F23" w14:textId="77777777" w:rsidR="00472F2A" w:rsidRPr="00122F82" w:rsidRDefault="00472F2A" w:rsidP="003126BC">
            <w:pPr>
              <w:spacing w:after="0" w:line="276" w:lineRule="auto"/>
              <w:jc w:val="center"/>
              <w:rPr>
                <w:rFonts w:ascii="Calibri" w:eastAsia="Calibri" w:hAnsi="Calibri" w:cs="Calibri"/>
                <w:bCs/>
                <w:sz w:val="18"/>
                <w:szCs w:val="18"/>
              </w:rPr>
            </w:pPr>
            <w:r w:rsidRPr="00122F82">
              <w:rPr>
                <w:rFonts w:ascii="Calibri" w:eastAsia="Calibri" w:hAnsi="Calibri" w:cs="Calibri"/>
                <w:bCs/>
                <w:sz w:val="18"/>
                <w:szCs w:val="18"/>
              </w:rPr>
              <w:t>12</w:t>
            </w:r>
          </w:p>
        </w:tc>
      </w:tr>
      <w:tr w:rsidR="00472F2A" w:rsidRPr="00122F82" w14:paraId="1C3AD251" w14:textId="77777777" w:rsidTr="003126BC">
        <w:trPr>
          <w:trHeight w:val="227"/>
        </w:trPr>
        <w:tc>
          <w:tcPr>
            <w:tcW w:w="9327" w:type="dxa"/>
            <w:gridSpan w:val="3"/>
            <w:tcBorders>
              <w:top w:val="single" w:sz="4" w:space="0" w:color="auto"/>
              <w:left w:val="single" w:sz="4" w:space="0" w:color="auto"/>
              <w:bottom w:val="single" w:sz="4" w:space="0" w:color="auto"/>
              <w:right w:val="single" w:sz="4" w:space="0" w:color="auto"/>
            </w:tcBorders>
            <w:vAlign w:val="center"/>
          </w:tcPr>
          <w:p w14:paraId="1F04F514" w14:textId="77777777" w:rsidR="00472F2A" w:rsidRPr="00122F82" w:rsidRDefault="00472F2A" w:rsidP="003126BC">
            <w:pPr>
              <w:spacing w:after="0" w:line="276" w:lineRule="auto"/>
              <w:rPr>
                <w:rFonts w:ascii="Calibri" w:eastAsia="Calibri" w:hAnsi="Calibri" w:cs="Calibri"/>
                <w:bCs/>
                <w:sz w:val="18"/>
                <w:szCs w:val="18"/>
              </w:rPr>
            </w:pPr>
            <w:r w:rsidRPr="00122F82">
              <w:rPr>
                <w:rFonts w:ascii="Calibri" w:eastAsia="Calibri" w:hAnsi="Calibri" w:cs="Calibri"/>
                <w:b/>
                <w:bCs/>
                <w:sz w:val="18"/>
                <w:szCs w:val="18"/>
              </w:rPr>
              <w:t xml:space="preserve">Koordinacijske i radne skupine HMA-a                                                                                                                              </w:t>
            </w:r>
          </w:p>
        </w:tc>
      </w:tr>
      <w:tr w:rsidR="00472F2A" w:rsidRPr="00122F82" w14:paraId="01A9BD5F" w14:textId="77777777" w:rsidTr="003126BC">
        <w:trPr>
          <w:trHeight w:val="227"/>
        </w:trPr>
        <w:tc>
          <w:tcPr>
            <w:tcW w:w="822" w:type="dxa"/>
            <w:tcBorders>
              <w:top w:val="single" w:sz="4" w:space="0" w:color="auto"/>
              <w:left w:val="single" w:sz="4" w:space="0" w:color="auto"/>
              <w:bottom w:val="single" w:sz="4" w:space="0" w:color="auto"/>
              <w:right w:val="single" w:sz="4" w:space="0" w:color="auto"/>
            </w:tcBorders>
            <w:vAlign w:val="center"/>
          </w:tcPr>
          <w:p w14:paraId="17A31CEF" w14:textId="77777777" w:rsidR="00472F2A" w:rsidRPr="00122F82" w:rsidRDefault="00472F2A" w:rsidP="003126BC">
            <w:pPr>
              <w:spacing w:after="0" w:line="276" w:lineRule="auto"/>
              <w:jc w:val="center"/>
              <w:rPr>
                <w:rFonts w:ascii="Calibri" w:eastAsia="Times New Roman" w:hAnsi="Calibri" w:cs="Calibri"/>
                <w:sz w:val="18"/>
                <w:szCs w:val="18"/>
              </w:rPr>
            </w:pPr>
            <w:r w:rsidRPr="00122F82">
              <w:rPr>
                <w:rFonts w:ascii="Calibri" w:eastAsia="Times New Roman" w:hAnsi="Calibri" w:cs="Calibri"/>
                <w:sz w:val="18"/>
                <w:szCs w:val="18"/>
              </w:rPr>
              <w:t>2.</w:t>
            </w:r>
          </w:p>
        </w:tc>
        <w:tc>
          <w:tcPr>
            <w:tcW w:w="6379" w:type="dxa"/>
            <w:tcBorders>
              <w:top w:val="single" w:sz="4" w:space="0" w:color="auto"/>
              <w:left w:val="single" w:sz="4" w:space="0" w:color="auto"/>
              <w:bottom w:val="single" w:sz="4" w:space="0" w:color="auto"/>
              <w:right w:val="single" w:sz="4" w:space="0" w:color="auto"/>
            </w:tcBorders>
            <w:vAlign w:val="center"/>
          </w:tcPr>
          <w:p w14:paraId="6799B671" w14:textId="73E424E4" w:rsidR="00472F2A" w:rsidRPr="00122F82" w:rsidRDefault="00472F2A" w:rsidP="007A6BB8">
            <w:pPr>
              <w:spacing w:after="240" w:line="240" w:lineRule="auto"/>
              <w:rPr>
                <w:rFonts w:ascii="Calibri" w:eastAsia="Calibri" w:hAnsi="Calibri" w:cs="Times New Roman"/>
                <w:sz w:val="18"/>
                <w:szCs w:val="18"/>
              </w:rPr>
            </w:pPr>
            <w:r w:rsidRPr="00122F82">
              <w:rPr>
                <w:rFonts w:ascii="Calibri" w:eastAsia="Calibri" w:hAnsi="Calibri" w:cs="Times New Roman"/>
                <w:sz w:val="18"/>
                <w:szCs w:val="18"/>
              </w:rPr>
              <w:t>HMA/EMA radna grupa o dostupnosti odobrenih lijekova za humanu i veterinarsku primjenu</w:t>
            </w:r>
            <w:r w:rsidR="007A6BB8">
              <w:rPr>
                <w:rFonts w:ascii="Calibri" w:eastAsia="Calibri" w:hAnsi="Calibri" w:cs="Times New Roman"/>
                <w:sz w:val="18"/>
                <w:szCs w:val="18"/>
              </w:rPr>
              <w:t xml:space="preserve"> - </w:t>
            </w:r>
            <w:r w:rsidR="007A6BB8" w:rsidRPr="00240A7A">
              <w:rPr>
                <w:rFonts w:ascii="Calibri" w:eastAsia="Calibri" w:hAnsi="Calibri" w:cs="Times New Roman"/>
                <w:sz w:val="20"/>
                <w:szCs w:val="20"/>
              </w:rPr>
              <w:t>Drafting grupa za izradu popisa kritičnih lijekova na razini EU-a</w:t>
            </w:r>
          </w:p>
        </w:tc>
        <w:tc>
          <w:tcPr>
            <w:tcW w:w="2126" w:type="dxa"/>
            <w:tcBorders>
              <w:top w:val="single" w:sz="4" w:space="0" w:color="auto"/>
              <w:left w:val="single" w:sz="4" w:space="0" w:color="auto"/>
              <w:bottom w:val="single" w:sz="4" w:space="0" w:color="auto"/>
              <w:right w:val="single" w:sz="4" w:space="0" w:color="auto"/>
            </w:tcBorders>
            <w:vAlign w:val="center"/>
          </w:tcPr>
          <w:p w14:paraId="0EF9010B" w14:textId="77777777" w:rsidR="00472F2A" w:rsidRPr="00122F82" w:rsidRDefault="00472F2A" w:rsidP="003126BC">
            <w:pPr>
              <w:spacing w:after="0" w:line="276" w:lineRule="auto"/>
              <w:jc w:val="center"/>
              <w:rPr>
                <w:rFonts w:ascii="Calibri" w:eastAsia="Calibri" w:hAnsi="Calibri" w:cs="Calibri"/>
                <w:bCs/>
                <w:sz w:val="18"/>
                <w:szCs w:val="18"/>
              </w:rPr>
            </w:pPr>
            <w:r w:rsidRPr="00122F82">
              <w:rPr>
                <w:rFonts w:ascii="Calibri" w:eastAsia="Calibri" w:hAnsi="Calibri" w:cs="Calibri"/>
                <w:bCs/>
                <w:sz w:val="18"/>
                <w:szCs w:val="18"/>
              </w:rPr>
              <w:t>2</w:t>
            </w:r>
          </w:p>
        </w:tc>
      </w:tr>
      <w:tr w:rsidR="00472F2A" w:rsidRPr="00122F82" w14:paraId="126134D3" w14:textId="77777777" w:rsidTr="003126BC">
        <w:trPr>
          <w:trHeight w:val="227"/>
        </w:trPr>
        <w:tc>
          <w:tcPr>
            <w:tcW w:w="9327" w:type="dxa"/>
            <w:gridSpan w:val="3"/>
            <w:tcBorders>
              <w:top w:val="single" w:sz="4" w:space="0" w:color="auto"/>
              <w:left w:val="single" w:sz="4" w:space="0" w:color="auto"/>
              <w:bottom w:val="single" w:sz="4" w:space="0" w:color="auto"/>
              <w:right w:val="single" w:sz="4" w:space="0" w:color="auto"/>
            </w:tcBorders>
            <w:vAlign w:val="center"/>
          </w:tcPr>
          <w:p w14:paraId="67D285BB" w14:textId="77777777" w:rsidR="00472F2A" w:rsidRPr="00122F82" w:rsidRDefault="00472F2A" w:rsidP="003126BC">
            <w:pPr>
              <w:spacing w:after="0" w:line="276" w:lineRule="auto"/>
              <w:rPr>
                <w:rFonts w:ascii="Calibri" w:eastAsia="Calibri" w:hAnsi="Calibri" w:cs="Calibri"/>
                <w:bCs/>
                <w:sz w:val="18"/>
                <w:szCs w:val="18"/>
              </w:rPr>
            </w:pPr>
            <w:r w:rsidRPr="00122F82">
              <w:rPr>
                <w:rFonts w:ascii="Calibri" w:eastAsia="Calibri" w:hAnsi="Calibri" w:cs="Calibri"/>
                <w:b/>
                <w:bCs/>
                <w:sz w:val="18"/>
                <w:szCs w:val="18"/>
              </w:rPr>
              <w:t>Projekt  EK-je</w:t>
            </w:r>
          </w:p>
        </w:tc>
      </w:tr>
      <w:tr w:rsidR="00472F2A" w:rsidRPr="00122F82" w14:paraId="2696274C" w14:textId="77777777" w:rsidTr="003126BC">
        <w:trPr>
          <w:trHeight w:val="227"/>
        </w:trPr>
        <w:tc>
          <w:tcPr>
            <w:tcW w:w="822" w:type="dxa"/>
            <w:tcBorders>
              <w:top w:val="single" w:sz="4" w:space="0" w:color="auto"/>
              <w:left w:val="single" w:sz="4" w:space="0" w:color="auto"/>
              <w:bottom w:val="single" w:sz="4" w:space="0" w:color="auto"/>
              <w:right w:val="single" w:sz="4" w:space="0" w:color="auto"/>
            </w:tcBorders>
            <w:vAlign w:val="center"/>
          </w:tcPr>
          <w:p w14:paraId="36343215" w14:textId="77777777" w:rsidR="00472F2A" w:rsidRPr="00122F82" w:rsidRDefault="00472F2A" w:rsidP="003126BC">
            <w:pPr>
              <w:spacing w:after="0" w:line="276" w:lineRule="auto"/>
              <w:jc w:val="center"/>
              <w:rPr>
                <w:rFonts w:ascii="Calibri" w:eastAsia="Times New Roman" w:hAnsi="Calibri" w:cs="Calibri"/>
                <w:sz w:val="18"/>
                <w:szCs w:val="18"/>
              </w:rPr>
            </w:pPr>
            <w:r w:rsidRPr="00122F82">
              <w:rPr>
                <w:rFonts w:ascii="Calibri" w:eastAsia="Times New Roman" w:hAnsi="Calibri" w:cs="Calibri"/>
                <w:sz w:val="18"/>
                <w:szCs w:val="18"/>
              </w:rPr>
              <w:t>3.</w:t>
            </w:r>
          </w:p>
        </w:tc>
        <w:tc>
          <w:tcPr>
            <w:tcW w:w="6379" w:type="dxa"/>
            <w:tcBorders>
              <w:top w:val="single" w:sz="4" w:space="0" w:color="auto"/>
              <w:left w:val="single" w:sz="4" w:space="0" w:color="auto"/>
              <w:bottom w:val="single" w:sz="4" w:space="0" w:color="auto"/>
              <w:right w:val="single" w:sz="4" w:space="0" w:color="auto"/>
            </w:tcBorders>
            <w:vAlign w:val="center"/>
          </w:tcPr>
          <w:p w14:paraId="0B7228A6" w14:textId="77777777" w:rsidR="00472F2A" w:rsidRPr="0012342C" w:rsidRDefault="00472F2A" w:rsidP="003126BC">
            <w:pPr>
              <w:spacing w:after="0" w:line="276" w:lineRule="auto"/>
              <w:jc w:val="both"/>
              <w:rPr>
                <w:rFonts w:ascii="Calibri" w:eastAsia="Calibri" w:hAnsi="Calibri" w:cs="Calibri"/>
                <w:sz w:val="20"/>
                <w:szCs w:val="20"/>
              </w:rPr>
            </w:pPr>
            <w:r w:rsidRPr="0012342C">
              <w:rPr>
                <w:rFonts w:ascii="Calibri" w:eastAsia="Calibri" w:hAnsi="Calibri" w:cs="Times New Roman"/>
                <w:sz w:val="20"/>
                <w:szCs w:val="20"/>
              </w:rPr>
              <w:t xml:space="preserve">EU4H-2021-JA-06: </w:t>
            </w:r>
            <w:r w:rsidRPr="0012342C">
              <w:rPr>
                <w:rFonts w:ascii="Calibri" w:eastAsia="Calibri" w:hAnsi="Calibri" w:cs="Times New Roman"/>
                <w:bCs/>
                <w:iCs/>
                <w:sz w:val="20"/>
                <w:szCs w:val="20"/>
              </w:rPr>
              <w:t>availability of medicines, shortages and security of supply</w:t>
            </w:r>
          </w:p>
        </w:tc>
        <w:tc>
          <w:tcPr>
            <w:tcW w:w="2126" w:type="dxa"/>
            <w:tcBorders>
              <w:top w:val="single" w:sz="4" w:space="0" w:color="auto"/>
              <w:left w:val="single" w:sz="4" w:space="0" w:color="auto"/>
              <w:bottom w:val="single" w:sz="4" w:space="0" w:color="auto"/>
              <w:right w:val="single" w:sz="4" w:space="0" w:color="auto"/>
            </w:tcBorders>
            <w:vAlign w:val="center"/>
          </w:tcPr>
          <w:p w14:paraId="358E13B0" w14:textId="77777777" w:rsidR="00472F2A" w:rsidRPr="00122F82" w:rsidRDefault="00472F2A" w:rsidP="003126BC">
            <w:pPr>
              <w:spacing w:after="0" w:line="276" w:lineRule="auto"/>
              <w:jc w:val="center"/>
              <w:rPr>
                <w:rFonts w:ascii="Calibri" w:eastAsia="Calibri" w:hAnsi="Calibri" w:cs="Calibri"/>
                <w:bCs/>
                <w:sz w:val="18"/>
                <w:szCs w:val="18"/>
              </w:rPr>
            </w:pPr>
            <w:r w:rsidRPr="00122F82">
              <w:rPr>
                <w:rFonts w:ascii="Calibri" w:eastAsia="Calibri" w:hAnsi="Calibri" w:cs="Calibri"/>
                <w:bCs/>
                <w:sz w:val="18"/>
                <w:szCs w:val="18"/>
              </w:rPr>
              <w:t>12</w:t>
            </w:r>
          </w:p>
        </w:tc>
      </w:tr>
      <w:tr w:rsidR="00472F2A" w:rsidRPr="00122F82" w14:paraId="57AB9920" w14:textId="77777777" w:rsidTr="003126BC">
        <w:trPr>
          <w:trHeight w:val="316"/>
        </w:trPr>
        <w:tc>
          <w:tcPr>
            <w:tcW w:w="7201"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696E58B6" w14:textId="77777777" w:rsidR="00472F2A" w:rsidRPr="00122F82" w:rsidRDefault="00472F2A" w:rsidP="003126BC">
            <w:pPr>
              <w:spacing w:after="0" w:line="276" w:lineRule="auto"/>
              <w:rPr>
                <w:rFonts w:ascii="Calibri" w:eastAsia="Times New Roman" w:hAnsi="Calibri" w:cs="Calibri"/>
                <w:b/>
                <w:sz w:val="18"/>
                <w:szCs w:val="18"/>
              </w:rPr>
            </w:pPr>
            <w:r w:rsidRPr="00122F82">
              <w:rPr>
                <w:rFonts w:ascii="Calibri" w:eastAsia="Times New Roman" w:hAnsi="Calibri" w:cs="Calibri"/>
                <w:b/>
                <w:sz w:val="18"/>
                <w:szCs w:val="18"/>
              </w:rPr>
              <w:t>UKUPNO:</w:t>
            </w:r>
          </w:p>
        </w:tc>
        <w:tc>
          <w:tcPr>
            <w:tcW w:w="2126" w:type="dxa"/>
            <w:tcBorders>
              <w:top w:val="single" w:sz="4" w:space="0" w:color="auto"/>
              <w:left w:val="single" w:sz="4" w:space="0" w:color="auto"/>
              <w:bottom w:val="single" w:sz="4" w:space="0" w:color="auto"/>
              <w:right w:val="single" w:sz="4" w:space="0" w:color="auto"/>
            </w:tcBorders>
            <w:shd w:val="clear" w:color="auto" w:fill="BFBFBF"/>
            <w:vAlign w:val="center"/>
          </w:tcPr>
          <w:p w14:paraId="494E309B" w14:textId="77777777" w:rsidR="00472F2A" w:rsidRPr="00122F82" w:rsidRDefault="00472F2A" w:rsidP="003126BC">
            <w:pPr>
              <w:spacing w:after="0" w:line="276" w:lineRule="auto"/>
              <w:jc w:val="center"/>
              <w:rPr>
                <w:rFonts w:ascii="Calibri" w:eastAsia="Times New Roman" w:hAnsi="Calibri" w:cs="Calibri"/>
                <w:b/>
                <w:sz w:val="18"/>
                <w:szCs w:val="18"/>
              </w:rPr>
            </w:pPr>
            <w:r w:rsidRPr="00122F82">
              <w:rPr>
                <w:rFonts w:ascii="Calibri" w:eastAsia="Times New Roman" w:hAnsi="Calibri" w:cs="Calibri"/>
                <w:b/>
                <w:sz w:val="18"/>
                <w:szCs w:val="18"/>
              </w:rPr>
              <w:t>26</w:t>
            </w:r>
          </w:p>
        </w:tc>
      </w:tr>
    </w:tbl>
    <w:p w14:paraId="6D1E5343" w14:textId="11041C07" w:rsidR="00472F2A" w:rsidRDefault="00472F2A" w:rsidP="00472F2A">
      <w:pPr>
        <w:spacing w:after="240" w:line="240" w:lineRule="auto"/>
        <w:rPr>
          <w:rFonts w:ascii="Calibri" w:eastAsia="Calibri" w:hAnsi="Calibri" w:cs="Times New Roman"/>
          <w:color w:val="4BACC6"/>
          <w:sz w:val="28"/>
          <w:szCs w:val="28"/>
        </w:rPr>
      </w:pPr>
    </w:p>
    <w:p w14:paraId="65B40245" w14:textId="137D02D2" w:rsidR="007A6BB8" w:rsidRDefault="007A6BB8" w:rsidP="00472F2A">
      <w:pPr>
        <w:spacing w:after="240" w:line="240" w:lineRule="auto"/>
        <w:rPr>
          <w:rFonts w:ascii="Calibri" w:eastAsia="Calibri" w:hAnsi="Calibri" w:cs="Times New Roman"/>
          <w:color w:val="4BACC6"/>
          <w:sz w:val="28"/>
          <w:szCs w:val="28"/>
        </w:rPr>
      </w:pPr>
    </w:p>
    <w:p w14:paraId="3DE1E29E" w14:textId="374E238D" w:rsidR="007A6BB8" w:rsidRDefault="007A6BB8" w:rsidP="00472F2A">
      <w:pPr>
        <w:spacing w:after="240" w:line="240" w:lineRule="auto"/>
        <w:rPr>
          <w:rFonts w:ascii="Calibri" w:eastAsia="Calibri" w:hAnsi="Calibri" w:cs="Times New Roman"/>
          <w:color w:val="4BACC6"/>
          <w:sz w:val="28"/>
          <w:szCs w:val="28"/>
        </w:rPr>
      </w:pPr>
    </w:p>
    <w:p w14:paraId="4BB69943" w14:textId="77777777" w:rsidR="004F5E45" w:rsidRPr="00122F82" w:rsidRDefault="004F5E45" w:rsidP="00472F2A">
      <w:pPr>
        <w:spacing w:after="240" w:line="240" w:lineRule="auto"/>
        <w:rPr>
          <w:rFonts w:ascii="Calibri" w:eastAsia="Calibri" w:hAnsi="Calibri" w:cs="Times New Roman"/>
          <w:color w:val="4BACC6"/>
          <w:sz w:val="28"/>
          <w:szCs w:val="28"/>
        </w:rPr>
      </w:pPr>
    </w:p>
    <w:p w14:paraId="3F6D2E19" w14:textId="77777777" w:rsidR="00472F2A" w:rsidRPr="00122F82" w:rsidRDefault="00472F2A" w:rsidP="00472F2A">
      <w:pPr>
        <w:tabs>
          <w:tab w:val="center" w:pos="858"/>
          <w:tab w:val="center" w:pos="4320"/>
          <w:tab w:val="right" w:pos="8306"/>
          <w:tab w:val="right" w:pos="8640"/>
        </w:tabs>
        <w:spacing w:before="240" w:after="0" w:line="240" w:lineRule="auto"/>
        <w:jc w:val="both"/>
        <w:rPr>
          <w:rFonts w:ascii="Calibri" w:eastAsia="Calibri" w:hAnsi="Calibri" w:cs="Calibri"/>
          <w:b/>
          <w:bCs/>
        </w:rPr>
      </w:pPr>
      <w:r w:rsidRPr="00122F82">
        <w:rPr>
          <w:rFonts w:ascii="Calibri" w:eastAsia="Calibri" w:hAnsi="Calibri" w:cs="Calibri"/>
          <w:b/>
          <w:bCs/>
        </w:rPr>
        <w:lastRenderedPageBreak/>
        <w:t>Tablica 17. Planirani broj radnih sastanaka u nacionalnim poslovima za dostupnost lijekova</w:t>
      </w:r>
    </w:p>
    <w:tbl>
      <w:tblPr>
        <w:tblW w:w="93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
        <w:gridCol w:w="6379"/>
        <w:gridCol w:w="2126"/>
      </w:tblGrid>
      <w:tr w:rsidR="00472F2A" w:rsidRPr="00122F82" w14:paraId="28AE4B69" w14:textId="77777777" w:rsidTr="003126BC">
        <w:trPr>
          <w:trHeight w:val="284"/>
        </w:trPr>
        <w:tc>
          <w:tcPr>
            <w:tcW w:w="822" w:type="dxa"/>
            <w:vMerge w:val="restart"/>
            <w:shd w:val="clear" w:color="auto" w:fill="A3E7FF"/>
            <w:vAlign w:val="center"/>
            <w:hideMark/>
          </w:tcPr>
          <w:p w14:paraId="5A8E3931" w14:textId="77777777" w:rsidR="00472F2A" w:rsidRPr="00122F82" w:rsidRDefault="00472F2A" w:rsidP="003126BC">
            <w:pPr>
              <w:spacing w:after="0" w:line="240" w:lineRule="auto"/>
              <w:rPr>
                <w:rFonts w:ascii="Calibri" w:eastAsia="Times New Roman" w:hAnsi="Calibri" w:cs="Calibri"/>
                <w:b/>
                <w:sz w:val="18"/>
                <w:szCs w:val="18"/>
              </w:rPr>
            </w:pPr>
            <w:r w:rsidRPr="00122F82">
              <w:rPr>
                <w:rFonts w:ascii="Calibri" w:eastAsia="Times New Roman" w:hAnsi="Calibri" w:cs="Calibri"/>
                <w:b/>
                <w:sz w:val="18"/>
                <w:szCs w:val="18"/>
              </w:rPr>
              <w:t>R.br.</w:t>
            </w:r>
          </w:p>
        </w:tc>
        <w:tc>
          <w:tcPr>
            <w:tcW w:w="6379" w:type="dxa"/>
            <w:vMerge w:val="restart"/>
            <w:shd w:val="clear" w:color="auto" w:fill="A3E7FF"/>
            <w:vAlign w:val="center"/>
            <w:hideMark/>
          </w:tcPr>
          <w:p w14:paraId="1D34EAEA" w14:textId="77777777" w:rsidR="00472F2A" w:rsidRPr="00122F82" w:rsidRDefault="00472F2A" w:rsidP="003126BC">
            <w:pPr>
              <w:spacing w:after="0" w:line="240" w:lineRule="auto"/>
              <w:rPr>
                <w:rFonts w:ascii="Calibri" w:eastAsia="Times New Roman" w:hAnsi="Calibri" w:cs="Calibri"/>
                <w:b/>
                <w:sz w:val="18"/>
                <w:szCs w:val="18"/>
              </w:rPr>
            </w:pPr>
            <w:r w:rsidRPr="00122F82">
              <w:rPr>
                <w:rFonts w:ascii="Calibri" w:eastAsia="Times New Roman" w:hAnsi="Calibri" w:cs="Calibri"/>
                <w:b/>
                <w:sz w:val="18"/>
                <w:szCs w:val="18"/>
              </w:rPr>
              <w:t>Naziv povjerenstva/radne skupine/odbora</w:t>
            </w:r>
          </w:p>
        </w:tc>
        <w:tc>
          <w:tcPr>
            <w:tcW w:w="2126" w:type="dxa"/>
            <w:vMerge w:val="restart"/>
            <w:shd w:val="clear" w:color="auto" w:fill="A3E7FF"/>
            <w:vAlign w:val="center"/>
            <w:hideMark/>
          </w:tcPr>
          <w:p w14:paraId="1224CBE2" w14:textId="565F7155" w:rsidR="00472F2A" w:rsidRPr="00122F82" w:rsidRDefault="00472F2A" w:rsidP="003126BC">
            <w:pPr>
              <w:spacing w:after="0" w:line="240" w:lineRule="auto"/>
              <w:jc w:val="center"/>
              <w:rPr>
                <w:rFonts w:ascii="Calibri" w:eastAsia="Times New Roman" w:hAnsi="Calibri" w:cs="Calibri"/>
                <w:b/>
                <w:sz w:val="18"/>
                <w:szCs w:val="18"/>
              </w:rPr>
            </w:pPr>
            <w:r w:rsidRPr="00122F82">
              <w:rPr>
                <w:rFonts w:ascii="Calibri" w:eastAsia="Times New Roman" w:hAnsi="Calibri" w:cs="Calibri"/>
                <w:b/>
                <w:sz w:val="18"/>
                <w:szCs w:val="18"/>
              </w:rPr>
              <w:t xml:space="preserve">Plan </w:t>
            </w:r>
            <w:r w:rsidRPr="007C377C">
              <w:rPr>
                <w:rFonts w:ascii="Calibri" w:eastAsia="Times New Roman" w:hAnsi="Calibri" w:cs="Calibri"/>
                <w:b/>
                <w:sz w:val="18"/>
                <w:szCs w:val="18"/>
              </w:rPr>
              <w:t xml:space="preserve">za </w:t>
            </w:r>
            <w:r w:rsidRPr="00240A7A">
              <w:rPr>
                <w:rFonts w:ascii="Calibri" w:eastAsia="Times New Roman" w:hAnsi="Calibri" w:cs="Calibri"/>
                <w:b/>
                <w:sz w:val="18"/>
                <w:szCs w:val="18"/>
              </w:rPr>
              <w:t>202</w:t>
            </w:r>
            <w:r w:rsidR="0046045E" w:rsidRPr="00240A7A">
              <w:rPr>
                <w:rFonts w:ascii="Calibri" w:eastAsia="Times New Roman" w:hAnsi="Calibri" w:cs="Calibri"/>
                <w:b/>
                <w:sz w:val="18"/>
                <w:szCs w:val="18"/>
              </w:rPr>
              <w:t>6</w:t>
            </w:r>
            <w:r w:rsidRPr="00240A7A">
              <w:rPr>
                <w:rFonts w:ascii="Calibri" w:eastAsia="Times New Roman" w:hAnsi="Calibri" w:cs="Calibri"/>
                <w:b/>
                <w:sz w:val="18"/>
                <w:szCs w:val="18"/>
              </w:rPr>
              <w:t>.</w:t>
            </w:r>
            <w:r w:rsidRPr="00122F82">
              <w:rPr>
                <w:rFonts w:ascii="Calibri" w:eastAsia="Times New Roman" w:hAnsi="Calibri" w:cs="Calibri"/>
                <w:b/>
                <w:sz w:val="18"/>
                <w:szCs w:val="18"/>
              </w:rPr>
              <w:t xml:space="preserve"> </w:t>
            </w:r>
          </w:p>
        </w:tc>
      </w:tr>
      <w:tr w:rsidR="00472F2A" w:rsidRPr="00122F82" w14:paraId="6C359710" w14:textId="77777777" w:rsidTr="003126BC">
        <w:trPr>
          <w:trHeight w:val="509"/>
        </w:trPr>
        <w:tc>
          <w:tcPr>
            <w:tcW w:w="822" w:type="dxa"/>
            <w:vMerge/>
            <w:shd w:val="clear" w:color="auto" w:fill="A3E7FF"/>
            <w:vAlign w:val="center"/>
            <w:hideMark/>
          </w:tcPr>
          <w:p w14:paraId="418FB85C" w14:textId="77777777" w:rsidR="00472F2A" w:rsidRPr="00122F82" w:rsidRDefault="00472F2A" w:rsidP="003126BC">
            <w:pPr>
              <w:spacing w:after="0" w:line="240" w:lineRule="auto"/>
              <w:rPr>
                <w:rFonts w:ascii="Calibri" w:eastAsia="Times New Roman" w:hAnsi="Calibri" w:cs="Calibri"/>
                <w:color w:val="000000"/>
                <w:sz w:val="18"/>
                <w:szCs w:val="18"/>
              </w:rPr>
            </w:pPr>
          </w:p>
        </w:tc>
        <w:tc>
          <w:tcPr>
            <w:tcW w:w="6379" w:type="dxa"/>
            <w:vMerge/>
            <w:shd w:val="clear" w:color="auto" w:fill="A3E7FF"/>
            <w:vAlign w:val="center"/>
            <w:hideMark/>
          </w:tcPr>
          <w:p w14:paraId="41A08A9F" w14:textId="77777777" w:rsidR="00472F2A" w:rsidRPr="00122F82" w:rsidRDefault="00472F2A" w:rsidP="003126BC">
            <w:pPr>
              <w:spacing w:after="0" w:line="240" w:lineRule="auto"/>
              <w:rPr>
                <w:rFonts w:ascii="Calibri" w:eastAsia="Times New Roman" w:hAnsi="Calibri" w:cs="Calibri"/>
                <w:color w:val="000000"/>
                <w:sz w:val="18"/>
                <w:szCs w:val="18"/>
              </w:rPr>
            </w:pPr>
          </w:p>
        </w:tc>
        <w:tc>
          <w:tcPr>
            <w:tcW w:w="2126" w:type="dxa"/>
            <w:vMerge/>
            <w:shd w:val="clear" w:color="auto" w:fill="A3E7FF"/>
            <w:vAlign w:val="center"/>
            <w:hideMark/>
          </w:tcPr>
          <w:p w14:paraId="46F2D080" w14:textId="77777777" w:rsidR="00472F2A" w:rsidRPr="00122F82" w:rsidRDefault="00472F2A" w:rsidP="003126BC">
            <w:pPr>
              <w:spacing w:after="0" w:line="240" w:lineRule="auto"/>
              <w:jc w:val="center"/>
              <w:rPr>
                <w:rFonts w:ascii="Calibri" w:eastAsia="Times New Roman" w:hAnsi="Calibri" w:cs="Calibri"/>
                <w:color w:val="000000"/>
                <w:sz w:val="18"/>
                <w:szCs w:val="18"/>
              </w:rPr>
            </w:pPr>
          </w:p>
        </w:tc>
      </w:tr>
      <w:tr w:rsidR="00472F2A" w:rsidRPr="00122F82" w14:paraId="6458CB57" w14:textId="77777777" w:rsidTr="003126BC">
        <w:trPr>
          <w:trHeight w:val="227"/>
        </w:trPr>
        <w:tc>
          <w:tcPr>
            <w:tcW w:w="822" w:type="dxa"/>
            <w:tcBorders>
              <w:top w:val="single" w:sz="4" w:space="0" w:color="auto"/>
              <w:left w:val="single" w:sz="4" w:space="0" w:color="auto"/>
              <w:bottom w:val="single" w:sz="4" w:space="0" w:color="auto"/>
              <w:right w:val="single" w:sz="4" w:space="0" w:color="auto"/>
            </w:tcBorders>
            <w:vAlign w:val="center"/>
          </w:tcPr>
          <w:p w14:paraId="5EF13579" w14:textId="77777777" w:rsidR="00472F2A" w:rsidRPr="00122F82" w:rsidRDefault="00472F2A" w:rsidP="003126BC">
            <w:pPr>
              <w:spacing w:after="0" w:line="276" w:lineRule="auto"/>
              <w:jc w:val="center"/>
              <w:rPr>
                <w:rFonts w:ascii="Calibri" w:eastAsia="Times New Roman" w:hAnsi="Calibri" w:cs="Calibri"/>
                <w:sz w:val="18"/>
                <w:szCs w:val="18"/>
              </w:rPr>
            </w:pPr>
            <w:r w:rsidRPr="00122F82">
              <w:rPr>
                <w:rFonts w:ascii="Calibri" w:eastAsia="Times New Roman" w:hAnsi="Calibri" w:cs="Calibri"/>
                <w:sz w:val="18"/>
                <w:szCs w:val="18"/>
              </w:rPr>
              <w:t>1.</w:t>
            </w:r>
          </w:p>
        </w:tc>
        <w:tc>
          <w:tcPr>
            <w:tcW w:w="6379" w:type="dxa"/>
            <w:tcBorders>
              <w:top w:val="single" w:sz="4" w:space="0" w:color="auto"/>
              <w:left w:val="single" w:sz="4" w:space="0" w:color="auto"/>
              <w:bottom w:val="single" w:sz="4" w:space="0" w:color="auto"/>
              <w:right w:val="single" w:sz="4" w:space="0" w:color="auto"/>
            </w:tcBorders>
            <w:vAlign w:val="center"/>
          </w:tcPr>
          <w:p w14:paraId="669D5C1D" w14:textId="77777777" w:rsidR="00472F2A" w:rsidRPr="0012342C" w:rsidRDefault="00472F2A" w:rsidP="003126BC">
            <w:pPr>
              <w:spacing w:after="120" w:line="276" w:lineRule="auto"/>
              <w:jc w:val="both"/>
              <w:rPr>
                <w:rFonts w:ascii="Calibri" w:eastAsia="Calibri" w:hAnsi="Calibri" w:cs="Times New Roman"/>
                <w:b/>
                <w:sz w:val="20"/>
                <w:szCs w:val="20"/>
              </w:rPr>
            </w:pPr>
            <w:r w:rsidRPr="0012342C">
              <w:rPr>
                <w:rFonts w:ascii="Calibri" w:eastAsia="Times New Roman" w:hAnsi="Calibri" w:cs="Times New Roman"/>
                <w:b/>
                <w:bCs/>
                <w:sz w:val="20"/>
                <w:szCs w:val="20"/>
              </w:rPr>
              <w:t>„</w:t>
            </w:r>
            <w:r w:rsidRPr="0012342C">
              <w:rPr>
                <w:rFonts w:ascii="Calibri" w:eastAsia="Times New Roman" w:hAnsi="Calibri" w:cs="Times New Roman"/>
                <w:bCs/>
                <w:sz w:val="20"/>
                <w:szCs w:val="20"/>
              </w:rPr>
              <w:t>Izrada sustava praćenja i preveniranja nestašice lijekova u Republici Hrvatskoj“ u okviru Nacionalnog plana oporavka i otpornosti Vlade RH 2021.-2026.</w:t>
            </w:r>
          </w:p>
        </w:tc>
        <w:tc>
          <w:tcPr>
            <w:tcW w:w="2126" w:type="dxa"/>
            <w:tcBorders>
              <w:top w:val="single" w:sz="4" w:space="0" w:color="auto"/>
              <w:left w:val="single" w:sz="4" w:space="0" w:color="auto"/>
              <w:bottom w:val="single" w:sz="4" w:space="0" w:color="auto"/>
              <w:right w:val="single" w:sz="4" w:space="0" w:color="auto"/>
            </w:tcBorders>
            <w:vAlign w:val="center"/>
          </w:tcPr>
          <w:p w14:paraId="3DE3B9B9" w14:textId="77777777" w:rsidR="00472F2A" w:rsidRPr="00122F82" w:rsidRDefault="00472F2A" w:rsidP="003126BC">
            <w:pPr>
              <w:spacing w:after="0" w:line="276" w:lineRule="auto"/>
              <w:jc w:val="center"/>
              <w:rPr>
                <w:rFonts w:ascii="Calibri" w:eastAsia="Calibri" w:hAnsi="Calibri" w:cs="Calibri"/>
                <w:bCs/>
                <w:sz w:val="18"/>
                <w:szCs w:val="18"/>
              </w:rPr>
            </w:pPr>
            <w:r w:rsidRPr="00122F82">
              <w:rPr>
                <w:rFonts w:ascii="Calibri" w:eastAsia="Calibri" w:hAnsi="Calibri" w:cs="Calibri"/>
                <w:bCs/>
                <w:sz w:val="18"/>
                <w:szCs w:val="18"/>
              </w:rPr>
              <w:t>24</w:t>
            </w:r>
          </w:p>
        </w:tc>
      </w:tr>
      <w:tr w:rsidR="00A96AC2" w:rsidRPr="00122F82" w14:paraId="1A307A15" w14:textId="77777777" w:rsidTr="003126BC">
        <w:trPr>
          <w:trHeight w:val="227"/>
        </w:trPr>
        <w:tc>
          <w:tcPr>
            <w:tcW w:w="822" w:type="dxa"/>
            <w:tcBorders>
              <w:top w:val="single" w:sz="4" w:space="0" w:color="auto"/>
              <w:left w:val="single" w:sz="4" w:space="0" w:color="auto"/>
              <w:bottom w:val="single" w:sz="4" w:space="0" w:color="auto"/>
              <w:right w:val="single" w:sz="4" w:space="0" w:color="auto"/>
            </w:tcBorders>
            <w:vAlign w:val="center"/>
          </w:tcPr>
          <w:p w14:paraId="7A52D474" w14:textId="444004B2" w:rsidR="00A96AC2" w:rsidRPr="00122F82" w:rsidRDefault="00A96AC2" w:rsidP="003126BC">
            <w:pPr>
              <w:spacing w:after="0" w:line="276" w:lineRule="auto"/>
              <w:jc w:val="center"/>
              <w:rPr>
                <w:rFonts w:ascii="Calibri" w:eastAsia="Times New Roman" w:hAnsi="Calibri" w:cs="Calibri"/>
                <w:sz w:val="18"/>
                <w:szCs w:val="18"/>
              </w:rPr>
            </w:pPr>
            <w:r>
              <w:rPr>
                <w:rFonts w:ascii="Calibri" w:eastAsia="Times New Roman" w:hAnsi="Calibri" w:cs="Calibri"/>
                <w:sz w:val="18"/>
                <w:szCs w:val="18"/>
              </w:rPr>
              <w:t>2</w:t>
            </w:r>
          </w:p>
        </w:tc>
        <w:tc>
          <w:tcPr>
            <w:tcW w:w="6379" w:type="dxa"/>
            <w:tcBorders>
              <w:top w:val="single" w:sz="4" w:space="0" w:color="auto"/>
              <w:left w:val="single" w:sz="4" w:space="0" w:color="auto"/>
              <w:bottom w:val="single" w:sz="4" w:space="0" w:color="auto"/>
              <w:right w:val="single" w:sz="4" w:space="0" w:color="auto"/>
            </w:tcBorders>
            <w:vAlign w:val="center"/>
          </w:tcPr>
          <w:p w14:paraId="56AD545C" w14:textId="00217F05" w:rsidR="00A96AC2" w:rsidRPr="0012342C" w:rsidRDefault="00A96AC2" w:rsidP="003126BC">
            <w:pPr>
              <w:spacing w:after="120" w:line="276" w:lineRule="auto"/>
              <w:jc w:val="both"/>
              <w:rPr>
                <w:rFonts w:ascii="Calibri" w:eastAsia="Times New Roman" w:hAnsi="Calibri" w:cs="Times New Roman"/>
                <w:b/>
                <w:bCs/>
                <w:sz w:val="20"/>
                <w:szCs w:val="20"/>
              </w:rPr>
            </w:pPr>
            <w:r w:rsidRPr="0012342C">
              <w:rPr>
                <w:iCs/>
                <w:sz w:val="20"/>
                <w:szCs w:val="20"/>
              </w:rPr>
              <w:t>Međuresorna radna skupina za izradu prijedloga stajališta Republike Hrvatske na Prijedlog uredbe Europskog parlamenta i Vijeća o utvrđivanju okvira za jačanje dostupnosti i sigurnosti opskrbe kritičnim lijekovima i dostupnosti i pristupačnosti lijekova od zajedničkog interesa te o izmjeni Uredbe (EU) 2024/795</w:t>
            </w:r>
            <w:r w:rsidRPr="0012342C">
              <w:rPr>
                <w:sz w:val="20"/>
                <w:szCs w:val="20"/>
              </w:rPr>
              <w:t>-  tzv Akt o kritičnim lijekovima.</w:t>
            </w:r>
          </w:p>
        </w:tc>
        <w:tc>
          <w:tcPr>
            <w:tcW w:w="2126" w:type="dxa"/>
            <w:tcBorders>
              <w:top w:val="single" w:sz="4" w:space="0" w:color="auto"/>
              <w:left w:val="single" w:sz="4" w:space="0" w:color="auto"/>
              <w:bottom w:val="single" w:sz="4" w:space="0" w:color="auto"/>
              <w:right w:val="single" w:sz="4" w:space="0" w:color="auto"/>
            </w:tcBorders>
            <w:vAlign w:val="center"/>
          </w:tcPr>
          <w:p w14:paraId="528A2EC1" w14:textId="4EE77F62" w:rsidR="00A96AC2" w:rsidRPr="00122F82" w:rsidRDefault="007C377C" w:rsidP="003126BC">
            <w:pPr>
              <w:spacing w:after="0" w:line="276" w:lineRule="auto"/>
              <w:jc w:val="center"/>
              <w:rPr>
                <w:rFonts w:ascii="Calibri" w:eastAsia="Calibri" w:hAnsi="Calibri" w:cs="Calibri"/>
                <w:bCs/>
                <w:sz w:val="18"/>
                <w:szCs w:val="18"/>
              </w:rPr>
            </w:pPr>
            <w:r>
              <w:rPr>
                <w:rFonts w:ascii="Calibri" w:eastAsia="Calibri" w:hAnsi="Calibri" w:cs="Calibri"/>
                <w:bCs/>
                <w:sz w:val="18"/>
                <w:szCs w:val="18"/>
              </w:rPr>
              <w:t>Po pozivu</w:t>
            </w:r>
          </w:p>
        </w:tc>
      </w:tr>
      <w:tr w:rsidR="00472F2A" w:rsidRPr="00122F82" w14:paraId="2B344CC2" w14:textId="77777777" w:rsidTr="003126BC">
        <w:trPr>
          <w:trHeight w:val="316"/>
        </w:trPr>
        <w:tc>
          <w:tcPr>
            <w:tcW w:w="7201"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3D7DC057" w14:textId="77777777" w:rsidR="00472F2A" w:rsidRPr="00122F82" w:rsidRDefault="00472F2A" w:rsidP="003126BC">
            <w:pPr>
              <w:spacing w:after="0" w:line="276" w:lineRule="auto"/>
              <w:rPr>
                <w:rFonts w:ascii="Calibri" w:eastAsia="Times New Roman" w:hAnsi="Calibri" w:cs="Calibri"/>
                <w:b/>
                <w:sz w:val="18"/>
                <w:szCs w:val="18"/>
              </w:rPr>
            </w:pPr>
            <w:r w:rsidRPr="00122F82">
              <w:rPr>
                <w:rFonts w:ascii="Calibri" w:eastAsia="Times New Roman" w:hAnsi="Calibri" w:cs="Calibri"/>
                <w:b/>
                <w:sz w:val="18"/>
                <w:szCs w:val="18"/>
              </w:rPr>
              <w:t>UKUPNO:</w:t>
            </w:r>
          </w:p>
        </w:tc>
        <w:tc>
          <w:tcPr>
            <w:tcW w:w="2126" w:type="dxa"/>
            <w:tcBorders>
              <w:top w:val="single" w:sz="4" w:space="0" w:color="auto"/>
              <w:left w:val="single" w:sz="4" w:space="0" w:color="auto"/>
              <w:bottom w:val="single" w:sz="4" w:space="0" w:color="auto"/>
              <w:right w:val="single" w:sz="4" w:space="0" w:color="auto"/>
            </w:tcBorders>
            <w:shd w:val="clear" w:color="auto" w:fill="BFBFBF"/>
            <w:vAlign w:val="center"/>
          </w:tcPr>
          <w:p w14:paraId="1C48AD7D" w14:textId="77777777" w:rsidR="00472F2A" w:rsidRPr="00122F82" w:rsidRDefault="00472F2A" w:rsidP="003126BC">
            <w:pPr>
              <w:spacing w:after="0" w:line="276" w:lineRule="auto"/>
              <w:jc w:val="center"/>
              <w:rPr>
                <w:rFonts w:ascii="Calibri" w:eastAsia="Times New Roman" w:hAnsi="Calibri" w:cs="Calibri"/>
                <w:b/>
                <w:sz w:val="18"/>
                <w:szCs w:val="18"/>
              </w:rPr>
            </w:pPr>
            <w:r w:rsidRPr="00122F82">
              <w:rPr>
                <w:rFonts w:ascii="Calibri" w:eastAsia="Times New Roman" w:hAnsi="Calibri" w:cs="Calibri"/>
                <w:b/>
                <w:sz w:val="18"/>
                <w:szCs w:val="18"/>
              </w:rPr>
              <w:t>24</w:t>
            </w:r>
          </w:p>
        </w:tc>
      </w:tr>
      <w:bookmarkEnd w:id="222"/>
    </w:tbl>
    <w:p w14:paraId="107178BC" w14:textId="77777777" w:rsidR="00472F2A" w:rsidRDefault="00472F2A" w:rsidP="00472F2A"/>
    <w:p w14:paraId="44407058" w14:textId="05C8B138" w:rsidR="00932A89" w:rsidRDefault="00932A89">
      <w:r>
        <w:br w:type="page"/>
      </w:r>
    </w:p>
    <w:p w14:paraId="279D139E" w14:textId="77777777" w:rsidR="00932A89" w:rsidRPr="00A6734C" w:rsidRDefault="00932A89" w:rsidP="00932A89">
      <w:pPr>
        <w:spacing w:after="240" w:line="240" w:lineRule="auto"/>
        <w:outlineLvl w:val="1"/>
        <w:rPr>
          <w:rFonts w:ascii="Calibri" w:eastAsia="Calibri" w:hAnsi="Calibri" w:cs="Times New Roman"/>
          <w:b/>
          <w:color w:val="4BACC6"/>
          <w:sz w:val="28"/>
          <w:szCs w:val="32"/>
        </w:rPr>
      </w:pPr>
      <w:bookmarkStart w:id="260" w:name="_Toc212720894"/>
      <w:r w:rsidRPr="00A6734C">
        <w:rPr>
          <w:rFonts w:ascii="Calibri" w:eastAsia="Calibri" w:hAnsi="Calibri" w:cs="Times New Roman"/>
          <w:b/>
          <w:color w:val="4BACC6"/>
          <w:sz w:val="28"/>
          <w:szCs w:val="32"/>
        </w:rPr>
        <w:lastRenderedPageBreak/>
        <w:t>2.5. Potrošnja i cijene lijekova</w:t>
      </w:r>
      <w:bookmarkEnd w:id="260"/>
    </w:p>
    <w:p w14:paraId="50065C67" w14:textId="77777777" w:rsidR="00932A89" w:rsidRPr="00A6734C" w:rsidRDefault="00932A89" w:rsidP="00932A89">
      <w:pPr>
        <w:spacing w:after="240" w:line="276" w:lineRule="auto"/>
        <w:jc w:val="both"/>
        <w:rPr>
          <w:rFonts w:ascii="Calibri" w:eastAsia="Calibri" w:hAnsi="Calibri" w:cs="Times New Roman"/>
          <w:lang w:eastAsia="hr-HR"/>
        </w:rPr>
      </w:pPr>
      <w:r w:rsidRPr="00A6734C">
        <w:rPr>
          <w:rFonts w:ascii="Calibri" w:eastAsia="Calibri" w:hAnsi="Calibri" w:cs="Times New Roman"/>
          <w:lang w:eastAsia="hr-HR"/>
        </w:rPr>
        <w:t xml:space="preserve">Na temelju odredbi Zakona o lijekovima i pravilnika donesenih na temelju Zakona, HALMED prikuplja i obrađuje podatke o potrošnji lijekova u prometu na malo i prometu na veliko lijekovima te izrađuje i objavljuje Izvješće o potrošnji lijekova. </w:t>
      </w:r>
    </w:p>
    <w:p w14:paraId="1F13CA9D" w14:textId="77777777" w:rsidR="00932A89" w:rsidRPr="00A6734C" w:rsidRDefault="00932A89" w:rsidP="00932A89">
      <w:pPr>
        <w:spacing w:after="240" w:line="276" w:lineRule="auto"/>
        <w:jc w:val="both"/>
        <w:rPr>
          <w:rFonts w:ascii="Calibri" w:eastAsia="Calibri" w:hAnsi="Calibri" w:cs="Times New Roman"/>
          <w:lang w:eastAsia="hr-HR"/>
        </w:rPr>
      </w:pPr>
      <w:r w:rsidRPr="00A6734C">
        <w:rPr>
          <w:rFonts w:ascii="Calibri" w:eastAsia="Calibri" w:hAnsi="Calibri" w:cs="Times New Roman"/>
          <w:lang w:eastAsia="hr-HR"/>
        </w:rPr>
        <w:t xml:space="preserve">HALMED određuje najvišu dozvoljenu cijenu lijekova na veliko za sve lijekove u prometu koji se izdaju na liječnički recept. </w:t>
      </w:r>
    </w:p>
    <w:p w14:paraId="5550B1CA" w14:textId="77777777" w:rsidR="00932A89" w:rsidRPr="00A6734C" w:rsidRDefault="00932A89" w:rsidP="00932A89">
      <w:pPr>
        <w:spacing w:before="200" w:after="240" w:line="240" w:lineRule="auto"/>
        <w:jc w:val="both"/>
        <w:outlineLvl w:val="2"/>
        <w:rPr>
          <w:rFonts w:ascii="Calibri" w:eastAsia="Times New Roman" w:hAnsi="Calibri" w:cs="Calibri"/>
          <w:bCs/>
          <w:color w:val="4BACC6"/>
          <w:sz w:val="28"/>
          <w:szCs w:val="32"/>
        </w:rPr>
      </w:pPr>
      <w:bookmarkStart w:id="261" w:name="_Toc212720895"/>
      <w:r w:rsidRPr="00A6734C">
        <w:rPr>
          <w:rFonts w:ascii="Calibri" w:eastAsia="Times New Roman" w:hAnsi="Calibri" w:cs="Calibri"/>
          <w:bCs/>
          <w:color w:val="4BACC6"/>
          <w:sz w:val="28"/>
          <w:szCs w:val="32"/>
        </w:rPr>
        <w:t>2.5.1. Zaprimanje i obrada podataka o potrošnji lijekova</w:t>
      </w:r>
      <w:bookmarkEnd w:id="261"/>
    </w:p>
    <w:p w14:paraId="13C17A89" w14:textId="77777777" w:rsidR="00932A89" w:rsidRPr="00A6734C" w:rsidRDefault="00932A89" w:rsidP="00932A89">
      <w:pPr>
        <w:spacing w:after="240" w:line="276" w:lineRule="auto"/>
        <w:jc w:val="both"/>
        <w:rPr>
          <w:rFonts w:ascii="Calibri" w:eastAsia="Calibri" w:hAnsi="Calibri" w:cs="Times New Roman"/>
          <w:lang w:eastAsia="hr-HR"/>
        </w:rPr>
      </w:pPr>
      <w:r w:rsidRPr="00A6734C">
        <w:rPr>
          <w:rFonts w:ascii="Calibri" w:eastAsia="Calibri" w:hAnsi="Calibri" w:cs="Times New Roman"/>
          <w:lang w:eastAsia="hr-HR"/>
        </w:rPr>
        <w:t xml:space="preserve">Sukladno odredbama Zakona o lijekovima i Pravilnika o vrsti podataka i načinu izrade izvješća o potrošnji lijekova, sve fizičke i pravne osobe koje obavljaju promet na veliko lijekovima te pravne ili fizičke osobe koje obavljaju promet na malo lijekovima obvezne su HALMED-u dostaviti godišnje izvješće o potrošnji lijekova. U skladu s propisanim rokovima, djelatnici HALMED-a tijekom prve polovice godine prikupljaju podatke o potrošnji lijekova u prethodnoj godini od sudionika u prometu na malo i prometu na veliko lijekovima. Prikupljeni podaci se obrađuju i priprema se godišnje izvješće. HALMED je nadležno tijelo za praćenje. </w:t>
      </w:r>
    </w:p>
    <w:p w14:paraId="00869FAF" w14:textId="77777777" w:rsidR="00932A89" w:rsidRPr="00A6734C" w:rsidRDefault="00932A89" w:rsidP="00932A89">
      <w:pPr>
        <w:spacing w:before="200" w:after="240" w:line="240" w:lineRule="auto"/>
        <w:jc w:val="both"/>
        <w:outlineLvl w:val="2"/>
        <w:rPr>
          <w:rFonts w:ascii="Calibri" w:eastAsia="Times New Roman" w:hAnsi="Calibri" w:cs="Calibri"/>
          <w:bCs/>
          <w:color w:val="4BACC6"/>
          <w:sz w:val="28"/>
          <w:szCs w:val="32"/>
        </w:rPr>
      </w:pPr>
      <w:bookmarkStart w:id="262" w:name="_Toc26534666"/>
      <w:bookmarkStart w:id="263" w:name="_Toc50540940"/>
      <w:bookmarkStart w:id="264" w:name="_Toc212720896"/>
      <w:r w:rsidRPr="00A6734C">
        <w:rPr>
          <w:rFonts w:ascii="Calibri" w:eastAsia="Times New Roman" w:hAnsi="Calibri" w:cs="Calibri"/>
          <w:bCs/>
          <w:color w:val="4BACC6"/>
          <w:sz w:val="28"/>
          <w:szCs w:val="32"/>
          <w:lang w:eastAsia="hr-HR"/>
        </w:rPr>
        <w:t>2.5.2. Izračun najviše dozvoljene cijene lijekova na veliko</w:t>
      </w:r>
      <w:bookmarkEnd w:id="262"/>
      <w:bookmarkEnd w:id="263"/>
      <w:bookmarkEnd w:id="264"/>
    </w:p>
    <w:p w14:paraId="47A89BBF" w14:textId="77777777" w:rsidR="00932A89" w:rsidRPr="00A6734C" w:rsidRDefault="00932A89" w:rsidP="00932A89">
      <w:pPr>
        <w:spacing w:after="240" w:line="276" w:lineRule="auto"/>
        <w:jc w:val="both"/>
        <w:rPr>
          <w:rFonts w:ascii="Calibri" w:eastAsia="Calibri" w:hAnsi="Calibri" w:cs="Times New Roman"/>
          <w:lang w:eastAsia="hr-HR"/>
        </w:rPr>
      </w:pPr>
      <w:r w:rsidRPr="00A6734C">
        <w:rPr>
          <w:rFonts w:ascii="Calibri" w:eastAsia="Calibri" w:hAnsi="Calibri" w:cs="Times New Roman"/>
          <w:lang w:eastAsia="hr-HR"/>
        </w:rPr>
        <w:t>Najvišu dozvoljenu cijenu lijeka na veliko za lijekove koji su, sukladno odobrenju za stavljanje lijeka u promet u Republici Hrvatskoj, s obzirom na način izdavanja razvrstani u lijekove koji se izdaju na recept određuje HALMED. Najviša dozvoljena cijena lijeka na veliko određuje se za svaku jačinu, farmaceutski oblik i pakiranje lijeka.</w:t>
      </w:r>
    </w:p>
    <w:p w14:paraId="2A6BB772" w14:textId="77777777" w:rsidR="00932A89" w:rsidRPr="00A6734C" w:rsidRDefault="00932A89" w:rsidP="00932A89">
      <w:pPr>
        <w:spacing w:after="240" w:line="276" w:lineRule="auto"/>
        <w:jc w:val="both"/>
        <w:rPr>
          <w:rFonts w:ascii="Calibri" w:eastAsia="Calibri" w:hAnsi="Calibri" w:cs="Times New Roman"/>
          <w:lang w:eastAsia="hr-HR"/>
        </w:rPr>
      </w:pPr>
      <w:r w:rsidRPr="00A6734C">
        <w:rPr>
          <w:rFonts w:ascii="Calibri" w:eastAsia="Calibri" w:hAnsi="Calibri" w:cs="Times New Roman"/>
          <w:lang w:eastAsia="hr-HR"/>
        </w:rPr>
        <w:t xml:space="preserve">Najviše dozvoljene cijene lijekova na veliko za pakiranja lijekova koja se već nalaze u prometu u Republici Hrvatskoj reguliraju se postupkom godišnjeg izračuna cijena. </w:t>
      </w:r>
    </w:p>
    <w:p w14:paraId="0169532E" w14:textId="77777777" w:rsidR="00932A89" w:rsidRPr="00A6734C" w:rsidRDefault="00932A89" w:rsidP="00932A89">
      <w:pPr>
        <w:spacing w:after="240" w:line="276" w:lineRule="auto"/>
        <w:jc w:val="both"/>
        <w:rPr>
          <w:rFonts w:ascii="Calibri" w:eastAsia="Calibri" w:hAnsi="Calibri" w:cs="Times New Roman"/>
          <w:lang w:eastAsia="hr-HR"/>
        </w:rPr>
      </w:pPr>
      <w:r w:rsidRPr="00A6734C">
        <w:rPr>
          <w:rFonts w:ascii="Calibri" w:eastAsia="Calibri" w:hAnsi="Calibri" w:cs="Times New Roman"/>
          <w:lang w:eastAsia="hr-HR"/>
        </w:rPr>
        <w:t xml:space="preserve">Za pakiranja lijekova koja se tek namjeravaju staviti u promet u Republici Hrvatskoj najviša dozvoljena cijena lijeka na veliko određuje se na temelju zahtjeva nositelja odobrenja za stavljanje lijeka u promet odnosno veleprodaje s odobrenjem za paralelni uvoz/unos lijeka. </w:t>
      </w:r>
    </w:p>
    <w:p w14:paraId="40A8B91E" w14:textId="77777777" w:rsidR="00932A89" w:rsidRPr="00A6734C" w:rsidRDefault="00932A89" w:rsidP="00932A89">
      <w:pPr>
        <w:spacing w:after="240" w:line="276" w:lineRule="auto"/>
        <w:jc w:val="both"/>
        <w:rPr>
          <w:rFonts w:ascii="Calibri" w:eastAsia="Calibri" w:hAnsi="Calibri" w:cs="Times New Roman"/>
          <w:lang w:eastAsia="hr-HR"/>
        </w:rPr>
      </w:pPr>
      <w:r w:rsidRPr="00A6734C">
        <w:rPr>
          <w:rFonts w:ascii="Calibri" w:eastAsia="Calibri" w:hAnsi="Calibri" w:cs="Times New Roman"/>
          <w:lang w:eastAsia="hr-HR"/>
        </w:rPr>
        <w:t xml:space="preserve">Iznimno, zahtjev nije obvezno podnijeti ako je HALMED već odredio najvišu dozvoljenu cijenu za lijek s istom djelatnom tvari te iste jačine, farmaceutskog oblika i pakiranja kao lijek koji se namjerava staviti u promet. U tom slučaju, nositelj odobrenja za stavljanje lijeka u promet odnosno veleprodaja s odobrenjem za paralelni uvoz/promet lijeka koristi već određenu najvišu dozvoljenu cijenu lijeka na veliko i o tome obavještava HALMED prije stavljanja lijeka u promet. Na temelju obavijesti, HALMED izdaje potvrdu o određivanju najviše dozvoljene cijene lijeka na veliko. </w:t>
      </w:r>
    </w:p>
    <w:p w14:paraId="23D29097" w14:textId="77777777" w:rsidR="00932A89" w:rsidRPr="00A6734C" w:rsidRDefault="00932A89" w:rsidP="00932A89">
      <w:pPr>
        <w:spacing w:after="240" w:line="276" w:lineRule="auto"/>
        <w:jc w:val="both"/>
        <w:rPr>
          <w:rFonts w:ascii="Calibri" w:eastAsia="Calibri" w:hAnsi="Calibri" w:cs="Times New Roman"/>
          <w:lang w:eastAsia="hr-HR"/>
        </w:rPr>
      </w:pPr>
      <w:r w:rsidRPr="00A6734C">
        <w:rPr>
          <w:rFonts w:ascii="Calibri" w:eastAsia="Calibri" w:hAnsi="Calibri" w:cs="Times New Roman"/>
          <w:lang w:eastAsia="hr-HR"/>
        </w:rPr>
        <w:t xml:space="preserve">HALMED na svojim mrežnim stranicama objavljuje godišnji izračun cijena lijekova kao i ažurni popis lijekova s utvrđenom najvišom dozvoljenom cijenom na veliko na temelju zahtjeva za određivanjem cijene odnosno obavijesti o korištenju cijene. </w:t>
      </w:r>
    </w:p>
    <w:p w14:paraId="6001A3E1" w14:textId="77777777" w:rsidR="00932A89" w:rsidRPr="00A6734C" w:rsidRDefault="00932A89" w:rsidP="00932A89">
      <w:pPr>
        <w:spacing w:after="240" w:line="276" w:lineRule="auto"/>
        <w:jc w:val="both"/>
        <w:rPr>
          <w:rFonts w:ascii="Calibri" w:eastAsia="Calibri" w:hAnsi="Calibri" w:cs="Times New Roman"/>
          <w:lang w:eastAsia="hr-HR"/>
        </w:rPr>
      </w:pPr>
      <w:r w:rsidRPr="00A6734C">
        <w:rPr>
          <w:rFonts w:ascii="Calibri" w:eastAsia="Calibri" w:hAnsi="Calibri" w:cs="Times New Roman"/>
          <w:lang w:eastAsia="hr-HR"/>
        </w:rPr>
        <w:lastRenderedPageBreak/>
        <w:t>Popis lijekova s utvrđenom najvišom dozvoljenom cijenom u postupku godišnjeg izračuna objavljuje se i u »Narodnim novinama«.</w:t>
      </w:r>
    </w:p>
    <w:p w14:paraId="39F8E354" w14:textId="77777777" w:rsidR="00932A89" w:rsidRPr="00A6734C" w:rsidRDefault="00932A89" w:rsidP="00932A89">
      <w:pPr>
        <w:spacing w:after="240" w:line="276" w:lineRule="auto"/>
        <w:jc w:val="both"/>
        <w:rPr>
          <w:rFonts w:ascii="Calibri" w:eastAsia="Calibri" w:hAnsi="Calibri" w:cs="Times New Roman"/>
          <w:lang w:eastAsia="hr-HR"/>
        </w:rPr>
      </w:pPr>
      <w:r w:rsidRPr="00A6734C">
        <w:rPr>
          <w:rFonts w:ascii="Calibri" w:eastAsia="Calibri" w:hAnsi="Calibri" w:cs="Times New Roman"/>
          <w:lang w:eastAsia="hr-HR"/>
        </w:rPr>
        <w:t>Jednom godišnje HALMED će dostaviti Europskoj komisiji popis lijekova s utvrđenom najvišom dozvoljenom cijenom na veliko.</w:t>
      </w:r>
    </w:p>
    <w:p w14:paraId="1C35D945" w14:textId="77777777" w:rsidR="00932A89" w:rsidRPr="00A6734C" w:rsidRDefault="00932A89" w:rsidP="00932A89">
      <w:pPr>
        <w:spacing w:after="240" w:line="276" w:lineRule="auto"/>
        <w:jc w:val="both"/>
        <w:rPr>
          <w:rFonts w:ascii="Calibri" w:eastAsia="Calibri" w:hAnsi="Calibri" w:cs="Times New Roman"/>
          <w:lang w:eastAsia="hr-HR"/>
        </w:rPr>
      </w:pPr>
      <w:r w:rsidRPr="00A6734C">
        <w:rPr>
          <w:rFonts w:ascii="Calibri" w:eastAsia="Calibri" w:hAnsi="Calibri" w:cs="Times New Roman"/>
          <w:lang w:eastAsia="hr-HR"/>
        </w:rPr>
        <w:t xml:space="preserve">Planirani broj </w:t>
      </w:r>
      <w:r>
        <w:rPr>
          <w:rFonts w:ascii="Calibri" w:eastAsia="Calibri" w:hAnsi="Calibri" w:cs="Times New Roman"/>
          <w:lang w:eastAsia="hr-HR"/>
        </w:rPr>
        <w:t>davanja Rješenja o cijeni u 2026</w:t>
      </w:r>
      <w:r w:rsidRPr="00A6734C">
        <w:rPr>
          <w:rFonts w:ascii="Calibri" w:eastAsia="Calibri" w:hAnsi="Calibri" w:cs="Times New Roman"/>
          <w:lang w:eastAsia="hr-HR"/>
        </w:rPr>
        <w:t>. godini prikazan je u Tablici 18, dok su podaci o planiranim Potvrdama o cijeni prikazani u Tablici 19.</w:t>
      </w:r>
    </w:p>
    <w:p w14:paraId="58DCF80B" w14:textId="77777777" w:rsidR="00932A89" w:rsidRPr="00A6734C" w:rsidRDefault="00932A89" w:rsidP="00932A89">
      <w:pPr>
        <w:spacing w:before="200" w:after="240" w:line="240" w:lineRule="auto"/>
        <w:jc w:val="both"/>
        <w:outlineLvl w:val="2"/>
        <w:rPr>
          <w:rFonts w:ascii="Calibri" w:eastAsia="Times New Roman" w:hAnsi="Calibri" w:cs="Calibri"/>
          <w:bCs/>
          <w:color w:val="4BACC6"/>
          <w:sz w:val="28"/>
          <w:szCs w:val="32"/>
          <w:lang w:eastAsia="hr-HR"/>
        </w:rPr>
      </w:pPr>
      <w:bookmarkStart w:id="265" w:name="_Toc26534667"/>
      <w:bookmarkStart w:id="266" w:name="_Toc50540941"/>
      <w:bookmarkStart w:id="267" w:name="_Toc212720897"/>
      <w:r w:rsidRPr="00A6734C">
        <w:rPr>
          <w:rFonts w:ascii="Calibri" w:eastAsia="Times New Roman" w:hAnsi="Calibri" w:cs="Calibri"/>
          <w:bCs/>
          <w:color w:val="4BACC6"/>
          <w:sz w:val="28"/>
          <w:szCs w:val="32"/>
          <w:lang w:eastAsia="hr-HR"/>
        </w:rPr>
        <w:t>2.5.3. Određivanje iznimno više od najviše dozvoljene cijene lijeka na veliko</w:t>
      </w:r>
      <w:bookmarkEnd w:id="265"/>
      <w:bookmarkEnd w:id="266"/>
      <w:bookmarkEnd w:id="267"/>
      <w:r w:rsidRPr="00A6734C">
        <w:rPr>
          <w:rFonts w:ascii="Calibri" w:eastAsia="Times New Roman" w:hAnsi="Calibri" w:cs="Calibri"/>
          <w:bCs/>
          <w:color w:val="4BACC6"/>
          <w:sz w:val="28"/>
          <w:szCs w:val="32"/>
          <w:lang w:eastAsia="hr-HR"/>
        </w:rPr>
        <w:t xml:space="preserve"> </w:t>
      </w:r>
    </w:p>
    <w:p w14:paraId="30249EE1" w14:textId="77777777" w:rsidR="00932A89" w:rsidRPr="00A6734C" w:rsidRDefault="00932A89" w:rsidP="00932A89">
      <w:pPr>
        <w:spacing w:after="240" w:line="276" w:lineRule="auto"/>
        <w:jc w:val="both"/>
        <w:rPr>
          <w:rFonts w:ascii="Calibri" w:eastAsia="Calibri" w:hAnsi="Calibri" w:cs="Times New Roman"/>
          <w:lang w:eastAsia="hr-HR"/>
        </w:rPr>
      </w:pPr>
      <w:r w:rsidRPr="00A6734C">
        <w:rPr>
          <w:rFonts w:ascii="Calibri" w:eastAsia="Calibri" w:hAnsi="Calibri" w:cs="Times New Roman"/>
          <w:lang w:eastAsia="hr-HR"/>
        </w:rPr>
        <w:t>U slučajevima povezanima s optimalnom opskrbom lijekovima nužnima za provođenje zdravstvene zaštite, HALMED može na osnovu zahtjeva nositelja odobrenja za stavljanje lijeka u promet i uz prethodno pribavljenu suglasnost ministra nadležnog za zdravstvo odrediti iznimno višu od najviše dozvoljene cijene lijeka na veliko.</w:t>
      </w:r>
    </w:p>
    <w:p w14:paraId="07EFF243" w14:textId="77777777" w:rsidR="00932A89" w:rsidRPr="00A6734C" w:rsidRDefault="00932A89" w:rsidP="00932A89">
      <w:pPr>
        <w:spacing w:after="240" w:line="276" w:lineRule="auto"/>
        <w:jc w:val="both"/>
        <w:rPr>
          <w:rFonts w:ascii="Calibri" w:eastAsia="Calibri" w:hAnsi="Calibri" w:cs="Times New Roman"/>
          <w:lang w:eastAsia="hr-HR"/>
        </w:rPr>
      </w:pPr>
      <w:r w:rsidRPr="00A6734C">
        <w:rPr>
          <w:rFonts w:ascii="Calibri" w:eastAsia="Calibri" w:hAnsi="Calibri" w:cs="Times New Roman"/>
          <w:lang w:eastAsia="hr-HR"/>
        </w:rPr>
        <w:t>HALMED na svojim mrežnim stranicama redovito objavljuje popis lijekova s utvrđenom iznimno višom od najviše dozvoljene cijene lijeka na veliko, a jednom godišnje i u „Narodnim novinama“.</w:t>
      </w:r>
    </w:p>
    <w:p w14:paraId="1B2DA39F" w14:textId="77777777" w:rsidR="00932A89" w:rsidRPr="00A6734C" w:rsidRDefault="00932A89" w:rsidP="00932A89">
      <w:pPr>
        <w:spacing w:after="240" w:line="276" w:lineRule="auto"/>
        <w:jc w:val="both"/>
        <w:rPr>
          <w:rFonts w:ascii="Calibri" w:eastAsia="Calibri" w:hAnsi="Calibri" w:cs="Times New Roman"/>
          <w:lang w:eastAsia="hr-HR"/>
        </w:rPr>
      </w:pPr>
      <w:r w:rsidRPr="00A6734C">
        <w:rPr>
          <w:rFonts w:ascii="Calibri" w:eastAsia="Calibri" w:hAnsi="Calibri" w:cs="Times New Roman"/>
          <w:lang w:eastAsia="hr-HR"/>
        </w:rPr>
        <w:t>Jednom godišnje HALMED će dostaviti Europskoj komisiji popis lijekova s utvrđenom iznimno višom od najviše dozvoljene cijene lijeka na veliko.</w:t>
      </w:r>
    </w:p>
    <w:p w14:paraId="40EAD5D7" w14:textId="77777777" w:rsidR="00932A89" w:rsidRPr="00A6734C" w:rsidRDefault="00932A89" w:rsidP="00932A89">
      <w:pPr>
        <w:spacing w:after="240" w:line="276" w:lineRule="auto"/>
        <w:jc w:val="both"/>
        <w:rPr>
          <w:rFonts w:ascii="Calibri" w:eastAsia="Calibri" w:hAnsi="Calibri" w:cs="Times New Roman"/>
          <w:lang w:eastAsia="hr-HR"/>
        </w:rPr>
      </w:pPr>
      <w:r w:rsidRPr="00A6734C">
        <w:rPr>
          <w:rFonts w:ascii="Calibri" w:eastAsia="Calibri" w:hAnsi="Calibri" w:cs="Times New Roman"/>
          <w:lang w:eastAsia="hr-HR"/>
        </w:rPr>
        <w:t>Planirani broj davanja Rješen</w:t>
      </w:r>
      <w:r>
        <w:rPr>
          <w:rFonts w:ascii="Calibri" w:eastAsia="Calibri" w:hAnsi="Calibri" w:cs="Times New Roman"/>
          <w:lang w:eastAsia="hr-HR"/>
        </w:rPr>
        <w:t>ja o iznimno višoj cijeni u 2026</w:t>
      </w:r>
      <w:r w:rsidRPr="00A6734C">
        <w:rPr>
          <w:rFonts w:ascii="Calibri" w:eastAsia="Calibri" w:hAnsi="Calibri" w:cs="Times New Roman"/>
          <w:lang w:eastAsia="hr-HR"/>
        </w:rPr>
        <w:t>. godini prikazan je u Tablici 19.</w:t>
      </w:r>
      <w:r w:rsidRPr="00A6734C">
        <w:rPr>
          <w:rFonts w:ascii="Calibri" w:eastAsia="Calibri" w:hAnsi="Calibri" w:cs="Times New Roman"/>
          <w:lang w:eastAsia="hr-HR"/>
        </w:rPr>
        <w:t> </w:t>
      </w:r>
    </w:p>
    <w:p w14:paraId="0C1A7319" w14:textId="77777777" w:rsidR="00932A89" w:rsidRPr="00A6734C" w:rsidRDefault="00932A89" w:rsidP="00932A89">
      <w:pPr>
        <w:spacing w:before="200" w:after="240" w:line="240" w:lineRule="auto"/>
        <w:jc w:val="both"/>
        <w:outlineLvl w:val="2"/>
        <w:rPr>
          <w:rFonts w:ascii="Calibri" w:eastAsia="Times New Roman" w:hAnsi="Calibri" w:cs="Calibri"/>
          <w:bCs/>
          <w:color w:val="4BACC6"/>
          <w:sz w:val="28"/>
          <w:szCs w:val="32"/>
        </w:rPr>
      </w:pPr>
      <w:bookmarkStart w:id="268" w:name="_Toc212720898"/>
      <w:r w:rsidRPr="00A6734C">
        <w:rPr>
          <w:rFonts w:ascii="Calibri" w:eastAsia="Times New Roman" w:hAnsi="Calibri" w:cs="Calibri"/>
          <w:bCs/>
          <w:color w:val="4BACC6"/>
          <w:sz w:val="28"/>
          <w:szCs w:val="32"/>
        </w:rPr>
        <w:t>2.5.4. Europski poslovi</w:t>
      </w:r>
      <w:bookmarkEnd w:id="268"/>
    </w:p>
    <w:p w14:paraId="6DBE3F53" w14:textId="77777777" w:rsidR="00932A89" w:rsidRPr="00A6734C" w:rsidRDefault="00932A89" w:rsidP="00932A89">
      <w:pPr>
        <w:spacing w:before="200" w:after="240" w:line="240" w:lineRule="auto"/>
        <w:jc w:val="both"/>
        <w:outlineLvl w:val="3"/>
        <w:rPr>
          <w:rFonts w:ascii="Calibri" w:eastAsia="Times New Roman" w:hAnsi="Calibri" w:cs="Calibri"/>
          <w:bCs/>
          <w:color w:val="4BACC6"/>
          <w:sz w:val="28"/>
          <w:szCs w:val="32"/>
        </w:rPr>
      </w:pPr>
      <w:r w:rsidRPr="00A6734C">
        <w:rPr>
          <w:rFonts w:ascii="Calibri" w:eastAsia="Times New Roman" w:hAnsi="Calibri" w:cs="Calibri"/>
          <w:bCs/>
          <w:color w:val="4BACC6"/>
          <w:sz w:val="28"/>
          <w:szCs w:val="32"/>
        </w:rPr>
        <w:t>2.5.4.1. Sudjelovanje HALMED-a u povjerenstvima i radnim skupinama EK-a i EMA-e</w:t>
      </w:r>
    </w:p>
    <w:p w14:paraId="36904AAA" w14:textId="77777777" w:rsidR="00932A89" w:rsidRPr="00A6734C" w:rsidRDefault="00932A89" w:rsidP="00932A89">
      <w:pPr>
        <w:spacing w:after="240" w:line="240" w:lineRule="auto"/>
        <w:rPr>
          <w:rFonts w:ascii="Calibri" w:eastAsia="Calibri" w:hAnsi="Calibri" w:cs="Times New Roman"/>
          <w:b/>
        </w:rPr>
      </w:pPr>
      <w:r w:rsidRPr="00A6734C">
        <w:rPr>
          <w:rFonts w:ascii="Calibri" w:eastAsia="Calibri" w:hAnsi="Calibri" w:cs="Times New Roman"/>
          <w:b/>
        </w:rPr>
        <w:t>A) Ekspertna grupa nadležnih nacionalnih tijela za određivanje cijena i naknada (</w:t>
      </w:r>
      <w:r w:rsidRPr="00A6734C">
        <w:rPr>
          <w:rFonts w:ascii="Calibri" w:eastAsia="Calibri" w:hAnsi="Calibri" w:cs="Times New Roman"/>
          <w:b/>
          <w:i/>
        </w:rPr>
        <w:t>reimbursement</w:t>
      </w:r>
      <w:r w:rsidRPr="00A6734C">
        <w:rPr>
          <w:rFonts w:ascii="Calibri" w:eastAsia="Calibri" w:hAnsi="Calibri" w:cs="Times New Roman"/>
          <w:b/>
        </w:rPr>
        <w:t>) za lijekove (NCAPR)</w:t>
      </w:r>
    </w:p>
    <w:p w14:paraId="588D2ACE" w14:textId="77777777" w:rsidR="00932A89" w:rsidRPr="00A6734C" w:rsidRDefault="00932A89" w:rsidP="00932A89">
      <w:pPr>
        <w:spacing w:after="240" w:line="276" w:lineRule="auto"/>
        <w:jc w:val="both"/>
        <w:rPr>
          <w:rFonts w:ascii="Calibri" w:eastAsia="Calibri" w:hAnsi="Calibri" w:cs="Times New Roman"/>
        </w:rPr>
      </w:pPr>
      <w:r w:rsidRPr="00A6734C">
        <w:rPr>
          <w:rFonts w:ascii="Calibri" w:eastAsia="Calibri" w:hAnsi="Calibri" w:cs="Times New Roman"/>
        </w:rPr>
        <w:t>Ministri zdravstva su pozvali države članice i Europsku komisiju da razvijaju suradnju na dobrovoljnoj osnovi unutar skupine nacionalnih nadležnih tijela za određivanje cijena i naknada za lijekove. NCAPR promiče suradnju temeljenu na uzajamnom učenju i razmjeni najboljih praksi o politikama cijena, plaćanja i nabave u cilju povećanja pristupačnosti,  isplativosti i održivosti zdravstvenih sustava. Ekspertna grupa promiče sinergije između inicijativa koje imaju za cilj potaknuti raspravu o transparentnosti i pristupačnosti cijena lijekova uključujući regionalne inicijative i partnere poput  Svjetske zdravstvene organizacije, Europske agencije za lijekove i Organizacije za ekonomsku suradnju i razvoj. Metode rada grupe i predloženi plan su usklađeni sa Farmaceutskom strategijom za Europu i zaključcima Vijeća europske komisije.</w:t>
      </w:r>
    </w:p>
    <w:p w14:paraId="3AB012E1" w14:textId="77777777" w:rsidR="00932A89" w:rsidRPr="00A6734C" w:rsidRDefault="00932A89" w:rsidP="00932A89">
      <w:pPr>
        <w:spacing w:after="0" w:line="276" w:lineRule="auto"/>
        <w:jc w:val="both"/>
        <w:rPr>
          <w:rFonts w:ascii="Calibri" w:eastAsia="Calibri" w:hAnsi="Calibri" w:cs="Calibri"/>
          <w:bCs/>
        </w:rPr>
      </w:pPr>
      <w:r w:rsidRPr="00A6734C">
        <w:rPr>
          <w:rFonts w:ascii="Calibri" w:eastAsia="Calibri" w:hAnsi="Calibri" w:cs="Calibri"/>
          <w:bCs/>
        </w:rPr>
        <w:t>HALMED će sudjelo</w:t>
      </w:r>
      <w:r>
        <w:rPr>
          <w:rFonts w:ascii="Calibri" w:eastAsia="Calibri" w:hAnsi="Calibri" w:cs="Calibri"/>
          <w:bCs/>
        </w:rPr>
        <w:t>vati na radnim sastancima u 2026</w:t>
      </w:r>
      <w:r w:rsidRPr="00A6734C">
        <w:rPr>
          <w:rFonts w:ascii="Calibri" w:eastAsia="Calibri" w:hAnsi="Calibri" w:cs="Calibri"/>
          <w:bCs/>
        </w:rPr>
        <w:t>. godini. Jedan sastanak će biti u inozemstvu, ostali će se održati virtualno.</w:t>
      </w:r>
    </w:p>
    <w:p w14:paraId="0FD106C0" w14:textId="77777777" w:rsidR="00932A89" w:rsidRPr="00A6734C" w:rsidRDefault="00932A89" w:rsidP="00932A89">
      <w:pPr>
        <w:spacing w:after="0" w:line="276" w:lineRule="auto"/>
        <w:jc w:val="both"/>
        <w:rPr>
          <w:rFonts w:ascii="Calibri" w:eastAsia="Calibri" w:hAnsi="Calibri" w:cs="Calibri"/>
          <w:bCs/>
        </w:rPr>
      </w:pPr>
      <w:r w:rsidRPr="00A6734C">
        <w:rPr>
          <w:rFonts w:ascii="Calibri" w:eastAsia="Calibri" w:hAnsi="Calibri" w:cs="Calibri"/>
          <w:bCs/>
        </w:rPr>
        <w:t>HALMED ima jednog člana</w:t>
      </w:r>
      <w:r w:rsidRPr="00F04F00">
        <w:t xml:space="preserve"> </w:t>
      </w:r>
      <w:r w:rsidRPr="00F04F00">
        <w:rPr>
          <w:rFonts w:ascii="Calibri" w:eastAsia="Calibri" w:hAnsi="Calibri" w:cs="Calibri"/>
          <w:bCs/>
        </w:rPr>
        <w:t>te jednu zamjenu člana</w:t>
      </w:r>
      <w:r w:rsidRPr="00A6734C">
        <w:rPr>
          <w:rFonts w:ascii="Calibri" w:eastAsia="Calibri" w:hAnsi="Calibri" w:cs="Calibri"/>
          <w:bCs/>
        </w:rPr>
        <w:t xml:space="preserve"> Ekspert</w:t>
      </w:r>
      <w:r>
        <w:rPr>
          <w:rFonts w:ascii="Calibri" w:eastAsia="Calibri" w:hAnsi="Calibri" w:cs="Calibri"/>
          <w:bCs/>
        </w:rPr>
        <w:t xml:space="preserve">ne grupe od lipnja 2022. godine. </w:t>
      </w:r>
    </w:p>
    <w:p w14:paraId="15FA7DF3" w14:textId="6EEEB793" w:rsidR="00932A89" w:rsidRDefault="00932A89" w:rsidP="00932A89">
      <w:pPr>
        <w:spacing w:after="0" w:line="276" w:lineRule="auto"/>
        <w:jc w:val="both"/>
        <w:rPr>
          <w:rFonts w:ascii="Calibri" w:eastAsia="Calibri" w:hAnsi="Calibri" w:cs="Calibri"/>
          <w:b/>
          <w:bCs/>
        </w:rPr>
      </w:pPr>
    </w:p>
    <w:p w14:paraId="45BE8508" w14:textId="77777777" w:rsidR="00932A89" w:rsidRPr="00A6734C" w:rsidRDefault="00932A89" w:rsidP="00932A89">
      <w:pPr>
        <w:spacing w:after="0" w:line="276" w:lineRule="auto"/>
        <w:jc w:val="both"/>
        <w:rPr>
          <w:rFonts w:ascii="Calibri" w:eastAsia="Calibri" w:hAnsi="Calibri" w:cs="Calibri"/>
          <w:b/>
          <w:bCs/>
        </w:rPr>
      </w:pPr>
      <w:r w:rsidRPr="00A6734C">
        <w:rPr>
          <w:rFonts w:ascii="Calibri" w:eastAsia="Calibri" w:hAnsi="Calibri" w:cs="Calibri"/>
          <w:b/>
          <w:bCs/>
        </w:rPr>
        <w:lastRenderedPageBreak/>
        <w:t xml:space="preserve">B) JOINT ACTION ON PRICING AND REIMBURSEMENT  </w:t>
      </w:r>
    </w:p>
    <w:p w14:paraId="39024EC3" w14:textId="77777777" w:rsidR="00932A89" w:rsidRPr="00A6734C" w:rsidRDefault="00932A89" w:rsidP="00932A89">
      <w:pPr>
        <w:spacing w:after="0" w:line="276" w:lineRule="auto"/>
        <w:jc w:val="both"/>
        <w:rPr>
          <w:rFonts w:ascii="Calibri" w:eastAsia="Calibri" w:hAnsi="Calibri" w:cs="Calibri"/>
          <w:b/>
          <w:bCs/>
        </w:rPr>
      </w:pPr>
    </w:p>
    <w:p w14:paraId="289453ED" w14:textId="77777777" w:rsidR="00932A89" w:rsidRPr="00A6734C" w:rsidRDefault="00932A89" w:rsidP="00932A89">
      <w:pPr>
        <w:spacing w:after="0" w:line="276" w:lineRule="auto"/>
        <w:jc w:val="both"/>
        <w:rPr>
          <w:rFonts w:ascii="Calibri" w:eastAsia="Times New Roman" w:hAnsi="Calibri" w:cs="Times New Roman"/>
          <w:lang w:val="en-IE"/>
        </w:rPr>
      </w:pPr>
      <w:r w:rsidRPr="00A6734C">
        <w:rPr>
          <w:rFonts w:ascii="Calibri" w:eastAsia="Calibri" w:hAnsi="Calibri" w:cs="Calibri"/>
          <w:bCs/>
        </w:rPr>
        <w:t xml:space="preserve">Europska komisija (program EU4H-2024-JA-IBA-10) je dodijelila sredstva nacionalnim nadležnim tijelima odgovornima za određivanje cijena i naknada za lijekove (Pricing and Reimbursement Authorities) kako bi se pojačao nacionalni rad i suradnja u skupini nacionalnih nadležnih tijela za određivanje cijena i naknada </w:t>
      </w:r>
      <w:r w:rsidRPr="00A6734C">
        <w:rPr>
          <w:rFonts w:ascii="Calibri" w:eastAsia="Times New Roman" w:hAnsi="Calibri" w:cs="Times New Roman"/>
          <w:lang w:val="en-IE"/>
        </w:rPr>
        <w:t>(‘NCAPR’) (HS-g-24-54) .</w:t>
      </w:r>
    </w:p>
    <w:p w14:paraId="5D6470B4" w14:textId="77777777" w:rsidR="00932A89" w:rsidRPr="00A6734C" w:rsidRDefault="00932A89" w:rsidP="00932A89">
      <w:pPr>
        <w:spacing w:after="0" w:line="276" w:lineRule="auto"/>
        <w:jc w:val="both"/>
        <w:rPr>
          <w:rFonts w:ascii="Calibri" w:eastAsia="Times New Roman" w:hAnsi="Calibri" w:cs="Times New Roman"/>
          <w:lang w:val="en-IE"/>
        </w:rPr>
      </w:pPr>
      <w:r w:rsidRPr="00A6734C">
        <w:rPr>
          <w:rFonts w:ascii="Calibri" w:eastAsia="Times New Roman" w:hAnsi="Calibri" w:cs="Times New Roman"/>
          <w:lang w:val="en-IE"/>
        </w:rPr>
        <w:t>Radna skupina će definirati prioritete za Hrvatsku.</w:t>
      </w:r>
    </w:p>
    <w:p w14:paraId="71449FC6" w14:textId="77777777" w:rsidR="00932A89" w:rsidRPr="00A6734C" w:rsidRDefault="00932A89" w:rsidP="00932A89">
      <w:pPr>
        <w:spacing w:after="0" w:line="276" w:lineRule="auto"/>
        <w:jc w:val="both"/>
        <w:rPr>
          <w:rFonts w:ascii="Calibri" w:eastAsia="Times New Roman" w:hAnsi="Calibri" w:cs="Times New Roman"/>
          <w:lang w:val="en-IE"/>
        </w:rPr>
      </w:pPr>
      <w:r w:rsidRPr="00A6734C">
        <w:rPr>
          <w:rFonts w:ascii="Calibri" w:eastAsia="Times New Roman" w:hAnsi="Calibri" w:cs="Times New Roman"/>
          <w:lang w:val="en-IE"/>
        </w:rPr>
        <w:t>HALMED je imenovao jednog člana u radnu skupinu u rujnu 2024. godine i obvezao se da će član 20 % radnog vremena posvetiti isključivo radu ove radne skupine te kontinuirano učestvovati na radnim sastancima.</w:t>
      </w:r>
    </w:p>
    <w:p w14:paraId="70B26ED4" w14:textId="77777777" w:rsidR="00932A89" w:rsidRPr="00A6734C" w:rsidRDefault="00932A89" w:rsidP="00932A89">
      <w:pPr>
        <w:spacing w:after="0" w:line="276" w:lineRule="auto"/>
        <w:jc w:val="both"/>
        <w:rPr>
          <w:rFonts w:ascii="Calibri" w:eastAsia="Calibri" w:hAnsi="Calibri" w:cs="Times New Roman"/>
          <w:b/>
        </w:rPr>
      </w:pPr>
    </w:p>
    <w:p w14:paraId="0852BD9F" w14:textId="77777777" w:rsidR="00932A89" w:rsidRPr="00A6734C" w:rsidRDefault="00932A89" w:rsidP="00932A89">
      <w:pPr>
        <w:spacing w:after="0" w:line="276" w:lineRule="auto"/>
        <w:jc w:val="both"/>
        <w:rPr>
          <w:rFonts w:ascii="Calibri" w:eastAsia="Calibri" w:hAnsi="Calibri" w:cs="Times New Roman"/>
        </w:rPr>
      </w:pPr>
    </w:p>
    <w:p w14:paraId="694120F3" w14:textId="77777777" w:rsidR="00932A89" w:rsidRPr="00A6734C" w:rsidRDefault="00932A89" w:rsidP="00932A89">
      <w:pPr>
        <w:spacing w:after="240" w:line="240" w:lineRule="auto"/>
        <w:rPr>
          <w:rFonts w:ascii="Calibri" w:eastAsia="Calibri" w:hAnsi="Calibri" w:cs="Times New Roman"/>
          <w:b/>
        </w:rPr>
      </w:pPr>
      <w:r w:rsidRPr="00A6734C">
        <w:rPr>
          <w:rFonts w:ascii="Calibri" w:eastAsia="Calibri" w:hAnsi="Calibri" w:cs="Times New Roman"/>
          <w:b/>
        </w:rPr>
        <w:t>C) EURIPID kolaboracija</w:t>
      </w:r>
    </w:p>
    <w:p w14:paraId="029A0038" w14:textId="77777777" w:rsidR="00932A89" w:rsidRPr="00A6734C" w:rsidRDefault="00932A89" w:rsidP="00932A89">
      <w:pPr>
        <w:spacing w:after="240" w:line="276" w:lineRule="auto"/>
        <w:jc w:val="both"/>
        <w:rPr>
          <w:rFonts w:ascii="Calibri" w:eastAsia="Calibri" w:hAnsi="Calibri" w:cs="Times New Roman"/>
        </w:rPr>
      </w:pPr>
      <w:r w:rsidRPr="00A6734C">
        <w:rPr>
          <w:rFonts w:ascii="Calibri" w:eastAsia="Calibri" w:hAnsi="Calibri" w:cs="Times New Roman"/>
        </w:rPr>
        <w:t>EURIPID je utemeljen kao odgovor na poziv Europske komisije državama članicama za instrumentom za pristup usporedivim informacijama o cijenama lijekova. Radi se o elektroničkoj bazi podataka o cijenama lijekova za korištenje javnih uprava država članica i drugih relevantnih dionika. Potpora je dodijeljena EURIPID kolaboraciji. Ista je osnovana kao dobrovoljna, neprofitna suradnja europskih tijela za određivanje cijena i naknade za uzajamnu razmjenu informacija o politikama cijena lijekova i cijenama lijekova. Kolaboracija se sastoji od osnivača, partnera iz 26 zemalja EU, pridruženih partnera i EC6. Od svog prvog lansiranja farmaceutska baza podataka je 12 godina kontinuirano on-line i pruža više od 30 milijuna podataka. EURIPID je prepoznat kao operativni alat i uključen je u plan rada 2021-2023. vodeće inicijative Nacionalnih nadležnih tijela za cijene i naknade (NCAPR). Radni program EU4Health za 2022. poziva EURIPID na prijedlog akcije koja će doprinijeti političkom prioritetu za provedbu Farmaceutske strategije za Europu kao potpora državama članicama u nacionalnim politikama cijena i naknada. Baza podataka EURIPID može razmjenom relevantnih informacija podržati prepoznavanje tržišnih praksi i upozoriti te spriječiti nenamjerne negativne učinke na pristup lijekovima i zdravstvenoj skrbi. HALMED je pristupio EURIPID bazi podataka u siječnju 2023. godine.</w:t>
      </w:r>
    </w:p>
    <w:p w14:paraId="69071412" w14:textId="4C0BD60A" w:rsidR="00932A89" w:rsidRPr="00A6734C" w:rsidRDefault="00932A89" w:rsidP="00932A89">
      <w:pPr>
        <w:spacing w:after="0" w:line="276" w:lineRule="auto"/>
        <w:jc w:val="both"/>
        <w:rPr>
          <w:rFonts w:ascii="Calibri" w:eastAsia="Calibri" w:hAnsi="Calibri" w:cs="Calibri"/>
          <w:bCs/>
        </w:rPr>
      </w:pPr>
      <w:r w:rsidRPr="00A6734C">
        <w:rPr>
          <w:rFonts w:ascii="Calibri" w:eastAsia="Calibri" w:hAnsi="Calibri" w:cs="Calibri"/>
          <w:bCs/>
        </w:rPr>
        <w:t>HALMED će sudjelo</w:t>
      </w:r>
      <w:r>
        <w:rPr>
          <w:rFonts w:ascii="Calibri" w:eastAsia="Calibri" w:hAnsi="Calibri" w:cs="Calibri"/>
          <w:bCs/>
        </w:rPr>
        <w:t>vati na radnim sastancima u 2026.</w:t>
      </w:r>
      <w:r w:rsidRPr="00A6734C">
        <w:rPr>
          <w:rFonts w:ascii="Calibri" w:eastAsia="Calibri" w:hAnsi="Calibri" w:cs="Calibri"/>
          <w:bCs/>
        </w:rPr>
        <w:t xml:space="preserve"> godini</w:t>
      </w:r>
      <w:r w:rsidR="00CE3099">
        <w:rPr>
          <w:rFonts w:ascii="Calibri" w:eastAsia="Calibri" w:hAnsi="Calibri" w:cs="Calibri"/>
          <w:bCs/>
        </w:rPr>
        <w:t>.</w:t>
      </w:r>
    </w:p>
    <w:p w14:paraId="4F99EB6E" w14:textId="0A4EBC85" w:rsidR="00932A89" w:rsidRPr="00A6734C" w:rsidRDefault="00932A89" w:rsidP="00932A89">
      <w:pPr>
        <w:spacing w:after="0" w:line="276" w:lineRule="auto"/>
        <w:jc w:val="both"/>
        <w:rPr>
          <w:rFonts w:ascii="Calibri" w:eastAsia="Calibri" w:hAnsi="Calibri" w:cs="Calibri"/>
          <w:bCs/>
        </w:rPr>
      </w:pPr>
      <w:r w:rsidRPr="00A6734C">
        <w:rPr>
          <w:rFonts w:ascii="Calibri" w:eastAsia="Calibri" w:hAnsi="Calibri" w:cs="Calibri"/>
          <w:bCs/>
        </w:rPr>
        <w:t>HALMED ima dva člana EURIPID kolaboracije od lip</w:t>
      </w:r>
      <w:r w:rsidR="00D07455">
        <w:rPr>
          <w:rFonts w:ascii="Calibri" w:eastAsia="Calibri" w:hAnsi="Calibri" w:cs="Calibri"/>
          <w:bCs/>
        </w:rPr>
        <w:t xml:space="preserve">nja 2022. godine. Pet zaposlenika </w:t>
      </w:r>
      <w:r w:rsidRPr="00A6734C">
        <w:rPr>
          <w:rFonts w:ascii="Calibri" w:eastAsia="Calibri" w:hAnsi="Calibri" w:cs="Calibri"/>
          <w:bCs/>
        </w:rPr>
        <w:t>HALMED-a su korisnici platforme.</w:t>
      </w:r>
    </w:p>
    <w:p w14:paraId="5EE9B33A" w14:textId="77777777" w:rsidR="00932A89" w:rsidRPr="00A6734C" w:rsidRDefault="00932A89" w:rsidP="00932A89">
      <w:pPr>
        <w:spacing w:after="0" w:line="276" w:lineRule="auto"/>
        <w:jc w:val="both"/>
        <w:rPr>
          <w:rFonts w:ascii="Calibri" w:eastAsia="Calibri" w:hAnsi="Calibri" w:cs="Calibri"/>
          <w:bCs/>
        </w:rPr>
      </w:pPr>
    </w:p>
    <w:p w14:paraId="468D90DC" w14:textId="77777777" w:rsidR="00932A89" w:rsidRPr="00A6734C" w:rsidRDefault="00932A89" w:rsidP="00932A89">
      <w:pPr>
        <w:spacing w:after="0" w:line="276" w:lineRule="auto"/>
        <w:jc w:val="both"/>
        <w:rPr>
          <w:rFonts w:ascii="Calibri" w:eastAsia="Calibri" w:hAnsi="Calibri" w:cs="Calibri"/>
          <w:b/>
          <w:bCs/>
        </w:rPr>
      </w:pPr>
      <w:r w:rsidRPr="00A6734C">
        <w:rPr>
          <w:rFonts w:ascii="Calibri" w:eastAsia="Calibri" w:hAnsi="Calibri" w:cs="Calibri"/>
          <w:b/>
          <w:bCs/>
        </w:rPr>
        <w:t>D) PPRI network (Pharmaceutical Pricing and Reimbursement Information)</w:t>
      </w:r>
    </w:p>
    <w:p w14:paraId="3FFB2B21" w14:textId="77777777" w:rsidR="00932A89" w:rsidRPr="00A6734C" w:rsidRDefault="00932A89" w:rsidP="00932A89">
      <w:pPr>
        <w:spacing w:after="0" w:line="276" w:lineRule="auto"/>
        <w:jc w:val="both"/>
        <w:rPr>
          <w:rFonts w:ascii="Calibri" w:eastAsia="Calibri" w:hAnsi="Calibri" w:cs="Calibri"/>
          <w:b/>
          <w:bCs/>
        </w:rPr>
      </w:pPr>
    </w:p>
    <w:p w14:paraId="21B25759" w14:textId="77777777" w:rsidR="00932A89" w:rsidRPr="00A6734C" w:rsidRDefault="00932A89" w:rsidP="00932A89">
      <w:pPr>
        <w:spacing w:after="0" w:line="276" w:lineRule="auto"/>
        <w:jc w:val="both"/>
        <w:rPr>
          <w:rFonts w:ascii="Calibri" w:eastAsia="Calibri" w:hAnsi="Calibri" w:cs="Calibri"/>
          <w:bCs/>
        </w:rPr>
      </w:pPr>
      <w:r w:rsidRPr="00A6734C">
        <w:rPr>
          <w:rFonts w:ascii="Calibri" w:eastAsia="Calibri" w:hAnsi="Calibri" w:cs="Calibri"/>
          <w:bCs/>
        </w:rPr>
        <w:t>PPRI network je suradnja tijela za određivanje cijena i nadoknadu lijekova iz 50 uglavnom europskih zemalja, kao i europskih i međunarodnih institucija. Cilj ove mreže je olakšati razmjenu između javnih službenika (uključujući osobne sastanke umrežavanja), potkrijepljenu znanstvenim dokazima i zajedničkim razumijevanjem pitanja farmaceutske politike. U okviru PPRI-ja uspostavljene su daljnje regionalne PPRI mreže i tematske PPRI mreže ili se o njima raspravlja. Mreže PPRI-ja koordinira Tajništvo PPRI-ja koje se nalazi pri Odjelu za farmakoekonomiju Nacionalnog zdravstvenog osiguranja Austrije.</w:t>
      </w:r>
    </w:p>
    <w:p w14:paraId="51CDBA50" w14:textId="77777777" w:rsidR="00932A89" w:rsidRPr="00A6734C" w:rsidRDefault="00932A89" w:rsidP="00932A89">
      <w:pPr>
        <w:spacing w:after="0" w:line="276" w:lineRule="auto"/>
        <w:jc w:val="both"/>
        <w:rPr>
          <w:rFonts w:ascii="Calibri" w:eastAsia="Calibri" w:hAnsi="Calibri" w:cs="Calibri"/>
          <w:bCs/>
        </w:rPr>
      </w:pPr>
      <w:r>
        <w:rPr>
          <w:rFonts w:ascii="Calibri" w:eastAsia="Calibri" w:hAnsi="Calibri" w:cs="Calibri"/>
          <w:bCs/>
        </w:rPr>
        <w:t>HALMED ima četiri</w:t>
      </w:r>
      <w:r w:rsidRPr="00A6734C">
        <w:rPr>
          <w:rFonts w:ascii="Calibri" w:eastAsia="Calibri" w:hAnsi="Calibri" w:cs="Calibri"/>
          <w:bCs/>
        </w:rPr>
        <w:t xml:space="preserve"> člana u PPRI mreži od lipnja 2023. </w:t>
      </w:r>
    </w:p>
    <w:p w14:paraId="5C7165C1" w14:textId="77777777" w:rsidR="00932A89" w:rsidRPr="00A6734C" w:rsidRDefault="00932A89" w:rsidP="00932A89">
      <w:pPr>
        <w:spacing w:after="0" w:line="276" w:lineRule="auto"/>
        <w:jc w:val="both"/>
        <w:rPr>
          <w:rFonts w:ascii="Calibri" w:eastAsia="Calibri" w:hAnsi="Calibri" w:cs="Calibri"/>
          <w:bCs/>
        </w:rPr>
      </w:pPr>
      <w:r w:rsidRPr="00A6734C">
        <w:rPr>
          <w:rFonts w:ascii="Calibri" w:eastAsia="Calibri" w:hAnsi="Calibri" w:cs="Calibri"/>
          <w:bCs/>
        </w:rPr>
        <w:t>HALMED će sudjelo</w:t>
      </w:r>
      <w:r>
        <w:rPr>
          <w:rFonts w:ascii="Calibri" w:eastAsia="Calibri" w:hAnsi="Calibri" w:cs="Calibri"/>
          <w:bCs/>
        </w:rPr>
        <w:t>vati na radnim sastancima u 2026</w:t>
      </w:r>
      <w:r w:rsidRPr="00A6734C">
        <w:rPr>
          <w:rFonts w:ascii="Calibri" w:eastAsia="Calibri" w:hAnsi="Calibri" w:cs="Calibri"/>
          <w:bCs/>
        </w:rPr>
        <w:t xml:space="preserve">. godini. </w:t>
      </w:r>
    </w:p>
    <w:p w14:paraId="05597D07" w14:textId="77777777" w:rsidR="00932A89" w:rsidRPr="00A6734C" w:rsidRDefault="00932A89" w:rsidP="00932A89">
      <w:pPr>
        <w:spacing w:after="0" w:line="276" w:lineRule="auto"/>
        <w:jc w:val="both"/>
        <w:rPr>
          <w:rFonts w:ascii="Calibri" w:eastAsia="Calibri" w:hAnsi="Calibri" w:cs="Calibri"/>
          <w:bCs/>
        </w:rPr>
      </w:pPr>
    </w:p>
    <w:p w14:paraId="551E15D6" w14:textId="77777777" w:rsidR="00932A89" w:rsidRPr="00A6734C" w:rsidRDefault="00932A89" w:rsidP="00932A89">
      <w:pPr>
        <w:spacing w:after="240" w:line="240" w:lineRule="auto"/>
        <w:rPr>
          <w:rFonts w:ascii="Calibri" w:eastAsia="Calibri" w:hAnsi="Calibri" w:cs="Times New Roman"/>
          <w:b/>
        </w:rPr>
      </w:pPr>
      <w:r w:rsidRPr="00A6734C">
        <w:rPr>
          <w:rFonts w:ascii="Calibri" w:eastAsia="Calibri" w:hAnsi="Calibri" w:cs="Times New Roman"/>
          <w:b/>
        </w:rPr>
        <w:t>E) Radna grupa za bioslične lijekove</w:t>
      </w:r>
    </w:p>
    <w:p w14:paraId="7E389798" w14:textId="77777777" w:rsidR="00932A89" w:rsidRPr="00A6734C" w:rsidRDefault="00932A89" w:rsidP="00932A89">
      <w:pPr>
        <w:spacing w:after="240" w:line="276" w:lineRule="auto"/>
        <w:jc w:val="both"/>
        <w:rPr>
          <w:rFonts w:ascii="Calibri" w:eastAsia="Calibri" w:hAnsi="Calibri" w:cs="Times New Roman"/>
        </w:rPr>
      </w:pPr>
      <w:r w:rsidRPr="00A6734C">
        <w:rPr>
          <w:rFonts w:ascii="Calibri" w:eastAsia="Calibri" w:hAnsi="Calibri" w:cs="Times New Roman"/>
        </w:rPr>
        <w:t>Radna grupa za bioslične lijekove je dio ekspertne grupe nadležnih nacionalnih tijela za određivanje cijena i naknada (NCPAR). Cilj radne grupe je ojačati podršku pristupačnosti i poboljšanje primjene biosličnih lijekova.</w:t>
      </w:r>
    </w:p>
    <w:p w14:paraId="5C1C8ECA" w14:textId="77777777" w:rsidR="00932A89" w:rsidRPr="00A6734C" w:rsidRDefault="00932A89" w:rsidP="00932A89">
      <w:pPr>
        <w:spacing w:after="0" w:line="276" w:lineRule="auto"/>
        <w:jc w:val="both"/>
        <w:rPr>
          <w:rFonts w:ascii="Calibri" w:eastAsia="Calibri" w:hAnsi="Calibri" w:cs="Calibri"/>
          <w:bCs/>
        </w:rPr>
      </w:pPr>
      <w:r w:rsidRPr="00A6734C">
        <w:rPr>
          <w:rFonts w:ascii="Calibri" w:eastAsia="Calibri" w:hAnsi="Calibri" w:cs="Calibri"/>
          <w:bCs/>
        </w:rPr>
        <w:t>Od rujna 2022. godine HALMED ima jednog člana Radne grupe.</w:t>
      </w:r>
    </w:p>
    <w:p w14:paraId="4E9EBCDD" w14:textId="77777777" w:rsidR="00932A89" w:rsidRPr="00A6734C" w:rsidRDefault="00932A89" w:rsidP="00932A89">
      <w:pPr>
        <w:spacing w:after="0" w:line="276" w:lineRule="auto"/>
        <w:jc w:val="both"/>
        <w:rPr>
          <w:rFonts w:ascii="Calibri" w:eastAsia="Calibri" w:hAnsi="Calibri" w:cs="Calibri"/>
          <w:bCs/>
        </w:rPr>
      </w:pPr>
      <w:r w:rsidRPr="00A6734C">
        <w:rPr>
          <w:rFonts w:ascii="Calibri" w:eastAsia="Calibri" w:hAnsi="Calibri" w:cs="Calibri"/>
          <w:bCs/>
        </w:rPr>
        <w:t>HALMED će sudjelo</w:t>
      </w:r>
      <w:r>
        <w:rPr>
          <w:rFonts w:ascii="Calibri" w:eastAsia="Calibri" w:hAnsi="Calibri" w:cs="Calibri"/>
          <w:bCs/>
        </w:rPr>
        <w:t>vati na radnim sastancima u 2026</w:t>
      </w:r>
      <w:r w:rsidRPr="00A6734C">
        <w:rPr>
          <w:rFonts w:ascii="Calibri" w:eastAsia="Calibri" w:hAnsi="Calibri" w:cs="Calibri"/>
          <w:bCs/>
        </w:rPr>
        <w:t xml:space="preserve">. godini. </w:t>
      </w:r>
    </w:p>
    <w:p w14:paraId="3AC05030" w14:textId="77777777" w:rsidR="00932A89" w:rsidRPr="00A6734C" w:rsidRDefault="00932A89" w:rsidP="00932A89">
      <w:pPr>
        <w:spacing w:after="0" w:line="276" w:lineRule="auto"/>
        <w:jc w:val="both"/>
        <w:rPr>
          <w:rFonts w:ascii="Calibri" w:eastAsia="Calibri" w:hAnsi="Calibri" w:cs="Calibri"/>
          <w:bCs/>
        </w:rPr>
      </w:pPr>
    </w:p>
    <w:p w14:paraId="7ED11C79" w14:textId="77777777" w:rsidR="00932A89" w:rsidRPr="00A6734C" w:rsidRDefault="00932A89" w:rsidP="00932A89">
      <w:pPr>
        <w:spacing w:after="0" w:line="276" w:lineRule="auto"/>
        <w:jc w:val="both"/>
        <w:rPr>
          <w:rFonts w:ascii="Calibri" w:eastAsia="Calibri" w:hAnsi="Calibri" w:cs="Calibri"/>
          <w:b/>
          <w:bCs/>
        </w:rPr>
      </w:pPr>
      <w:r w:rsidRPr="00A6734C">
        <w:rPr>
          <w:rFonts w:ascii="Calibri" w:eastAsia="Calibri" w:hAnsi="Calibri" w:cs="Calibri"/>
          <w:b/>
          <w:bCs/>
        </w:rPr>
        <w:t>F) Radna skupina Svjetske zdravstvene organizacije za Europu (Europe Access to Novel Medicines Platform-radna grupa sustainability)</w:t>
      </w:r>
    </w:p>
    <w:p w14:paraId="373E4265" w14:textId="77777777" w:rsidR="00932A89" w:rsidRPr="00A6734C" w:rsidRDefault="00932A89" w:rsidP="00932A89">
      <w:pPr>
        <w:spacing w:after="0" w:line="276" w:lineRule="auto"/>
        <w:jc w:val="both"/>
        <w:rPr>
          <w:rFonts w:ascii="Calibri" w:eastAsia="Calibri" w:hAnsi="Calibri" w:cs="Calibri"/>
          <w:bCs/>
        </w:rPr>
      </w:pPr>
    </w:p>
    <w:p w14:paraId="6A860105" w14:textId="77777777" w:rsidR="00932A89" w:rsidRPr="00A6734C" w:rsidRDefault="00932A89" w:rsidP="00932A89">
      <w:pPr>
        <w:spacing w:after="0" w:line="276" w:lineRule="auto"/>
        <w:jc w:val="both"/>
        <w:rPr>
          <w:rFonts w:ascii="Calibri" w:eastAsia="Calibri" w:hAnsi="Calibri" w:cs="Calibri"/>
          <w:bCs/>
        </w:rPr>
      </w:pPr>
      <w:r w:rsidRPr="00A6734C">
        <w:rPr>
          <w:rFonts w:ascii="Calibri" w:eastAsia="Calibri" w:hAnsi="Calibri" w:cs="Calibri"/>
          <w:bCs/>
        </w:rPr>
        <w:t>Na 72. sjednici Regionalnog odbora SZO-a za Europu u Tel Avivu (Izrael) u rujnu 2022. regionalni ured, uz suglasnost država članica, izdao je izjavu o namjeri da nastavi djelovati kao neutralan saziv i posrednik stvaranjem formalne platforme za suradnju dionika – Platforme za pristup novim lijekovima (NMP). Cilj je platforme utvrditi konkretne mjere, uključujući pilot-prijedloge, za poboljšanje cjenovno pristupačnog i pravednog pristupa pacijenata učinkovitim, novim, skupim lijekovima.</w:t>
      </w:r>
    </w:p>
    <w:p w14:paraId="31E1FEF9" w14:textId="77777777" w:rsidR="00932A89" w:rsidRPr="00A6734C" w:rsidRDefault="00932A89" w:rsidP="00932A89">
      <w:pPr>
        <w:spacing w:after="0" w:line="276" w:lineRule="auto"/>
        <w:jc w:val="both"/>
        <w:rPr>
          <w:rFonts w:ascii="Calibri" w:eastAsia="Calibri" w:hAnsi="Calibri" w:cs="Calibri"/>
          <w:bCs/>
        </w:rPr>
      </w:pPr>
    </w:p>
    <w:p w14:paraId="45FF6E59" w14:textId="77777777" w:rsidR="00932A89" w:rsidRPr="00A6734C" w:rsidRDefault="00932A89" w:rsidP="00932A89">
      <w:pPr>
        <w:spacing w:after="0" w:line="276" w:lineRule="auto"/>
        <w:jc w:val="both"/>
        <w:rPr>
          <w:rFonts w:ascii="Calibri" w:eastAsia="Calibri" w:hAnsi="Calibri" w:cs="Calibri"/>
          <w:bCs/>
        </w:rPr>
      </w:pPr>
      <w:r w:rsidRPr="00A6734C">
        <w:rPr>
          <w:rFonts w:ascii="Calibri" w:eastAsia="Calibri" w:hAnsi="Calibri" w:cs="Calibri"/>
          <w:bCs/>
        </w:rPr>
        <w:t xml:space="preserve">Ministarstvo zdravstva je imenovalo predstavnika </w:t>
      </w:r>
      <w:r>
        <w:rPr>
          <w:rFonts w:ascii="Calibri" w:eastAsia="Calibri" w:hAnsi="Calibri" w:cs="Calibri"/>
          <w:bCs/>
        </w:rPr>
        <w:t>HALMED-a</w:t>
      </w:r>
      <w:r w:rsidRPr="00A6734C">
        <w:rPr>
          <w:rFonts w:ascii="Calibri" w:eastAsia="Calibri" w:hAnsi="Calibri" w:cs="Calibri"/>
          <w:bCs/>
        </w:rPr>
        <w:t xml:space="preserve"> u radnu skupinu od lipnja 2023. godine</w:t>
      </w:r>
    </w:p>
    <w:p w14:paraId="733928A4" w14:textId="77777777" w:rsidR="00932A89" w:rsidRPr="00A6734C" w:rsidRDefault="00932A89" w:rsidP="00932A89">
      <w:pPr>
        <w:spacing w:after="0" w:line="276" w:lineRule="auto"/>
        <w:jc w:val="both"/>
        <w:rPr>
          <w:rFonts w:ascii="Calibri" w:eastAsia="Calibri" w:hAnsi="Calibri" w:cs="Calibri"/>
          <w:b/>
          <w:bCs/>
        </w:rPr>
      </w:pPr>
    </w:p>
    <w:p w14:paraId="13B7748F" w14:textId="77777777" w:rsidR="00390F19" w:rsidRDefault="00932A89" w:rsidP="00932A89">
      <w:pPr>
        <w:spacing w:after="0" w:line="276" w:lineRule="auto"/>
        <w:jc w:val="both"/>
        <w:rPr>
          <w:rFonts w:ascii="Calibri" w:eastAsia="Calibri" w:hAnsi="Calibri" w:cs="Calibri"/>
          <w:bCs/>
        </w:rPr>
      </w:pPr>
      <w:r w:rsidRPr="00A6734C">
        <w:rPr>
          <w:rFonts w:ascii="Calibri" w:eastAsia="Calibri" w:hAnsi="Calibri" w:cs="Calibri"/>
          <w:b/>
          <w:bCs/>
        </w:rPr>
        <w:t>G) Prikupljanje najboljih praksi upravljanja cijenama od drugih EU institucija-članstvo M</w:t>
      </w:r>
      <w:r>
        <w:rPr>
          <w:rFonts w:ascii="Calibri" w:eastAsia="Calibri" w:hAnsi="Calibri" w:cs="Calibri"/>
          <w:b/>
          <w:bCs/>
        </w:rPr>
        <w:t>EDEV</w:t>
      </w:r>
      <w:r w:rsidRPr="00A6734C">
        <w:rPr>
          <w:rFonts w:ascii="Calibri" w:eastAsia="Calibri" w:hAnsi="Calibri" w:cs="Calibri"/>
          <w:b/>
          <w:bCs/>
        </w:rPr>
        <w:t xml:space="preserve"> (Medicine Evaluation Committee)</w:t>
      </w:r>
      <w:r w:rsidRPr="00A6734C">
        <w:rPr>
          <w:rFonts w:ascii="Calibri" w:eastAsia="Calibri" w:hAnsi="Calibri" w:cs="Calibri"/>
          <w:bCs/>
        </w:rPr>
        <w:t xml:space="preserve"> </w:t>
      </w:r>
    </w:p>
    <w:p w14:paraId="72D91363" w14:textId="4C592A45" w:rsidR="00932A89" w:rsidRPr="00A6734C" w:rsidRDefault="00932A89" w:rsidP="00932A89">
      <w:pPr>
        <w:spacing w:after="0" w:line="276" w:lineRule="auto"/>
        <w:jc w:val="both"/>
        <w:rPr>
          <w:rFonts w:ascii="Calibri" w:eastAsia="Calibri" w:hAnsi="Calibri" w:cs="Calibri"/>
          <w:bCs/>
        </w:rPr>
      </w:pPr>
      <w:r>
        <w:rPr>
          <w:rFonts w:ascii="Calibri" w:eastAsia="Calibri" w:hAnsi="Calibri" w:cs="Calibri"/>
          <w:bCs/>
        </w:rPr>
        <w:t xml:space="preserve">HALMED </w:t>
      </w:r>
      <w:r w:rsidRPr="00A6734C">
        <w:rPr>
          <w:rFonts w:ascii="Calibri" w:eastAsia="Calibri" w:hAnsi="Calibri" w:cs="Calibri"/>
          <w:bCs/>
        </w:rPr>
        <w:t xml:space="preserve">mora imati saznanja o načinima upravljanja cijena u drugim EU zemljama. Većina dionika koji upravljaju cijenama u EU su u udruzi </w:t>
      </w:r>
      <w:r>
        <w:rPr>
          <w:rFonts w:ascii="Calibri" w:eastAsia="Calibri" w:hAnsi="Calibri" w:cs="Calibri"/>
          <w:bCs/>
        </w:rPr>
        <w:t>MEDEV</w:t>
      </w:r>
      <w:r w:rsidRPr="00A6734C">
        <w:rPr>
          <w:rFonts w:ascii="Calibri" w:eastAsia="Calibri" w:hAnsi="Calibri" w:cs="Calibri"/>
          <w:bCs/>
        </w:rPr>
        <w:t xml:space="preserve">. Stoga je članstvo u </w:t>
      </w:r>
      <w:r>
        <w:rPr>
          <w:rFonts w:ascii="Calibri" w:eastAsia="Calibri" w:hAnsi="Calibri" w:cs="Calibri"/>
          <w:bCs/>
        </w:rPr>
        <w:t>MEDEV</w:t>
      </w:r>
      <w:r w:rsidRPr="00A6734C">
        <w:rPr>
          <w:rFonts w:ascii="Calibri" w:eastAsia="Calibri" w:hAnsi="Calibri" w:cs="Calibri"/>
          <w:bCs/>
        </w:rPr>
        <w:t>-u najučinkovitiji i najekonomičniji način dobivanja potrebnih  saznanja i najboljih  praksi upravljanja cijenama lijekova u EU</w:t>
      </w:r>
    </w:p>
    <w:p w14:paraId="0CC9A7E4" w14:textId="77777777" w:rsidR="00932A89" w:rsidRPr="00A6734C" w:rsidRDefault="00932A89" w:rsidP="00932A89">
      <w:pPr>
        <w:spacing w:after="0" w:line="276" w:lineRule="auto"/>
        <w:jc w:val="both"/>
        <w:rPr>
          <w:rFonts w:ascii="Calibri" w:eastAsia="Calibri" w:hAnsi="Calibri" w:cs="Calibri"/>
          <w:bCs/>
        </w:rPr>
      </w:pPr>
      <w:r w:rsidRPr="00A6734C">
        <w:rPr>
          <w:rFonts w:ascii="Calibri" w:eastAsia="Calibri" w:hAnsi="Calibri" w:cs="Calibri"/>
          <w:bCs/>
        </w:rPr>
        <w:t>MEDEV je neformalna mreža 22 nacionalna tijela iz 18 država članica EU-a i Norveške koja okuplja sve relevantne institucije (nacionalne Agencije za lijekove i medicinske proizvode, HTA agencije i uplatitelje socijalnog zdravstvenog osiguranja) odgovorne za procjenu, cijene i nadoknadu lijekova u Europi. Pojednostavljen</w:t>
      </w:r>
      <w:r>
        <w:rPr>
          <w:rFonts w:ascii="Calibri" w:eastAsia="Calibri" w:hAnsi="Calibri" w:cs="Calibri"/>
          <w:bCs/>
        </w:rPr>
        <w:t>o rečeno, uključuje sve one koje su uključene</w:t>
      </w:r>
      <w:r w:rsidRPr="00A6734C">
        <w:rPr>
          <w:rFonts w:ascii="Calibri" w:eastAsia="Calibri" w:hAnsi="Calibri" w:cs="Calibri"/>
          <w:bCs/>
        </w:rPr>
        <w:t xml:space="preserve"> u procese donošenja odluka čime se pristup lijekovima pretvara u stvarnost za pacijente diljem Europe. Misija MEDEV-a je jednostavna: Održiva opskrba lijekovima pacijenata koji su javno osigurani.</w:t>
      </w:r>
    </w:p>
    <w:p w14:paraId="2F3A9119" w14:textId="77777777" w:rsidR="00932A89" w:rsidRPr="00A6734C" w:rsidRDefault="00932A89" w:rsidP="00932A89">
      <w:pPr>
        <w:spacing w:after="0" w:line="276" w:lineRule="auto"/>
        <w:jc w:val="both"/>
        <w:rPr>
          <w:rFonts w:ascii="Calibri" w:eastAsia="Calibri" w:hAnsi="Calibri" w:cs="Calibri"/>
          <w:bCs/>
        </w:rPr>
      </w:pPr>
    </w:p>
    <w:p w14:paraId="65F5F5BE" w14:textId="77777777" w:rsidR="00932A89" w:rsidRPr="00A6734C" w:rsidRDefault="00932A89" w:rsidP="00932A89">
      <w:pPr>
        <w:spacing w:after="0" w:line="276" w:lineRule="auto"/>
        <w:jc w:val="both"/>
        <w:rPr>
          <w:rFonts w:ascii="Calibri" w:eastAsia="Calibri" w:hAnsi="Calibri" w:cs="Calibri"/>
          <w:bCs/>
        </w:rPr>
      </w:pPr>
      <w:r>
        <w:rPr>
          <w:rFonts w:ascii="Calibri" w:eastAsia="Calibri" w:hAnsi="Calibri" w:cs="Calibri"/>
          <w:bCs/>
        </w:rPr>
        <w:t>HALMED</w:t>
      </w:r>
      <w:r w:rsidRPr="00A6734C">
        <w:rPr>
          <w:rFonts w:ascii="Calibri" w:eastAsia="Calibri" w:hAnsi="Calibri" w:cs="Calibri"/>
          <w:bCs/>
        </w:rPr>
        <w:t xml:space="preserve"> će učestvovati virtua</w:t>
      </w:r>
      <w:r>
        <w:rPr>
          <w:rFonts w:ascii="Calibri" w:eastAsia="Calibri" w:hAnsi="Calibri" w:cs="Calibri"/>
          <w:bCs/>
        </w:rPr>
        <w:t>lno na sastancima MEDEV-a u 2026. godini.</w:t>
      </w:r>
    </w:p>
    <w:p w14:paraId="27E16F4A" w14:textId="77777777" w:rsidR="00932A89" w:rsidRPr="00A6734C" w:rsidRDefault="00932A89" w:rsidP="00932A89">
      <w:pPr>
        <w:spacing w:after="0" w:line="276" w:lineRule="auto"/>
        <w:jc w:val="both"/>
        <w:rPr>
          <w:rFonts w:ascii="Calibri" w:eastAsia="Calibri" w:hAnsi="Calibri" w:cs="Calibri"/>
          <w:bCs/>
        </w:rPr>
      </w:pPr>
    </w:p>
    <w:p w14:paraId="0E7727A1" w14:textId="77777777" w:rsidR="00932A89" w:rsidRPr="00A6734C" w:rsidRDefault="00932A89" w:rsidP="00932A89">
      <w:pPr>
        <w:spacing w:after="0" w:line="276" w:lineRule="auto"/>
        <w:jc w:val="both"/>
        <w:rPr>
          <w:rFonts w:ascii="Calibri" w:eastAsia="Calibri" w:hAnsi="Calibri" w:cs="Times New Roman"/>
        </w:rPr>
      </w:pPr>
      <w:r w:rsidRPr="00A6734C">
        <w:rPr>
          <w:rFonts w:ascii="Calibri" w:eastAsia="Calibri" w:hAnsi="Calibri" w:cs="Calibri"/>
          <w:bCs/>
        </w:rPr>
        <w:t>Ukupan planirani broj sastanaka u europskim poslovima je prikazan u tablici 20.</w:t>
      </w:r>
    </w:p>
    <w:p w14:paraId="0C37F261" w14:textId="77777777" w:rsidR="00932A89" w:rsidRPr="00A6734C" w:rsidRDefault="00932A89" w:rsidP="00932A89">
      <w:pPr>
        <w:spacing w:after="0" w:line="240" w:lineRule="auto"/>
        <w:rPr>
          <w:rFonts w:ascii="Calibri" w:eastAsia="Calibri" w:hAnsi="Calibri" w:cs="Times New Roman"/>
        </w:rPr>
      </w:pPr>
    </w:p>
    <w:p w14:paraId="595A3121" w14:textId="77777777" w:rsidR="00932A89" w:rsidRPr="00A6734C" w:rsidRDefault="00932A89" w:rsidP="00932A89">
      <w:pPr>
        <w:spacing w:before="200" w:after="240" w:line="240" w:lineRule="auto"/>
        <w:jc w:val="both"/>
        <w:outlineLvl w:val="2"/>
        <w:rPr>
          <w:rFonts w:ascii="Calibri" w:eastAsia="Times New Roman" w:hAnsi="Calibri" w:cs="Calibri"/>
          <w:bCs/>
          <w:color w:val="4BACC6"/>
          <w:sz w:val="28"/>
          <w:szCs w:val="32"/>
        </w:rPr>
      </w:pPr>
      <w:bookmarkStart w:id="269" w:name="_Toc212720899"/>
      <w:r w:rsidRPr="00A6734C">
        <w:rPr>
          <w:rFonts w:ascii="Calibri" w:eastAsia="Times New Roman" w:hAnsi="Calibri" w:cs="Calibri"/>
          <w:bCs/>
          <w:color w:val="4BACC6"/>
          <w:sz w:val="28"/>
          <w:szCs w:val="32"/>
        </w:rPr>
        <w:t>2.5.5. Sudjelovanje HALMED-a u radnim skupinama u nacionalnim poslovima</w:t>
      </w:r>
      <w:bookmarkEnd w:id="269"/>
    </w:p>
    <w:p w14:paraId="741B9A2C" w14:textId="77777777" w:rsidR="00932A89" w:rsidRPr="00A6734C" w:rsidRDefault="00932A89" w:rsidP="00932A89">
      <w:pPr>
        <w:spacing w:before="200" w:after="240" w:line="240" w:lineRule="auto"/>
        <w:jc w:val="both"/>
        <w:outlineLvl w:val="3"/>
        <w:rPr>
          <w:rFonts w:ascii="Calibri" w:eastAsia="Times New Roman" w:hAnsi="Calibri" w:cs="Calibri"/>
          <w:b/>
          <w:bCs/>
        </w:rPr>
      </w:pPr>
      <w:r w:rsidRPr="00A6734C">
        <w:rPr>
          <w:rFonts w:ascii="Calibri" w:eastAsia="Times New Roman" w:hAnsi="Calibri" w:cs="Calibri"/>
          <w:b/>
          <w:bCs/>
        </w:rPr>
        <w:t>A) Radna skupina za pripremu i provedbu projekata „Uvođenje sustava praćenja ishoda liječenja izvanbolničkih kroničnih pacijenata u javnim ljekarnama u Republici Hrvatskoj“</w:t>
      </w:r>
    </w:p>
    <w:p w14:paraId="61F68C5C" w14:textId="77777777" w:rsidR="00932A89" w:rsidRPr="00A6734C" w:rsidRDefault="00932A89" w:rsidP="00932A89">
      <w:pPr>
        <w:spacing w:line="276" w:lineRule="auto"/>
        <w:jc w:val="both"/>
        <w:rPr>
          <w:rFonts w:ascii="Calibri" w:eastAsia="Calibri" w:hAnsi="Calibri" w:cstheme="minorHAnsi"/>
        </w:rPr>
      </w:pPr>
      <w:r w:rsidRPr="00A6734C">
        <w:rPr>
          <w:rFonts w:ascii="Calibri" w:eastAsia="Calibri" w:hAnsi="Calibri" w:cstheme="minorHAnsi"/>
        </w:rPr>
        <w:lastRenderedPageBreak/>
        <w:t xml:space="preserve">Ministarstvo zdravstva, kao središnje državno tijelo nadležno za zdravstvo, planira uvođenje sustava praćenja ishoda liječenja izvanbolničkih kroničnih pacijenata u javnim ljekarnama u Republici Hrvatskoj (RH). Ovaj je projektni zadatak planiran u sklopu Nacionalnog programa oporavka i otpornosti (NPOO) 2021.-2026. pod identifikatorom C5.1. R4-I5. </w:t>
      </w:r>
    </w:p>
    <w:p w14:paraId="4A73815C" w14:textId="77777777" w:rsidR="00932A89" w:rsidRPr="00A6734C" w:rsidRDefault="00932A89" w:rsidP="00932A89">
      <w:pPr>
        <w:spacing w:line="276" w:lineRule="auto"/>
        <w:jc w:val="both"/>
        <w:rPr>
          <w:rFonts w:ascii="Calibri" w:eastAsia="Calibri" w:hAnsi="Calibri" w:cstheme="minorHAnsi"/>
        </w:rPr>
      </w:pPr>
      <w:r w:rsidRPr="00A6734C">
        <w:rPr>
          <w:rFonts w:ascii="Calibri" w:eastAsia="Calibri" w:hAnsi="Calibri" w:cstheme="minorHAnsi"/>
        </w:rPr>
        <w:t>Uvođenje sustava praćenje ishoda liječenja izvanbolničkih kroničnih pacijenata u javnim ljekarnama predstavlja model koji bi omogućio hrvatskom zdravstvenom sustavu potpuno i transparentno praćenje ishoda liječenja i opravdanosti uloženih sredstava na lijekove kao najčešću medicinsku intervenciju svih modernih zdravstvenih sustava u svijetu. Također omogućuje stvaranje baza vrijednih farmakoepidemioloških podataka koji otvaraju vrata prema sustavnijem planiranju, praćenju i vrednovanju isplativosti ulaganja u farmakoterapiju izvanbolničkih pacijenata.</w:t>
      </w:r>
    </w:p>
    <w:p w14:paraId="6128846B" w14:textId="03DD9301" w:rsidR="00932A89" w:rsidRPr="00A6734C" w:rsidRDefault="00932A89" w:rsidP="00671DB2">
      <w:pPr>
        <w:spacing w:line="276" w:lineRule="auto"/>
        <w:jc w:val="both"/>
        <w:rPr>
          <w:rFonts w:ascii="Calibri" w:eastAsia="Calibri" w:hAnsi="Calibri" w:cstheme="minorHAnsi"/>
        </w:rPr>
      </w:pPr>
      <w:r w:rsidRPr="00A6734C">
        <w:rPr>
          <w:rFonts w:ascii="Calibri" w:eastAsia="Calibri" w:hAnsi="Calibri" w:cstheme="minorHAnsi"/>
        </w:rPr>
        <w:t xml:space="preserve">HALMED ima jednog  člana ove Radne skupine. Sastanci Radne skupine počeli su u kolovozu 2022. </w:t>
      </w:r>
      <w:r w:rsidRPr="00F04F00">
        <w:rPr>
          <w:rFonts w:ascii="Calibri" w:eastAsia="Calibri" w:hAnsi="Calibri" w:cstheme="minorHAnsi"/>
        </w:rPr>
        <w:t>Sastanci se održavaju virtualno prema potrebi.</w:t>
      </w:r>
      <w:r w:rsidRPr="00D31EF3">
        <w:t xml:space="preserve"> </w:t>
      </w:r>
      <w:r w:rsidR="00390F19">
        <w:rPr>
          <w:rFonts w:ascii="Calibri" w:eastAsia="Calibri" w:hAnsi="Calibri" w:cstheme="minorHAnsi"/>
        </w:rPr>
        <w:t xml:space="preserve">HALMED-a će učestvovati u </w:t>
      </w:r>
      <w:r w:rsidRPr="00D31EF3">
        <w:rPr>
          <w:rFonts w:ascii="Calibri" w:eastAsia="Calibri" w:hAnsi="Calibri" w:cstheme="minorHAnsi"/>
        </w:rPr>
        <w:t>radnim sastancima u 2026. godini.</w:t>
      </w:r>
    </w:p>
    <w:p w14:paraId="6A6CD595" w14:textId="77777777" w:rsidR="00932A89" w:rsidRPr="00A6734C" w:rsidRDefault="00932A89" w:rsidP="00932A89">
      <w:pPr>
        <w:spacing w:before="200" w:after="240" w:line="240" w:lineRule="auto"/>
        <w:jc w:val="both"/>
        <w:outlineLvl w:val="3"/>
        <w:rPr>
          <w:rFonts w:ascii="Calibri" w:eastAsia="Times New Roman" w:hAnsi="Calibri" w:cs="Calibri"/>
          <w:b/>
          <w:bCs/>
        </w:rPr>
      </w:pPr>
      <w:r w:rsidRPr="00A6734C">
        <w:rPr>
          <w:rFonts w:ascii="Calibri" w:eastAsia="Times New Roman" w:hAnsi="Calibri" w:cs="Calibri"/>
          <w:b/>
          <w:bCs/>
        </w:rPr>
        <w:t xml:space="preserve">B)  Radna skupina za izradu nacionalnog izvješća o procjeni učinkovitosti zdravstvenog sustava u republici Hrvatskoj </w:t>
      </w:r>
      <w:r w:rsidRPr="00A6734C">
        <w:rPr>
          <w:rFonts w:ascii="Calibri" w:eastAsia="Times New Roman" w:hAnsi="Calibri" w:cs="Calibri"/>
          <w:b/>
          <w:bCs/>
          <w:i/>
        </w:rPr>
        <w:t>(Health System performance Assessment-HSPA</w:t>
      </w:r>
      <w:r w:rsidRPr="00A6734C">
        <w:rPr>
          <w:rFonts w:ascii="Calibri" w:eastAsia="Times New Roman" w:hAnsi="Calibri" w:cs="Calibri"/>
          <w:b/>
          <w:bCs/>
        </w:rPr>
        <w:t>)</w:t>
      </w:r>
    </w:p>
    <w:p w14:paraId="6C4AB7BA" w14:textId="198286D6" w:rsidR="00932A89" w:rsidRPr="00A6734C" w:rsidRDefault="00932A89" w:rsidP="00932A89">
      <w:pPr>
        <w:spacing w:after="0" w:line="276" w:lineRule="auto"/>
        <w:jc w:val="both"/>
        <w:rPr>
          <w:rFonts w:ascii="Calibri" w:eastAsia="Calibri" w:hAnsi="Calibri" w:cs="Times New Roman"/>
          <w:bCs/>
          <w:iCs/>
        </w:rPr>
      </w:pPr>
      <w:r w:rsidRPr="00A6734C">
        <w:rPr>
          <w:rFonts w:ascii="Calibri" w:eastAsia="Calibri" w:hAnsi="Calibri" w:cs="Times New Roman"/>
          <w:bCs/>
          <w:iCs/>
        </w:rPr>
        <w:t>Ministarstvo zdravstva je započelo proces izrade Okvira za procjenu učinkovitosti zdravstvenog sustava čije usvajanje je sukladno rokovima definiranim kroz nacionalni plan oporavka i otpornosti 2021. do 2026. HALMED ima obvezu slati indikatore potrošnje lijekova na recept.</w:t>
      </w:r>
    </w:p>
    <w:p w14:paraId="09774B6A" w14:textId="77777777" w:rsidR="00932A89" w:rsidRPr="00A6734C" w:rsidRDefault="00932A89" w:rsidP="00932A89">
      <w:pPr>
        <w:spacing w:after="0" w:line="276" w:lineRule="auto"/>
        <w:jc w:val="both"/>
        <w:rPr>
          <w:rFonts w:ascii="Calibri" w:eastAsia="Calibri" w:hAnsi="Calibri" w:cs="Times New Roman"/>
          <w:bCs/>
          <w:iCs/>
        </w:rPr>
      </w:pPr>
      <w:r w:rsidRPr="00A6734C">
        <w:rPr>
          <w:rFonts w:ascii="Calibri" w:eastAsia="Calibri" w:hAnsi="Calibri" w:cs="Times New Roman"/>
          <w:bCs/>
          <w:iCs/>
        </w:rPr>
        <w:t xml:space="preserve">HALMED ima jednog člana ove radne skupine od srpnja 2022. godine. </w:t>
      </w:r>
    </w:p>
    <w:p w14:paraId="4094EA43" w14:textId="77777777" w:rsidR="00932A89" w:rsidRPr="00A6734C" w:rsidRDefault="00932A89" w:rsidP="00932A89">
      <w:pPr>
        <w:spacing w:after="0" w:line="276" w:lineRule="auto"/>
        <w:jc w:val="both"/>
        <w:rPr>
          <w:rFonts w:ascii="Calibri" w:eastAsia="Calibri" w:hAnsi="Calibri" w:cs="Calibri"/>
          <w:bCs/>
        </w:rPr>
      </w:pPr>
      <w:r w:rsidRPr="00A6734C">
        <w:rPr>
          <w:rFonts w:ascii="Calibri" w:eastAsia="Calibri" w:hAnsi="Calibri" w:cs="Times New Roman"/>
          <w:bCs/>
          <w:iCs/>
        </w:rPr>
        <w:t>Sastanci se održavaju virtualno prema potrebi.</w:t>
      </w:r>
      <w:r w:rsidRPr="00D31EF3">
        <w:t xml:space="preserve"> </w:t>
      </w:r>
      <w:r w:rsidRPr="00D31EF3">
        <w:rPr>
          <w:rFonts w:ascii="Calibri" w:eastAsia="Calibri" w:hAnsi="Calibri" w:cs="Times New Roman"/>
          <w:bCs/>
          <w:iCs/>
        </w:rPr>
        <w:t>HALMED-a će učestvovati u  radnim sastancima u 2026. godini.</w:t>
      </w:r>
    </w:p>
    <w:p w14:paraId="2BEBF47E" w14:textId="77777777" w:rsidR="00932A89" w:rsidRPr="00A6734C" w:rsidRDefault="00932A89" w:rsidP="00932A89">
      <w:pPr>
        <w:spacing w:after="0" w:line="276" w:lineRule="auto"/>
        <w:jc w:val="both"/>
        <w:rPr>
          <w:rFonts w:ascii="Calibri" w:eastAsia="Calibri" w:hAnsi="Calibri" w:cs="Calibri"/>
          <w:bCs/>
        </w:rPr>
      </w:pPr>
    </w:p>
    <w:p w14:paraId="160F4BAF" w14:textId="77777777" w:rsidR="00932A89" w:rsidRPr="00A6734C" w:rsidRDefault="00932A89" w:rsidP="00932A89">
      <w:pPr>
        <w:spacing w:after="0" w:line="276" w:lineRule="auto"/>
        <w:jc w:val="both"/>
        <w:rPr>
          <w:rFonts w:ascii="Calibri" w:eastAsia="Calibri" w:hAnsi="Calibri" w:cs="Times New Roman"/>
          <w:b/>
          <w:bCs/>
          <w:iCs/>
        </w:rPr>
      </w:pPr>
      <w:r w:rsidRPr="00A6734C">
        <w:rPr>
          <w:rFonts w:ascii="Calibri" w:eastAsia="Calibri" w:hAnsi="Calibri" w:cs="Calibri"/>
          <w:b/>
          <w:bCs/>
        </w:rPr>
        <w:t xml:space="preserve">C) </w:t>
      </w:r>
      <w:r w:rsidRPr="00A6734C">
        <w:rPr>
          <w:rFonts w:ascii="Calibri" w:eastAsia="Calibri" w:hAnsi="Calibri" w:cs="Times New Roman"/>
          <w:b/>
          <w:bCs/>
          <w:iCs/>
        </w:rPr>
        <w:t>Radna skupina za Procjenu zdravstvenih tehnologija (Health Technology Assesment)</w:t>
      </w:r>
    </w:p>
    <w:p w14:paraId="63D73E1B" w14:textId="77777777" w:rsidR="00932A89" w:rsidRPr="00A6734C" w:rsidRDefault="00932A89" w:rsidP="00932A89">
      <w:pPr>
        <w:spacing w:after="0" w:line="276" w:lineRule="auto"/>
        <w:jc w:val="both"/>
        <w:rPr>
          <w:rFonts w:ascii="Calibri" w:eastAsia="Calibri" w:hAnsi="Calibri" w:cs="Times New Roman"/>
          <w:b/>
          <w:bCs/>
          <w:iCs/>
        </w:rPr>
      </w:pPr>
    </w:p>
    <w:p w14:paraId="5376813A" w14:textId="77777777" w:rsidR="00932A89" w:rsidRPr="00A6734C" w:rsidRDefault="00932A89" w:rsidP="00932A89">
      <w:pPr>
        <w:spacing w:after="0" w:line="276" w:lineRule="auto"/>
        <w:jc w:val="both"/>
        <w:rPr>
          <w:rFonts w:ascii="Calibri" w:eastAsia="Calibri" w:hAnsi="Calibri" w:cs="Times New Roman"/>
          <w:bCs/>
          <w:iCs/>
        </w:rPr>
      </w:pPr>
      <w:r w:rsidRPr="00A6734C">
        <w:rPr>
          <w:rFonts w:ascii="Calibri" w:eastAsia="Calibri" w:hAnsi="Calibri" w:cs="Times New Roman"/>
          <w:bCs/>
          <w:iCs/>
        </w:rPr>
        <w:t xml:space="preserve">Europska komisija je objavila Uredbu Europskog parlamenta i Vijeća o procjeni zdravstvenih tehnologija i izmjeni Direktive 2011/24/EU, dana 31. siječnja 2018. godine. Navedenim dokumentom utvrđeni su okvir potpore i postupci za suradnju na procjeni zdravstvenih tehnologija na razini EU kao i zajednička pravila za kliničku procjenu zdravstvenih tehnologija. Uredba nema utjecaja na prava i obveze država članica koji se odnose na organizaciju i pružanje zdravstvenih usluga i medicinske skrbi te na dodjelu sredstava koja su za njih osigurana. </w:t>
      </w:r>
    </w:p>
    <w:p w14:paraId="04486BBC" w14:textId="77777777" w:rsidR="00932A89" w:rsidRPr="00A6734C" w:rsidRDefault="00932A89" w:rsidP="00932A89">
      <w:pPr>
        <w:spacing w:after="0" w:line="276" w:lineRule="auto"/>
        <w:jc w:val="both"/>
        <w:rPr>
          <w:rFonts w:ascii="Calibri" w:eastAsia="Calibri" w:hAnsi="Calibri" w:cs="Calibri"/>
          <w:b/>
          <w:bCs/>
        </w:rPr>
      </w:pPr>
      <w:r w:rsidRPr="00A6734C">
        <w:rPr>
          <w:rFonts w:ascii="Calibri" w:eastAsia="Calibri" w:hAnsi="Calibri" w:cs="Times New Roman"/>
          <w:bCs/>
          <w:iCs/>
        </w:rPr>
        <w:t>Radna skupina se bavi promjenom zakona i pravilnika potrebnih za provedbu Uredbe u Hrvatskoj.</w:t>
      </w:r>
    </w:p>
    <w:p w14:paraId="6959C0B8" w14:textId="77777777" w:rsidR="00932A89" w:rsidRPr="00A6734C" w:rsidRDefault="00932A89" w:rsidP="00932A89">
      <w:pPr>
        <w:spacing w:after="0" w:line="276" w:lineRule="auto"/>
        <w:jc w:val="both"/>
        <w:rPr>
          <w:rFonts w:ascii="Calibri" w:eastAsia="Calibri" w:hAnsi="Calibri" w:cs="Calibri"/>
          <w:bCs/>
        </w:rPr>
      </w:pPr>
      <w:r w:rsidRPr="00A6734C">
        <w:rPr>
          <w:rFonts w:ascii="Calibri" w:eastAsia="Calibri" w:hAnsi="Calibri" w:cs="Times New Roman"/>
        </w:rPr>
        <w:t>Dva predstavnika HALMED-a će učestvo</w:t>
      </w:r>
      <w:r>
        <w:rPr>
          <w:rFonts w:ascii="Calibri" w:eastAsia="Calibri" w:hAnsi="Calibri" w:cs="Times New Roman"/>
        </w:rPr>
        <w:t>vati u  radnim sastancima u 2026</w:t>
      </w:r>
      <w:r w:rsidRPr="00A6734C">
        <w:rPr>
          <w:rFonts w:ascii="Calibri" w:eastAsia="Calibri" w:hAnsi="Calibri" w:cs="Times New Roman"/>
        </w:rPr>
        <w:t>. godini.</w:t>
      </w:r>
    </w:p>
    <w:p w14:paraId="3343403D" w14:textId="77777777" w:rsidR="00932A89" w:rsidRDefault="00932A89" w:rsidP="00932A89">
      <w:pPr>
        <w:spacing w:after="0" w:line="276" w:lineRule="auto"/>
        <w:jc w:val="both"/>
        <w:rPr>
          <w:rFonts w:ascii="Calibri" w:eastAsia="Calibri" w:hAnsi="Calibri" w:cs="Calibri"/>
          <w:bCs/>
        </w:rPr>
      </w:pPr>
    </w:p>
    <w:p w14:paraId="3604457E" w14:textId="77777777" w:rsidR="00932A89" w:rsidRPr="00A6734C" w:rsidRDefault="00932A89" w:rsidP="00932A89">
      <w:pPr>
        <w:spacing w:after="0" w:line="276" w:lineRule="auto"/>
        <w:jc w:val="both"/>
        <w:rPr>
          <w:rFonts w:ascii="Calibri" w:eastAsia="Calibri" w:hAnsi="Calibri" w:cs="Calibri"/>
          <w:bCs/>
        </w:rPr>
      </w:pPr>
      <w:r w:rsidRPr="00A6734C">
        <w:rPr>
          <w:rFonts w:ascii="Calibri" w:eastAsia="Calibri" w:hAnsi="Calibri" w:cs="Calibri"/>
          <w:bCs/>
        </w:rPr>
        <w:t>Planirani broj sastanaka u nacionalnim poslovima je prikazan u tablici 21.</w:t>
      </w:r>
    </w:p>
    <w:p w14:paraId="1881C5E1" w14:textId="2199401E" w:rsidR="00932A89" w:rsidRDefault="00932A89" w:rsidP="00932A89">
      <w:pPr>
        <w:spacing w:after="0" w:line="276" w:lineRule="auto"/>
        <w:jc w:val="both"/>
        <w:rPr>
          <w:rFonts w:ascii="Calibri" w:eastAsia="Calibri" w:hAnsi="Calibri" w:cs="Times New Roman"/>
        </w:rPr>
      </w:pPr>
    </w:p>
    <w:p w14:paraId="0F3D9478" w14:textId="53613A42" w:rsidR="0012342C" w:rsidRDefault="0012342C" w:rsidP="00932A89">
      <w:pPr>
        <w:spacing w:after="0" w:line="276" w:lineRule="auto"/>
        <w:jc w:val="both"/>
        <w:rPr>
          <w:rFonts w:ascii="Calibri" w:eastAsia="Calibri" w:hAnsi="Calibri" w:cs="Times New Roman"/>
        </w:rPr>
      </w:pPr>
    </w:p>
    <w:p w14:paraId="5404D296" w14:textId="36AF0A1D" w:rsidR="0012342C" w:rsidRDefault="0012342C" w:rsidP="00932A89">
      <w:pPr>
        <w:spacing w:after="0" w:line="276" w:lineRule="auto"/>
        <w:jc w:val="both"/>
        <w:rPr>
          <w:rFonts w:ascii="Calibri" w:eastAsia="Calibri" w:hAnsi="Calibri" w:cs="Times New Roman"/>
        </w:rPr>
      </w:pPr>
    </w:p>
    <w:p w14:paraId="7423BC8B" w14:textId="6CAE27B6" w:rsidR="0012342C" w:rsidRDefault="0012342C" w:rsidP="00932A89">
      <w:pPr>
        <w:spacing w:after="0" w:line="276" w:lineRule="auto"/>
        <w:jc w:val="both"/>
        <w:rPr>
          <w:rFonts w:ascii="Calibri" w:eastAsia="Calibri" w:hAnsi="Calibri" w:cs="Times New Roman"/>
        </w:rPr>
      </w:pPr>
    </w:p>
    <w:p w14:paraId="70365EE2" w14:textId="4D58339E" w:rsidR="0012342C" w:rsidRDefault="0012342C" w:rsidP="00932A89">
      <w:pPr>
        <w:spacing w:after="0" w:line="276" w:lineRule="auto"/>
        <w:jc w:val="both"/>
        <w:rPr>
          <w:rFonts w:ascii="Calibri" w:eastAsia="Calibri" w:hAnsi="Calibri" w:cs="Times New Roman"/>
        </w:rPr>
      </w:pPr>
    </w:p>
    <w:p w14:paraId="4BC117AE" w14:textId="77777777" w:rsidR="0012342C" w:rsidRPr="00A6734C" w:rsidRDefault="0012342C" w:rsidP="00932A89">
      <w:pPr>
        <w:spacing w:after="0" w:line="276" w:lineRule="auto"/>
        <w:jc w:val="both"/>
        <w:rPr>
          <w:rFonts w:ascii="Calibri" w:eastAsia="Calibri" w:hAnsi="Calibri" w:cs="Times New Roman"/>
        </w:rPr>
      </w:pPr>
    </w:p>
    <w:p w14:paraId="45910D99" w14:textId="77777777" w:rsidR="00932A89" w:rsidRPr="00A6734C" w:rsidRDefault="00932A89" w:rsidP="00932A89">
      <w:pPr>
        <w:spacing w:before="200" w:after="240" w:line="240" w:lineRule="auto"/>
        <w:jc w:val="both"/>
        <w:outlineLvl w:val="2"/>
        <w:rPr>
          <w:rFonts w:ascii="Calibri" w:eastAsia="Times New Roman" w:hAnsi="Calibri" w:cs="Calibri"/>
          <w:bCs/>
          <w:color w:val="4BACC6"/>
          <w:sz w:val="28"/>
          <w:szCs w:val="32"/>
        </w:rPr>
      </w:pPr>
      <w:bookmarkStart w:id="270" w:name="_Toc212720900"/>
      <w:r w:rsidRPr="00A6734C">
        <w:rPr>
          <w:rFonts w:ascii="Calibri" w:eastAsia="Times New Roman" w:hAnsi="Calibri" w:cs="Calibri"/>
          <w:bCs/>
          <w:color w:val="4BACC6"/>
          <w:sz w:val="28"/>
          <w:szCs w:val="32"/>
        </w:rPr>
        <w:lastRenderedPageBreak/>
        <w:t>2.5.6. Prihodovni poslovi</w:t>
      </w:r>
      <w:bookmarkEnd w:id="270"/>
    </w:p>
    <w:p w14:paraId="68C37DA6" w14:textId="77777777" w:rsidR="00932A89" w:rsidRPr="00A6734C" w:rsidRDefault="00932A89" w:rsidP="00932A89">
      <w:pPr>
        <w:tabs>
          <w:tab w:val="left" w:pos="2300"/>
        </w:tabs>
        <w:spacing w:after="120" w:line="240" w:lineRule="auto"/>
        <w:jc w:val="both"/>
        <w:rPr>
          <w:rFonts w:ascii="Calibri" w:eastAsia="Times New Roman" w:hAnsi="Calibri" w:cs="Calibri"/>
          <w:b/>
          <w:bCs/>
          <w:color w:val="1D1B11"/>
          <w:lang w:eastAsia="hr-HR"/>
        </w:rPr>
      </w:pPr>
      <w:r w:rsidRPr="00A6734C">
        <w:rPr>
          <w:rFonts w:ascii="Calibri" w:eastAsia="Calibri" w:hAnsi="Calibri" w:cs="Times New Roman"/>
          <w:b/>
        </w:rPr>
        <w:t>Tablica 18. Planirani broj prihodovnih usluga</w:t>
      </w:r>
      <w:r w:rsidRPr="00A6734C">
        <w:rPr>
          <w:rFonts w:ascii="Calibri" w:eastAsia="Calibri" w:hAnsi="Calibri" w:cs="Times New Roman"/>
        </w:rPr>
        <w:t xml:space="preserve"> </w:t>
      </w:r>
      <w:r w:rsidRPr="00A6734C">
        <w:rPr>
          <w:rFonts w:ascii="Calibri" w:eastAsia="Times New Roman" w:hAnsi="Calibri" w:cs="Calibri"/>
          <w:b/>
          <w:bCs/>
          <w:color w:val="1D1B11"/>
          <w:lang w:eastAsia="hr-HR"/>
        </w:rPr>
        <w:t>potrošnje i cijena lijekova</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
        <w:gridCol w:w="3504"/>
        <w:gridCol w:w="1185"/>
        <w:gridCol w:w="1199"/>
        <w:gridCol w:w="1210"/>
        <w:gridCol w:w="1276"/>
      </w:tblGrid>
      <w:tr w:rsidR="00932A89" w:rsidRPr="00A6734C" w14:paraId="3D5E8D14" w14:textId="77777777" w:rsidTr="0013799D">
        <w:trPr>
          <w:trHeight w:val="227"/>
          <w:tblHeader/>
        </w:trPr>
        <w:tc>
          <w:tcPr>
            <w:tcW w:w="385" w:type="pct"/>
            <w:vMerge w:val="restart"/>
            <w:tcBorders>
              <w:top w:val="single" w:sz="4" w:space="0" w:color="auto"/>
              <w:left w:val="single" w:sz="4" w:space="0" w:color="auto"/>
              <w:bottom w:val="single" w:sz="4" w:space="0" w:color="auto"/>
              <w:right w:val="single" w:sz="4" w:space="0" w:color="auto"/>
            </w:tcBorders>
            <w:shd w:val="clear" w:color="auto" w:fill="A3E7FF"/>
            <w:vAlign w:val="center"/>
            <w:hideMark/>
          </w:tcPr>
          <w:p w14:paraId="2EB825B1" w14:textId="77777777" w:rsidR="00932A89" w:rsidRPr="00A6734C" w:rsidRDefault="00932A89" w:rsidP="0013799D">
            <w:pPr>
              <w:spacing w:after="0" w:line="240" w:lineRule="auto"/>
              <w:jc w:val="center"/>
              <w:rPr>
                <w:rFonts w:ascii="Calibri" w:eastAsia="Times New Roman" w:hAnsi="Calibri" w:cs="Calibri"/>
                <w:b/>
                <w:bCs/>
                <w:color w:val="1A1A1A"/>
                <w:sz w:val="18"/>
                <w:szCs w:val="18"/>
                <w:lang w:eastAsia="hr-HR"/>
              </w:rPr>
            </w:pPr>
            <w:r w:rsidRPr="00A6734C">
              <w:rPr>
                <w:rFonts w:ascii="Calibri" w:eastAsia="Times New Roman" w:hAnsi="Calibri" w:cs="Calibri"/>
                <w:b/>
                <w:bCs/>
                <w:color w:val="1A1A1A"/>
                <w:sz w:val="18"/>
                <w:szCs w:val="18"/>
                <w:lang w:eastAsia="hr-HR"/>
              </w:rPr>
              <w:t>R.br.</w:t>
            </w:r>
          </w:p>
        </w:tc>
        <w:tc>
          <w:tcPr>
            <w:tcW w:w="1931" w:type="pct"/>
            <w:vMerge w:val="restart"/>
            <w:tcBorders>
              <w:top w:val="single" w:sz="4" w:space="0" w:color="auto"/>
              <w:left w:val="single" w:sz="4" w:space="0" w:color="auto"/>
              <w:bottom w:val="single" w:sz="4" w:space="0" w:color="auto"/>
              <w:right w:val="single" w:sz="4" w:space="0" w:color="auto"/>
            </w:tcBorders>
            <w:shd w:val="clear" w:color="auto" w:fill="A3E7FF"/>
            <w:vAlign w:val="center"/>
            <w:hideMark/>
          </w:tcPr>
          <w:p w14:paraId="698ACFB7" w14:textId="77777777" w:rsidR="00932A89" w:rsidRPr="00A6734C" w:rsidRDefault="00932A89" w:rsidP="0013799D">
            <w:pPr>
              <w:spacing w:after="0" w:line="240" w:lineRule="auto"/>
              <w:rPr>
                <w:rFonts w:ascii="Calibri" w:eastAsia="Times New Roman" w:hAnsi="Calibri" w:cs="Calibri"/>
                <w:b/>
                <w:bCs/>
                <w:color w:val="1A1A1A"/>
                <w:sz w:val="18"/>
                <w:szCs w:val="18"/>
                <w:lang w:eastAsia="hr-HR"/>
              </w:rPr>
            </w:pPr>
            <w:r w:rsidRPr="00A6734C">
              <w:rPr>
                <w:rFonts w:ascii="Calibri" w:eastAsia="Times New Roman" w:hAnsi="Calibri" w:cs="Calibri"/>
                <w:b/>
                <w:bCs/>
                <w:color w:val="1A1A1A"/>
                <w:sz w:val="18"/>
                <w:szCs w:val="18"/>
                <w:lang w:eastAsia="hr-HR"/>
              </w:rPr>
              <w:t>Naziv usluge</w:t>
            </w:r>
          </w:p>
        </w:tc>
        <w:tc>
          <w:tcPr>
            <w:tcW w:w="653" w:type="pct"/>
            <w:vMerge w:val="restart"/>
            <w:tcBorders>
              <w:top w:val="single" w:sz="4" w:space="0" w:color="auto"/>
              <w:left w:val="single" w:sz="4" w:space="0" w:color="auto"/>
              <w:bottom w:val="single" w:sz="4" w:space="0" w:color="auto"/>
              <w:right w:val="single" w:sz="4" w:space="0" w:color="auto"/>
            </w:tcBorders>
            <w:shd w:val="clear" w:color="auto" w:fill="A3E7FF"/>
            <w:vAlign w:val="center"/>
            <w:hideMark/>
          </w:tcPr>
          <w:p w14:paraId="0D4F8636" w14:textId="77777777" w:rsidR="00932A89" w:rsidRPr="00A6734C" w:rsidRDefault="00932A89" w:rsidP="0013799D">
            <w:pPr>
              <w:spacing w:after="0" w:line="240" w:lineRule="auto"/>
              <w:jc w:val="center"/>
              <w:rPr>
                <w:rFonts w:ascii="Calibri" w:eastAsia="Calibri" w:hAnsi="Calibri" w:cs="Calibri"/>
                <w:b/>
                <w:bCs/>
                <w:sz w:val="18"/>
                <w:szCs w:val="18"/>
                <w:lang w:eastAsia="hr-HR"/>
              </w:rPr>
            </w:pPr>
            <w:r>
              <w:rPr>
                <w:rFonts w:ascii="Calibri" w:eastAsia="Calibri" w:hAnsi="Calibri" w:cs="Calibri"/>
                <w:b/>
                <w:bCs/>
                <w:sz w:val="18"/>
                <w:szCs w:val="18"/>
                <w:lang w:eastAsia="hr-HR"/>
              </w:rPr>
              <w:t>Plan za 2026</w:t>
            </w:r>
            <w:r w:rsidRPr="00A6734C">
              <w:rPr>
                <w:rFonts w:ascii="Calibri" w:eastAsia="Calibri" w:hAnsi="Calibri" w:cs="Calibri"/>
                <w:b/>
                <w:bCs/>
                <w:sz w:val="18"/>
                <w:szCs w:val="18"/>
                <w:lang w:eastAsia="hr-HR"/>
              </w:rPr>
              <w:t>. g.</w:t>
            </w:r>
          </w:p>
        </w:tc>
        <w:tc>
          <w:tcPr>
            <w:tcW w:w="661" w:type="pct"/>
            <w:vMerge w:val="restart"/>
            <w:tcBorders>
              <w:top w:val="single" w:sz="4" w:space="0" w:color="auto"/>
              <w:left w:val="single" w:sz="4" w:space="0" w:color="auto"/>
              <w:bottom w:val="single" w:sz="4" w:space="0" w:color="auto"/>
              <w:right w:val="single" w:sz="4" w:space="0" w:color="auto"/>
            </w:tcBorders>
            <w:shd w:val="clear" w:color="auto" w:fill="A3E7FF"/>
            <w:vAlign w:val="center"/>
            <w:hideMark/>
          </w:tcPr>
          <w:p w14:paraId="3EDC7A38" w14:textId="77777777" w:rsidR="00932A89" w:rsidRPr="00A6734C" w:rsidRDefault="00932A89" w:rsidP="0013799D">
            <w:pPr>
              <w:spacing w:after="0" w:line="240" w:lineRule="auto"/>
              <w:jc w:val="center"/>
              <w:rPr>
                <w:rFonts w:ascii="Calibri" w:eastAsia="Calibri" w:hAnsi="Calibri" w:cs="Calibri"/>
                <w:b/>
                <w:bCs/>
                <w:sz w:val="18"/>
                <w:szCs w:val="18"/>
                <w:lang w:eastAsia="hr-HR"/>
              </w:rPr>
            </w:pPr>
            <w:r w:rsidRPr="00A6734C">
              <w:rPr>
                <w:rFonts w:ascii="Calibri" w:eastAsia="Times New Roman" w:hAnsi="Calibri" w:cs="Calibri"/>
                <w:b/>
                <w:sz w:val="18"/>
                <w:szCs w:val="18"/>
                <w:lang w:eastAsia="hr-HR"/>
              </w:rPr>
              <w:t>Izvršenje za referentnih 12 mjeseci*</w:t>
            </w:r>
          </w:p>
        </w:tc>
        <w:tc>
          <w:tcPr>
            <w:tcW w:w="1370" w:type="pct"/>
            <w:gridSpan w:val="2"/>
            <w:tcBorders>
              <w:top w:val="single" w:sz="4" w:space="0" w:color="auto"/>
              <w:left w:val="single" w:sz="4" w:space="0" w:color="auto"/>
              <w:bottom w:val="single" w:sz="4" w:space="0" w:color="auto"/>
              <w:right w:val="single" w:sz="4" w:space="0" w:color="auto"/>
            </w:tcBorders>
            <w:shd w:val="clear" w:color="auto" w:fill="A3E7FF"/>
            <w:vAlign w:val="center"/>
            <w:hideMark/>
          </w:tcPr>
          <w:p w14:paraId="2B497D74" w14:textId="77777777" w:rsidR="00932A89" w:rsidRPr="00A6734C" w:rsidRDefault="00932A89" w:rsidP="0013799D">
            <w:pPr>
              <w:spacing w:after="0" w:line="240" w:lineRule="auto"/>
              <w:jc w:val="center"/>
              <w:rPr>
                <w:rFonts w:ascii="Calibri" w:eastAsia="Calibri" w:hAnsi="Calibri" w:cs="Calibri"/>
                <w:b/>
                <w:bCs/>
                <w:sz w:val="18"/>
                <w:szCs w:val="18"/>
                <w:lang w:eastAsia="hr-HR"/>
              </w:rPr>
            </w:pPr>
            <w:r>
              <w:rPr>
                <w:rFonts w:ascii="Calibri" w:eastAsia="Calibri" w:hAnsi="Calibri" w:cs="Calibri"/>
                <w:b/>
                <w:bCs/>
                <w:sz w:val="18"/>
                <w:szCs w:val="18"/>
                <w:lang w:eastAsia="hr-HR"/>
              </w:rPr>
              <w:t>Razlika Plan 2026</w:t>
            </w:r>
            <w:r w:rsidRPr="00A6734C">
              <w:rPr>
                <w:rFonts w:ascii="Calibri" w:eastAsia="Calibri" w:hAnsi="Calibri" w:cs="Calibri"/>
                <w:b/>
                <w:bCs/>
                <w:sz w:val="18"/>
                <w:szCs w:val="18"/>
                <w:lang w:eastAsia="hr-HR"/>
              </w:rPr>
              <w:t>. godine / Izvršenje za referentnih 12 mjeseci*</w:t>
            </w:r>
          </w:p>
        </w:tc>
      </w:tr>
      <w:tr w:rsidR="00932A89" w:rsidRPr="00A6734C" w14:paraId="5022AF77" w14:textId="77777777" w:rsidTr="0013799D">
        <w:trPr>
          <w:trHeight w:val="284"/>
          <w:tblHeader/>
        </w:trPr>
        <w:tc>
          <w:tcPr>
            <w:tcW w:w="385" w:type="pct"/>
            <w:vMerge/>
            <w:tcBorders>
              <w:top w:val="single" w:sz="4" w:space="0" w:color="auto"/>
              <w:left w:val="single" w:sz="4" w:space="0" w:color="auto"/>
              <w:bottom w:val="single" w:sz="4" w:space="0" w:color="auto"/>
              <w:right w:val="single" w:sz="4" w:space="0" w:color="auto"/>
            </w:tcBorders>
            <w:vAlign w:val="center"/>
            <w:hideMark/>
          </w:tcPr>
          <w:p w14:paraId="6F570C1C" w14:textId="77777777" w:rsidR="00932A89" w:rsidRPr="00A6734C" w:rsidRDefault="00932A89" w:rsidP="0013799D">
            <w:pPr>
              <w:spacing w:after="0" w:line="240" w:lineRule="auto"/>
              <w:rPr>
                <w:rFonts w:ascii="Calibri" w:eastAsia="Times New Roman" w:hAnsi="Calibri" w:cs="Calibri"/>
                <w:b/>
                <w:bCs/>
                <w:color w:val="1A1A1A"/>
                <w:sz w:val="18"/>
                <w:szCs w:val="18"/>
                <w:lang w:eastAsia="hr-HR"/>
              </w:rPr>
            </w:pPr>
          </w:p>
        </w:tc>
        <w:tc>
          <w:tcPr>
            <w:tcW w:w="1931" w:type="pct"/>
            <w:vMerge/>
            <w:tcBorders>
              <w:top w:val="single" w:sz="4" w:space="0" w:color="auto"/>
              <w:left w:val="single" w:sz="4" w:space="0" w:color="auto"/>
              <w:bottom w:val="single" w:sz="4" w:space="0" w:color="auto"/>
              <w:right w:val="single" w:sz="4" w:space="0" w:color="auto"/>
            </w:tcBorders>
            <w:vAlign w:val="center"/>
            <w:hideMark/>
          </w:tcPr>
          <w:p w14:paraId="797871D3" w14:textId="77777777" w:rsidR="00932A89" w:rsidRPr="00A6734C" w:rsidRDefault="00932A89" w:rsidP="0013799D">
            <w:pPr>
              <w:spacing w:after="0" w:line="240" w:lineRule="auto"/>
              <w:rPr>
                <w:rFonts w:ascii="Calibri" w:eastAsia="Times New Roman" w:hAnsi="Calibri" w:cs="Calibri"/>
                <w:b/>
                <w:bCs/>
                <w:color w:val="1A1A1A"/>
                <w:sz w:val="18"/>
                <w:szCs w:val="18"/>
                <w:lang w:eastAsia="hr-HR"/>
              </w:rPr>
            </w:pPr>
          </w:p>
        </w:tc>
        <w:tc>
          <w:tcPr>
            <w:tcW w:w="653" w:type="pct"/>
            <w:vMerge/>
            <w:tcBorders>
              <w:top w:val="single" w:sz="4" w:space="0" w:color="auto"/>
              <w:left w:val="single" w:sz="4" w:space="0" w:color="auto"/>
              <w:bottom w:val="single" w:sz="4" w:space="0" w:color="auto"/>
              <w:right w:val="single" w:sz="4" w:space="0" w:color="auto"/>
            </w:tcBorders>
            <w:vAlign w:val="center"/>
            <w:hideMark/>
          </w:tcPr>
          <w:p w14:paraId="1CB39BF9" w14:textId="77777777" w:rsidR="00932A89" w:rsidRPr="00A6734C" w:rsidRDefault="00932A89" w:rsidP="0013799D">
            <w:pPr>
              <w:spacing w:after="0" w:line="240" w:lineRule="auto"/>
              <w:rPr>
                <w:rFonts w:ascii="Calibri" w:eastAsia="Calibri" w:hAnsi="Calibri" w:cs="Calibri"/>
                <w:b/>
                <w:bCs/>
                <w:sz w:val="18"/>
                <w:szCs w:val="18"/>
                <w:lang w:eastAsia="hr-HR"/>
              </w:rPr>
            </w:pPr>
          </w:p>
        </w:tc>
        <w:tc>
          <w:tcPr>
            <w:tcW w:w="661" w:type="pct"/>
            <w:vMerge/>
            <w:tcBorders>
              <w:top w:val="single" w:sz="4" w:space="0" w:color="auto"/>
              <w:left w:val="single" w:sz="4" w:space="0" w:color="auto"/>
              <w:bottom w:val="single" w:sz="4" w:space="0" w:color="auto"/>
              <w:right w:val="single" w:sz="4" w:space="0" w:color="auto"/>
            </w:tcBorders>
            <w:vAlign w:val="center"/>
            <w:hideMark/>
          </w:tcPr>
          <w:p w14:paraId="31735DB9" w14:textId="77777777" w:rsidR="00932A89" w:rsidRPr="00A6734C" w:rsidRDefault="00932A89" w:rsidP="0013799D">
            <w:pPr>
              <w:spacing w:after="0" w:line="240" w:lineRule="auto"/>
              <w:rPr>
                <w:rFonts w:ascii="Calibri" w:eastAsia="Calibri" w:hAnsi="Calibri" w:cs="Calibri"/>
                <w:b/>
                <w:bCs/>
                <w:sz w:val="18"/>
                <w:szCs w:val="18"/>
                <w:lang w:eastAsia="hr-HR"/>
              </w:rPr>
            </w:pPr>
          </w:p>
        </w:tc>
        <w:tc>
          <w:tcPr>
            <w:tcW w:w="667" w:type="pct"/>
            <w:tcBorders>
              <w:top w:val="single" w:sz="4" w:space="0" w:color="auto"/>
              <w:left w:val="single" w:sz="4" w:space="0" w:color="auto"/>
              <w:bottom w:val="single" w:sz="4" w:space="0" w:color="auto"/>
              <w:right w:val="single" w:sz="4" w:space="0" w:color="auto"/>
            </w:tcBorders>
            <w:shd w:val="clear" w:color="auto" w:fill="A3E7FF"/>
            <w:vAlign w:val="center"/>
            <w:hideMark/>
          </w:tcPr>
          <w:p w14:paraId="31DF59E0" w14:textId="77777777" w:rsidR="00932A89" w:rsidRPr="00A6734C" w:rsidRDefault="00932A89" w:rsidP="0013799D">
            <w:pPr>
              <w:spacing w:after="0" w:line="240" w:lineRule="auto"/>
              <w:jc w:val="center"/>
              <w:rPr>
                <w:rFonts w:ascii="Calibri" w:eastAsia="Calibri" w:hAnsi="Calibri" w:cs="Calibri"/>
                <w:b/>
                <w:sz w:val="18"/>
                <w:szCs w:val="18"/>
              </w:rPr>
            </w:pPr>
            <w:r w:rsidRPr="00A6734C">
              <w:rPr>
                <w:rFonts w:ascii="Calibri" w:eastAsia="Calibri" w:hAnsi="Calibri" w:cs="Calibri"/>
                <w:b/>
                <w:sz w:val="18"/>
                <w:szCs w:val="18"/>
              </w:rPr>
              <w:t>br. predmeta</w:t>
            </w:r>
          </w:p>
        </w:tc>
        <w:tc>
          <w:tcPr>
            <w:tcW w:w="703" w:type="pct"/>
            <w:tcBorders>
              <w:top w:val="single" w:sz="4" w:space="0" w:color="auto"/>
              <w:left w:val="single" w:sz="4" w:space="0" w:color="auto"/>
              <w:bottom w:val="single" w:sz="4" w:space="0" w:color="auto"/>
              <w:right w:val="single" w:sz="4" w:space="0" w:color="auto"/>
            </w:tcBorders>
            <w:shd w:val="clear" w:color="auto" w:fill="A3E7FF"/>
            <w:vAlign w:val="center"/>
            <w:hideMark/>
          </w:tcPr>
          <w:p w14:paraId="6087ADC8" w14:textId="77777777" w:rsidR="00932A89" w:rsidRPr="00A6734C" w:rsidRDefault="00932A89" w:rsidP="0013799D">
            <w:pPr>
              <w:spacing w:after="0" w:line="240" w:lineRule="auto"/>
              <w:jc w:val="center"/>
              <w:rPr>
                <w:rFonts w:ascii="Calibri" w:eastAsia="Calibri" w:hAnsi="Calibri" w:cs="Calibri"/>
                <w:sz w:val="18"/>
                <w:szCs w:val="18"/>
              </w:rPr>
            </w:pPr>
            <w:r w:rsidRPr="00A6734C">
              <w:rPr>
                <w:rFonts w:ascii="Calibri" w:eastAsia="Calibri" w:hAnsi="Calibri" w:cs="Calibri"/>
                <w:sz w:val="18"/>
                <w:szCs w:val="18"/>
              </w:rPr>
              <w:t>%</w:t>
            </w:r>
          </w:p>
        </w:tc>
      </w:tr>
      <w:tr w:rsidR="00932A89" w:rsidRPr="00A6734C" w14:paraId="40761C9F" w14:textId="77777777" w:rsidTr="0013799D">
        <w:trPr>
          <w:trHeight w:val="284"/>
        </w:trPr>
        <w:tc>
          <w:tcPr>
            <w:tcW w:w="385" w:type="pct"/>
            <w:tcBorders>
              <w:top w:val="single" w:sz="4" w:space="0" w:color="auto"/>
              <w:left w:val="single" w:sz="4" w:space="0" w:color="auto"/>
              <w:bottom w:val="single" w:sz="4" w:space="0" w:color="auto"/>
              <w:right w:val="single" w:sz="4" w:space="0" w:color="auto"/>
            </w:tcBorders>
            <w:vAlign w:val="center"/>
          </w:tcPr>
          <w:p w14:paraId="5DB251F4" w14:textId="77777777" w:rsidR="00932A89" w:rsidRPr="00A6734C" w:rsidRDefault="00932A89" w:rsidP="0013799D">
            <w:pPr>
              <w:spacing w:after="0" w:line="240" w:lineRule="auto"/>
              <w:jc w:val="center"/>
              <w:rPr>
                <w:rFonts w:ascii="Calibri" w:eastAsia="Times New Roman" w:hAnsi="Calibri" w:cs="Calibri"/>
                <w:sz w:val="18"/>
                <w:szCs w:val="18"/>
              </w:rPr>
            </w:pPr>
            <w:r w:rsidRPr="00A6734C">
              <w:rPr>
                <w:rFonts w:ascii="Calibri" w:eastAsia="Times New Roman" w:hAnsi="Calibri" w:cs="Calibri"/>
                <w:sz w:val="18"/>
                <w:szCs w:val="18"/>
              </w:rPr>
              <w:t>1.</w:t>
            </w:r>
          </w:p>
        </w:tc>
        <w:tc>
          <w:tcPr>
            <w:tcW w:w="1931" w:type="pct"/>
            <w:tcBorders>
              <w:top w:val="single" w:sz="4" w:space="0" w:color="auto"/>
              <w:left w:val="single" w:sz="4" w:space="0" w:color="auto"/>
              <w:bottom w:val="single" w:sz="4" w:space="0" w:color="auto"/>
              <w:right w:val="single" w:sz="4" w:space="0" w:color="auto"/>
            </w:tcBorders>
            <w:vAlign w:val="center"/>
          </w:tcPr>
          <w:p w14:paraId="1CFEE2CC" w14:textId="77777777" w:rsidR="00932A89" w:rsidRPr="00A6734C" w:rsidRDefault="00932A89" w:rsidP="0013799D">
            <w:pPr>
              <w:spacing w:after="0" w:line="240" w:lineRule="auto"/>
              <w:rPr>
                <w:rFonts w:ascii="Calibri" w:eastAsia="Calibri" w:hAnsi="Calibri" w:cs="Times New Roman"/>
                <w:color w:val="1A1A1A"/>
                <w:sz w:val="18"/>
                <w:szCs w:val="18"/>
                <w:lang w:eastAsia="hr-HR"/>
              </w:rPr>
            </w:pPr>
            <w:r w:rsidRPr="00A6734C">
              <w:rPr>
                <w:rFonts w:ascii="Calibri" w:eastAsia="Calibri" w:hAnsi="Calibri" w:cs="Times New Roman"/>
                <w:color w:val="1A1A1A"/>
                <w:sz w:val="18"/>
                <w:szCs w:val="18"/>
                <w:lang w:eastAsia="hr-HR"/>
              </w:rPr>
              <w:t>Davanje podataka vezanih uz potrošnju lijekova</w:t>
            </w:r>
          </w:p>
        </w:tc>
        <w:tc>
          <w:tcPr>
            <w:tcW w:w="653" w:type="pct"/>
            <w:tcBorders>
              <w:top w:val="single" w:sz="4" w:space="0" w:color="auto"/>
              <w:left w:val="single" w:sz="4" w:space="0" w:color="auto"/>
              <w:bottom w:val="single" w:sz="4" w:space="0" w:color="auto"/>
              <w:right w:val="single" w:sz="4" w:space="0" w:color="auto"/>
            </w:tcBorders>
            <w:vAlign w:val="center"/>
          </w:tcPr>
          <w:p w14:paraId="794F67D3" w14:textId="77777777" w:rsidR="00932A89" w:rsidRPr="0090620A" w:rsidRDefault="00932A89" w:rsidP="0013799D">
            <w:pPr>
              <w:spacing w:after="0" w:line="240" w:lineRule="auto"/>
              <w:jc w:val="center"/>
              <w:rPr>
                <w:rFonts w:ascii="Calibri" w:eastAsia="Calibri" w:hAnsi="Calibri" w:cstheme="minorHAnsi"/>
                <w:sz w:val="18"/>
                <w:szCs w:val="18"/>
              </w:rPr>
            </w:pPr>
            <w:r w:rsidRPr="006458AD">
              <w:rPr>
                <w:bCs/>
                <w:sz w:val="20"/>
                <w:szCs w:val="20"/>
              </w:rPr>
              <w:t>2</w:t>
            </w:r>
          </w:p>
        </w:tc>
        <w:tc>
          <w:tcPr>
            <w:tcW w:w="661" w:type="pct"/>
            <w:tcBorders>
              <w:top w:val="single" w:sz="4" w:space="0" w:color="auto"/>
              <w:left w:val="single" w:sz="4" w:space="0" w:color="auto"/>
              <w:bottom w:val="single" w:sz="4" w:space="0" w:color="auto"/>
              <w:right w:val="single" w:sz="4" w:space="0" w:color="auto"/>
            </w:tcBorders>
            <w:vAlign w:val="center"/>
          </w:tcPr>
          <w:p w14:paraId="764F00EF" w14:textId="77777777" w:rsidR="00932A89" w:rsidRPr="0090620A" w:rsidRDefault="00932A89" w:rsidP="0013799D">
            <w:pPr>
              <w:spacing w:after="0" w:line="240" w:lineRule="auto"/>
              <w:jc w:val="center"/>
              <w:rPr>
                <w:rFonts w:ascii="Calibri" w:eastAsia="Calibri" w:hAnsi="Calibri" w:cstheme="minorHAnsi"/>
                <w:sz w:val="18"/>
                <w:szCs w:val="18"/>
              </w:rPr>
            </w:pPr>
            <w:r w:rsidRPr="006458AD">
              <w:rPr>
                <w:bCs/>
                <w:sz w:val="20"/>
                <w:szCs w:val="20"/>
              </w:rPr>
              <w:t>2</w:t>
            </w:r>
          </w:p>
        </w:tc>
        <w:tc>
          <w:tcPr>
            <w:tcW w:w="667" w:type="pct"/>
            <w:tcBorders>
              <w:top w:val="single" w:sz="4" w:space="0" w:color="auto"/>
              <w:left w:val="single" w:sz="4" w:space="0" w:color="auto"/>
              <w:bottom w:val="single" w:sz="4" w:space="0" w:color="auto"/>
              <w:right w:val="single" w:sz="4" w:space="0" w:color="auto"/>
            </w:tcBorders>
            <w:vAlign w:val="center"/>
          </w:tcPr>
          <w:p w14:paraId="4FE3D79F" w14:textId="77777777" w:rsidR="00932A89" w:rsidRPr="0090620A" w:rsidRDefault="00932A89" w:rsidP="0013799D">
            <w:pPr>
              <w:spacing w:after="0" w:line="240" w:lineRule="auto"/>
              <w:jc w:val="center"/>
              <w:rPr>
                <w:rFonts w:ascii="Calibri" w:eastAsia="Calibri" w:hAnsi="Calibri" w:cstheme="minorHAnsi"/>
                <w:sz w:val="18"/>
                <w:szCs w:val="18"/>
              </w:rPr>
            </w:pPr>
            <w:r w:rsidRPr="0090620A">
              <w:rPr>
                <w:sz w:val="20"/>
                <w:szCs w:val="20"/>
              </w:rPr>
              <w:t>0</w:t>
            </w:r>
          </w:p>
        </w:tc>
        <w:tc>
          <w:tcPr>
            <w:tcW w:w="703" w:type="pct"/>
            <w:tcBorders>
              <w:top w:val="single" w:sz="4" w:space="0" w:color="auto"/>
              <w:left w:val="single" w:sz="4" w:space="0" w:color="auto"/>
              <w:bottom w:val="single" w:sz="4" w:space="0" w:color="auto"/>
              <w:right w:val="single" w:sz="4" w:space="0" w:color="auto"/>
            </w:tcBorders>
            <w:vAlign w:val="center"/>
          </w:tcPr>
          <w:p w14:paraId="72D3BFE8" w14:textId="77777777" w:rsidR="00932A89" w:rsidRPr="0090620A" w:rsidRDefault="00932A89" w:rsidP="0013799D">
            <w:pPr>
              <w:spacing w:after="0" w:line="240" w:lineRule="auto"/>
              <w:jc w:val="center"/>
              <w:rPr>
                <w:rFonts w:ascii="Calibri" w:eastAsia="Calibri" w:hAnsi="Calibri" w:cstheme="minorHAnsi"/>
                <w:sz w:val="18"/>
                <w:szCs w:val="18"/>
              </w:rPr>
            </w:pPr>
            <w:r w:rsidRPr="0090620A">
              <w:rPr>
                <w:sz w:val="20"/>
                <w:szCs w:val="20"/>
              </w:rPr>
              <w:t>100%</w:t>
            </w:r>
          </w:p>
        </w:tc>
      </w:tr>
      <w:tr w:rsidR="00932A89" w:rsidRPr="00A6734C" w14:paraId="26193D0A" w14:textId="77777777" w:rsidTr="0013799D">
        <w:trPr>
          <w:trHeight w:val="284"/>
        </w:trPr>
        <w:tc>
          <w:tcPr>
            <w:tcW w:w="385" w:type="pct"/>
            <w:tcBorders>
              <w:top w:val="single" w:sz="4" w:space="0" w:color="auto"/>
              <w:left w:val="single" w:sz="4" w:space="0" w:color="auto"/>
              <w:bottom w:val="single" w:sz="4" w:space="0" w:color="auto"/>
              <w:right w:val="single" w:sz="4" w:space="0" w:color="auto"/>
            </w:tcBorders>
            <w:vAlign w:val="center"/>
          </w:tcPr>
          <w:p w14:paraId="0E34C4A0" w14:textId="77777777" w:rsidR="00932A89" w:rsidRPr="00A6734C" w:rsidRDefault="00932A89" w:rsidP="0013799D">
            <w:pPr>
              <w:spacing w:after="0" w:line="240" w:lineRule="auto"/>
              <w:jc w:val="center"/>
              <w:rPr>
                <w:rFonts w:ascii="Calibri" w:eastAsia="Times New Roman" w:hAnsi="Calibri" w:cs="Calibri"/>
                <w:sz w:val="18"/>
                <w:szCs w:val="18"/>
              </w:rPr>
            </w:pPr>
            <w:r w:rsidRPr="00A6734C">
              <w:rPr>
                <w:rFonts w:ascii="Calibri" w:eastAsia="Times New Roman" w:hAnsi="Calibri" w:cs="Calibri"/>
                <w:sz w:val="18"/>
                <w:szCs w:val="18"/>
              </w:rPr>
              <w:t>2.</w:t>
            </w:r>
          </w:p>
        </w:tc>
        <w:tc>
          <w:tcPr>
            <w:tcW w:w="1931" w:type="pct"/>
            <w:tcBorders>
              <w:top w:val="single" w:sz="4" w:space="0" w:color="auto"/>
              <w:left w:val="single" w:sz="4" w:space="0" w:color="auto"/>
              <w:bottom w:val="single" w:sz="4" w:space="0" w:color="auto"/>
              <w:right w:val="single" w:sz="4" w:space="0" w:color="auto"/>
            </w:tcBorders>
            <w:vAlign w:val="center"/>
          </w:tcPr>
          <w:p w14:paraId="1967DED5" w14:textId="77777777" w:rsidR="00932A89" w:rsidRPr="00A6734C" w:rsidRDefault="00932A89" w:rsidP="0013799D">
            <w:pPr>
              <w:spacing w:after="0" w:line="240" w:lineRule="auto"/>
              <w:rPr>
                <w:rFonts w:ascii="Calibri" w:eastAsia="Calibri" w:hAnsi="Calibri" w:cs="Times New Roman"/>
                <w:color w:val="1A1A1A"/>
                <w:sz w:val="18"/>
                <w:szCs w:val="18"/>
                <w:lang w:eastAsia="hr-HR"/>
              </w:rPr>
            </w:pPr>
            <w:r w:rsidRPr="00A6734C">
              <w:rPr>
                <w:rFonts w:ascii="Calibri" w:eastAsia="Calibri" w:hAnsi="Calibri" w:cs="Times New Roman"/>
                <w:color w:val="1A1A1A"/>
                <w:sz w:val="18"/>
                <w:szCs w:val="18"/>
                <w:lang w:eastAsia="hr-HR"/>
              </w:rPr>
              <w:t>Analiza podataka vezanih uz potrošnju lijekova</w:t>
            </w:r>
          </w:p>
        </w:tc>
        <w:tc>
          <w:tcPr>
            <w:tcW w:w="653" w:type="pct"/>
            <w:tcBorders>
              <w:top w:val="single" w:sz="4" w:space="0" w:color="auto"/>
              <w:left w:val="single" w:sz="4" w:space="0" w:color="auto"/>
              <w:bottom w:val="single" w:sz="4" w:space="0" w:color="auto"/>
              <w:right w:val="single" w:sz="4" w:space="0" w:color="auto"/>
            </w:tcBorders>
            <w:vAlign w:val="center"/>
          </w:tcPr>
          <w:p w14:paraId="40DC4767" w14:textId="77777777" w:rsidR="00932A89" w:rsidRPr="0090620A" w:rsidRDefault="00932A89" w:rsidP="0013799D">
            <w:pPr>
              <w:spacing w:after="0" w:line="240" w:lineRule="auto"/>
              <w:jc w:val="center"/>
              <w:rPr>
                <w:rFonts w:ascii="Calibri" w:eastAsia="Calibri" w:hAnsi="Calibri" w:cstheme="minorHAnsi"/>
                <w:sz w:val="18"/>
                <w:szCs w:val="18"/>
              </w:rPr>
            </w:pPr>
            <w:r w:rsidRPr="006458AD">
              <w:rPr>
                <w:bCs/>
                <w:sz w:val="20"/>
                <w:szCs w:val="20"/>
              </w:rPr>
              <w:t>1</w:t>
            </w:r>
          </w:p>
        </w:tc>
        <w:tc>
          <w:tcPr>
            <w:tcW w:w="661" w:type="pct"/>
            <w:tcBorders>
              <w:top w:val="single" w:sz="4" w:space="0" w:color="auto"/>
              <w:left w:val="single" w:sz="4" w:space="0" w:color="auto"/>
              <w:bottom w:val="single" w:sz="4" w:space="0" w:color="auto"/>
              <w:right w:val="single" w:sz="4" w:space="0" w:color="auto"/>
            </w:tcBorders>
            <w:vAlign w:val="center"/>
          </w:tcPr>
          <w:p w14:paraId="5DAC12D5" w14:textId="77777777" w:rsidR="00932A89" w:rsidRPr="0090620A" w:rsidRDefault="00932A89" w:rsidP="0013799D">
            <w:pPr>
              <w:spacing w:after="0" w:line="240" w:lineRule="auto"/>
              <w:jc w:val="center"/>
              <w:rPr>
                <w:rFonts w:ascii="Calibri" w:eastAsia="Calibri" w:hAnsi="Calibri" w:cstheme="minorHAnsi"/>
                <w:sz w:val="18"/>
                <w:szCs w:val="18"/>
              </w:rPr>
            </w:pPr>
            <w:r w:rsidRPr="006458AD">
              <w:rPr>
                <w:bCs/>
                <w:sz w:val="20"/>
                <w:szCs w:val="20"/>
              </w:rPr>
              <w:t>1</w:t>
            </w:r>
          </w:p>
        </w:tc>
        <w:tc>
          <w:tcPr>
            <w:tcW w:w="667" w:type="pct"/>
            <w:tcBorders>
              <w:top w:val="single" w:sz="4" w:space="0" w:color="auto"/>
              <w:left w:val="single" w:sz="4" w:space="0" w:color="auto"/>
              <w:bottom w:val="single" w:sz="4" w:space="0" w:color="auto"/>
              <w:right w:val="single" w:sz="4" w:space="0" w:color="auto"/>
            </w:tcBorders>
            <w:vAlign w:val="center"/>
          </w:tcPr>
          <w:p w14:paraId="2D5B5C1B" w14:textId="77777777" w:rsidR="00932A89" w:rsidRPr="0090620A" w:rsidRDefault="00932A89" w:rsidP="0013799D">
            <w:pPr>
              <w:spacing w:after="0" w:line="240" w:lineRule="auto"/>
              <w:jc w:val="center"/>
              <w:rPr>
                <w:rFonts w:ascii="Calibri" w:eastAsia="Calibri" w:hAnsi="Calibri" w:cstheme="minorHAnsi"/>
                <w:sz w:val="18"/>
                <w:szCs w:val="18"/>
              </w:rPr>
            </w:pPr>
            <w:r w:rsidRPr="0090620A">
              <w:rPr>
                <w:sz w:val="20"/>
                <w:szCs w:val="20"/>
              </w:rPr>
              <w:t>0</w:t>
            </w:r>
          </w:p>
        </w:tc>
        <w:tc>
          <w:tcPr>
            <w:tcW w:w="703" w:type="pct"/>
            <w:tcBorders>
              <w:top w:val="single" w:sz="4" w:space="0" w:color="auto"/>
              <w:left w:val="single" w:sz="4" w:space="0" w:color="auto"/>
              <w:bottom w:val="single" w:sz="4" w:space="0" w:color="auto"/>
              <w:right w:val="single" w:sz="4" w:space="0" w:color="auto"/>
            </w:tcBorders>
            <w:vAlign w:val="center"/>
          </w:tcPr>
          <w:p w14:paraId="24E952C6" w14:textId="77777777" w:rsidR="00932A89" w:rsidRPr="0090620A" w:rsidRDefault="00932A89" w:rsidP="0013799D">
            <w:pPr>
              <w:spacing w:after="0" w:line="240" w:lineRule="auto"/>
              <w:jc w:val="center"/>
              <w:rPr>
                <w:rFonts w:ascii="Calibri" w:eastAsia="Calibri" w:hAnsi="Calibri" w:cstheme="minorHAnsi"/>
                <w:sz w:val="18"/>
                <w:szCs w:val="18"/>
              </w:rPr>
            </w:pPr>
            <w:r w:rsidRPr="0090620A">
              <w:rPr>
                <w:sz w:val="20"/>
                <w:szCs w:val="20"/>
              </w:rPr>
              <w:t>100%</w:t>
            </w:r>
          </w:p>
        </w:tc>
      </w:tr>
      <w:tr w:rsidR="00932A89" w:rsidRPr="00A6734C" w14:paraId="6BD2A4CA" w14:textId="77777777" w:rsidTr="0013799D">
        <w:trPr>
          <w:trHeight w:val="284"/>
        </w:trPr>
        <w:tc>
          <w:tcPr>
            <w:tcW w:w="385" w:type="pct"/>
            <w:tcBorders>
              <w:top w:val="single" w:sz="4" w:space="0" w:color="auto"/>
              <w:left w:val="single" w:sz="4" w:space="0" w:color="auto"/>
              <w:bottom w:val="single" w:sz="4" w:space="0" w:color="auto"/>
              <w:right w:val="single" w:sz="4" w:space="0" w:color="auto"/>
            </w:tcBorders>
            <w:vAlign w:val="center"/>
          </w:tcPr>
          <w:p w14:paraId="31476A92" w14:textId="77777777" w:rsidR="00932A89" w:rsidRPr="00A6734C" w:rsidRDefault="00932A89" w:rsidP="0013799D">
            <w:pPr>
              <w:spacing w:after="0" w:line="240" w:lineRule="auto"/>
              <w:jc w:val="center"/>
              <w:rPr>
                <w:rFonts w:ascii="Calibri" w:eastAsia="Times New Roman" w:hAnsi="Calibri" w:cs="Calibri"/>
                <w:sz w:val="18"/>
                <w:szCs w:val="18"/>
              </w:rPr>
            </w:pPr>
            <w:r w:rsidRPr="00A6734C">
              <w:rPr>
                <w:rFonts w:ascii="Calibri" w:eastAsia="Times New Roman" w:hAnsi="Calibri" w:cs="Calibri"/>
                <w:sz w:val="18"/>
                <w:szCs w:val="18"/>
              </w:rPr>
              <w:t>3.</w:t>
            </w:r>
          </w:p>
        </w:tc>
        <w:tc>
          <w:tcPr>
            <w:tcW w:w="1931" w:type="pct"/>
            <w:tcBorders>
              <w:top w:val="single" w:sz="4" w:space="0" w:color="auto"/>
              <w:left w:val="single" w:sz="4" w:space="0" w:color="auto"/>
              <w:bottom w:val="single" w:sz="4" w:space="0" w:color="auto"/>
              <w:right w:val="single" w:sz="4" w:space="0" w:color="auto"/>
            </w:tcBorders>
            <w:vAlign w:val="center"/>
          </w:tcPr>
          <w:p w14:paraId="1BD036E3" w14:textId="77777777" w:rsidR="00932A89" w:rsidRPr="00A6734C" w:rsidRDefault="00932A89" w:rsidP="0013799D">
            <w:pPr>
              <w:spacing w:after="0" w:line="240" w:lineRule="auto"/>
              <w:rPr>
                <w:rFonts w:ascii="Calibri" w:eastAsia="Calibri" w:hAnsi="Calibri" w:cs="Times New Roman"/>
                <w:color w:val="1A1A1A"/>
                <w:sz w:val="18"/>
                <w:szCs w:val="18"/>
                <w:lang w:eastAsia="hr-HR"/>
              </w:rPr>
            </w:pPr>
            <w:r w:rsidRPr="00A6734C">
              <w:rPr>
                <w:rFonts w:ascii="Calibri" w:eastAsia="Calibri" w:hAnsi="Calibri" w:cs="Times New Roman"/>
                <w:color w:val="1A1A1A"/>
                <w:sz w:val="18"/>
                <w:szCs w:val="18"/>
                <w:lang w:eastAsia="hr-HR"/>
              </w:rPr>
              <w:t>Izračun najviše dozvoljene cijene lijekova na veliko</w:t>
            </w:r>
          </w:p>
        </w:tc>
        <w:tc>
          <w:tcPr>
            <w:tcW w:w="653" w:type="pct"/>
            <w:tcBorders>
              <w:top w:val="single" w:sz="4" w:space="0" w:color="auto"/>
              <w:left w:val="single" w:sz="4" w:space="0" w:color="auto"/>
              <w:bottom w:val="single" w:sz="4" w:space="0" w:color="auto"/>
              <w:right w:val="single" w:sz="4" w:space="0" w:color="auto"/>
            </w:tcBorders>
            <w:vAlign w:val="center"/>
          </w:tcPr>
          <w:p w14:paraId="1DD65FC2" w14:textId="77777777" w:rsidR="00932A89" w:rsidRPr="0090620A" w:rsidRDefault="00932A89" w:rsidP="0013799D">
            <w:pPr>
              <w:spacing w:after="0" w:line="240" w:lineRule="auto"/>
              <w:jc w:val="center"/>
              <w:rPr>
                <w:rFonts w:ascii="Calibri" w:eastAsia="Calibri" w:hAnsi="Calibri" w:cstheme="minorHAnsi"/>
                <w:sz w:val="18"/>
                <w:szCs w:val="18"/>
              </w:rPr>
            </w:pPr>
            <w:r w:rsidRPr="006458AD">
              <w:rPr>
                <w:bCs/>
                <w:sz w:val="20"/>
                <w:szCs w:val="20"/>
              </w:rPr>
              <w:t>66</w:t>
            </w:r>
          </w:p>
        </w:tc>
        <w:tc>
          <w:tcPr>
            <w:tcW w:w="661" w:type="pct"/>
            <w:tcBorders>
              <w:top w:val="single" w:sz="4" w:space="0" w:color="auto"/>
              <w:left w:val="single" w:sz="4" w:space="0" w:color="auto"/>
              <w:bottom w:val="single" w:sz="4" w:space="0" w:color="auto"/>
              <w:right w:val="single" w:sz="4" w:space="0" w:color="auto"/>
            </w:tcBorders>
            <w:vAlign w:val="center"/>
          </w:tcPr>
          <w:p w14:paraId="44245F48" w14:textId="77777777" w:rsidR="00932A89" w:rsidRPr="0090620A" w:rsidRDefault="00932A89" w:rsidP="0013799D">
            <w:pPr>
              <w:spacing w:after="0" w:line="240" w:lineRule="auto"/>
              <w:jc w:val="center"/>
              <w:rPr>
                <w:rFonts w:ascii="Calibri" w:eastAsia="Calibri" w:hAnsi="Calibri" w:cstheme="minorHAnsi"/>
                <w:sz w:val="18"/>
                <w:szCs w:val="18"/>
              </w:rPr>
            </w:pPr>
            <w:r w:rsidRPr="006458AD">
              <w:rPr>
                <w:bCs/>
                <w:sz w:val="20"/>
                <w:szCs w:val="20"/>
              </w:rPr>
              <w:t>79</w:t>
            </w:r>
          </w:p>
        </w:tc>
        <w:tc>
          <w:tcPr>
            <w:tcW w:w="667" w:type="pct"/>
            <w:tcBorders>
              <w:top w:val="single" w:sz="4" w:space="0" w:color="auto"/>
              <w:left w:val="single" w:sz="4" w:space="0" w:color="auto"/>
              <w:bottom w:val="single" w:sz="4" w:space="0" w:color="auto"/>
              <w:right w:val="single" w:sz="4" w:space="0" w:color="auto"/>
            </w:tcBorders>
            <w:vAlign w:val="center"/>
          </w:tcPr>
          <w:p w14:paraId="426823C6" w14:textId="77777777" w:rsidR="00932A89" w:rsidRPr="0090620A" w:rsidRDefault="00932A89" w:rsidP="0013799D">
            <w:pPr>
              <w:spacing w:after="0" w:line="240" w:lineRule="auto"/>
              <w:jc w:val="center"/>
              <w:rPr>
                <w:rFonts w:ascii="Calibri" w:eastAsia="Calibri" w:hAnsi="Calibri" w:cstheme="minorHAnsi"/>
                <w:sz w:val="18"/>
                <w:szCs w:val="18"/>
              </w:rPr>
            </w:pPr>
            <w:r w:rsidRPr="0090620A">
              <w:rPr>
                <w:sz w:val="20"/>
                <w:szCs w:val="20"/>
              </w:rPr>
              <w:t>-13</w:t>
            </w:r>
          </w:p>
        </w:tc>
        <w:tc>
          <w:tcPr>
            <w:tcW w:w="703" w:type="pct"/>
            <w:tcBorders>
              <w:top w:val="single" w:sz="4" w:space="0" w:color="auto"/>
              <w:left w:val="single" w:sz="4" w:space="0" w:color="auto"/>
              <w:bottom w:val="single" w:sz="4" w:space="0" w:color="auto"/>
              <w:right w:val="single" w:sz="4" w:space="0" w:color="auto"/>
            </w:tcBorders>
            <w:vAlign w:val="center"/>
          </w:tcPr>
          <w:p w14:paraId="30313BDF" w14:textId="77777777" w:rsidR="00932A89" w:rsidRPr="0090620A" w:rsidRDefault="00932A89" w:rsidP="0013799D">
            <w:pPr>
              <w:spacing w:after="0" w:line="240" w:lineRule="auto"/>
              <w:jc w:val="center"/>
              <w:rPr>
                <w:rFonts w:ascii="Calibri" w:eastAsia="Calibri" w:hAnsi="Calibri" w:cstheme="minorHAnsi"/>
                <w:sz w:val="18"/>
                <w:szCs w:val="18"/>
              </w:rPr>
            </w:pPr>
            <w:r w:rsidRPr="0090620A">
              <w:rPr>
                <w:sz w:val="20"/>
                <w:szCs w:val="20"/>
              </w:rPr>
              <w:t>120%</w:t>
            </w:r>
          </w:p>
        </w:tc>
      </w:tr>
      <w:tr w:rsidR="00932A89" w:rsidRPr="00A6734C" w14:paraId="5619FB69" w14:textId="77777777" w:rsidTr="0013799D">
        <w:trPr>
          <w:trHeight w:val="284"/>
        </w:trPr>
        <w:tc>
          <w:tcPr>
            <w:tcW w:w="385" w:type="pct"/>
            <w:tcBorders>
              <w:top w:val="single" w:sz="4" w:space="0" w:color="auto"/>
              <w:left w:val="single" w:sz="4" w:space="0" w:color="auto"/>
              <w:bottom w:val="single" w:sz="4" w:space="0" w:color="auto"/>
              <w:right w:val="single" w:sz="4" w:space="0" w:color="auto"/>
            </w:tcBorders>
            <w:vAlign w:val="center"/>
          </w:tcPr>
          <w:p w14:paraId="0B08BDDD" w14:textId="77777777" w:rsidR="00932A89" w:rsidRPr="00A6734C" w:rsidRDefault="00932A89" w:rsidP="0013799D">
            <w:pPr>
              <w:spacing w:after="0" w:line="240" w:lineRule="auto"/>
              <w:jc w:val="center"/>
              <w:rPr>
                <w:rFonts w:ascii="Calibri" w:eastAsia="Times New Roman" w:hAnsi="Calibri" w:cs="Calibri"/>
                <w:sz w:val="18"/>
                <w:szCs w:val="18"/>
              </w:rPr>
            </w:pPr>
            <w:r w:rsidRPr="00A6734C">
              <w:rPr>
                <w:rFonts w:ascii="Calibri" w:eastAsia="Times New Roman" w:hAnsi="Calibri" w:cs="Calibri"/>
                <w:sz w:val="18"/>
                <w:szCs w:val="18"/>
              </w:rPr>
              <w:t>4.</w:t>
            </w:r>
          </w:p>
        </w:tc>
        <w:tc>
          <w:tcPr>
            <w:tcW w:w="1931" w:type="pct"/>
            <w:tcBorders>
              <w:top w:val="single" w:sz="4" w:space="0" w:color="auto"/>
              <w:left w:val="single" w:sz="4" w:space="0" w:color="auto"/>
              <w:bottom w:val="single" w:sz="4" w:space="0" w:color="auto"/>
              <w:right w:val="single" w:sz="4" w:space="0" w:color="auto"/>
            </w:tcBorders>
            <w:vAlign w:val="center"/>
          </w:tcPr>
          <w:p w14:paraId="69689116" w14:textId="77777777" w:rsidR="00932A89" w:rsidRPr="00A6734C" w:rsidRDefault="00932A89" w:rsidP="0013799D">
            <w:pPr>
              <w:spacing w:after="0" w:line="240" w:lineRule="auto"/>
              <w:rPr>
                <w:rFonts w:ascii="Calibri" w:eastAsia="Calibri" w:hAnsi="Calibri" w:cs="Times New Roman"/>
                <w:color w:val="1A1A1A"/>
                <w:sz w:val="18"/>
                <w:szCs w:val="18"/>
                <w:lang w:eastAsia="hr-HR"/>
              </w:rPr>
            </w:pPr>
            <w:r w:rsidRPr="00A6734C">
              <w:rPr>
                <w:rFonts w:ascii="Calibri" w:eastAsia="Calibri" w:hAnsi="Calibri" w:cs="Times New Roman"/>
                <w:color w:val="1A1A1A"/>
                <w:sz w:val="18"/>
                <w:szCs w:val="18"/>
                <w:lang w:eastAsia="hr-HR"/>
              </w:rPr>
              <w:t>-za dodatnu jačinu ili farmaceutski oblik (podneseno istovremeno ili naknadno)</w:t>
            </w:r>
          </w:p>
        </w:tc>
        <w:tc>
          <w:tcPr>
            <w:tcW w:w="653" w:type="pct"/>
            <w:tcBorders>
              <w:top w:val="single" w:sz="4" w:space="0" w:color="auto"/>
              <w:left w:val="single" w:sz="4" w:space="0" w:color="auto"/>
              <w:bottom w:val="single" w:sz="4" w:space="0" w:color="auto"/>
              <w:right w:val="single" w:sz="4" w:space="0" w:color="auto"/>
            </w:tcBorders>
            <w:vAlign w:val="center"/>
          </w:tcPr>
          <w:p w14:paraId="6B92F5F8" w14:textId="77777777" w:rsidR="00932A89" w:rsidRPr="0090620A" w:rsidRDefault="00932A89" w:rsidP="0013799D">
            <w:pPr>
              <w:spacing w:after="0" w:line="240" w:lineRule="auto"/>
              <w:jc w:val="center"/>
              <w:rPr>
                <w:rFonts w:ascii="Calibri" w:eastAsia="Calibri" w:hAnsi="Calibri" w:cstheme="minorHAnsi"/>
                <w:sz w:val="18"/>
                <w:szCs w:val="18"/>
              </w:rPr>
            </w:pPr>
            <w:r w:rsidRPr="006458AD">
              <w:rPr>
                <w:bCs/>
                <w:sz w:val="20"/>
                <w:szCs w:val="20"/>
              </w:rPr>
              <w:t>49</w:t>
            </w:r>
          </w:p>
        </w:tc>
        <w:tc>
          <w:tcPr>
            <w:tcW w:w="661" w:type="pct"/>
            <w:tcBorders>
              <w:top w:val="single" w:sz="4" w:space="0" w:color="auto"/>
              <w:left w:val="single" w:sz="4" w:space="0" w:color="auto"/>
              <w:bottom w:val="single" w:sz="4" w:space="0" w:color="auto"/>
              <w:right w:val="single" w:sz="4" w:space="0" w:color="auto"/>
            </w:tcBorders>
            <w:vAlign w:val="center"/>
          </w:tcPr>
          <w:p w14:paraId="7FF32A65" w14:textId="77777777" w:rsidR="00932A89" w:rsidRPr="0090620A" w:rsidRDefault="00932A89" w:rsidP="0013799D">
            <w:pPr>
              <w:spacing w:after="0" w:line="240" w:lineRule="auto"/>
              <w:jc w:val="center"/>
              <w:rPr>
                <w:rFonts w:ascii="Calibri" w:eastAsia="Calibri" w:hAnsi="Calibri" w:cstheme="minorHAnsi"/>
                <w:sz w:val="18"/>
                <w:szCs w:val="18"/>
              </w:rPr>
            </w:pPr>
            <w:r w:rsidRPr="006458AD">
              <w:rPr>
                <w:bCs/>
                <w:sz w:val="20"/>
                <w:szCs w:val="20"/>
              </w:rPr>
              <w:t>59</w:t>
            </w:r>
          </w:p>
        </w:tc>
        <w:tc>
          <w:tcPr>
            <w:tcW w:w="667" w:type="pct"/>
            <w:tcBorders>
              <w:top w:val="single" w:sz="4" w:space="0" w:color="auto"/>
              <w:left w:val="single" w:sz="4" w:space="0" w:color="auto"/>
              <w:bottom w:val="single" w:sz="4" w:space="0" w:color="auto"/>
              <w:right w:val="single" w:sz="4" w:space="0" w:color="auto"/>
            </w:tcBorders>
            <w:vAlign w:val="center"/>
          </w:tcPr>
          <w:p w14:paraId="2EAE55E9" w14:textId="77777777" w:rsidR="00932A89" w:rsidRPr="0090620A" w:rsidRDefault="00932A89" w:rsidP="0013799D">
            <w:pPr>
              <w:spacing w:after="0" w:line="240" w:lineRule="auto"/>
              <w:jc w:val="center"/>
              <w:rPr>
                <w:rFonts w:ascii="Calibri" w:eastAsia="Calibri" w:hAnsi="Calibri" w:cstheme="minorHAnsi"/>
                <w:sz w:val="18"/>
                <w:szCs w:val="18"/>
              </w:rPr>
            </w:pPr>
            <w:r w:rsidRPr="0090620A">
              <w:rPr>
                <w:sz w:val="20"/>
                <w:szCs w:val="20"/>
              </w:rPr>
              <w:t>-10</w:t>
            </w:r>
          </w:p>
        </w:tc>
        <w:tc>
          <w:tcPr>
            <w:tcW w:w="703" w:type="pct"/>
            <w:tcBorders>
              <w:top w:val="single" w:sz="4" w:space="0" w:color="auto"/>
              <w:left w:val="single" w:sz="4" w:space="0" w:color="auto"/>
              <w:bottom w:val="single" w:sz="4" w:space="0" w:color="auto"/>
              <w:right w:val="single" w:sz="4" w:space="0" w:color="auto"/>
            </w:tcBorders>
            <w:vAlign w:val="center"/>
          </w:tcPr>
          <w:p w14:paraId="712290CD" w14:textId="77777777" w:rsidR="00932A89" w:rsidRPr="0090620A" w:rsidRDefault="00932A89" w:rsidP="0013799D">
            <w:pPr>
              <w:spacing w:after="0" w:line="240" w:lineRule="auto"/>
              <w:jc w:val="center"/>
              <w:rPr>
                <w:rFonts w:ascii="Calibri" w:eastAsia="Calibri" w:hAnsi="Calibri" w:cstheme="minorHAnsi"/>
                <w:sz w:val="18"/>
                <w:szCs w:val="18"/>
              </w:rPr>
            </w:pPr>
            <w:r w:rsidRPr="0090620A">
              <w:rPr>
                <w:sz w:val="20"/>
                <w:szCs w:val="20"/>
              </w:rPr>
              <w:t>120%</w:t>
            </w:r>
          </w:p>
        </w:tc>
      </w:tr>
      <w:tr w:rsidR="00932A89" w:rsidRPr="00A6734C" w14:paraId="0E961765" w14:textId="77777777" w:rsidTr="0013799D">
        <w:trPr>
          <w:trHeight w:val="284"/>
        </w:trPr>
        <w:tc>
          <w:tcPr>
            <w:tcW w:w="385" w:type="pct"/>
            <w:tcBorders>
              <w:top w:val="single" w:sz="4" w:space="0" w:color="auto"/>
              <w:left w:val="single" w:sz="4" w:space="0" w:color="auto"/>
              <w:bottom w:val="single" w:sz="4" w:space="0" w:color="auto"/>
              <w:right w:val="single" w:sz="4" w:space="0" w:color="auto"/>
            </w:tcBorders>
            <w:vAlign w:val="center"/>
          </w:tcPr>
          <w:p w14:paraId="3DCEDD8F" w14:textId="77777777" w:rsidR="00932A89" w:rsidRPr="00A6734C" w:rsidRDefault="00932A89" w:rsidP="0013799D">
            <w:pPr>
              <w:spacing w:after="0" w:line="240" w:lineRule="auto"/>
              <w:jc w:val="center"/>
              <w:rPr>
                <w:rFonts w:ascii="Calibri" w:eastAsia="Times New Roman" w:hAnsi="Calibri" w:cs="Calibri"/>
                <w:sz w:val="18"/>
                <w:szCs w:val="18"/>
              </w:rPr>
            </w:pPr>
            <w:r w:rsidRPr="00A6734C">
              <w:rPr>
                <w:rFonts w:ascii="Calibri" w:eastAsia="Times New Roman" w:hAnsi="Calibri" w:cs="Calibri"/>
                <w:sz w:val="18"/>
                <w:szCs w:val="18"/>
              </w:rPr>
              <w:t>5.</w:t>
            </w:r>
          </w:p>
        </w:tc>
        <w:tc>
          <w:tcPr>
            <w:tcW w:w="1931" w:type="pct"/>
            <w:tcBorders>
              <w:top w:val="single" w:sz="4" w:space="0" w:color="auto"/>
              <w:left w:val="single" w:sz="4" w:space="0" w:color="auto"/>
              <w:bottom w:val="single" w:sz="4" w:space="0" w:color="auto"/>
              <w:right w:val="single" w:sz="4" w:space="0" w:color="auto"/>
            </w:tcBorders>
            <w:vAlign w:val="center"/>
          </w:tcPr>
          <w:p w14:paraId="44169ECD" w14:textId="77777777" w:rsidR="00932A89" w:rsidRPr="00A6734C" w:rsidRDefault="00932A89" w:rsidP="0013799D">
            <w:pPr>
              <w:spacing w:after="0" w:line="240" w:lineRule="auto"/>
              <w:rPr>
                <w:rFonts w:ascii="Calibri" w:eastAsia="Calibri" w:hAnsi="Calibri" w:cs="Times New Roman"/>
                <w:color w:val="1A1A1A"/>
                <w:sz w:val="18"/>
                <w:szCs w:val="18"/>
                <w:lang w:eastAsia="hr-HR"/>
              </w:rPr>
            </w:pPr>
            <w:r w:rsidRPr="00A6734C">
              <w:rPr>
                <w:rFonts w:ascii="Calibri" w:eastAsia="Calibri" w:hAnsi="Calibri" w:cs="Times New Roman"/>
                <w:color w:val="1A1A1A"/>
                <w:sz w:val="18"/>
                <w:szCs w:val="18"/>
                <w:lang w:eastAsia="hr-HR"/>
              </w:rPr>
              <w:t>- za dodatno pakiranje (podneseno istovremeno ili naknadno)</w:t>
            </w:r>
          </w:p>
        </w:tc>
        <w:tc>
          <w:tcPr>
            <w:tcW w:w="653" w:type="pct"/>
            <w:tcBorders>
              <w:top w:val="single" w:sz="4" w:space="0" w:color="auto"/>
              <w:left w:val="single" w:sz="4" w:space="0" w:color="auto"/>
              <w:bottom w:val="single" w:sz="4" w:space="0" w:color="auto"/>
              <w:right w:val="single" w:sz="4" w:space="0" w:color="auto"/>
            </w:tcBorders>
            <w:vAlign w:val="center"/>
          </w:tcPr>
          <w:p w14:paraId="32D6EEDF" w14:textId="77777777" w:rsidR="00932A89" w:rsidRPr="0090620A" w:rsidRDefault="00932A89" w:rsidP="0013799D">
            <w:pPr>
              <w:spacing w:after="0" w:line="240" w:lineRule="auto"/>
              <w:jc w:val="center"/>
              <w:rPr>
                <w:rFonts w:ascii="Calibri" w:eastAsia="Calibri" w:hAnsi="Calibri" w:cstheme="minorHAnsi"/>
                <w:sz w:val="18"/>
                <w:szCs w:val="18"/>
              </w:rPr>
            </w:pPr>
            <w:r w:rsidRPr="006458AD">
              <w:rPr>
                <w:bCs/>
                <w:sz w:val="20"/>
                <w:szCs w:val="20"/>
              </w:rPr>
              <w:t>19</w:t>
            </w:r>
          </w:p>
        </w:tc>
        <w:tc>
          <w:tcPr>
            <w:tcW w:w="661" w:type="pct"/>
            <w:tcBorders>
              <w:top w:val="single" w:sz="4" w:space="0" w:color="auto"/>
              <w:left w:val="single" w:sz="4" w:space="0" w:color="auto"/>
              <w:bottom w:val="single" w:sz="4" w:space="0" w:color="auto"/>
              <w:right w:val="single" w:sz="4" w:space="0" w:color="auto"/>
            </w:tcBorders>
            <w:vAlign w:val="center"/>
          </w:tcPr>
          <w:p w14:paraId="7A96B707" w14:textId="77777777" w:rsidR="00932A89" w:rsidRPr="0090620A" w:rsidRDefault="00932A89" w:rsidP="0013799D">
            <w:pPr>
              <w:spacing w:after="0" w:line="240" w:lineRule="auto"/>
              <w:jc w:val="center"/>
              <w:rPr>
                <w:rFonts w:ascii="Calibri" w:eastAsia="Calibri" w:hAnsi="Calibri" w:cstheme="minorHAnsi"/>
                <w:sz w:val="18"/>
                <w:szCs w:val="18"/>
              </w:rPr>
            </w:pPr>
            <w:r w:rsidRPr="006458AD">
              <w:rPr>
                <w:bCs/>
                <w:sz w:val="20"/>
                <w:szCs w:val="20"/>
              </w:rPr>
              <w:t>24</w:t>
            </w:r>
          </w:p>
        </w:tc>
        <w:tc>
          <w:tcPr>
            <w:tcW w:w="667" w:type="pct"/>
            <w:tcBorders>
              <w:top w:val="single" w:sz="4" w:space="0" w:color="auto"/>
              <w:left w:val="single" w:sz="4" w:space="0" w:color="auto"/>
              <w:bottom w:val="single" w:sz="4" w:space="0" w:color="auto"/>
              <w:right w:val="single" w:sz="4" w:space="0" w:color="auto"/>
            </w:tcBorders>
            <w:vAlign w:val="center"/>
          </w:tcPr>
          <w:p w14:paraId="02F87578" w14:textId="77777777" w:rsidR="00932A89" w:rsidRPr="0090620A" w:rsidRDefault="00932A89" w:rsidP="0013799D">
            <w:pPr>
              <w:spacing w:after="0" w:line="240" w:lineRule="auto"/>
              <w:jc w:val="center"/>
              <w:rPr>
                <w:rFonts w:ascii="Calibri" w:eastAsia="Calibri" w:hAnsi="Calibri" w:cstheme="minorHAnsi"/>
                <w:sz w:val="18"/>
                <w:szCs w:val="18"/>
              </w:rPr>
            </w:pPr>
            <w:r w:rsidRPr="0090620A">
              <w:rPr>
                <w:sz w:val="20"/>
                <w:szCs w:val="20"/>
              </w:rPr>
              <w:t>-5</w:t>
            </w:r>
          </w:p>
        </w:tc>
        <w:tc>
          <w:tcPr>
            <w:tcW w:w="703" w:type="pct"/>
            <w:tcBorders>
              <w:top w:val="single" w:sz="4" w:space="0" w:color="auto"/>
              <w:left w:val="single" w:sz="4" w:space="0" w:color="auto"/>
              <w:bottom w:val="single" w:sz="4" w:space="0" w:color="auto"/>
              <w:right w:val="single" w:sz="4" w:space="0" w:color="auto"/>
            </w:tcBorders>
            <w:vAlign w:val="center"/>
          </w:tcPr>
          <w:p w14:paraId="10BF1BB1" w14:textId="77777777" w:rsidR="00932A89" w:rsidRPr="0090620A" w:rsidRDefault="00932A89" w:rsidP="0013799D">
            <w:pPr>
              <w:spacing w:after="0" w:line="240" w:lineRule="auto"/>
              <w:jc w:val="center"/>
              <w:rPr>
                <w:rFonts w:ascii="Calibri" w:eastAsia="Calibri" w:hAnsi="Calibri" w:cstheme="minorHAnsi"/>
                <w:sz w:val="18"/>
                <w:szCs w:val="18"/>
              </w:rPr>
            </w:pPr>
            <w:r w:rsidRPr="0090620A">
              <w:rPr>
                <w:sz w:val="20"/>
                <w:szCs w:val="20"/>
              </w:rPr>
              <w:t>126%</w:t>
            </w:r>
          </w:p>
        </w:tc>
      </w:tr>
      <w:tr w:rsidR="00932A89" w:rsidRPr="00A6734C" w14:paraId="017FF460" w14:textId="77777777" w:rsidTr="0013799D">
        <w:trPr>
          <w:trHeight w:val="284"/>
        </w:trPr>
        <w:tc>
          <w:tcPr>
            <w:tcW w:w="385" w:type="pct"/>
            <w:tcBorders>
              <w:top w:val="single" w:sz="4" w:space="0" w:color="auto"/>
              <w:left w:val="single" w:sz="4" w:space="0" w:color="auto"/>
              <w:bottom w:val="single" w:sz="4" w:space="0" w:color="auto"/>
              <w:right w:val="single" w:sz="4" w:space="0" w:color="auto"/>
            </w:tcBorders>
            <w:vAlign w:val="center"/>
          </w:tcPr>
          <w:p w14:paraId="2F0C29C0" w14:textId="77777777" w:rsidR="00932A89" w:rsidRPr="00A6734C" w:rsidRDefault="00932A89" w:rsidP="0013799D">
            <w:pPr>
              <w:spacing w:after="0" w:line="240" w:lineRule="auto"/>
              <w:jc w:val="center"/>
              <w:rPr>
                <w:rFonts w:ascii="Calibri" w:eastAsia="Times New Roman" w:hAnsi="Calibri" w:cs="Calibri"/>
                <w:sz w:val="18"/>
                <w:szCs w:val="18"/>
              </w:rPr>
            </w:pPr>
            <w:r w:rsidRPr="00A6734C">
              <w:rPr>
                <w:rFonts w:ascii="Calibri" w:eastAsia="Times New Roman" w:hAnsi="Calibri" w:cs="Calibri"/>
                <w:sz w:val="18"/>
                <w:szCs w:val="18"/>
              </w:rPr>
              <w:t>6.</w:t>
            </w:r>
          </w:p>
        </w:tc>
        <w:tc>
          <w:tcPr>
            <w:tcW w:w="1931" w:type="pct"/>
            <w:tcBorders>
              <w:top w:val="single" w:sz="4" w:space="0" w:color="auto"/>
              <w:left w:val="single" w:sz="4" w:space="0" w:color="auto"/>
              <w:bottom w:val="single" w:sz="4" w:space="0" w:color="auto"/>
              <w:right w:val="single" w:sz="4" w:space="0" w:color="auto"/>
            </w:tcBorders>
            <w:vAlign w:val="center"/>
          </w:tcPr>
          <w:p w14:paraId="00AA7D1A" w14:textId="77777777" w:rsidR="00932A89" w:rsidRPr="00A6734C" w:rsidRDefault="00932A89" w:rsidP="0013799D">
            <w:pPr>
              <w:spacing w:after="0" w:line="240" w:lineRule="auto"/>
              <w:rPr>
                <w:rFonts w:ascii="Calibri" w:eastAsia="Calibri" w:hAnsi="Calibri" w:cs="Times New Roman"/>
                <w:sz w:val="18"/>
                <w:szCs w:val="18"/>
                <w:lang w:eastAsia="hr-HR"/>
              </w:rPr>
            </w:pPr>
            <w:r w:rsidRPr="00A6734C">
              <w:rPr>
                <w:rFonts w:ascii="Calibri" w:eastAsia="Calibri" w:hAnsi="Calibri" w:cs="Times New Roman"/>
                <w:sz w:val="18"/>
                <w:szCs w:val="18"/>
              </w:rPr>
              <w:t>Rješenje o iznimnom povećanju najviše dozvoljene cijene lijeka na veliko</w:t>
            </w:r>
          </w:p>
        </w:tc>
        <w:tc>
          <w:tcPr>
            <w:tcW w:w="653" w:type="pct"/>
            <w:tcBorders>
              <w:top w:val="single" w:sz="4" w:space="0" w:color="auto"/>
              <w:left w:val="single" w:sz="4" w:space="0" w:color="auto"/>
              <w:bottom w:val="single" w:sz="4" w:space="0" w:color="auto"/>
              <w:right w:val="single" w:sz="4" w:space="0" w:color="auto"/>
            </w:tcBorders>
            <w:vAlign w:val="center"/>
          </w:tcPr>
          <w:p w14:paraId="278DF376" w14:textId="77777777" w:rsidR="00932A89" w:rsidRPr="0090620A" w:rsidRDefault="00932A89" w:rsidP="0013799D">
            <w:pPr>
              <w:spacing w:after="0" w:line="240" w:lineRule="auto"/>
              <w:jc w:val="center"/>
              <w:rPr>
                <w:rFonts w:ascii="Calibri" w:eastAsia="Calibri" w:hAnsi="Calibri" w:cs="Times New Roman"/>
                <w:sz w:val="18"/>
                <w:szCs w:val="18"/>
              </w:rPr>
            </w:pPr>
            <w:r w:rsidRPr="006458AD">
              <w:rPr>
                <w:bCs/>
                <w:sz w:val="20"/>
                <w:szCs w:val="20"/>
              </w:rPr>
              <w:t>246</w:t>
            </w:r>
          </w:p>
        </w:tc>
        <w:tc>
          <w:tcPr>
            <w:tcW w:w="661" w:type="pct"/>
            <w:tcBorders>
              <w:top w:val="single" w:sz="4" w:space="0" w:color="auto"/>
              <w:left w:val="single" w:sz="4" w:space="0" w:color="auto"/>
              <w:bottom w:val="single" w:sz="4" w:space="0" w:color="auto"/>
              <w:right w:val="single" w:sz="4" w:space="0" w:color="auto"/>
            </w:tcBorders>
            <w:vAlign w:val="center"/>
          </w:tcPr>
          <w:p w14:paraId="0BC1C55F" w14:textId="77777777" w:rsidR="00932A89" w:rsidRPr="0090620A" w:rsidRDefault="00932A89" w:rsidP="0013799D">
            <w:pPr>
              <w:spacing w:after="0" w:line="240" w:lineRule="auto"/>
              <w:jc w:val="center"/>
              <w:rPr>
                <w:rFonts w:ascii="Calibri" w:eastAsia="Calibri" w:hAnsi="Calibri" w:cs="Times New Roman"/>
                <w:sz w:val="18"/>
                <w:szCs w:val="18"/>
              </w:rPr>
            </w:pPr>
            <w:r w:rsidRPr="006458AD">
              <w:rPr>
                <w:bCs/>
                <w:sz w:val="20"/>
                <w:szCs w:val="20"/>
              </w:rPr>
              <w:t>253</w:t>
            </w:r>
          </w:p>
        </w:tc>
        <w:tc>
          <w:tcPr>
            <w:tcW w:w="667" w:type="pct"/>
            <w:tcBorders>
              <w:top w:val="single" w:sz="4" w:space="0" w:color="auto"/>
              <w:left w:val="single" w:sz="4" w:space="0" w:color="auto"/>
              <w:bottom w:val="single" w:sz="4" w:space="0" w:color="auto"/>
              <w:right w:val="single" w:sz="4" w:space="0" w:color="auto"/>
            </w:tcBorders>
            <w:vAlign w:val="center"/>
          </w:tcPr>
          <w:p w14:paraId="23BD81C7" w14:textId="77777777" w:rsidR="00932A89" w:rsidRPr="0090620A" w:rsidRDefault="00932A89" w:rsidP="0013799D">
            <w:pPr>
              <w:spacing w:after="0" w:line="240" w:lineRule="auto"/>
              <w:jc w:val="center"/>
              <w:rPr>
                <w:rFonts w:ascii="Calibri" w:eastAsia="Calibri" w:hAnsi="Calibri" w:cs="Times New Roman"/>
                <w:sz w:val="18"/>
                <w:szCs w:val="18"/>
              </w:rPr>
            </w:pPr>
            <w:r w:rsidRPr="0090620A">
              <w:rPr>
                <w:sz w:val="20"/>
                <w:szCs w:val="20"/>
              </w:rPr>
              <w:t>-7</w:t>
            </w:r>
          </w:p>
        </w:tc>
        <w:tc>
          <w:tcPr>
            <w:tcW w:w="703" w:type="pct"/>
            <w:tcBorders>
              <w:top w:val="single" w:sz="4" w:space="0" w:color="auto"/>
              <w:left w:val="single" w:sz="4" w:space="0" w:color="auto"/>
              <w:bottom w:val="single" w:sz="4" w:space="0" w:color="auto"/>
              <w:right w:val="single" w:sz="4" w:space="0" w:color="auto"/>
            </w:tcBorders>
            <w:vAlign w:val="center"/>
          </w:tcPr>
          <w:p w14:paraId="38286A3A" w14:textId="77777777" w:rsidR="00932A89" w:rsidRPr="0090620A" w:rsidRDefault="00932A89" w:rsidP="0013799D">
            <w:pPr>
              <w:spacing w:after="0" w:line="240" w:lineRule="auto"/>
              <w:jc w:val="center"/>
              <w:rPr>
                <w:rFonts w:ascii="Calibri" w:eastAsia="Calibri" w:hAnsi="Calibri" w:cs="Times New Roman"/>
                <w:sz w:val="18"/>
                <w:szCs w:val="18"/>
              </w:rPr>
            </w:pPr>
            <w:r w:rsidRPr="0090620A">
              <w:rPr>
                <w:sz w:val="20"/>
                <w:szCs w:val="20"/>
              </w:rPr>
              <w:t>103%</w:t>
            </w:r>
          </w:p>
        </w:tc>
      </w:tr>
      <w:tr w:rsidR="00932A89" w:rsidRPr="00A6734C" w14:paraId="6F696336" w14:textId="77777777" w:rsidTr="0013799D">
        <w:trPr>
          <w:trHeight w:val="284"/>
        </w:trPr>
        <w:tc>
          <w:tcPr>
            <w:tcW w:w="385" w:type="pct"/>
            <w:tcBorders>
              <w:top w:val="single" w:sz="4" w:space="0" w:color="auto"/>
              <w:left w:val="single" w:sz="4" w:space="0" w:color="auto"/>
              <w:bottom w:val="single" w:sz="4" w:space="0" w:color="auto"/>
              <w:right w:val="single" w:sz="4" w:space="0" w:color="auto"/>
            </w:tcBorders>
            <w:vAlign w:val="center"/>
          </w:tcPr>
          <w:p w14:paraId="24CEB2A3" w14:textId="77777777" w:rsidR="00932A89" w:rsidRPr="00A6734C" w:rsidRDefault="00932A89" w:rsidP="0013799D">
            <w:pPr>
              <w:spacing w:after="0" w:line="240" w:lineRule="auto"/>
              <w:jc w:val="center"/>
              <w:rPr>
                <w:rFonts w:ascii="Calibri" w:eastAsia="Times New Roman" w:hAnsi="Calibri" w:cs="Calibri"/>
                <w:sz w:val="18"/>
                <w:szCs w:val="18"/>
              </w:rPr>
            </w:pPr>
            <w:r w:rsidRPr="00A6734C">
              <w:rPr>
                <w:rFonts w:ascii="Calibri" w:eastAsia="Times New Roman" w:hAnsi="Calibri" w:cs="Calibri"/>
                <w:sz w:val="18"/>
                <w:szCs w:val="18"/>
              </w:rPr>
              <w:t>7.</w:t>
            </w:r>
          </w:p>
        </w:tc>
        <w:tc>
          <w:tcPr>
            <w:tcW w:w="1931" w:type="pct"/>
            <w:tcBorders>
              <w:top w:val="single" w:sz="4" w:space="0" w:color="auto"/>
              <w:left w:val="single" w:sz="4" w:space="0" w:color="auto"/>
              <w:bottom w:val="single" w:sz="4" w:space="0" w:color="auto"/>
              <w:right w:val="single" w:sz="4" w:space="0" w:color="auto"/>
            </w:tcBorders>
            <w:vAlign w:val="center"/>
          </w:tcPr>
          <w:p w14:paraId="28A7CDB1" w14:textId="77777777" w:rsidR="00932A89" w:rsidRPr="00A6734C" w:rsidRDefault="00932A89" w:rsidP="0013799D">
            <w:pPr>
              <w:spacing w:after="0" w:line="240" w:lineRule="auto"/>
              <w:rPr>
                <w:rFonts w:ascii="Calibri" w:eastAsia="Calibri" w:hAnsi="Calibri" w:cs="Times New Roman"/>
                <w:sz w:val="18"/>
                <w:szCs w:val="18"/>
                <w:lang w:eastAsia="hr-HR"/>
              </w:rPr>
            </w:pPr>
            <w:r w:rsidRPr="00A6734C">
              <w:rPr>
                <w:rFonts w:ascii="Calibri" w:eastAsia="Calibri" w:hAnsi="Calibri" w:cs="Times New Roman"/>
                <w:sz w:val="18"/>
                <w:szCs w:val="18"/>
              </w:rPr>
              <w:t>Potvrda o određivanju najviše dozvoljene cijene na veliko</w:t>
            </w:r>
          </w:p>
        </w:tc>
        <w:tc>
          <w:tcPr>
            <w:tcW w:w="653" w:type="pct"/>
            <w:tcBorders>
              <w:top w:val="single" w:sz="4" w:space="0" w:color="auto"/>
              <w:left w:val="single" w:sz="4" w:space="0" w:color="auto"/>
              <w:bottom w:val="single" w:sz="4" w:space="0" w:color="auto"/>
              <w:right w:val="single" w:sz="4" w:space="0" w:color="auto"/>
            </w:tcBorders>
            <w:vAlign w:val="center"/>
          </w:tcPr>
          <w:p w14:paraId="488AC04D" w14:textId="77777777" w:rsidR="00932A89" w:rsidRPr="0090620A" w:rsidRDefault="00932A89" w:rsidP="0013799D">
            <w:pPr>
              <w:spacing w:after="0" w:line="240" w:lineRule="auto"/>
              <w:jc w:val="center"/>
              <w:rPr>
                <w:rFonts w:ascii="Calibri" w:eastAsia="Calibri" w:hAnsi="Calibri" w:cs="Times New Roman"/>
                <w:sz w:val="18"/>
                <w:szCs w:val="18"/>
              </w:rPr>
            </w:pPr>
            <w:r w:rsidRPr="006458AD">
              <w:rPr>
                <w:bCs/>
                <w:sz w:val="20"/>
                <w:szCs w:val="20"/>
              </w:rPr>
              <w:t>180</w:t>
            </w:r>
          </w:p>
        </w:tc>
        <w:tc>
          <w:tcPr>
            <w:tcW w:w="661" w:type="pct"/>
            <w:tcBorders>
              <w:top w:val="single" w:sz="4" w:space="0" w:color="auto"/>
              <w:left w:val="single" w:sz="4" w:space="0" w:color="auto"/>
              <w:bottom w:val="single" w:sz="4" w:space="0" w:color="auto"/>
              <w:right w:val="single" w:sz="4" w:space="0" w:color="auto"/>
            </w:tcBorders>
            <w:vAlign w:val="center"/>
          </w:tcPr>
          <w:p w14:paraId="0E0026A0" w14:textId="77777777" w:rsidR="00932A89" w:rsidRPr="0090620A" w:rsidRDefault="00932A89" w:rsidP="0013799D">
            <w:pPr>
              <w:spacing w:after="0" w:line="240" w:lineRule="auto"/>
              <w:jc w:val="center"/>
              <w:rPr>
                <w:rFonts w:ascii="Calibri" w:eastAsia="Calibri" w:hAnsi="Calibri" w:cs="Times New Roman"/>
                <w:sz w:val="18"/>
                <w:szCs w:val="18"/>
              </w:rPr>
            </w:pPr>
            <w:r w:rsidRPr="006458AD">
              <w:rPr>
                <w:bCs/>
                <w:sz w:val="20"/>
                <w:szCs w:val="20"/>
              </w:rPr>
              <w:t>249</w:t>
            </w:r>
          </w:p>
        </w:tc>
        <w:tc>
          <w:tcPr>
            <w:tcW w:w="667" w:type="pct"/>
            <w:tcBorders>
              <w:top w:val="single" w:sz="4" w:space="0" w:color="auto"/>
              <w:left w:val="single" w:sz="4" w:space="0" w:color="auto"/>
              <w:bottom w:val="single" w:sz="4" w:space="0" w:color="auto"/>
              <w:right w:val="single" w:sz="4" w:space="0" w:color="auto"/>
            </w:tcBorders>
            <w:vAlign w:val="center"/>
          </w:tcPr>
          <w:p w14:paraId="36D67F6C" w14:textId="77777777" w:rsidR="00932A89" w:rsidRPr="0090620A" w:rsidRDefault="00932A89" w:rsidP="0013799D">
            <w:pPr>
              <w:spacing w:after="0" w:line="240" w:lineRule="auto"/>
              <w:jc w:val="center"/>
              <w:rPr>
                <w:rFonts w:ascii="Calibri" w:eastAsia="Calibri" w:hAnsi="Calibri" w:cs="Times New Roman"/>
                <w:sz w:val="18"/>
                <w:szCs w:val="18"/>
              </w:rPr>
            </w:pPr>
            <w:r w:rsidRPr="0090620A">
              <w:rPr>
                <w:sz w:val="20"/>
                <w:szCs w:val="20"/>
              </w:rPr>
              <w:t>-69</w:t>
            </w:r>
          </w:p>
        </w:tc>
        <w:tc>
          <w:tcPr>
            <w:tcW w:w="703" w:type="pct"/>
            <w:tcBorders>
              <w:top w:val="single" w:sz="4" w:space="0" w:color="auto"/>
              <w:left w:val="single" w:sz="4" w:space="0" w:color="auto"/>
              <w:bottom w:val="single" w:sz="4" w:space="0" w:color="auto"/>
              <w:right w:val="single" w:sz="4" w:space="0" w:color="auto"/>
            </w:tcBorders>
            <w:vAlign w:val="center"/>
          </w:tcPr>
          <w:p w14:paraId="5DE32E05" w14:textId="77777777" w:rsidR="00932A89" w:rsidRPr="0090620A" w:rsidRDefault="00932A89" w:rsidP="0013799D">
            <w:pPr>
              <w:spacing w:after="0" w:line="240" w:lineRule="auto"/>
              <w:jc w:val="center"/>
              <w:rPr>
                <w:rFonts w:ascii="Calibri" w:eastAsia="Calibri" w:hAnsi="Calibri" w:cs="Times New Roman"/>
                <w:sz w:val="18"/>
                <w:szCs w:val="18"/>
              </w:rPr>
            </w:pPr>
            <w:r w:rsidRPr="0090620A">
              <w:rPr>
                <w:sz w:val="20"/>
                <w:szCs w:val="20"/>
              </w:rPr>
              <w:t>138%</w:t>
            </w:r>
          </w:p>
        </w:tc>
      </w:tr>
      <w:tr w:rsidR="00932A89" w:rsidRPr="00A6734C" w14:paraId="088A1E1A" w14:textId="77777777" w:rsidTr="0013799D">
        <w:trPr>
          <w:trHeight w:val="284"/>
        </w:trPr>
        <w:tc>
          <w:tcPr>
            <w:tcW w:w="385" w:type="pct"/>
            <w:tcBorders>
              <w:top w:val="single" w:sz="4" w:space="0" w:color="auto"/>
              <w:left w:val="single" w:sz="4" w:space="0" w:color="auto"/>
              <w:bottom w:val="single" w:sz="4" w:space="0" w:color="auto"/>
              <w:right w:val="single" w:sz="4" w:space="0" w:color="auto"/>
            </w:tcBorders>
            <w:vAlign w:val="center"/>
          </w:tcPr>
          <w:p w14:paraId="390FEFF3" w14:textId="77777777" w:rsidR="00932A89" w:rsidRPr="006458AD" w:rsidRDefault="00932A89" w:rsidP="0013799D">
            <w:pPr>
              <w:spacing w:after="0" w:line="240" w:lineRule="auto"/>
              <w:jc w:val="center"/>
              <w:rPr>
                <w:rFonts w:ascii="Calibri" w:eastAsia="Times New Roman" w:hAnsi="Calibri" w:cs="Calibri"/>
                <w:sz w:val="18"/>
                <w:szCs w:val="18"/>
              </w:rPr>
            </w:pPr>
            <w:r w:rsidRPr="006458AD">
              <w:rPr>
                <w:rFonts w:ascii="Calibri" w:eastAsia="Times New Roman" w:hAnsi="Calibri" w:cs="Calibri"/>
                <w:sz w:val="18"/>
                <w:szCs w:val="18"/>
              </w:rPr>
              <w:t>8.</w:t>
            </w:r>
          </w:p>
        </w:tc>
        <w:tc>
          <w:tcPr>
            <w:tcW w:w="1931" w:type="pct"/>
            <w:tcBorders>
              <w:top w:val="single" w:sz="4" w:space="0" w:color="auto"/>
              <w:left w:val="single" w:sz="4" w:space="0" w:color="auto"/>
              <w:bottom w:val="single" w:sz="4" w:space="0" w:color="auto"/>
              <w:right w:val="single" w:sz="4" w:space="0" w:color="auto"/>
            </w:tcBorders>
            <w:vAlign w:val="center"/>
          </w:tcPr>
          <w:p w14:paraId="33751552" w14:textId="77777777" w:rsidR="00932A89" w:rsidRPr="006458AD" w:rsidRDefault="00932A89" w:rsidP="0013799D">
            <w:pPr>
              <w:spacing w:after="0" w:line="240" w:lineRule="auto"/>
              <w:rPr>
                <w:rFonts w:ascii="Calibri" w:eastAsia="Times New Roman" w:hAnsi="Calibri" w:cs="Calibri"/>
                <w:sz w:val="18"/>
                <w:szCs w:val="18"/>
              </w:rPr>
            </w:pPr>
            <w:r w:rsidRPr="006458AD">
              <w:rPr>
                <w:rFonts w:ascii="Calibri" w:eastAsia="Calibri" w:hAnsi="Calibri" w:cs="Times New Roman"/>
                <w:sz w:val="18"/>
                <w:szCs w:val="18"/>
              </w:rPr>
              <w:t>Godišnji izračun cijena lijekova (po pakiranju)</w:t>
            </w:r>
          </w:p>
        </w:tc>
        <w:tc>
          <w:tcPr>
            <w:tcW w:w="653" w:type="pct"/>
            <w:tcBorders>
              <w:top w:val="single" w:sz="4" w:space="0" w:color="auto"/>
              <w:left w:val="single" w:sz="4" w:space="0" w:color="auto"/>
              <w:bottom w:val="single" w:sz="4" w:space="0" w:color="auto"/>
              <w:right w:val="single" w:sz="4" w:space="0" w:color="auto"/>
            </w:tcBorders>
            <w:vAlign w:val="center"/>
          </w:tcPr>
          <w:p w14:paraId="2DBFAEAD" w14:textId="77777777" w:rsidR="00932A89" w:rsidRPr="006458AD" w:rsidRDefault="00932A89" w:rsidP="0013799D">
            <w:pPr>
              <w:spacing w:after="0" w:line="240" w:lineRule="auto"/>
              <w:jc w:val="center"/>
              <w:rPr>
                <w:rFonts w:ascii="Calibri" w:eastAsia="Calibri" w:hAnsi="Calibri" w:cs="Times New Roman"/>
                <w:sz w:val="18"/>
                <w:szCs w:val="18"/>
              </w:rPr>
            </w:pPr>
            <w:r w:rsidRPr="006458AD">
              <w:rPr>
                <w:bCs/>
                <w:sz w:val="20"/>
                <w:szCs w:val="20"/>
              </w:rPr>
              <w:t>5.450</w:t>
            </w:r>
          </w:p>
        </w:tc>
        <w:tc>
          <w:tcPr>
            <w:tcW w:w="661" w:type="pct"/>
            <w:tcBorders>
              <w:top w:val="single" w:sz="4" w:space="0" w:color="auto"/>
              <w:left w:val="single" w:sz="4" w:space="0" w:color="auto"/>
              <w:bottom w:val="single" w:sz="4" w:space="0" w:color="auto"/>
              <w:right w:val="single" w:sz="4" w:space="0" w:color="auto"/>
            </w:tcBorders>
            <w:vAlign w:val="center"/>
          </w:tcPr>
          <w:p w14:paraId="2D9CEC0E" w14:textId="77777777" w:rsidR="00932A89" w:rsidRPr="006458AD" w:rsidRDefault="00932A89" w:rsidP="0013799D">
            <w:pPr>
              <w:spacing w:after="0" w:line="240" w:lineRule="auto"/>
              <w:jc w:val="center"/>
              <w:rPr>
                <w:rFonts w:ascii="Calibri" w:eastAsia="Calibri" w:hAnsi="Calibri" w:cs="Times New Roman"/>
                <w:sz w:val="18"/>
                <w:szCs w:val="18"/>
              </w:rPr>
            </w:pPr>
            <w:r w:rsidRPr="006458AD">
              <w:rPr>
                <w:bCs/>
                <w:sz w:val="20"/>
                <w:szCs w:val="20"/>
              </w:rPr>
              <w:t>5.374</w:t>
            </w:r>
          </w:p>
        </w:tc>
        <w:tc>
          <w:tcPr>
            <w:tcW w:w="667" w:type="pct"/>
            <w:tcBorders>
              <w:top w:val="single" w:sz="4" w:space="0" w:color="auto"/>
              <w:left w:val="single" w:sz="4" w:space="0" w:color="auto"/>
              <w:bottom w:val="single" w:sz="4" w:space="0" w:color="auto"/>
              <w:right w:val="single" w:sz="4" w:space="0" w:color="auto"/>
            </w:tcBorders>
            <w:vAlign w:val="center"/>
          </w:tcPr>
          <w:p w14:paraId="78189A51" w14:textId="77777777" w:rsidR="00932A89" w:rsidRPr="006458AD" w:rsidRDefault="00932A89" w:rsidP="0013799D">
            <w:pPr>
              <w:spacing w:after="0" w:line="240" w:lineRule="auto"/>
              <w:jc w:val="center"/>
              <w:rPr>
                <w:rFonts w:ascii="Calibri" w:eastAsia="Calibri" w:hAnsi="Calibri" w:cs="Times New Roman"/>
                <w:sz w:val="18"/>
                <w:szCs w:val="18"/>
              </w:rPr>
            </w:pPr>
            <w:r w:rsidRPr="0090620A">
              <w:rPr>
                <w:sz w:val="20"/>
                <w:szCs w:val="20"/>
              </w:rPr>
              <w:t>76</w:t>
            </w:r>
          </w:p>
        </w:tc>
        <w:tc>
          <w:tcPr>
            <w:tcW w:w="703" w:type="pct"/>
            <w:tcBorders>
              <w:top w:val="single" w:sz="4" w:space="0" w:color="auto"/>
              <w:left w:val="single" w:sz="4" w:space="0" w:color="auto"/>
              <w:bottom w:val="single" w:sz="4" w:space="0" w:color="auto"/>
              <w:right w:val="single" w:sz="4" w:space="0" w:color="auto"/>
            </w:tcBorders>
            <w:vAlign w:val="center"/>
          </w:tcPr>
          <w:p w14:paraId="62E50F55" w14:textId="77777777" w:rsidR="00932A89" w:rsidRPr="0090620A" w:rsidRDefault="00932A89" w:rsidP="0013799D">
            <w:pPr>
              <w:spacing w:after="0" w:line="240" w:lineRule="auto"/>
              <w:jc w:val="center"/>
              <w:rPr>
                <w:rFonts w:ascii="Calibri" w:eastAsia="Calibri" w:hAnsi="Calibri" w:cs="Times New Roman"/>
                <w:sz w:val="18"/>
                <w:szCs w:val="18"/>
              </w:rPr>
            </w:pPr>
            <w:r w:rsidRPr="0090620A">
              <w:rPr>
                <w:sz w:val="20"/>
                <w:szCs w:val="20"/>
              </w:rPr>
              <w:t>99%</w:t>
            </w:r>
          </w:p>
        </w:tc>
      </w:tr>
      <w:tr w:rsidR="00932A89" w:rsidRPr="00A6734C" w14:paraId="1BDA851A" w14:textId="77777777" w:rsidTr="0013799D">
        <w:trPr>
          <w:trHeight w:val="284"/>
        </w:trPr>
        <w:tc>
          <w:tcPr>
            <w:tcW w:w="2316" w:type="pct"/>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35B18657" w14:textId="77777777" w:rsidR="00932A89" w:rsidRPr="00A6734C" w:rsidRDefault="00932A89" w:rsidP="0013799D">
            <w:pPr>
              <w:spacing w:after="0" w:line="240" w:lineRule="auto"/>
              <w:rPr>
                <w:rFonts w:ascii="Calibri" w:eastAsia="Times New Roman" w:hAnsi="Calibri" w:cs="Calibri"/>
                <w:b/>
                <w:sz w:val="18"/>
                <w:szCs w:val="18"/>
                <w:lang w:eastAsia="hr-HR"/>
              </w:rPr>
            </w:pPr>
            <w:r w:rsidRPr="00A6734C">
              <w:rPr>
                <w:rFonts w:ascii="Calibri" w:eastAsia="Times New Roman" w:hAnsi="Calibri" w:cs="Calibri"/>
                <w:b/>
                <w:sz w:val="18"/>
                <w:szCs w:val="18"/>
                <w:lang w:eastAsia="hr-HR"/>
              </w:rPr>
              <w:t>UKUPNO:</w:t>
            </w:r>
          </w:p>
        </w:tc>
        <w:tc>
          <w:tcPr>
            <w:tcW w:w="653" w:type="pct"/>
            <w:tcBorders>
              <w:top w:val="single" w:sz="4" w:space="0" w:color="auto"/>
              <w:left w:val="single" w:sz="4" w:space="0" w:color="auto"/>
              <w:bottom w:val="single" w:sz="4" w:space="0" w:color="auto"/>
              <w:right w:val="single" w:sz="4" w:space="0" w:color="auto"/>
            </w:tcBorders>
            <w:shd w:val="clear" w:color="auto" w:fill="BFBFBF"/>
            <w:vAlign w:val="center"/>
          </w:tcPr>
          <w:p w14:paraId="767B889A" w14:textId="77777777" w:rsidR="00932A89" w:rsidRPr="0090620A" w:rsidRDefault="00932A89" w:rsidP="0013799D">
            <w:pPr>
              <w:spacing w:after="0" w:line="240" w:lineRule="auto"/>
              <w:jc w:val="center"/>
              <w:rPr>
                <w:rFonts w:ascii="Calibri" w:eastAsia="Times New Roman" w:hAnsi="Calibri" w:cstheme="minorHAnsi"/>
                <w:b/>
                <w:sz w:val="20"/>
              </w:rPr>
            </w:pPr>
            <w:r w:rsidRPr="0090620A">
              <w:rPr>
                <w:b/>
                <w:bCs/>
                <w:sz w:val="20"/>
                <w:szCs w:val="20"/>
              </w:rPr>
              <w:t>6.013</w:t>
            </w:r>
          </w:p>
        </w:tc>
        <w:tc>
          <w:tcPr>
            <w:tcW w:w="661" w:type="pct"/>
            <w:tcBorders>
              <w:top w:val="single" w:sz="4" w:space="0" w:color="auto"/>
              <w:left w:val="single" w:sz="4" w:space="0" w:color="auto"/>
              <w:bottom w:val="single" w:sz="4" w:space="0" w:color="auto"/>
              <w:right w:val="single" w:sz="4" w:space="0" w:color="auto"/>
            </w:tcBorders>
            <w:shd w:val="clear" w:color="auto" w:fill="BFBFBF"/>
            <w:vAlign w:val="center"/>
          </w:tcPr>
          <w:p w14:paraId="7C346358" w14:textId="77777777" w:rsidR="00932A89" w:rsidRPr="0090620A" w:rsidRDefault="00932A89" w:rsidP="0013799D">
            <w:pPr>
              <w:spacing w:after="0" w:line="240" w:lineRule="auto"/>
              <w:jc w:val="center"/>
              <w:rPr>
                <w:rFonts w:ascii="Calibri" w:eastAsia="Calibri" w:hAnsi="Calibri" w:cstheme="minorHAnsi"/>
                <w:b/>
                <w:sz w:val="20"/>
              </w:rPr>
            </w:pPr>
            <w:r w:rsidRPr="0090620A">
              <w:rPr>
                <w:b/>
                <w:bCs/>
                <w:sz w:val="20"/>
                <w:szCs w:val="20"/>
              </w:rPr>
              <w:t>6.041</w:t>
            </w:r>
          </w:p>
        </w:tc>
        <w:tc>
          <w:tcPr>
            <w:tcW w:w="667" w:type="pct"/>
            <w:tcBorders>
              <w:top w:val="single" w:sz="4" w:space="0" w:color="auto"/>
              <w:left w:val="single" w:sz="4" w:space="0" w:color="auto"/>
              <w:bottom w:val="single" w:sz="4" w:space="0" w:color="auto"/>
              <w:right w:val="single" w:sz="4" w:space="0" w:color="auto"/>
            </w:tcBorders>
            <w:shd w:val="clear" w:color="auto" w:fill="BFBFBF"/>
            <w:vAlign w:val="center"/>
          </w:tcPr>
          <w:p w14:paraId="00D41A4A" w14:textId="77777777" w:rsidR="00932A89" w:rsidRPr="0090620A" w:rsidRDefault="00932A89" w:rsidP="0013799D">
            <w:pPr>
              <w:spacing w:after="0" w:line="240" w:lineRule="auto"/>
              <w:jc w:val="center"/>
              <w:rPr>
                <w:rFonts w:ascii="Calibri" w:eastAsia="Calibri" w:hAnsi="Calibri" w:cstheme="minorHAnsi"/>
                <w:b/>
                <w:sz w:val="20"/>
              </w:rPr>
            </w:pPr>
            <w:r w:rsidRPr="006458AD">
              <w:rPr>
                <w:b/>
                <w:sz w:val="20"/>
                <w:szCs w:val="20"/>
              </w:rPr>
              <w:t>-28</w:t>
            </w:r>
          </w:p>
        </w:tc>
        <w:tc>
          <w:tcPr>
            <w:tcW w:w="703" w:type="pct"/>
            <w:tcBorders>
              <w:top w:val="single" w:sz="4" w:space="0" w:color="auto"/>
              <w:left w:val="single" w:sz="4" w:space="0" w:color="auto"/>
              <w:bottom w:val="single" w:sz="4" w:space="0" w:color="auto"/>
              <w:right w:val="single" w:sz="4" w:space="0" w:color="auto"/>
            </w:tcBorders>
            <w:shd w:val="clear" w:color="auto" w:fill="BFBFBF"/>
            <w:vAlign w:val="center"/>
          </w:tcPr>
          <w:p w14:paraId="64012AF9" w14:textId="77777777" w:rsidR="00932A89" w:rsidRPr="0090620A" w:rsidRDefault="00932A89" w:rsidP="0013799D">
            <w:pPr>
              <w:spacing w:after="0" w:line="240" w:lineRule="auto"/>
              <w:jc w:val="center"/>
              <w:rPr>
                <w:rFonts w:ascii="Calibri" w:eastAsia="Calibri" w:hAnsi="Calibri" w:cstheme="minorHAnsi"/>
                <w:b/>
                <w:sz w:val="20"/>
              </w:rPr>
            </w:pPr>
            <w:r>
              <w:rPr>
                <w:b/>
                <w:sz w:val="20"/>
                <w:szCs w:val="20"/>
              </w:rPr>
              <w:t>99,5</w:t>
            </w:r>
            <w:r w:rsidRPr="006458AD">
              <w:rPr>
                <w:b/>
                <w:sz w:val="20"/>
                <w:szCs w:val="20"/>
              </w:rPr>
              <w:t>%</w:t>
            </w:r>
          </w:p>
        </w:tc>
      </w:tr>
    </w:tbl>
    <w:p w14:paraId="2930F1F1" w14:textId="77777777" w:rsidR="00932A89" w:rsidRPr="00A6734C" w:rsidRDefault="00932A89" w:rsidP="00932A89">
      <w:pPr>
        <w:spacing w:after="200" w:line="276" w:lineRule="auto"/>
        <w:rPr>
          <w:rFonts w:ascii="Calibri" w:eastAsia="Calibri" w:hAnsi="Calibri" w:cs="Times New Roman"/>
          <w:color w:val="4BACC6"/>
          <w:sz w:val="28"/>
          <w:szCs w:val="28"/>
        </w:rPr>
      </w:pPr>
      <w:r w:rsidRPr="00A6734C">
        <w:rPr>
          <w:rFonts w:ascii="Calibri" w:eastAsia="Times New Roman" w:hAnsi="Calibri" w:cs="Calibri"/>
          <w:color w:val="000000"/>
          <w:sz w:val="18"/>
          <w:szCs w:val="18"/>
          <w:lang w:eastAsia="hr-HR"/>
        </w:rPr>
        <w:t>* Referentnih 12 mjeseci je period od 1.9.202</w:t>
      </w:r>
      <w:r>
        <w:rPr>
          <w:rFonts w:ascii="Calibri" w:eastAsia="Times New Roman" w:hAnsi="Calibri" w:cs="Calibri"/>
          <w:color w:val="000000"/>
          <w:sz w:val="18"/>
          <w:szCs w:val="18"/>
          <w:lang w:eastAsia="hr-HR"/>
        </w:rPr>
        <w:t>4</w:t>
      </w:r>
      <w:r w:rsidRPr="00A6734C">
        <w:rPr>
          <w:rFonts w:ascii="Calibri" w:eastAsia="Times New Roman" w:hAnsi="Calibri" w:cs="Calibri"/>
          <w:color w:val="000000"/>
          <w:sz w:val="18"/>
          <w:szCs w:val="18"/>
          <w:lang w:eastAsia="hr-HR"/>
        </w:rPr>
        <w:t>-31.8.202</w:t>
      </w:r>
      <w:r>
        <w:rPr>
          <w:rFonts w:ascii="Calibri" w:eastAsia="Times New Roman" w:hAnsi="Calibri" w:cs="Calibri"/>
          <w:color w:val="000000"/>
          <w:sz w:val="18"/>
          <w:szCs w:val="18"/>
          <w:lang w:eastAsia="hr-HR"/>
        </w:rPr>
        <w:t>5</w:t>
      </w:r>
      <w:r w:rsidRPr="00A6734C">
        <w:rPr>
          <w:rFonts w:ascii="Calibri" w:eastAsia="Times New Roman" w:hAnsi="Calibri" w:cs="Calibri"/>
          <w:color w:val="000000"/>
          <w:sz w:val="18"/>
          <w:szCs w:val="18"/>
          <w:lang w:eastAsia="hr-HR"/>
        </w:rPr>
        <w:t>. godine</w:t>
      </w:r>
    </w:p>
    <w:p w14:paraId="55BE6691" w14:textId="68FAB273" w:rsidR="00932A89" w:rsidRPr="00A6734C" w:rsidRDefault="00932A89" w:rsidP="00932A89">
      <w:pPr>
        <w:spacing w:before="200" w:after="240" w:line="240" w:lineRule="auto"/>
        <w:jc w:val="both"/>
        <w:outlineLvl w:val="2"/>
        <w:rPr>
          <w:rFonts w:ascii="Calibri" w:eastAsia="Times New Roman" w:hAnsi="Calibri" w:cs="Calibri"/>
          <w:bCs/>
          <w:color w:val="4BACC6"/>
          <w:sz w:val="28"/>
          <w:szCs w:val="32"/>
        </w:rPr>
      </w:pPr>
      <w:bookmarkStart w:id="271" w:name="_Toc212720901"/>
      <w:r w:rsidRPr="00A6734C">
        <w:rPr>
          <w:rFonts w:ascii="Calibri" w:eastAsia="Times New Roman" w:hAnsi="Calibri" w:cs="Calibri"/>
          <w:bCs/>
          <w:color w:val="4BACC6"/>
          <w:sz w:val="28"/>
          <w:szCs w:val="32"/>
        </w:rPr>
        <w:t xml:space="preserve">2.5.7. </w:t>
      </w:r>
      <w:r>
        <w:rPr>
          <w:rFonts w:ascii="Calibri" w:eastAsia="Times New Roman" w:hAnsi="Calibri" w:cs="Calibri"/>
          <w:bCs/>
          <w:color w:val="4BACC6"/>
          <w:sz w:val="28"/>
          <w:szCs w:val="32"/>
        </w:rPr>
        <w:t>Poslovi od javnozdravstvenog interesa</w:t>
      </w:r>
      <w:bookmarkEnd w:id="271"/>
    </w:p>
    <w:p w14:paraId="0471B57A" w14:textId="77777777" w:rsidR="00932A89" w:rsidRPr="00A6734C" w:rsidRDefault="00932A89" w:rsidP="00932A89">
      <w:pPr>
        <w:spacing w:after="0" w:line="240" w:lineRule="auto"/>
        <w:rPr>
          <w:rFonts w:ascii="Calibri" w:eastAsia="Calibri" w:hAnsi="Calibri" w:cs="Calibri"/>
          <w:b/>
          <w:bCs/>
        </w:rPr>
      </w:pPr>
      <w:r w:rsidRPr="00A6734C">
        <w:rPr>
          <w:rFonts w:ascii="Calibri" w:eastAsia="Calibri" w:hAnsi="Calibri" w:cs="Times New Roman"/>
          <w:b/>
        </w:rPr>
        <w:t>Tablica 19. Planirani broj</w:t>
      </w:r>
      <w:r w:rsidRPr="00A6734C">
        <w:rPr>
          <w:rFonts w:ascii="Calibri" w:eastAsia="Calibri" w:hAnsi="Calibri" w:cs="Calibri"/>
          <w:b/>
          <w:bCs/>
        </w:rPr>
        <w:t xml:space="preserve"> neprihodovnih usluga potrošnje i cijena lijekova</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
        <w:gridCol w:w="6408"/>
        <w:gridCol w:w="1984"/>
      </w:tblGrid>
      <w:tr w:rsidR="00932A89" w:rsidRPr="00A6734C" w14:paraId="78F1F0D1" w14:textId="77777777" w:rsidTr="0013799D">
        <w:trPr>
          <w:trHeight w:val="284"/>
        </w:trPr>
        <w:tc>
          <w:tcPr>
            <w:tcW w:w="822" w:type="dxa"/>
            <w:vMerge w:val="restart"/>
            <w:shd w:val="clear" w:color="auto" w:fill="A3E7FF"/>
            <w:vAlign w:val="center"/>
            <w:hideMark/>
          </w:tcPr>
          <w:p w14:paraId="194BB2E9" w14:textId="77777777" w:rsidR="00932A89" w:rsidRPr="00A6734C" w:rsidRDefault="00932A89" w:rsidP="0013799D">
            <w:pPr>
              <w:spacing w:after="0" w:line="240" w:lineRule="auto"/>
              <w:jc w:val="center"/>
              <w:rPr>
                <w:rFonts w:ascii="Calibri" w:eastAsia="Times New Roman" w:hAnsi="Calibri" w:cs="Calibri"/>
                <w:b/>
                <w:sz w:val="18"/>
                <w:szCs w:val="18"/>
              </w:rPr>
            </w:pPr>
            <w:r w:rsidRPr="00A6734C">
              <w:rPr>
                <w:rFonts w:ascii="Calibri" w:eastAsia="Times New Roman" w:hAnsi="Calibri" w:cs="Calibri"/>
                <w:b/>
                <w:sz w:val="18"/>
                <w:szCs w:val="18"/>
              </w:rPr>
              <w:t>R.br.</w:t>
            </w:r>
          </w:p>
        </w:tc>
        <w:tc>
          <w:tcPr>
            <w:tcW w:w="6408" w:type="dxa"/>
            <w:vMerge w:val="restart"/>
            <w:shd w:val="clear" w:color="auto" w:fill="A3E7FF"/>
            <w:vAlign w:val="center"/>
            <w:hideMark/>
          </w:tcPr>
          <w:p w14:paraId="081B40DB" w14:textId="77777777" w:rsidR="00932A89" w:rsidRPr="00A6734C" w:rsidRDefault="00932A89" w:rsidP="0013799D">
            <w:pPr>
              <w:spacing w:after="0" w:line="240" w:lineRule="auto"/>
              <w:rPr>
                <w:rFonts w:ascii="Calibri" w:eastAsia="Times New Roman" w:hAnsi="Calibri" w:cs="Calibri"/>
                <w:b/>
                <w:sz w:val="18"/>
                <w:szCs w:val="18"/>
              </w:rPr>
            </w:pPr>
            <w:r w:rsidRPr="00A6734C">
              <w:rPr>
                <w:rFonts w:ascii="Calibri" w:eastAsia="Times New Roman" w:hAnsi="Calibri" w:cs="Calibri"/>
                <w:b/>
                <w:sz w:val="18"/>
                <w:szCs w:val="18"/>
              </w:rPr>
              <w:t>Naziv usluge</w:t>
            </w:r>
          </w:p>
        </w:tc>
        <w:tc>
          <w:tcPr>
            <w:tcW w:w="1984" w:type="dxa"/>
            <w:vMerge w:val="restart"/>
            <w:shd w:val="clear" w:color="auto" w:fill="A3E7FF"/>
            <w:vAlign w:val="center"/>
            <w:hideMark/>
          </w:tcPr>
          <w:p w14:paraId="1893CB7B" w14:textId="77777777" w:rsidR="00932A89" w:rsidRPr="00A6734C" w:rsidRDefault="00932A89" w:rsidP="0013799D">
            <w:pPr>
              <w:spacing w:after="0" w:line="240" w:lineRule="auto"/>
              <w:jc w:val="center"/>
              <w:rPr>
                <w:rFonts w:ascii="Calibri" w:eastAsia="Times New Roman" w:hAnsi="Calibri" w:cs="Calibri"/>
                <w:b/>
                <w:sz w:val="18"/>
                <w:szCs w:val="18"/>
              </w:rPr>
            </w:pPr>
            <w:r>
              <w:rPr>
                <w:rFonts w:ascii="Calibri" w:eastAsia="Times New Roman" w:hAnsi="Calibri" w:cs="Calibri"/>
                <w:b/>
                <w:sz w:val="18"/>
                <w:szCs w:val="18"/>
              </w:rPr>
              <w:t>Plan za 2026</w:t>
            </w:r>
            <w:r w:rsidRPr="00A6734C">
              <w:rPr>
                <w:rFonts w:ascii="Calibri" w:eastAsia="Times New Roman" w:hAnsi="Calibri" w:cs="Calibri"/>
                <w:b/>
                <w:sz w:val="18"/>
                <w:szCs w:val="18"/>
              </w:rPr>
              <w:t>.</w:t>
            </w:r>
          </w:p>
        </w:tc>
      </w:tr>
      <w:tr w:rsidR="00932A89" w:rsidRPr="00A6734C" w14:paraId="189DBE0E" w14:textId="77777777" w:rsidTr="0013799D">
        <w:trPr>
          <w:trHeight w:val="509"/>
        </w:trPr>
        <w:tc>
          <w:tcPr>
            <w:tcW w:w="822" w:type="dxa"/>
            <w:vMerge/>
            <w:shd w:val="clear" w:color="auto" w:fill="A3E7FF"/>
            <w:vAlign w:val="center"/>
            <w:hideMark/>
          </w:tcPr>
          <w:p w14:paraId="74B07889" w14:textId="77777777" w:rsidR="00932A89" w:rsidRPr="00A6734C" w:rsidRDefault="00932A89" w:rsidP="0013799D">
            <w:pPr>
              <w:spacing w:after="0" w:line="240" w:lineRule="auto"/>
              <w:jc w:val="center"/>
              <w:rPr>
                <w:rFonts w:ascii="Calibri" w:eastAsia="Times New Roman" w:hAnsi="Calibri" w:cs="Calibri"/>
                <w:color w:val="000000"/>
                <w:sz w:val="18"/>
                <w:szCs w:val="18"/>
              </w:rPr>
            </w:pPr>
          </w:p>
        </w:tc>
        <w:tc>
          <w:tcPr>
            <w:tcW w:w="6408" w:type="dxa"/>
            <w:vMerge/>
            <w:shd w:val="clear" w:color="auto" w:fill="A3E7FF"/>
            <w:vAlign w:val="center"/>
            <w:hideMark/>
          </w:tcPr>
          <w:p w14:paraId="310D0E4A" w14:textId="77777777" w:rsidR="00932A89" w:rsidRPr="00A6734C" w:rsidRDefault="00932A89" w:rsidP="0013799D">
            <w:pPr>
              <w:spacing w:after="0" w:line="240" w:lineRule="auto"/>
              <w:rPr>
                <w:rFonts w:ascii="Calibri" w:eastAsia="Times New Roman" w:hAnsi="Calibri" w:cs="Calibri"/>
                <w:color w:val="000000"/>
                <w:sz w:val="18"/>
                <w:szCs w:val="18"/>
              </w:rPr>
            </w:pPr>
          </w:p>
        </w:tc>
        <w:tc>
          <w:tcPr>
            <w:tcW w:w="1984" w:type="dxa"/>
            <w:vMerge/>
            <w:shd w:val="clear" w:color="auto" w:fill="A3E7FF"/>
            <w:vAlign w:val="center"/>
            <w:hideMark/>
          </w:tcPr>
          <w:p w14:paraId="5CEA03B9" w14:textId="77777777" w:rsidR="00932A89" w:rsidRPr="00A6734C" w:rsidRDefault="00932A89" w:rsidP="0013799D">
            <w:pPr>
              <w:spacing w:after="0" w:line="240" w:lineRule="auto"/>
              <w:rPr>
                <w:rFonts w:ascii="Calibri" w:eastAsia="Times New Roman" w:hAnsi="Calibri" w:cs="Calibri"/>
                <w:color w:val="000000"/>
                <w:sz w:val="18"/>
                <w:szCs w:val="18"/>
              </w:rPr>
            </w:pPr>
          </w:p>
        </w:tc>
      </w:tr>
      <w:tr w:rsidR="00932A89" w:rsidRPr="00A6734C" w14:paraId="79B79603" w14:textId="77777777" w:rsidTr="0013799D">
        <w:trPr>
          <w:trHeight w:val="284"/>
        </w:trPr>
        <w:tc>
          <w:tcPr>
            <w:tcW w:w="822" w:type="dxa"/>
            <w:shd w:val="clear" w:color="auto" w:fill="auto"/>
            <w:noWrap/>
            <w:vAlign w:val="center"/>
          </w:tcPr>
          <w:p w14:paraId="7690DD80" w14:textId="77777777" w:rsidR="00932A89" w:rsidRPr="00A6734C" w:rsidRDefault="00932A89" w:rsidP="0013799D">
            <w:pPr>
              <w:spacing w:after="0" w:line="240" w:lineRule="auto"/>
              <w:jc w:val="center"/>
              <w:rPr>
                <w:rFonts w:ascii="Calibri" w:eastAsia="Times New Roman" w:hAnsi="Calibri" w:cs="Calibri"/>
                <w:color w:val="1A1A1A"/>
                <w:sz w:val="18"/>
                <w:szCs w:val="18"/>
              </w:rPr>
            </w:pPr>
            <w:r w:rsidRPr="00A6734C">
              <w:rPr>
                <w:rFonts w:ascii="Calibri" w:eastAsia="Times New Roman" w:hAnsi="Calibri" w:cs="Calibri"/>
                <w:color w:val="1A1A1A"/>
                <w:sz w:val="18"/>
                <w:szCs w:val="18"/>
              </w:rPr>
              <w:t>1.</w:t>
            </w:r>
          </w:p>
        </w:tc>
        <w:tc>
          <w:tcPr>
            <w:tcW w:w="6408" w:type="dxa"/>
            <w:shd w:val="clear" w:color="auto" w:fill="auto"/>
            <w:vAlign w:val="center"/>
          </w:tcPr>
          <w:p w14:paraId="2E8E5D1B" w14:textId="77777777" w:rsidR="00932A89" w:rsidRPr="00A6734C" w:rsidRDefault="00932A89" w:rsidP="0013799D">
            <w:pPr>
              <w:spacing w:after="0" w:line="240" w:lineRule="auto"/>
              <w:rPr>
                <w:rFonts w:ascii="Calibri" w:eastAsia="Times New Roman" w:hAnsi="Calibri" w:cs="Calibri"/>
                <w:color w:val="1A1A1A"/>
                <w:sz w:val="18"/>
                <w:szCs w:val="18"/>
              </w:rPr>
            </w:pPr>
            <w:r w:rsidRPr="00A6734C">
              <w:rPr>
                <w:rFonts w:ascii="Calibri" w:eastAsia="Times New Roman" w:hAnsi="Calibri" w:cs="Calibri"/>
                <w:color w:val="1A1A1A"/>
                <w:sz w:val="18"/>
                <w:szCs w:val="18"/>
              </w:rPr>
              <w:t>Zaprimanje i obrada izvješća o potrošnji subjekata u prometu na malo i veliko</w:t>
            </w:r>
          </w:p>
        </w:tc>
        <w:tc>
          <w:tcPr>
            <w:tcW w:w="1984" w:type="dxa"/>
            <w:shd w:val="clear" w:color="auto" w:fill="auto"/>
            <w:noWrap/>
            <w:vAlign w:val="center"/>
          </w:tcPr>
          <w:p w14:paraId="269693FA" w14:textId="77777777" w:rsidR="00932A89" w:rsidRPr="00A6734C" w:rsidRDefault="00932A89" w:rsidP="0013799D">
            <w:pPr>
              <w:spacing w:after="0" w:line="240" w:lineRule="auto"/>
              <w:jc w:val="center"/>
              <w:rPr>
                <w:rFonts w:ascii="Calibri" w:eastAsia="Times New Roman" w:hAnsi="Calibri" w:cs="Calibri"/>
                <w:color w:val="000000"/>
                <w:sz w:val="18"/>
                <w:szCs w:val="18"/>
              </w:rPr>
            </w:pPr>
            <w:r w:rsidRPr="00A6734C">
              <w:rPr>
                <w:rFonts w:ascii="Calibri" w:eastAsia="Times New Roman" w:hAnsi="Calibri" w:cs="Calibri"/>
                <w:color w:val="000000"/>
                <w:sz w:val="18"/>
                <w:szCs w:val="18"/>
              </w:rPr>
              <w:t>1400</w:t>
            </w:r>
          </w:p>
        </w:tc>
      </w:tr>
      <w:tr w:rsidR="00932A89" w:rsidRPr="00A6734C" w14:paraId="41B50EBB" w14:textId="77777777" w:rsidTr="0013799D">
        <w:trPr>
          <w:trHeight w:val="284"/>
        </w:trPr>
        <w:tc>
          <w:tcPr>
            <w:tcW w:w="7230" w:type="dxa"/>
            <w:gridSpan w:val="2"/>
            <w:shd w:val="clear" w:color="000000" w:fill="BFBFBF"/>
            <w:vAlign w:val="center"/>
            <w:hideMark/>
          </w:tcPr>
          <w:p w14:paraId="1302FA23" w14:textId="77777777" w:rsidR="00932A89" w:rsidRPr="00A6734C" w:rsidRDefault="00932A89" w:rsidP="0013799D">
            <w:pPr>
              <w:spacing w:after="0" w:line="240" w:lineRule="auto"/>
              <w:rPr>
                <w:rFonts w:ascii="Calibri" w:eastAsia="Times New Roman" w:hAnsi="Calibri" w:cs="Calibri"/>
                <w:b/>
                <w:color w:val="1A1A1A"/>
                <w:sz w:val="18"/>
                <w:szCs w:val="18"/>
              </w:rPr>
            </w:pPr>
            <w:r w:rsidRPr="00A6734C">
              <w:rPr>
                <w:rFonts w:ascii="Calibri" w:eastAsia="Times New Roman" w:hAnsi="Calibri" w:cs="Calibri"/>
                <w:b/>
                <w:color w:val="1A1A1A"/>
                <w:sz w:val="18"/>
                <w:szCs w:val="18"/>
              </w:rPr>
              <w:t>UKUPNO:</w:t>
            </w:r>
          </w:p>
        </w:tc>
        <w:tc>
          <w:tcPr>
            <w:tcW w:w="1984" w:type="dxa"/>
            <w:shd w:val="clear" w:color="000000" w:fill="BFBFBF"/>
            <w:noWrap/>
            <w:vAlign w:val="center"/>
          </w:tcPr>
          <w:p w14:paraId="7442CCBB" w14:textId="77777777" w:rsidR="00932A89" w:rsidRPr="00A6734C" w:rsidRDefault="00932A89" w:rsidP="0013799D">
            <w:pPr>
              <w:spacing w:after="0" w:line="240" w:lineRule="auto"/>
              <w:jc w:val="center"/>
              <w:rPr>
                <w:rFonts w:ascii="Calibri" w:eastAsia="Times New Roman" w:hAnsi="Calibri" w:cs="Calibri"/>
                <w:b/>
                <w:color w:val="000000"/>
                <w:sz w:val="18"/>
                <w:szCs w:val="18"/>
              </w:rPr>
            </w:pPr>
            <w:r w:rsidRPr="00A6734C">
              <w:rPr>
                <w:rFonts w:ascii="Calibri" w:eastAsia="Times New Roman" w:hAnsi="Calibri" w:cs="Calibri"/>
                <w:b/>
                <w:color w:val="000000"/>
                <w:sz w:val="18"/>
                <w:szCs w:val="18"/>
              </w:rPr>
              <w:t>1400</w:t>
            </w:r>
          </w:p>
        </w:tc>
      </w:tr>
    </w:tbl>
    <w:p w14:paraId="5A02EBE1" w14:textId="77777777" w:rsidR="00932A89" w:rsidRPr="00A6734C" w:rsidRDefault="00932A89" w:rsidP="00932A89">
      <w:pPr>
        <w:spacing w:after="200" w:line="276" w:lineRule="auto"/>
        <w:rPr>
          <w:rFonts w:ascii="Calibri" w:eastAsia="Calibri" w:hAnsi="Calibri" w:cs="Times New Roman"/>
          <w:color w:val="4BACC6"/>
          <w:sz w:val="28"/>
          <w:szCs w:val="28"/>
        </w:rPr>
      </w:pPr>
    </w:p>
    <w:p w14:paraId="3D200FAC" w14:textId="77777777" w:rsidR="00932A89" w:rsidRPr="00A6734C" w:rsidRDefault="00932A89" w:rsidP="00932A89">
      <w:pPr>
        <w:tabs>
          <w:tab w:val="center" w:pos="858"/>
          <w:tab w:val="center" w:pos="4320"/>
          <w:tab w:val="right" w:pos="8306"/>
          <w:tab w:val="right" w:pos="8640"/>
        </w:tabs>
        <w:spacing w:before="240" w:after="0" w:line="240" w:lineRule="auto"/>
        <w:jc w:val="both"/>
        <w:rPr>
          <w:rFonts w:ascii="Calibri" w:eastAsia="Calibri" w:hAnsi="Calibri" w:cs="Calibri"/>
          <w:b/>
          <w:bCs/>
        </w:rPr>
      </w:pPr>
      <w:r w:rsidRPr="00A6734C">
        <w:rPr>
          <w:rFonts w:ascii="Calibri" w:eastAsia="Calibri" w:hAnsi="Calibri" w:cs="Calibri"/>
          <w:b/>
          <w:bCs/>
        </w:rPr>
        <w:t>Tablica 20. Planirani broj radnih sastanaka u europskim poslovima za potrošnju i cijene lijekova</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
        <w:gridCol w:w="6379"/>
        <w:gridCol w:w="2013"/>
      </w:tblGrid>
      <w:tr w:rsidR="00932A89" w:rsidRPr="00A6734C" w14:paraId="5C7065A8" w14:textId="77777777" w:rsidTr="0013799D">
        <w:trPr>
          <w:trHeight w:val="284"/>
        </w:trPr>
        <w:tc>
          <w:tcPr>
            <w:tcW w:w="822" w:type="dxa"/>
            <w:vMerge w:val="restart"/>
            <w:shd w:val="clear" w:color="auto" w:fill="A3E7FF"/>
            <w:vAlign w:val="center"/>
            <w:hideMark/>
          </w:tcPr>
          <w:p w14:paraId="120619C5" w14:textId="77777777" w:rsidR="00932A89" w:rsidRPr="00A6734C" w:rsidRDefault="00932A89" w:rsidP="0013799D">
            <w:pPr>
              <w:spacing w:after="0" w:line="240" w:lineRule="auto"/>
              <w:rPr>
                <w:rFonts w:ascii="Calibri" w:eastAsia="Times New Roman" w:hAnsi="Calibri" w:cs="Calibri"/>
                <w:b/>
                <w:sz w:val="18"/>
                <w:szCs w:val="18"/>
              </w:rPr>
            </w:pPr>
            <w:r w:rsidRPr="00A6734C">
              <w:rPr>
                <w:rFonts w:ascii="Calibri" w:eastAsia="Times New Roman" w:hAnsi="Calibri" w:cs="Calibri"/>
                <w:b/>
                <w:sz w:val="18"/>
                <w:szCs w:val="18"/>
              </w:rPr>
              <w:t>R.br.</w:t>
            </w:r>
          </w:p>
        </w:tc>
        <w:tc>
          <w:tcPr>
            <w:tcW w:w="6379" w:type="dxa"/>
            <w:vMerge w:val="restart"/>
            <w:shd w:val="clear" w:color="auto" w:fill="A3E7FF"/>
            <w:vAlign w:val="center"/>
            <w:hideMark/>
          </w:tcPr>
          <w:p w14:paraId="0F175DB5" w14:textId="77777777" w:rsidR="00932A89" w:rsidRPr="00A6734C" w:rsidRDefault="00932A89" w:rsidP="0013799D">
            <w:pPr>
              <w:spacing w:after="0" w:line="240" w:lineRule="auto"/>
              <w:rPr>
                <w:rFonts w:ascii="Calibri" w:eastAsia="Times New Roman" w:hAnsi="Calibri" w:cs="Calibri"/>
                <w:b/>
                <w:sz w:val="18"/>
                <w:szCs w:val="18"/>
              </w:rPr>
            </w:pPr>
            <w:r w:rsidRPr="00A6734C">
              <w:rPr>
                <w:rFonts w:ascii="Calibri" w:eastAsia="Times New Roman" w:hAnsi="Calibri" w:cs="Calibri"/>
                <w:b/>
                <w:sz w:val="18"/>
                <w:szCs w:val="18"/>
              </w:rPr>
              <w:t>Naziv povjerenstva/radne skupine/odbora</w:t>
            </w:r>
          </w:p>
        </w:tc>
        <w:tc>
          <w:tcPr>
            <w:tcW w:w="2013" w:type="dxa"/>
            <w:vMerge w:val="restart"/>
            <w:shd w:val="clear" w:color="auto" w:fill="A3E7FF"/>
            <w:vAlign w:val="center"/>
            <w:hideMark/>
          </w:tcPr>
          <w:p w14:paraId="0E7292A4" w14:textId="77777777" w:rsidR="00932A89" w:rsidRPr="00A6734C" w:rsidRDefault="00932A89" w:rsidP="0013799D">
            <w:pPr>
              <w:spacing w:after="0" w:line="240" w:lineRule="auto"/>
              <w:jc w:val="center"/>
              <w:rPr>
                <w:rFonts w:ascii="Calibri" w:eastAsia="Times New Roman" w:hAnsi="Calibri" w:cs="Calibri"/>
                <w:b/>
                <w:sz w:val="18"/>
                <w:szCs w:val="18"/>
              </w:rPr>
            </w:pPr>
            <w:r>
              <w:rPr>
                <w:rFonts w:ascii="Calibri" w:eastAsia="Times New Roman" w:hAnsi="Calibri" w:cs="Calibri"/>
                <w:b/>
                <w:sz w:val="18"/>
                <w:szCs w:val="18"/>
              </w:rPr>
              <w:t>Plan za 2026</w:t>
            </w:r>
            <w:r w:rsidRPr="00A6734C">
              <w:rPr>
                <w:rFonts w:ascii="Calibri" w:eastAsia="Times New Roman" w:hAnsi="Calibri" w:cs="Calibri"/>
                <w:b/>
                <w:sz w:val="18"/>
                <w:szCs w:val="18"/>
              </w:rPr>
              <w:t xml:space="preserve">. </w:t>
            </w:r>
          </w:p>
        </w:tc>
      </w:tr>
      <w:tr w:rsidR="00932A89" w:rsidRPr="00A6734C" w14:paraId="602A779A" w14:textId="77777777" w:rsidTr="0013799D">
        <w:trPr>
          <w:trHeight w:val="509"/>
        </w:trPr>
        <w:tc>
          <w:tcPr>
            <w:tcW w:w="822" w:type="dxa"/>
            <w:vMerge/>
            <w:shd w:val="clear" w:color="auto" w:fill="A3E7FF"/>
            <w:vAlign w:val="center"/>
            <w:hideMark/>
          </w:tcPr>
          <w:p w14:paraId="5EF8D431" w14:textId="77777777" w:rsidR="00932A89" w:rsidRPr="00A6734C" w:rsidRDefault="00932A89" w:rsidP="0013799D">
            <w:pPr>
              <w:spacing w:after="0" w:line="240" w:lineRule="auto"/>
              <w:rPr>
                <w:rFonts w:ascii="Calibri" w:eastAsia="Times New Roman" w:hAnsi="Calibri" w:cs="Calibri"/>
                <w:color w:val="000000"/>
                <w:sz w:val="18"/>
                <w:szCs w:val="18"/>
              </w:rPr>
            </w:pPr>
          </w:p>
        </w:tc>
        <w:tc>
          <w:tcPr>
            <w:tcW w:w="6379" w:type="dxa"/>
            <w:vMerge/>
            <w:shd w:val="clear" w:color="auto" w:fill="A3E7FF"/>
            <w:vAlign w:val="center"/>
            <w:hideMark/>
          </w:tcPr>
          <w:p w14:paraId="0AF146CD" w14:textId="77777777" w:rsidR="00932A89" w:rsidRPr="00A6734C" w:rsidRDefault="00932A89" w:rsidP="0013799D">
            <w:pPr>
              <w:spacing w:after="0" w:line="240" w:lineRule="auto"/>
              <w:rPr>
                <w:rFonts w:ascii="Calibri" w:eastAsia="Times New Roman" w:hAnsi="Calibri" w:cs="Calibri"/>
                <w:color w:val="000000"/>
                <w:sz w:val="18"/>
                <w:szCs w:val="18"/>
              </w:rPr>
            </w:pPr>
          </w:p>
        </w:tc>
        <w:tc>
          <w:tcPr>
            <w:tcW w:w="2013" w:type="dxa"/>
            <w:vMerge/>
            <w:shd w:val="clear" w:color="auto" w:fill="A3E7FF"/>
            <w:vAlign w:val="center"/>
            <w:hideMark/>
          </w:tcPr>
          <w:p w14:paraId="6535E8A2" w14:textId="77777777" w:rsidR="00932A89" w:rsidRPr="00A6734C" w:rsidRDefault="00932A89" w:rsidP="0013799D">
            <w:pPr>
              <w:spacing w:after="0" w:line="240" w:lineRule="auto"/>
              <w:jc w:val="center"/>
              <w:rPr>
                <w:rFonts w:ascii="Calibri" w:eastAsia="Times New Roman" w:hAnsi="Calibri" w:cs="Calibri"/>
                <w:color w:val="000000"/>
                <w:sz w:val="18"/>
                <w:szCs w:val="18"/>
              </w:rPr>
            </w:pPr>
          </w:p>
        </w:tc>
      </w:tr>
      <w:tr w:rsidR="00932A89" w:rsidRPr="00A6734C" w14:paraId="7036BD16" w14:textId="77777777" w:rsidTr="0013799D">
        <w:trPr>
          <w:trHeight w:val="227"/>
        </w:trPr>
        <w:tc>
          <w:tcPr>
            <w:tcW w:w="9214" w:type="dxa"/>
            <w:gridSpan w:val="3"/>
            <w:tcBorders>
              <w:top w:val="single" w:sz="4" w:space="0" w:color="auto"/>
              <w:left w:val="single" w:sz="4" w:space="0" w:color="auto"/>
              <w:bottom w:val="single" w:sz="4" w:space="0" w:color="auto"/>
              <w:right w:val="single" w:sz="4" w:space="0" w:color="auto"/>
            </w:tcBorders>
            <w:vAlign w:val="center"/>
          </w:tcPr>
          <w:p w14:paraId="583B263C" w14:textId="77777777" w:rsidR="00932A89" w:rsidRPr="00A6734C" w:rsidRDefault="00932A89" w:rsidP="0013799D">
            <w:pPr>
              <w:spacing w:after="0" w:line="276" w:lineRule="auto"/>
              <w:rPr>
                <w:rFonts w:ascii="Calibri" w:eastAsia="Calibri" w:hAnsi="Calibri" w:cs="Calibri"/>
                <w:bCs/>
                <w:sz w:val="18"/>
                <w:szCs w:val="18"/>
              </w:rPr>
            </w:pPr>
            <w:r w:rsidRPr="00A6734C">
              <w:rPr>
                <w:rFonts w:ascii="Calibri" w:eastAsia="Calibri" w:hAnsi="Calibri" w:cs="Calibri"/>
                <w:b/>
                <w:bCs/>
                <w:color w:val="1A1A1A"/>
                <w:sz w:val="18"/>
                <w:szCs w:val="18"/>
              </w:rPr>
              <w:t>Koordinacijske i radne skupine EK-e</w:t>
            </w:r>
          </w:p>
        </w:tc>
      </w:tr>
      <w:tr w:rsidR="00932A89" w:rsidRPr="00A6734C" w14:paraId="1066BA08" w14:textId="77777777" w:rsidTr="0013799D">
        <w:trPr>
          <w:trHeight w:val="227"/>
        </w:trPr>
        <w:tc>
          <w:tcPr>
            <w:tcW w:w="822" w:type="dxa"/>
            <w:tcBorders>
              <w:top w:val="single" w:sz="4" w:space="0" w:color="auto"/>
              <w:left w:val="single" w:sz="4" w:space="0" w:color="auto"/>
              <w:bottom w:val="single" w:sz="4" w:space="0" w:color="auto"/>
              <w:right w:val="single" w:sz="4" w:space="0" w:color="auto"/>
            </w:tcBorders>
            <w:vAlign w:val="center"/>
          </w:tcPr>
          <w:p w14:paraId="7F00E767" w14:textId="77777777" w:rsidR="00932A89" w:rsidRPr="00A6734C" w:rsidRDefault="00932A89" w:rsidP="0013799D">
            <w:pPr>
              <w:spacing w:after="0" w:line="276" w:lineRule="auto"/>
              <w:jc w:val="center"/>
              <w:rPr>
                <w:rFonts w:ascii="Calibri" w:eastAsia="Times New Roman" w:hAnsi="Calibri" w:cs="Calibri"/>
                <w:sz w:val="18"/>
                <w:szCs w:val="18"/>
              </w:rPr>
            </w:pPr>
            <w:r w:rsidRPr="00A6734C">
              <w:rPr>
                <w:rFonts w:ascii="Calibri" w:eastAsia="Times New Roman" w:hAnsi="Calibri" w:cs="Calibri"/>
                <w:sz w:val="18"/>
                <w:szCs w:val="18"/>
              </w:rPr>
              <w:t>1.</w:t>
            </w:r>
          </w:p>
        </w:tc>
        <w:tc>
          <w:tcPr>
            <w:tcW w:w="6379" w:type="dxa"/>
            <w:tcBorders>
              <w:top w:val="single" w:sz="4" w:space="0" w:color="auto"/>
              <w:left w:val="single" w:sz="4" w:space="0" w:color="auto"/>
              <w:bottom w:val="single" w:sz="4" w:space="0" w:color="auto"/>
              <w:right w:val="single" w:sz="4" w:space="0" w:color="auto"/>
            </w:tcBorders>
            <w:vAlign w:val="center"/>
          </w:tcPr>
          <w:p w14:paraId="60BA68B5" w14:textId="77777777" w:rsidR="00932A89" w:rsidRPr="0012342C" w:rsidRDefault="00932A89" w:rsidP="0013799D">
            <w:pPr>
              <w:spacing w:after="0" w:line="276" w:lineRule="auto"/>
              <w:rPr>
                <w:rFonts w:ascii="Calibri" w:eastAsia="Calibri" w:hAnsi="Calibri" w:cs="Times New Roman"/>
              </w:rPr>
            </w:pPr>
            <w:r w:rsidRPr="0012342C">
              <w:rPr>
                <w:rFonts w:ascii="Calibri" w:eastAsia="Calibri" w:hAnsi="Calibri" w:cs="Calibri"/>
                <w:bCs/>
                <w:color w:val="1A1A1A"/>
                <w:sz w:val="18"/>
                <w:szCs w:val="18"/>
              </w:rPr>
              <w:t xml:space="preserve">Ekspertna grupa nadležnih nacionalnih tijela za određivanje cijena i naknada </w:t>
            </w:r>
            <w:r w:rsidRPr="0012342C">
              <w:rPr>
                <w:rFonts w:ascii="Calibri" w:eastAsia="Calibri" w:hAnsi="Calibri" w:cs="Calibri"/>
                <w:bCs/>
                <w:i/>
                <w:color w:val="1A1A1A"/>
                <w:sz w:val="18"/>
                <w:szCs w:val="18"/>
              </w:rPr>
              <w:t>(reimbursement-a)</w:t>
            </w:r>
            <w:r w:rsidRPr="0012342C">
              <w:rPr>
                <w:rFonts w:ascii="Calibri" w:eastAsia="Calibri" w:hAnsi="Calibri" w:cs="Calibri"/>
                <w:bCs/>
                <w:color w:val="1A1A1A"/>
                <w:sz w:val="18"/>
                <w:szCs w:val="18"/>
              </w:rPr>
              <w:t xml:space="preserve"> za lijekove (NCAPR)</w:t>
            </w:r>
          </w:p>
        </w:tc>
        <w:tc>
          <w:tcPr>
            <w:tcW w:w="2013" w:type="dxa"/>
            <w:tcBorders>
              <w:top w:val="single" w:sz="4" w:space="0" w:color="auto"/>
              <w:left w:val="single" w:sz="4" w:space="0" w:color="auto"/>
              <w:bottom w:val="single" w:sz="4" w:space="0" w:color="auto"/>
              <w:right w:val="single" w:sz="4" w:space="0" w:color="auto"/>
            </w:tcBorders>
            <w:vAlign w:val="center"/>
          </w:tcPr>
          <w:p w14:paraId="6A4FBF31" w14:textId="77777777" w:rsidR="00932A89" w:rsidRPr="00A6734C" w:rsidRDefault="00932A89" w:rsidP="0013799D">
            <w:pPr>
              <w:spacing w:after="0" w:line="276" w:lineRule="auto"/>
              <w:jc w:val="center"/>
              <w:rPr>
                <w:rFonts w:ascii="Calibri" w:eastAsia="Calibri" w:hAnsi="Calibri" w:cs="Calibri"/>
                <w:bCs/>
                <w:sz w:val="18"/>
                <w:szCs w:val="18"/>
                <w:highlight w:val="yellow"/>
              </w:rPr>
            </w:pPr>
            <w:r w:rsidRPr="00A6734C">
              <w:rPr>
                <w:rFonts w:ascii="Calibri" w:eastAsia="Calibri" w:hAnsi="Calibri" w:cs="Calibri"/>
                <w:bCs/>
                <w:sz w:val="18"/>
                <w:szCs w:val="18"/>
              </w:rPr>
              <w:t>4</w:t>
            </w:r>
          </w:p>
        </w:tc>
      </w:tr>
      <w:tr w:rsidR="00932A89" w:rsidRPr="00A6734C" w14:paraId="7BE571CA" w14:textId="77777777" w:rsidTr="0013799D">
        <w:trPr>
          <w:trHeight w:val="227"/>
        </w:trPr>
        <w:tc>
          <w:tcPr>
            <w:tcW w:w="822" w:type="dxa"/>
            <w:tcBorders>
              <w:top w:val="single" w:sz="4" w:space="0" w:color="auto"/>
              <w:left w:val="single" w:sz="4" w:space="0" w:color="auto"/>
              <w:bottom w:val="single" w:sz="4" w:space="0" w:color="auto"/>
              <w:right w:val="single" w:sz="4" w:space="0" w:color="auto"/>
            </w:tcBorders>
            <w:vAlign w:val="center"/>
          </w:tcPr>
          <w:p w14:paraId="4FFB88B7" w14:textId="77777777" w:rsidR="00932A89" w:rsidRPr="00A6734C" w:rsidRDefault="00932A89" w:rsidP="0013799D">
            <w:pPr>
              <w:spacing w:after="0" w:line="276" w:lineRule="auto"/>
              <w:jc w:val="center"/>
              <w:rPr>
                <w:rFonts w:ascii="Calibri" w:eastAsia="Times New Roman" w:hAnsi="Calibri" w:cs="Calibri"/>
                <w:sz w:val="18"/>
                <w:szCs w:val="18"/>
              </w:rPr>
            </w:pPr>
            <w:r w:rsidRPr="00A6734C">
              <w:rPr>
                <w:rFonts w:ascii="Calibri" w:eastAsia="Times New Roman" w:hAnsi="Calibri" w:cs="Calibri"/>
                <w:sz w:val="18"/>
                <w:szCs w:val="18"/>
              </w:rPr>
              <w:t>2.</w:t>
            </w:r>
          </w:p>
        </w:tc>
        <w:tc>
          <w:tcPr>
            <w:tcW w:w="6379" w:type="dxa"/>
            <w:tcBorders>
              <w:top w:val="single" w:sz="4" w:space="0" w:color="auto"/>
              <w:left w:val="single" w:sz="4" w:space="0" w:color="auto"/>
              <w:bottom w:val="single" w:sz="4" w:space="0" w:color="auto"/>
              <w:right w:val="single" w:sz="4" w:space="0" w:color="auto"/>
            </w:tcBorders>
            <w:vAlign w:val="center"/>
          </w:tcPr>
          <w:p w14:paraId="7FB8BD14" w14:textId="77777777" w:rsidR="00932A89" w:rsidRPr="0012342C" w:rsidRDefault="00932A89" w:rsidP="0013799D">
            <w:pPr>
              <w:spacing w:after="240" w:line="240" w:lineRule="auto"/>
              <w:rPr>
                <w:rFonts w:ascii="Calibri" w:eastAsia="Calibri" w:hAnsi="Calibri" w:cs="Times New Roman"/>
                <w:sz w:val="18"/>
                <w:szCs w:val="18"/>
              </w:rPr>
            </w:pPr>
            <w:r w:rsidRPr="0012342C">
              <w:rPr>
                <w:rFonts w:ascii="Calibri" w:eastAsia="Calibri" w:hAnsi="Calibri" w:cs="Times New Roman"/>
                <w:sz w:val="18"/>
                <w:szCs w:val="18"/>
              </w:rPr>
              <w:t>Euripid kolaboracija</w:t>
            </w:r>
          </w:p>
        </w:tc>
        <w:tc>
          <w:tcPr>
            <w:tcW w:w="2013" w:type="dxa"/>
            <w:tcBorders>
              <w:top w:val="single" w:sz="4" w:space="0" w:color="auto"/>
              <w:left w:val="single" w:sz="4" w:space="0" w:color="auto"/>
              <w:bottom w:val="single" w:sz="4" w:space="0" w:color="auto"/>
              <w:right w:val="single" w:sz="4" w:space="0" w:color="auto"/>
            </w:tcBorders>
            <w:vAlign w:val="center"/>
          </w:tcPr>
          <w:p w14:paraId="6D3A97FB" w14:textId="77777777" w:rsidR="00932A89" w:rsidRPr="00A6734C" w:rsidRDefault="00932A89" w:rsidP="0013799D">
            <w:pPr>
              <w:spacing w:after="0" w:line="276" w:lineRule="auto"/>
              <w:jc w:val="center"/>
              <w:rPr>
                <w:rFonts w:ascii="Calibri" w:eastAsia="Calibri" w:hAnsi="Calibri" w:cs="Calibri"/>
                <w:bCs/>
                <w:sz w:val="18"/>
                <w:szCs w:val="18"/>
                <w:highlight w:val="yellow"/>
              </w:rPr>
            </w:pPr>
            <w:r w:rsidRPr="00A6734C">
              <w:rPr>
                <w:rFonts w:ascii="Calibri" w:eastAsia="Calibri" w:hAnsi="Calibri" w:cs="Calibri"/>
                <w:bCs/>
                <w:sz w:val="18"/>
                <w:szCs w:val="18"/>
              </w:rPr>
              <w:t>4</w:t>
            </w:r>
          </w:p>
        </w:tc>
      </w:tr>
      <w:tr w:rsidR="00932A89" w:rsidRPr="00A6734C" w14:paraId="4A441E25" w14:textId="77777777" w:rsidTr="0013799D">
        <w:trPr>
          <w:trHeight w:val="227"/>
        </w:trPr>
        <w:tc>
          <w:tcPr>
            <w:tcW w:w="822" w:type="dxa"/>
            <w:tcBorders>
              <w:top w:val="single" w:sz="4" w:space="0" w:color="auto"/>
              <w:left w:val="single" w:sz="4" w:space="0" w:color="auto"/>
              <w:bottom w:val="single" w:sz="4" w:space="0" w:color="auto"/>
              <w:right w:val="single" w:sz="4" w:space="0" w:color="auto"/>
            </w:tcBorders>
            <w:vAlign w:val="center"/>
          </w:tcPr>
          <w:p w14:paraId="2C4B4B18" w14:textId="77777777" w:rsidR="00932A89" w:rsidRPr="00A6734C" w:rsidRDefault="00932A89" w:rsidP="0013799D">
            <w:pPr>
              <w:spacing w:after="0" w:line="276" w:lineRule="auto"/>
              <w:jc w:val="center"/>
              <w:rPr>
                <w:rFonts w:ascii="Calibri" w:eastAsia="Times New Roman" w:hAnsi="Calibri" w:cs="Calibri"/>
                <w:sz w:val="18"/>
                <w:szCs w:val="18"/>
              </w:rPr>
            </w:pPr>
            <w:r w:rsidRPr="00A6734C">
              <w:rPr>
                <w:rFonts w:ascii="Calibri" w:eastAsia="Times New Roman" w:hAnsi="Calibri" w:cs="Calibri"/>
                <w:sz w:val="18"/>
                <w:szCs w:val="18"/>
              </w:rPr>
              <w:t xml:space="preserve">3. </w:t>
            </w:r>
          </w:p>
        </w:tc>
        <w:tc>
          <w:tcPr>
            <w:tcW w:w="6379" w:type="dxa"/>
            <w:tcBorders>
              <w:top w:val="single" w:sz="4" w:space="0" w:color="auto"/>
              <w:left w:val="single" w:sz="4" w:space="0" w:color="auto"/>
              <w:bottom w:val="single" w:sz="4" w:space="0" w:color="auto"/>
              <w:right w:val="single" w:sz="4" w:space="0" w:color="auto"/>
            </w:tcBorders>
            <w:vAlign w:val="center"/>
          </w:tcPr>
          <w:p w14:paraId="5F8CA32C" w14:textId="77777777" w:rsidR="00932A89" w:rsidRPr="0012342C" w:rsidRDefault="00932A89" w:rsidP="0013799D">
            <w:pPr>
              <w:spacing w:after="240" w:line="240" w:lineRule="auto"/>
              <w:rPr>
                <w:rFonts w:ascii="Calibri" w:eastAsia="Calibri" w:hAnsi="Calibri" w:cs="Times New Roman"/>
                <w:sz w:val="18"/>
                <w:szCs w:val="18"/>
              </w:rPr>
            </w:pPr>
            <w:r w:rsidRPr="0012342C">
              <w:rPr>
                <w:rFonts w:ascii="Calibri" w:eastAsia="Calibri" w:hAnsi="Calibri" w:cs="Times New Roman"/>
                <w:sz w:val="18"/>
                <w:szCs w:val="18"/>
              </w:rPr>
              <w:t>PPRI  radna grupa</w:t>
            </w:r>
          </w:p>
        </w:tc>
        <w:tc>
          <w:tcPr>
            <w:tcW w:w="2013" w:type="dxa"/>
            <w:tcBorders>
              <w:top w:val="single" w:sz="4" w:space="0" w:color="auto"/>
              <w:left w:val="single" w:sz="4" w:space="0" w:color="auto"/>
              <w:bottom w:val="single" w:sz="4" w:space="0" w:color="auto"/>
              <w:right w:val="single" w:sz="4" w:space="0" w:color="auto"/>
            </w:tcBorders>
            <w:vAlign w:val="center"/>
          </w:tcPr>
          <w:p w14:paraId="315CA574" w14:textId="77777777" w:rsidR="00932A89" w:rsidRPr="00A6734C" w:rsidDel="00FC3B76" w:rsidRDefault="00932A89" w:rsidP="0013799D">
            <w:pPr>
              <w:spacing w:after="0" w:line="276" w:lineRule="auto"/>
              <w:jc w:val="center"/>
              <w:rPr>
                <w:rFonts w:ascii="Calibri" w:eastAsia="Calibri" w:hAnsi="Calibri" w:cs="Calibri"/>
                <w:bCs/>
                <w:sz w:val="18"/>
                <w:szCs w:val="18"/>
              </w:rPr>
            </w:pPr>
            <w:r>
              <w:rPr>
                <w:rFonts w:ascii="Calibri" w:eastAsia="Calibri" w:hAnsi="Calibri" w:cs="Calibri"/>
                <w:bCs/>
                <w:sz w:val="18"/>
                <w:szCs w:val="18"/>
              </w:rPr>
              <w:t>2</w:t>
            </w:r>
          </w:p>
        </w:tc>
      </w:tr>
      <w:tr w:rsidR="00932A89" w:rsidRPr="00A6734C" w14:paraId="348F718E" w14:textId="77777777" w:rsidTr="0013799D">
        <w:trPr>
          <w:trHeight w:val="227"/>
        </w:trPr>
        <w:tc>
          <w:tcPr>
            <w:tcW w:w="822" w:type="dxa"/>
            <w:tcBorders>
              <w:top w:val="single" w:sz="4" w:space="0" w:color="auto"/>
              <w:left w:val="single" w:sz="4" w:space="0" w:color="auto"/>
              <w:bottom w:val="single" w:sz="4" w:space="0" w:color="auto"/>
              <w:right w:val="single" w:sz="4" w:space="0" w:color="auto"/>
            </w:tcBorders>
            <w:vAlign w:val="center"/>
          </w:tcPr>
          <w:p w14:paraId="32454477" w14:textId="77777777" w:rsidR="00932A89" w:rsidRPr="00A6734C" w:rsidRDefault="00932A89" w:rsidP="0013799D">
            <w:pPr>
              <w:spacing w:after="0" w:line="276" w:lineRule="auto"/>
              <w:jc w:val="center"/>
              <w:rPr>
                <w:rFonts w:ascii="Calibri" w:eastAsia="Times New Roman" w:hAnsi="Calibri" w:cs="Calibri"/>
                <w:sz w:val="18"/>
                <w:szCs w:val="18"/>
              </w:rPr>
            </w:pPr>
            <w:r>
              <w:rPr>
                <w:rFonts w:ascii="Calibri" w:eastAsia="Times New Roman" w:hAnsi="Calibri" w:cs="Calibri"/>
                <w:sz w:val="18"/>
                <w:szCs w:val="18"/>
              </w:rPr>
              <w:t>4</w:t>
            </w:r>
            <w:r w:rsidRPr="00A6734C">
              <w:rPr>
                <w:rFonts w:ascii="Calibri" w:eastAsia="Times New Roman" w:hAnsi="Calibri" w:cs="Calibri"/>
                <w:sz w:val="18"/>
                <w:szCs w:val="18"/>
              </w:rPr>
              <w:t>.</w:t>
            </w:r>
          </w:p>
        </w:tc>
        <w:tc>
          <w:tcPr>
            <w:tcW w:w="6379" w:type="dxa"/>
            <w:tcBorders>
              <w:top w:val="single" w:sz="4" w:space="0" w:color="auto"/>
              <w:left w:val="single" w:sz="4" w:space="0" w:color="auto"/>
              <w:bottom w:val="single" w:sz="4" w:space="0" w:color="auto"/>
              <w:right w:val="single" w:sz="4" w:space="0" w:color="auto"/>
            </w:tcBorders>
            <w:vAlign w:val="center"/>
          </w:tcPr>
          <w:p w14:paraId="26604699" w14:textId="77777777" w:rsidR="00932A89" w:rsidRPr="0012342C" w:rsidRDefault="00932A89" w:rsidP="0013799D">
            <w:pPr>
              <w:spacing w:after="0" w:line="276" w:lineRule="auto"/>
              <w:jc w:val="both"/>
              <w:rPr>
                <w:rFonts w:ascii="Calibri" w:eastAsia="Calibri" w:hAnsi="Calibri" w:cs="Calibri"/>
                <w:sz w:val="18"/>
                <w:szCs w:val="18"/>
              </w:rPr>
            </w:pPr>
            <w:r w:rsidRPr="0012342C">
              <w:rPr>
                <w:rFonts w:ascii="Calibri" w:eastAsia="Calibri" w:hAnsi="Calibri" w:cs="Times New Roman"/>
                <w:sz w:val="18"/>
                <w:szCs w:val="18"/>
              </w:rPr>
              <w:t>Radna grupa za bioslične lijekove</w:t>
            </w:r>
          </w:p>
        </w:tc>
        <w:tc>
          <w:tcPr>
            <w:tcW w:w="2013" w:type="dxa"/>
            <w:tcBorders>
              <w:top w:val="single" w:sz="4" w:space="0" w:color="auto"/>
              <w:left w:val="single" w:sz="4" w:space="0" w:color="auto"/>
              <w:bottom w:val="single" w:sz="4" w:space="0" w:color="auto"/>
              <w:right w:val="single" w:sz="4" w:space="0" w:color="auto"/>
            </w:tcBorders>
            <w:vAlign w:val="center"/>
          </w:tcPr>
          <w:p w14:paraId="56812C5B" w14:textId="77777777" w:rsidR="00932A89" w:rsidRPr="00A6734C" w:rsidRDefault="00932A89" w:rsidP="0013799D">
            <w:pPr>
              <w:spacing w:after="0" w:line="276" w:lineRule="auto"/>
              <w:jc w:val="center"/>
              <w:rPr>
                <w:rFonts w:ascii="Calibri" w:eastAsia="Calibri" w:hAnsi="Calibri" w:cs="Calibri"/>
                <w:bCs/>
                <w:sz w:val="18"/>
                <w:szCs w:val="18"/>
              </w:rPr>
            </w:pPr>
            <w:r>
              <w:rPr>
                <w:rFonts w:ascii="Calibri" w:eastAsia="Calibri" w:hAnsi="Calibri" w:cs="Calibri"/>
                <w:bCs/>
                <w:sz w:val="18"/>
                <w:szCs w:val="18"/>
              </w:rPr>
              <w:t>2</w:t>
            </w:r>
          </w:p>
        </w:tc>
      </w:tr>
      <w:tr w:rsidR="00932A89" w:rsidRPr="00A6734C" w14:paraId="594AFA2E" w14:textId="77777777" w:rsidTr="0013799D">
        <w:trPr>
          <w:trHeight w:val="227"/>
        </w:trPr>
        <w:tc>
          <w:tcPr>
            <w:tcW w:w="822" w:type="dxa"/>
            <w:tcBorders>
              <w:top w:val="single" w:sz="4" w:space="0" w:color="auto"/>
              <w:left w:val="single" w:sz="4" w:space="0" w:color="auto"/>
              <w:bottom w:val="single" w:sz="4" w:space="0" w:color="auto"/>
              <w:right w:val="single" w:sz="4" w:space="0" w:color="auto"/>
            </w:tcBorders>
            <w:vAlign w:val="center"/>
          </w:tcPr>
          <w:p w14:paraId="7E042DE6" w14:textId="77777777" w:rsidR="00932A89" w:rsidRPr="00A6734C" w:rsidRDefault="00932A89" w:rsidP="0013799D">
            <w:pPr>
              <w:spacing w:after="0" w:line="276" w:lineRule="auto"/>
              <w:jc w:val="center"/>
              <w:rPr>
                <w:rFonts w:ascii="Calibri" w:eastAsia="Times New Roman" w:hAnsi="Calibri" w:cs="Calibri"/>
                <w:sz w:val="18"/>
                <w:szCs w:val="18"/>
              </w:rPr>
            </w:pPr>
            <w:r>
              <w:rPr>
                <w:rFonts w:ascii="Calibri" w:eastAsia="Times New Roman" w:hAnsi="Calibri" w:cs="Calibri"/>
                <w:sz w:val="18"/>
                <w:szCs w:val="18"/>
              </w:rPr>
              <w:t>5</w:t>
            </w:r>
            <w:r w:rsidRPr="00A6734C">
              <w:rPr>
                <w:rFonts w:ascii="Calibri" w:eastAsia="Times New Roman" w:hAnsi="Calibri" w:cs="Calibri"/>
                <w:sz w:val="18"/>
                <w:szCs w:val="18"/>
              </w:rPr>
              <w:t xml:space="preserve">. </w:t>
            </w:r>
          </w:p>
        </w:tc>
        <w:tc>
          <w:tcPr>
            <w:tcW w:w="6379" w:type="dxa"/>
            <w:tcBorders>
              <w:top w:val="single" w:sz="4" w:space="0" w:color="auto"/>
              <w:left w:val="single" w:sz="4" w:space="0" w:color="auto"/>
              <w:bottom w:val="single" w:sz="4" w:space="0" w:color="auto"/>
              <w:right w:val="single" w:sz="4" w:space="0" w:color="auto"/>
            </w:tcBorders>
            <w:vAlign w:val="center"/>
          </w:tcPr>
          <w:p w14:paraId="0161BE2E" w14:textId="77777777" w:rsidR="00932A89" w:rsidRPr="0012342C" w:rsidRDefault="00932A89" w:rsidP="0013799D">
            <w:pPr>
              <w:spacing w:after="0" w:line="276" w:lineRule="auto"/>
              <w:jc w:val="both"/>
              <w:rPr>
                <w:rFonts w:ascii="Calibri" w:eastAsia="Calibri" w:hAnsi="Calibri" w:cs="Times New Roman"/>
                <w:sz w:val="18"/>
                <w:szCs w:val="18"/>
              </w:rPr>
            </w:pPr>
            <w:r w:rsidRPr="0012342C">
              <w:rPr>
                <w:rFonts w:ascii="Calibri" w:eastAsia="Calibri" w:hAnsi="Calibri" w:cs="Times New Roman"/>
                <w:sz w:val="18"/>
                <w:szCs w:val="18"/>
              </w:rPr>
              <w:t>Radna skupina Svjetske zdravstvene organizacije (Europe Access for Novel medicines platform-sustainability)</w:t>
            </w:r>
          </w:p>
        </w:tc>
        <w:tc>
          <w:tcPr>
            <w:tcW w:w="2013" w:type="dxa"/>
            <w:tcBorders>
              <w:top w:val="single" w:sz="4" w:space="0" w:color="auto"/>
              <w:left w:val="single" w:sz="4" w:space="0" w:color="auto"/>
              <w:bottom w:val="single" w:sz="4" w:space="0" w:color="auto"/>
              <w:right w:val="single" w:sz="4" w:space="0" w:color="auto"/>
            </w:tcBorders>
            <w:vAlign w:val="center"/>
          </w:tcPr>
          <w:p w14:paraId="1DC9944C" w14:textId="77777777" w:rsidR="00932A89" w:rsidRPr="00A6734C" w:rsidRDefault="00932A89" w:rsidP="0013799D">
            <w:pPr>
              <w:spacing w:after="0" w:line="276" w:lineRule="auto"/>
              <w:jc w:val="center"/>
              <w:rPr>
                <w:rFonts w:ascii="Calibri" w:eastAsia="Calibri" w:hAnsi="Calibri" w:cs="Calibri"/>
                <w:bCs/>
                <w:sz w:val="18"/>
                <w:szCs w:val="18"/>
              </w:rPr>
            </w:pPr>
            <w:r>
              <w:rPr>
                <w:rFonts w:ascii="Calibri" w:eastAsia="Calibri" w:hAnsi="Calibri" w:cs="Calibri"/>
                <w:bCs/>
                <w:sz w:val="18"/>
                <w:szCs w:val="18"/>
              </w:rPr>
              <w:t>2</w:t>
            </w:r>
          </w:p>
        </w:tc>
      </w:tr>
      <w:tr w:rsidR="00932A89" w:rsidRPr="00A6734C" w14:paraId="527973DC" w14:textId="77777777" w:rsidTr="0013799D">
        <w:trPr>
          <w:trHeight w:val="227"/>
        </w:trPr>
        <w:tc>
          <w:tcPr>
            <w:tcW w:w="822" w:type="dxa"/>
            <w:tcBorders>
              <w:top w:val="single" w:sz="4" w:space="0" w:color="auto"/>
              <w:left w:val="single" w:sz="4" w:space="0" w:color="auto"/>
              <w:bottom w:val="single" w:sz="4" w:space="0" w:color="auto"/>
              <w:right w:val="single" w:sz="4" w:space="0" w:color="auto"/>
            </w:tcBorders>
            <w:vAlign w:val="center"/>
          </w:tcPr>
          <w:p w14:paraId="2C6CA27F" w14:textId="77777777" w:rsidR="00932A89" w:rsidRPr="00A6734C" w:rsidRDefault="00932A89" w:rsidP="0013799D">
            <w:pPr>
              <w:spacing w:after="0" w:line="276" w:lineRule="auto"/>
              <w:jc w:val="center"/>
              <w:rPr>
                <w:rFonts w:ascii="Calibri" w:eastAsia="Times New Roman" w:hAnsi="Calibri" w:cs="Calibri"/>
                <w:sz w:val="18"/>
                <w:szCs w:val="18"/>
              </w:rPr>
            </w:pPr>
            <w:r>
              <w:rPr>
                <w:rFonts w:ascii="Calibri" w:eastAsia="Times New Roman" w:hAnsi="Calibri" w:cs="Calibri"/>
                <w:sz w:val="18"/>
                <w:szCs w:val="18"/>
              </w:rPr>
              <w:t>6</w:t>
            </w:r>
            <w:r w:rsidRPr="00A6734C">
              <w:rPr>
                <w:rFonts w:ascii="Calibri" w:eastAsia="Times New Roman" w:hAnsi="Calibri" w:cs="Calibri"/>
                <w:sz w:val="18"/>
                <w:szCs w:val="18"/>
              </w:rPr>
              <w:t>.</w:t>
            </w:r>
          </w:p>
        </w:tc>
        <w:tc>
          <w:tcPr>
            <w:tcW w:w="6379" w:type="dxa"/>
            <w:tcBorders>
              <w:top w:val="single" w:sz="4" w:space="0" w:color="auto"/>
              <w:left w:val="single" w:sz="4" w:space="0" w:color="auto"/>
              <w:bottom w:val="single" w:sz="4" w:space="0" w:color="auto"/>
              <w:right w:val="single" w:sz="4" w:space="0" w:color="auto"/>
            </w:tcBorders>
            <w:vAlign w:val="center"/>
          </w:tcPr>
          <w:p w14:paraId="5EA2B3F5" w14:textId="77777777" w:rsidR="00932A89" w:rsidRPr="0012342C" w:rsidRDefault="00932A89" w:rsidP="0013799D">
            <w:pPr>
              <w:spacing w:after="0" w:line="276" w:lineRule="auto"/>
              <w:jc w:val="both"/>
              <w:rPr>
                <w:rFonts w:ascii="Calibri" w:eastAsia="Calibri" w:hAnsi="Calibri" w:cs="Times New Roman"/>
                <w:sz w:val="18"/>
                <w:szCs w:val="18"/>
              </w:rPr>
            </w:pPr>
            <w:r w:rsidRPr="0012342C">
              <w:rPr>
                <w:rFonts w:ascii="Calibri" w:eastAsia="Calibri" w:hAnsi="Calibri" w:cs="Times New Roman"/>
                <w:sz w:val="18"/>
                <w:szCs w:val="18"/>
              </w:rPr>
              <w:t>MEDEV- Prikupljanje najboljih praksi upravljanja cijenama od drugih Eu institucija</w:t>
            </w:r>
          </w:p>
        </w:tc>
        <w:tc>
          <w:tcPr>
            <w:tcW w:w="2013" w:type="dxa"/>
            <w:tcBorders>
              <w:top w:val="single" w:sz="4" w:space="0" w:color="auto"/>
              <w:left w:val="single" w:sz="4" w:space="0" w:color="auto"/>
              <w:bottom w:val="single" w:sz="4" w:space="0" w:color="auto"/>
              <w:right w:val="single" w:sz="4" w:space="0" w:color="auto"/>
            </w:tcBorders>
            <w:vAlign w:val="center"/>
          </w:tcPr>
          <w:p w14:paraId="22DEA555" w14:textId="77777777" w:rsidR="00932A89" w:rsidRPr="00A6734C" w:rsidRDefault="00932A89" w:rsidP="0013799D">
            <w:pPr>
              <w:spacing w:after="0" w:line="276" w:lineRule="auto"/>
              <w:jc w:val="center"/>
              <w:rPr>
                <w:rFonts w:ascii="Calibri" w:eastAsia="Calibri" w:hAnsi="Calibri" w:cs="Calibri"/>
                <w:bCs/>
                <w:sz w:val="18"/>
                <w:szCs w:val="18"/>
              </w:rPr>
            </w:pPr>
            <w:r w:rsidRPr="00A6734C">
              <w:rPr>
                <w:rFonts w:ascii="Calibri" w:eastAsia="Calibri" w:hAnsi="Calibri" w:cs="Calibri"/>
                <w:bCs/>
                <w:sz w:val="18"/>
                <w:szCs w:val="18"/>
              </w:rPr>
              <w:t>4</w:t>
            </w:r>
          </w:p>
        </w:tc>
      </w:tr>
      <w:tr w:rsidR="00932A89" w:rsidRPr="00A6734C" w14:paraId="11A83323" w14:textId="77777777" w:rsidTr="0013799D">
        <w:trPr>
          <w:trHeight w:val="227"/>
        </w:trPr>
        <w:tc>
          <w:tcPr>
            <w:tcW w:w="822" w:type="dxa"/>
            <w:tcBorders>
              <w:top w:val="single" w:sz="4" w:space="0" w:color="auto"/>
              <w:left w:val="single" w:sz="4" w:space="0" w:color="auto"/>
              <w:bottom w:val="single" w:sz="4" w:space="0" w:color="auto"/>
              <w:right w:val="single" w:sz="4" w:space="0" w:color="auto"/>
            </w:tcBorders>
            <w:vAlign w:val="center"/>
          </w:tcPr>
          <w:p w14:paraId="185EB1CA" w14:textId="77777777" w:rsidR="00932A89" w:rsidRPr="00A6734C" w:rsidRDefault="00932A89" w:rsidP="0013799D">
            <w:pPr>
              <w:spacing w:after="0" w:line="276" w:lineRule="auto"/>
              <w:jc w:val="center"/>
              <w:rPr>
                <w:rFonts w:ascii="Calibri" w:eastAsia="Times New Roman" w:hAnsi="Calibri" w:cs="Calibri"/>
                <w:sz w:val="18"/>
                <w:szCs w:val="18"/>
              </w:rPr>
            </w:pPr>
            <w:r>
              <w:rPr>
                <w:rFonts w:ascii="Calibri" w:eastAsia="Times New Roman" w:hAnsi="Calibri" w:cs="Calibri"/>
                <w:sz w:val="18"/>
                <w:szCs w:val="18"/>
              </w:rPr>
              <w:t>7</w:t>
            </w:r>
            <w:r w:rsidRPr="00A6734C">
              <w:rPr>
                <w:rFonts w:ascii="Calibri" w:eastAsia="Times New Roman" w:hAnsi="Calibri" w:cs="Calibri"/>
                <w:sz w:val="18"/>
                <w:szCs w:val="18"/>
              </w:rPr>
              <w:t xml:space="preserve">. </w:t>
            </w:r>
          </w:p>
        </w:tc>
        <w:tc>
          <w:tcPr>
            <w:tcW w:w="6379" w:type="dxa"/>
            <w:tcBorders>
              <w:top w:val="single" w:sz="4" w:space="0" w:color="auto"/>
              <w:left w:val="single" w:sz="4" w:space="0" w:color="auto"/>
              <w:bottom w:val="single" w:sz="4" w:space="0" w:color="auto"/>
              <w:right w:val="single" w:sz="4" w:space="0" w:color="auto"/>
            </w:tcBorders>
            <w:vAlign w:val="center"/>
          </w:tcPr>
          <w:p w14:paraId="03D75752" w14:textId="77777777" w:rsidR="00932A89" w:rsidRPr="0012342C" w:rsidRDefault="00932A89" w:rsidP="0013799D">
            <w:pPr>
              <w:spacing w:after="0" w:line="276" w:lineRule="auto"/>
              <w:jc w:val="both"/>
              <w:rPr>
                <w:rFonts w:ascii="Calibri" w:eastAsia="Calibri" w:hAnsi="Calibri" w:cs="Times New Roman"/>
                <w:sz w:val="18"/>
                <w:szCs w:val="18"/>
              </w:rPr>
            </w:pPr>
            <w:r w:rsidRPr="0012342C">
              <w:rPr>
                <w:rFonts w:ascii="Calibri" w:eastAsia="Calibri" w:hAnsi="Calibri" w:cs="Times New Roman"/>
                <w:sz w:val="18"/>
                <w:szCs w:val="18"/>
              </w:rPr>
              <w:t>Joint Action on Pricing and Reimbursement</w:t>
            </w:r>
          </w:p>
        </w:tc>
        <w:tc>
          <w:tcPr>
            <w:tcW w:w="2013" w:type="dxa"/>
            <w:tcBorders>
              <w:top w:val="single" w:sz="4" w:space="0" w:color="auto"/>
              <w:left w:val="single" w:sz="4" w:space="0" w:color="auto"/>
              <w:bottom w:val="single" w:sz="4" w:space="0" w:color="auto"/>
              <w:right w:val="single" w:sz="4" w:space="0" w:color="auto"/>
            </w:tcBorders>
            <w:vAlign w:val="center"/>
          </w:tcPr>
          <w:p w14:paraId="773D9C75" w14:textId="77777777" w:rsidR="00932A89" w:rsidRPr="00A6734C" w:rsidDel="00D95A7B" w:rsidRDefault="00932A89" w:rsidP="0013799D">
            <w:pPr>
              <w:spacing w:after="0" w:line="276" w:lineRule="auto"/>
              <w:jc w:val="center"/>
              <w:rPr>
                <w:rFonts w:ascii="Calibri" w:eastAsia="Calibri" w:hAnsi="Calibri" w:cs="Calibri"/>
                <w:bCs/>
                <w:sz w:val="18"/>
                <w:szCs w:val="18"/>
              </w:rPr>
            </w:pPr>
            <w:r>
              <w:rPr>
                <w:rFonts w:ascii="Calibri" w:eastAsia="Calibri" w:hAnsi="Calibri" w:cs="Calibri"/>
                <w:bCs/>
                <w:sz w:val="18"/>
                <w:szCs w:val="18"/>
              </w:rPr>
              <w:t>2</w:t>
            </w:r>
          </w:p>
        </w:tc>
      </w:tr>
      <w:tr w:rsidR="00932A89" w:rsidRPr="00A6734C" w14:paraId="1C1CEAD0" w14:textId="77777777" w:rsidTr="0013799D">
        <w:trPr>
          <w:trHeight w:val="316"/>
        </w:trPr>
        <w:tc>
          <w:tcPr>
            <w:tcW w:w="7201"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7CBE784A" w14:textId="77777777" w:rsidR="00932A89" w:rsidRPr="00A6734C" w:rsidRDefault="00932A89" w:rsidP="0013799D">
            <w:pPr>
              <w:spacing w:after="0" w:line="276" w:lineRule="auto"/>
              <w:rPr>
                <w:rFonts w:ascii="Calibri" w:eastAsia="Times New Roman" w:hAnsi="Calibri" w:cs="Calibri"/>
                <w:b/>
                <w:sz w:val="18"/>
                <w:szCs w:val="18"/>
              </w:rPr>
            </w:pPr>
            <w:r>
              <w:rPr>
                <w:rFonts w:ascii="Calibri" w:eastAsia="Times New Roman" w:hAnsi="Calibri" w:cs="Calibri"/>
                <w:b/>
                <w:sz w:val="18"/>
                <w:szCs w:val="18"/>
              </w:rPr>
              <w:lastRenderedPageBreak/>
              <w:t>4+</w:t>
            </w:r>
            <w:r w:rsidRPr="00A6734C">
              <w:rPr>
                <w:rFonts w:ascii="Calibri" w:eastAsia="Times New Roman" w:hAnsi="Calibri" w:cs="Calibri"/>
                <w:b/>
                <w:sz w:val="18"/>
                <w:szCs w:val="18"/>
              </w:rPr>
              <w:t>UKUPNO:</w:t>
            </w:r>
          </w:p>
        </w:tc>
        <w:tc>
          <w:tcPr>
            <w:tcW w:w="2013" w:type="dxa"/>
            <w:tcBorders>
              <w:top w:val="single" w:sz="4" w:space="0" w:color="auto"/>
              <w:left w:val="single" w:sz="4" w:space="0" w:color="auto"/>
              <w:bottom w:val="single" w:sz="4" w:space="0" w:color="auto"/>
              <w:right w:val="single" w:sz="4" w:space="0" w:color="auto"/>
            </w:tcBorders>
            <w:shd w:val="clear" w:color="auto" w:fill="BFBFBF"/>
            <w:vAlign w:val="center"/>
          </w:tcPr>
          <w:p w14:paraId="3219A007" w14:textId="77777777" w:rsidR="00932A89" w:rsidRPr="00A6734C" w:rsidRDefault="00932A89" w:rsidP="0013799D">
            <w:pPr>
              <w:spacing w:after="0" w:line="276" w:lineRule="auto"/>
              <w:jc w:val="center"/>
              <w:rPr>
                <w:rFonts w:ascii="Calibri" w:eastAsia="Times New Roman" w:hAnsi="Calibri" w:cs="Calibri"/>
                <w:b/>
                <w:sz w:val="18"/>
                <w:szCs w:val="18"/>
              </w:rPr>
            </w:pPr>
            <w:r>
              <w:rPr>
                <w:rFonts w:ascii="Calibri" w:eastAsia="Times New Roman" w:hAnsi="Calibri" w:cs="Calibri"/>
                <w:b/>
                <w:sz w:val="18"/>
                <w:szCs w:val="18"/>
              </w:rPr>
              <w:t>20</w:t>
            </w:r>
          </w:p>
        </w:tc>
      </w:tr>
    </w:tbl>
    <w:p w14:paraId="1C68DEDE" w14:textId="77777777" w:rsidR="00932A89" w:rsidRPr="00A6734C" w:rsidRDefault="00932A89" w:rsidP="00932A89">
      <w:pPr>
        <w:spacing w:after="240" w:line="240" w:lineRule="auto"/>
        <w:rPr>
          <w:rFonts w:ascii="Calibri" w:eastAsia="Calibri" w:hAnsi="Calibri" w:cs="Times New Roman"/>
          <w:color w:val="4BACC6"/>
          <w:sz w:val="28"/>
          <w:szCs w:val="28"/>
        </w:rPr>
      </w:pPr>
    </w:p>
    <w:p w14:paraId="7E3AB20D" w14:textId="77777777" w:rsidR="00932A89" w:rsidRPr="00A6734C" w:rsidRDefault="00932A89" w:rsidP="00932A89">
      <w:pPr>
        <w:tabs>
          <w:tab w:val="center" w:pos="858"/>
          <w:tab w:val="center" w:pos="4320"/>
          <w:tab w:val="right" w:pos="8306"/>
          <w:tab w:val="right" w:pos="8640"/>
        </w:tabs>
        <w:spacing w:before="240" w:after="0" w:line="240" w:lineRule="auto"/>
        <w:jc w:val="both"/>
        <w:rPr>
          <w:rFonts w:ascii="Calibri" w:eastAsia="Calibri" w:hAnsi="Calibri" w:cs="Calibri"/>
          <w:b/>
          <w:bCs/>
        </w:rPr>
      </w:pPr>
      <w:r w:rsidRPr="00A6734C">
        <w:rPr>
          <w:rFonts w:ascii="Calibri" w:eastAsia="Calibri" w:hAnsi="Calibri" w:cs="Calibri"/>
          <w:b/>
          <w:bCs/>
        </w:rPr>
        <w:t xml:space="preserve">Tablica 21. Planirani broj radnih sastanaka u nacionalnim poslovima </w:t>
      </w:r>
    </w:p>
    <w:tbl>
      <w:tblPr>
        <w:tblW w:w="93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
        <w:gridCol w:w="6379"/>
        <w:gridCol w:w="2126"/>
      </w:tblGrid>
      <w:tr w:rsidR="00932A89" w:rsidRPr="00A6734C" w14:paraId="7AEE0EF9" w14:textId="77777777" w:rsidTr="0013799D">
        <w:trPr>
          <w:trHeight w:val="284"/>
        </w:trPr>
        <w:tc>
          <w:tcPr>
            <w:tcW w:w="822" w:type="dxa"/>
            <w:vMerge w:val="restart"/>
            <w:shd w:val="clear" w:color="auto" w:fill="A3E7FF"/>
            <w:vAlign w:val="center"/>
            <w:hideMark/>
          </w:tcPr>
          <w:p w14:paraId="2CCDA0E6" w14:textId="77777777" w:rsidR="00932A89" w:rsidRPr="00A6734C" w:rsidRDefault="00932A89" w:rsidP="0013799D">
            <w:pPr>
              <w:spacing w:after="0" w:line="240" w:lineRule="auto"/>
              <w:rPr>
                <w:rFonts w:ascii="Calibri" w:eastAsia="Times New Roman" w:hAnsi="Calibri" w:cs="Calibri"/>
                <w:b/>
                <w:sz w:val="18"/>
                <w:szCs w:val="18"/>
              </w:rPr>
            </w:pPr>
            <w:r w:rsidRPr="00A6734C">
              <w:rPr>
                <w:rFonts w:ascii="Calibri" w:eastAsia="Times New Roman" w:hAnsi="Calibri" w:cs="Calibri"/>
                <w:b/>
                <w:sz w:val="18"/>
                <w:szCs w:val="18"/>
              </w:rPr>
              <w:t>R.br.</w:t>
            </w:r>
          </w:p>
        </w:tc>
        <w:tc>
          <w:tcPr>
            <w:tcW w:w="6379" w:type="dxa"/>
            <w:vMerge w:val="restart"/>
            <w:shd w:val="clear" w:color="auto" w:fill="A3E7FF"/>
            <w:vAlign w:val="center"/>
            <w:hideMark/>
          </w:tcPr>
          <w:p w14:paraId="67A25AEA" w14:textId="77777777" w:rsidR="00932A89" w:rsidRPr="00A6734C" w:rsidRDefault="00932A89" w:rsidP="0013799D">
            <w:pPr>
              <w:spacing w:after="0" w:line="240" w:lineRule="auto"/>
              <w:rPr>
                <w:rFonts w:ascii="Calibri" w:eastAsia="Times New Roman" w:hAnsi="Calibri" w:cs="Calibri"/>
                <w:b/>
                <w:sz w:val="18"/>
                <w:szCs w:val="18"/>
              </w:rPr>
            </w:pPr>
            <w:r w:rsidRPr="00A6734C">
              <w:rPr>
                <w:rFonts w:ascii="Calibri" w:eastAsia="Times New Roman" w:hAnsi="Calibri" w:cs="Calibri"/>
                <w:b/>
                <w:sz w:val="18"/>
                <w:szCs w:val="18"/>
              </w:rPr>
              <w:t>Naziv povjerenstva/radne skupine/odbora</w:t>
            </w:r>
          </w:p>
        </w:tc>
        <w:tc>
          <w:tcPr>
            <w:tcW w:w="2126" w:type="dxa"/>
            <w:vMerge w:val="restart"/>
            <w:shd w:val="clear" w:color="auto" w:fill="A3E7FF"/>
            <w:vAlign w:val="center"/>
            <w:hideMark/>
          </w:tcPr>
          <w:p w14:paraId="5A86A829" w14:textId="77777777" w:rsidR="00932A89" w:rsidRPr="00A6734C" w:rsidRDefault="00932A89" w:rsidP="0013799D">
            <w:pPr>
              <w:spacing w:after="0" w:line="240" w:lineRule="auto"/>
              <w:jc w:val="center"/>
              <w:rPr>
                <w:rFonts w:ascii="Calibri" w:eastAsia="Times New Roman" w:hAnsi="Calibri" w:cs="Calibri"/>
                <w:b/>
                <w:sz w:val="18"/>
                <w:szCs w:val="18"/>
              </w:rPr>
            </w:pPr>
            <w:r>
              <w:rPr>
                <w:rFonts w:ascii="Calibri" w:eastAsia="Times New Roman" w:hAnsi="Calibri" w:cs="Calibri"/>
                <w:b/>
                <w:sz w:val="18"/>
                <w:szCs w:val="18"/>
              </w:rPr>
              <w:t>Plan za 2026</w:t>
            </w:r>
            <w:r w:rsidRPr="00A6734C">
              <w:rPr>
                <w:rFonts w:ascii="Calibri" w:eastAsia="Times New Roman" w:hAnsi="Calibri" w:cs="Calibri"/>
                <w:b/>
                <w:sz w:val="18"/>
                <w:szCs w:val="18"/>
              </w:rPr>
              <w:t xml:space="preserve">. </w:t>
            </w:r>
          </w:p>
        </w:tc>
      </w:tr>
      <w:tr w:rsidR="00932A89" w:rsidRPr="00A6734C" w14:paraId="6FF9FCC5" w14:textId="77777777" w:rsidTr="0013799D">
        <w:trPr>
          <w:trHeight w:val="509"/>
        </w:trPr>
        <w:tc>
          <w:tcPr>
            <w:tcW w:w="822" w:type="dxa"/>
            <w:vMerge/>
            <w:shd w:val="clear" w:color="auto" w:fill="A3E7FF"/>
            <w:vAlign w:val="center"/>
            <w:hideMark/>
          </w:tcPr>
          <w:p w14:paraId="19C15DBF" w14:textId="77777777" w:rsidR="00932A89" w:rsidRPr="00A6734C" w:rsidRDefault="00932A89" w:rsidP="0013799D">
            <w:pPr>
              <w:spacing w:after="0" w:line="240" w:lineRule="auto"/>
              <w:rPr>
                <w:rFonts w:ascii="Calibri" w:eastAsia="Times New Roman" w:hAnsi="Calibri" w:cs="Calibri"/>
                <w:color w:val="000000"/>
                <w:sz w:val="18"/>
                <w:szCs w:val="18"/>
              </w:rPr>
            </w:pPr>
          </w:p>
        </w:tc>
        <w:tc>
          <w:tcPr>
            <w:tcW w:w="6379" w:type="dxa"/>
            <w:vMerge/>
            <w:shd w:val="clear" w:color="auto" w:fill="A3E7FF"/>
            <w:vAlign w:val="center"/>
            <w:hideMark/>
          </w:tcPr>
          <w:p w14:paraId="2A362275" w14:textId="77777777" w:rsidR="00932A89" w:rsidRPr="00A6734C" w:rsidRDefault="00932A89" w:rsidP="0013799D">
            <w:pPr>
              <w:spacing w:after="0" w:line="240" w:lineRule="auto"/>
              <w:rPr>
                <w:rFonts w:ascii="Calibri" w:eastAsia="Times New Roman" w:hAnsi="Calibri" w:cs="Calibri"/>
                <w:color w:val="000000"/>
                <w:sz w:val="18"/>
                <w:szCs w:val="18"/>
              </w:rPr>
            </w:pPr>
          </w:p>
        </w:tc>
        <w:tc>
          <w:tcPr>
            <w:tcW w:w="2126" w:type="dxa"/>
            <w:vMerge/>
            <w:shd w:val="clear" w:color="auto" w:fill="A3E7FF"/>
            <w:vAlign w:val="center"/>
            <w:hideMark/>
          </w:tcPr>
          <w:p w14:paraId="79D4B393" w14:textId="77777777" w:rsidR="00932A89" w:rsidRPr="00A6734C" w:rsidRDefault="00932A89" w:rsidP="0013799D">
            <w:pPr>
              <w:spacing w:after="0" w:line="240" w:lineRule="auto"/>
              <w:jc w:val="center"/>
              <w:rPr>
                <w:rFonts w:ascii="Calibri" w:eastAsia="Times New Roman" w:hAnsi="Calibri" w:cs="Calibri"/>
                <w:color w:val="000000"/>
                <w:sz w:val="18"/>
                <w:szCs w:val="18"/>
              </w:rPr>
            </w:pPr>
          </w:p>
        </w:tc>
      </w:tr>
      <w:tr w:rsidR="00932A89" w:rsidRPr="00A6734C" w14:paraId="4523E18A" w14:textId="77777777" w:rsidTr="0013799D">
        <w:trPr>
          <w:trHeight w:val="227"/>
        </w:trPr>
        <w:tc>
          <w:tcPr>
            <w:tcW w:w="9327" w:type="dxa"/>
            <w:gridSpan w:val="3"/>
            <w:tcBorders>
              <w:top w:val="single" w:sz="4" w:space="0" w:color="auto"/>
              <w:left w:val="single" w:sz="4" w:space="0" w:color="auto"/>
              <w:bottom w:val="single" w:sz="4" w:space="0" w:color="auto"/>
              <w:right w:val="single" w:sz="4" w:space="0" w:color="auto"/>
            </w:tcBorders>
            <w:vAlign w:val="center"/>
          </w:tcPr>
          <w:p w14:paraId="646300D5" w14:textId="77777777" w:rsidR="00932A89" w:rsidRPr="00A6734C" w:rsidRDefault="00932A89" w:rsidP="0013799D">
            <w:pPr>
              <w:spacing w:after="0" w:line="276" w:lineRule="auto"/>
              <w:rPr>
                <w:rFonts w:ascii="Calibri" w:eastAsia="Calibri" w:hAnsi="Calibri" w:cs="Calibri"/>
                <w:bCs/>
                <w:sz w:val="18"/>
                <w:szCs w:val="18"/>
              </w:rPr>
            </w:pPr>
            <w:r w:rsidRPr="00A6734C">
              <w:rPr>
                <w:rFonts w:ascii="Calibri" w:eastAsia="Calibri" w:hAnsi="Calibri" w:cs="Calibri"/>
                <w:b/>
                <w:bCs/>
                <w:color w:val="1A1A1A"/>
                <w:sz w:val="18"/>
                <w:szCs w:val="18"/>
              </w:rPr>
              <w:t>Koordinacijske i radne skupine Ministarstva zdravstva RH</w:t>
            </w:r>
          </w:p>
        </w:tc>
      </w:tr>
      <w:tr w:rsidR="00932A89" w:rsidRPr="00A6734C" w14:paraId="435FDAE6" w14:textId="77777777" w:rsidTr="0013799D">
        <w:trPr>
          <w:trHeight w:val="227"/>
        </w:trPr>
        <w:tc>
          <w:tcPr>
            <w:tcW w:w="822" w:type="dxa"/>
            <w:tcBorders>
              <w:top w:val="single" w:sz="4" w:space="0" w:color="auto"/>
              <w:left w:val="single" w:sz="4" w:space="0" w:color="auto"/>
              <w:bottom w:val="single" w:sz="4" w:space="0" w:color="auto"/>
              <w:right w:val="single" w:sz="4" w:space="0" w:color="auto"/>
            </w:tcBorders>
            <w:vAlign w:val="center"/>
          </w:tcPr>
          <w:p w14:paraId="0C905622" w14:textId="77777777" w:rsidR="00932A89" w:rsidRPr="00A6734C" w:rsidRDefault="00932A89" w:rsidP="0013799D">
            <w:pPr>
              <w:spacing w:after="0" w:line="276" w:lineRule="auto"/>
              <w:jc w:val="center"/>
              <w:rPr>
                <w:rFonts w:ascii="Calibri" w:eastAsia="Times New Roman" w:hAnsi="Calibri" w:cs="Calibri"/>
                <w:sz w:val="18"/>
                <w:szCs w:val="18"/>
              </w:rPr>
            </w:pPr>
            <w:r w:rsidRPr="00A6734C">
              <w:rPr>
                <w:rFonts w:ascii="Calibri" w:eastAsia="Times New Roman" w:hAnsi="Calibri" w:cs="Calibri"/>
                <w:sz w:val="18"/>
                <w:szCs w:val="18"/>
              </w:rPr>
              <w:t>1.</w:t>
            </w:r>
          </w:p>
        </w:tc>
        <w:tc>
          <w:tcPr>
            <w:tcW w:w="6379" w:type="dxa"/>
            <w:tcBorders>
              <w:top w:val="single" w:sz="4" w:space="0" w:color="auto"/>
              <w:left w:val="single" w:sz="4" w:space="0" w:color="auto"/>
              <w:bottom w:val="single" w:sz="4" w:space="0" w:color="auto"/>
              <w:right w:val="single" w:sz="4" w:space="0" w:color="auto"/>
            </w:tcBorders>
            <w:vAlign w:val="center"/>
          </w:tcPr>
          <w:p w14:paraId="18451884" w14:textId="77777777" w:rsidR="00932A89" w:rsidRPr="0012342C" w:rsidRDefault="00932A89" w:rsidP="0013799D">
            <w:pPr>
              <w:spacing w:after="0" w:line="276" w:lineRule="auto"/>
              <w:rPr>
                <w:rFonts w:ascii="Calibri" w:eastAsia="Calibri" w:hAnsi="Calibri" w:cs="Calibri"/>
                <w:bCs/>
                <w:color w:val="1A1A1A"/>
                <w:sz w:val="18"/>
                <w:szCs w:val="18"/>
              </w:rPr>
            </w:pPr>
            <w:r w:rsidRPr="0012342C">
              <w:rPr>
                <w:rFonts w:ascii="Calibri" w:eastAsia="Calibri" w:hAnsi="Calibri" w:cs="Calibri"/>
                <w:bCs/>
                <w:color w:val="1A1A1A"/>
                <w:sz w:val="18"/>
                <w:szCs w:val="18"/>
              </w:rPr>
              <w:t>Radna skupina za pripremu i provedbu projekata „Uvođenje sustava praćenja ishoda liječenja izvanbolničkih kroničnih pacijenata u javnim ljekarnama u Republici Hrvatskoj“</w:t>
            </w:r>
          </w:p>
        </w:tc>
        <w:tc>
          <w:tcPr>
            <w:tcW w:w="2126" w:type="dxa"/>
            <w:tcBorders>
              <w:top w:val="single" w:sz="4" w:space="0" w:color="auto"/>
              <w:left w:val="single" w:sz="4" w:space="0" w:color="auto"/>
              <w:bottom w:val="single" w:sz="4" w:space="0" w:color="auto"/>
              <w:right w:val="single" w:sz="4" w:space="0" w:color="auto"/>
            </w:tcBorders>
            <w:vAlign w:val="center"/>
          </w:tcPr>
          <w:p w14:paraId="2DCA4257" w14:textId="77777777" w:rsidR="00932A89" w:rsidRPr="00A6734C" w:rsidRDefault="00932A89" w:rsidP="0013799D">
            <w:pPr>
              <w:spacing w:after="0" w:line="276" w:lineRule="auto"/>
              <w:jc w:val="center"/>
              <w:rPr>
                <w:rFonts w:ascii="Calibri" w:eastAsia="Calibri" w:hAnsi="Calibri" w:cs="Calibri"/>
                <w:bCs/>
                <w:sz w:val="18"/>
                <w:szCs w:val="18"/>
                <w:highlight w:val="yellow"/>
              </w:rPr>
            </w:pPr>
            <w:r>
              <w:rPr>
                <w:rFonts w:ascii="Calibri" w:eastAsia="Calibri" w:hAnsi="Calibri" w:cs="Calibri"/>
                <w:bCs/>
                <w:sz w:val="18"/>
                <w:szCs w:val="18"/>
              </w:rPr>
              <w:t>4</w:t>
            </w:r>
          </w:p>
        </w:tc>
      </w:tr>
      <w:tr w:rsidR="00932A89" w:rsidRPr="00A6734C" w14:paraId="69945C38" w14:textId="77777777" w:rsidTr="0013799D">
        <w:trPr>
          <w:trHeight w:val="227"/>
        </w:trPr>
        <w:tc>
          <w:tcPr>
            <w:tcW w:w="822" w:type="dxa"/>
            <w:tcBorders>
              <w:top w:val="single" w:sz="4" w:space="0" w:color="auto"/>
              <w:left w:val="single" w:sz="4" w:space="0" w:color="auto"/>
              <w:bottom w:val="single" w:sz="4" w:space="0" w:color="auto"/>
              <w:right w:val="single" w:sz="4" w:space="0" w:color="auto"/>
            </w:tcBorders>
            <w:vAlign w:val="center"/>
          </w:tcPr>
          <w:p w14:paraId="4F5D747B" w14:textId="77777777" w:rsidR="00932A89" w:rsidRPr="00A6734C" w:rsidRDefault="00932A89" w:rsidP="0013799D">
            <w:pPr>
              <w:spacing w:after="0" w:line="276" w:lineRule="auto"/>
              <w:jc w:val="center"/>
              <w:rPr>
                <w:rFonts w:ascii="Calibri" w:eastAsia="Times New Roman" w:hAnsi="Calibri" w:cs="Calibri"/>
                <w:sz w:val="18"/>
                <w:szCs w:val="18"/>
              </w:rPr>
            </w:pPr>
            <w:r w:rsidRPr="00A6734C">
              <w:rPr>
                <w:rFonts w:ascii="Calibri" w:eastAsia="Times New Roman" w:hAnsi="Calibri" w:cs="Calibri"/>
                <w:sz w:val="18"/>
                <w:szCs w:val="18"/>
              </w:rPr>
              <w:t>2.</w:t>
            </w:r>
          </w:p>
        </w:tc>
        <w:tc>
          <w:tcPr>
            <w:tcW w:w="6379" w:type="dxa"/>
            <w:tcBorders>
              <w:top w:val="single" w:sz="4" w:space="0" w:color="auto"/>
              <w:left w:val="single" w:sz="4" w:space="0" w:color="auto"/>
              <w:bottom w:val="single" w:sz="4" w:space="0" w:color="auto"/>
              <w:right w:val="single" w:sz="4" w:space="0" w:color="auto"/>
            </w:tcBorders>
            <w:vAlign w:val="center"/>
          </w:tcPr>
          <w:p w14:paraId="4F4A8519" w14:textId="77777777" w:rsidR="00932A89" w:rsidRPr="0012342C" w:rsidRDefault="00932A89" w:rsidP="0013799D">
            <w:pPr>
              <w:spacing w:before="200" w:after="240" w:line="240" w:lineRule="auto"/>
              <w:jc w:val="both"/>
              <w:outlineLvl w:val="3"/>
              <w:rPr>
                <w:rFonts w:ascii="Calibri" w:eastAsia="Times New Roman" w:hAnsi="Calibri" w:cs="Calibri"/>
                <w:bCs/>
                <w:color w:val="4BACC6"/>
                <w:sz w:val="28"/>
                <w:szCs w:val="32"/>
              </w:rPr>
            </w:pPr>
            <w:r w:rsidRPr="0012342C">
              <w:rPr>
                <w:rFonts w:cs="Calibri"/>
                <w:bCs/>
                <w:color w:val="1A1A1A"/>
                <w:sz w:val="18"/>
                <w:szCs w:val="18"/>
              </w:rPr>
              <w:t>Radna skupina za izradu nacionalnog izvješća o procjeni učinkovitosti zdravstvenog sustava u republici Hrvatskoj (Health System performance Assessment-HSPA)</w:t>
            </w:r>
          </w:p>
        </w:tc>
        <w:tc>
          <w:tcPr>
            <w:tcW w:w="2126" w:type="dxa"/>
            <w:tcBorders>
              <w:top w:val="single" w:sz="4" w:space="0" w:color="auto"/>
              <w:left w:val="single" w:sz="4" w:space="0" w:color="auto"/>
              <w:bottom w:val="single" w:sz="4" w:space="0" w:color="auto"/>
              <w:right w:val="single" w:sz="4" w:space="0" w:color="auto"/>
            </w:tcBorders>
            <w:vAlign w:val="center"/>
          </w:tcPr>
          <w:p w14:paraId="78E0F7EE" w14:textId="77777777" w:rsidR="00932A89" w:rsidRPr="00A6734C" w:rsidRDefault="00932A89" w:rsidP="0013799D">
            <w:pPr>
              <w:spacing w:after="0" w:line="276" w:lineRule="auto"/>
              <w:jc w:val="center"/>
              <w:rPr>
                <w:rFonts w:ascii="Calibri" w:eastAsia="Calibri" w:hAnsi="Calibri" w:cs="Calibri"/>
                <w:bCs/>
                <w:sz w:val="18"/>
                <w:szCs w:val="18"/>
                <w:highlight w:val="yellow"/>
              </w:rPr>
            </w:pPr>
            <w:r>
              <w:rPr>
                <w:rFonts w:ascii="Calibri" w:eastAsia="Calibri" w:hAnsi="Calibri" w:cs="Calibri"/>
                <w:bCs/>
                <w:sz w:val="18"/>
                <w:szCs w:val="18"/>
              </w:rPr>
              <w:t>2</w:t>
            </w:r>
          </w:p>
        </w:tc>
      </w:tr>
      <w:tr w:rsidR="00932A89" w:rsidRPr="00A6734C" w14:paraId="41C50432" w14:textId="77777777" w:rsidTr="0013799D">
        <w:trPr>
          <w:trHeight w:val="227"/>
        </w:trPr>
        <w:tc>
          <w:tcPr>
            <w:tcW w:w="822" w:type="dxa"/>
            <w:tcBorders>
              <w:top w:val="single" w:sz="4" w:space="0" w:color="auto"/>
              <w:left w:val="single" w:sz="4" w:space="0" w:color="auto"/>
              <w:bottom w:val="single" w:sz="4" w:space="0" w:color="auto"/>
              <w:right w:val="single" w:sz="4" w:space="0" w:color="auto"/>
            </w:tcBorders>
            <w:vAlign w:val="center"/>
          </w:tcPr>
          <w:p w14:paraId="7BA2CCCC" w14:textId="77777777" w:rsidR="00932A89" w:rsidRPr="00A6734C" w:rsidRDefault="00932A89" w:rsidP="0013799D">
            <w:pPr>
              <w:spacing w:after="0" w:line="276" w:lineRule="auto"/>
              <w:jc w:val="center"/>
              <w:rPr>
                <w:rFonts w:ascii="Calibri" w:eastAsia="Times New Roman" w:hAnsi="Calibri" w:cs="Calibri"/>
                <w:sz w:val="18"/>
                <w:szCs w:val="18"/>
              </w:rPr>
            </w:pPr>
            <w:r w:rsidRPr="00A6734C">
              <w:rPr>
                <w:rFonts w:ascii="Calibri" w:eastAsia="Times New Roman" w:hAnsi="Calibri" w:cs="Calibri"/>
                <w:sz w:val="18"/>
                <w:szCs w:val="18"/>
              </w:rPr>
              <w:t>3.</w:t>
            </w:r>
          </w:p>
        </w:tc>
        <w:tc>
          <w:tcPr>
            <w:tcW w:w="6379" w:type="dxa"/>
            <w:tcBorders>
              <w:top w:val="single" w:sz="4" w:space="0" w:color="auto"/>
              <w:left w:val="single" w:sz="4" w:space="0" w:color="auto"/>
              <w:bottom w:val="single" w:sz="4" w:space="0" w:color="auto"/>
              <w:right w:val="single" w:sz="4" w:space="0" w:color="auto"/>
            </w:tcBorders>
            <w:vAlign w:val="center"/>
          </w:tcPr>
          <w:p w14:paraId="2F97A300" w14:textId="77777777" w:rsidR="00932A89" w:rsidRPr="0012342C" w:rsidRDefault="00932A89" w:rsidP="0013799D">
            <w:pPr>
              <w:spacing w:before="200" w:after="240" w:line="240" w:lineRule="auto"/>
              <w:jc w:val="both"/>
              <w:outlineLvl w:val="3"/>
              <w:rPr>
                <w:rFonts w:cs="Calibri"/>
                <w:bCs/>
                <w:color w:val="1A1A1A"/>
                <w:sz w:val="18"/>
                <w:szCs w:val="18"/>
              </w:rPr>
            </w:pPr>
            <w:r w:rsidRPr="0012342C">
              <w:rPr>
                <w:rFonts w:cs="Calibri"/>
                <w:bCs/>
                <w:color w:val="1A1A1A"/>
                <w:sz w:val="18"/>
                <w:szCs w:val="18"/>
              </w:rPr>
              <w:t>Radna skupina za procjenu zdravstvenih tehnologija (Health Technology Assesment)</w:t>
            </w:r>
          </w:p>
        </w:tc>
        <w:tc>
          <w:tcPr>
            <w:tcW w:w="2126" w:type="dxa"/>
            <w:tcBorders>
              <w:top w:val="single" w:sz="4" w:space="0" w:color="auto"/>
              <w:left w:val="single" w:sz="4" w:space="0" w:color="auto"/>
              <w:bottom w:val="single" w:sz="4" w:space="0" w:color="auto"/>
              <w:right w:val="single" w:sz="4" w:space="0" w:color="auto"/>
            </w:tcBorders>
            <w:vAlign w:val="center"/>
          </w:tcPr>
          <w:p w14:paraId="6754F843" w14:textId="77777777" w:rsidR="00932A89" w:rsidRPr="00A6734C" w:rsidRDefault="00932A89" w:rsidP="0013799D">
            <w:pPr>
              <w:spacing w:after="0" w:line="276" w:lineRule="auto"/>
              <w:jc w:val="center"/>
              <w:rPr>
                <w:rFonts w:ascii="Calibri" w:eastAsia="Calibri" w:hAnsi="Calibri" w:cs="Calibri"/>
                <w:bCs/>
                <w:sz w:val="18"/>
                <w:szCs w:val="18"/>
              </w:rPr>
            </w:pPr>
            <w:r w:rsidRPr="00A6734C">
              <w:rPr>
                <w:rFonts w:ascii="Calibri" w:eastAsia="Calibri" w:hAnsi="Calibri" w:cs="Calibri"/>
                <w:bCs/>
                <w:sz w:val="18"/>
                <w:szCs w:val="18"/>
              </w:rPr>
              <w:t>4</w:t>
            </w:r>
          </w:p>
        </w:tc>
      </w:tr>
      <w:tr w:rsidR="00932A89" w:rsidRPr="00A6734C" w14:paraId="66D99E31" w14:textId="77777777" w:rsidTr="0013799D">
        <w:trPr>
          <w:trHeight w:val="316"/>
        </w:trPr>
        <w:tc>
          <w:tcPr>
            <w:tcW w:w="7201"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3E3ED48C" w14:textId="77777777" w:rsidR="00932A89" w:rsidRPr="00A6734C" w:rsidRDefault="00932A89" w:rsidP="0013799D">
            <w:pPr>
              <w:spacing w:after="0" w:line="276" w:lineRule="auto"/>
              <w:rPr>
                <w:rFonts w:ascii="Calibri" w:eastAsia="Times New Roman" w:hAnsi="Calibri" w:cs="Calibri"/>
                <w:b/>
                <w:sz w:val="18"/>
                <w:szCs w:val="18"/>
              </w:rPr>
            </w:pPr>
            <w:r w:rsidRPr="00A6734C">
              <w:rPr>
                <w:rFonts w:ascii="Calibri" w:eastAsia="Times New Roman" w:hAnsi="Calibri" w:cs="Calibri"/>
                <w:b/>
                <w:sz w:val="18"/>
                <w:szCs w:val="18"/>
              </w:rPr>
              <w:t>UKUPNO:</w:t>
            </w:r>
          </w:p>
        </w:tc>
        <w:tc>
          <w:tcPr>
            <w:tcW w:w="2126" w:type="dxa"/>
            <w:tcBorders>
              <w:top w:val="single" w:sz="4" w:space="0" w:color="auto"/>
              <w:left w:val="single" w:sz="4" w:space="0" w:color="auto"/>
              <w:bottom w:val="single" w:sz="4" w:space="0" w:color="auto"/>
              <w:right w:val="single" w:sz="4" w:space="0" w:color="auto"/>
            </w:tcBorders>
            <w:shd w:val="clear" w:color="auto" w:fill="BFBFBF"/>
            <w:vAlign w:val="center"/>
          </w:tcPr>
          <w:p w14:paraId="0B6CC54C" w14:textId="77777777" w:rsidR="00932A89" w:rsidRPr="00A6734C" w:rsidRDefault="00932A89" w:rsidP="0013799D">
            <w:pPr>
              <w:spacing w:after="0" w:line="276" w:lineRule="auto"/>
              <w:jc w:val="center"/>
              <w:rPr>
                <w:rFonts w:ascii="Calibri" w:eastAsia="Times New Roman" w:hAnsi="Calibri" w:cs="Calibri"/>
                <w:b/>
                <w:sz w:val="18"/>
                <w:szCs w:val="18"/>
              </w:rPr>
            </w:pPr>
            <w:r>
              <w:rPr>
                <w:rFonts w:ascii="Calibri" w:eastAsia="Times New Roman" w:hAnsi="Calibri" w:cs="Calibri"/>
                <w:b/>
                <w:sz w:val="18"/>
                <w:szCs w:val="18"/>
              </w:rPr>
              <w:t>10</w:t>
            </w:r>
          </w:p>
        </w:tc>
      </w:tr>
    </w:tbl>
    <w:p w14:paraId="4596B6BC" w14:textId="77777777" w:rsidR="00932A89" w:rsidRPr="00A6734C" w:rsidRDefault="00932A89" w:rsidP="00932A89">
      <w:pPr>
        <w:spacing w:after="240" w:line="240" w:lineRule="auto"/>
        <w:outlineLvl w:val="1"/>
        <w:rPr>
          <w:rFonts w:ascii="Calibri" w:eastAsia="Calibri" w:hAnsi="Calibri" w:cs="Times New Roman"/>
          <w:b/>
          <w:color w:val="4BACC6"/>
          <w:sz w:val="28"/>
          <w:szCs w:val="32"/>
        </w:rPr>
      </w:pPr>
    </w:p>
    <w:p w14:paraId="276F4507" w14:textId="77777777" w:rsidR="00825211" w:rsidRPr="00B32582" w:rsidRDefault="00932A89" w:rsidP="00825211">
      <w:pPr>
        <w:spacing w:after="240" w:line="240" w:lineRule="auto"/>
        <w:outlineLvl w:val="1"/>
        <w:rPr>
          <w:rFonts w:ascii="Calibri" w:eastAsia="Calibri" w:hAnsi="Calibri" w:cs="Times New Roman"/>
          <w:b/>
          <w:color w:val="4BACC6"/>
          <w:sz w:val="28"/>
          <w:szCs w:val="32"/>
        </w:rPr>
      </w:pPr>
      <w:r w:rsidRPr="00A6734C">
        <w:rPr>
          <w:rFonts w:ascii="Calibri" w:eastAsia="Calibri" w:hAnsi="Calibri" w:cs="Times New Roman"/>
        </w:rPr>
        <w:br w:type="page"/>
      </w:r>
      <w:bookmarkStart w:id="272" w:name="_Toc212720902"/>
      <w:r w:rsidR="00825211" w:rsidRPr="00B32582">
        <w:rPr>
          <w:rFonts w:ascii="Calibri" w:eastAsia="Calibri" w:hAnsi="Calibri" w:cs="Times New Roman"/>
          <w:b/>
          <w:color w:val="4BACC6"/>
          <w:sz w:val="28"/>
          <w:szCs w:val="32"/>
        </w:rPr>
        <w:lastRenderedPageBreak/>
        <w:t>2.6. Provjera kakvoće</w:t>
      </w:r>
      <w:bookmarkEnd w:id="272"/>
      <w:r w:rsidR="00825211" w:rsidRPr="00B32582">
        <w:rPr>
          <w:rFonts w:ascii="Calibri" w:eastAsia="Calibri" w:hAnsi="Calibri" w:cs="Times New Roman"/>
          <w:b/>
          <w:color w:val="4BACC6"/>
          <w:sz w:val="28"/>
          <w:szCs w:val="32"/>
        </w:rPr>
        <w:t xml:space="preserve"> </w:t>
      </w:r>
    </w:p>
    <w:p w14:paraId="72B7F881" w14:textId="77777777" w:rsidR="00825211" w:rsidRPr="00B32582" w:rsidRDefault="00825211" w:rsidP="00825211">
      <w:pPr>
        <w:spacing w:before="200" w:after="240" w:line="240" w:lineRule="auto"/>
        <w:jc w:val="both"/>
        <w:outlineLvl w:val="2"/>
        <w:rPr>
          <w:rFonts w:ascii="Calibri" w:eastAsia="Times New Roman" w:hAnsi="Calibri" w:cs="Calibri"/>
          <w:bCs/>
          <w:color w:val="4BACC6"/>
          <w:sz w:val="28"/>
          <w:szCs w:val="32"/>
        </w:rPr>
      </w:pPr>
      <w:bookmarkStart w:id="273" w:name="_Toc212720903"/>
      <w:bookmarkStart w:id="274" w:name="_Toc499105060"/>
      <w:r w:rsidRPr="00B32582">
        <w:rPr>
          <w:rFonts w:ascii="Calibri" w:eastAsia="Times New Roman" w:hAnsi="Calibri" w:cs="Calibri"/>
          <w:bCs/>
          <w:color w:val="4BACC6"/>
          <w:sz w:val="28"/>
          <w:szCs w:val="32"/>
        </w:rPr>
        <w:t>2.6.1. Provjera kakvoće lijekova</w:t>
      </w:r>
      <w:bookmarkEnd w:id="273"/>
    </w:p>
    <w:p w14:paraId="16C55A56" w14:textId="77777777" w:rsidR="00825211" w:rsidRPr="00B32582" w:rsidRDefault="00825211" w:rsidP="00825211">
      <w:pPr>
        <w:spacing w:before="240" w:after="0" w:line="276" w:lineRule="auto"/>
        <w:jc w:val="both"/>
        <w:rPr>
          <w:rFonts w:ascii="Calibri" w:eastAsia="Times New Roman" w:hAnsi="Calibri" w:cs="Calibri"/>
          <w:i/>
        </w:rPr>
      </w:pPr>
      <w:r w:rsidRPr="00B32582">
        <w:rPr>
          <w:rFonts w:ascii="Calibri" w:eastAsia="Times New Roman" w:hAnsi="Calibri" w:cs="Calibri"/>
          <w:color w:val="000000"/>
        </w:rPr>
        <w:t xml:space="preserve">U skladu s odredbama Zakona o lijekovima i pravilnicima donesenim na temelju Zakona, HALMED </w:t>
      </w:r>
      <w:r w:rsidRPr="00B32582">
        <w:rPr>
          <w:rFonts w:ascii="Calibri" w:eastAsia="Calibri" w:hAnsi="Calibri" w:cs="Times New Roman"/>
          <w:color w:val="000000"/>
        </w:rPr>
        <w:t>je ovlašten za službenu provjeru kakvoće lijekova za područje Republike Hrvatske i član je Europske mreže službenih kontrolnih laboratorija (</w:t>
      </w:r>
      <w:r w:rsidRPr="00B32582">
        <w:rPr>
          <w:rFonts w:ascii="Calibri" w:eastAsia="Times New Roman" w:hAnsi="Calibri" w:cs="Calibri"/>
          <w:i/>
        </w:rPr>
        <w:t xml:space="preserve">General European OMCL Network, </w:t>
      </w:r>
      <w:r w:rsidRPr="00B32582">
        <w:rPr>
          <w:rFonts w:ascii="Calibri" w:eastAsia="Calibri" w:hAnsi="Calibri" w:cs="Times New Roman"/>
          <w:color w:val="000000"/>
        </w:rPr>
        <w:t xml:space="preserve">GEON). </w:t>
      </w:r>
      <w:r w:rsidRPr="00B32582">
        <w:rPr>
          <w:rFonts w:ascii="Calibri" w:eastAsia="Times New Roman" w:hAnsi="Calibri" w:cs="Calibri"/>
          <w:bCs/>
        </w:rPr>
        <w:t>U skladu sa Zakonom o lijekovima, HALMED-ov OMCL provodi posebnu provjeru kakvoće, provjeru kakvoće lijekova iz prometa, izvanrednu provjeru te provjeru kakvoće lijekova u postupku davanja i obnove odobrenja za stavljanje lijeka u promet ili u postupku odobrenja izmjena u dokumentaciji o lijeku koje se odnose na kakvoću lijeka.</w:t>
      </w:r>
    </w:p>
    <w:p w14:paraId="2C275741" w14:textId="77777777" w:rsidR="00825211" w:rsidRPr="00BB0C60" w:rsidRDefault="00825211" w:rsidP="00BB0C60">
      <w:pPr>
        <w:spacing w:before="200" w:after="240" w:line="240" w:lineRule="auto"/>
        <w:jc w:val="both"/>
        <w:outlineLvl w:val="3"/>
        <w:rPr>
          <w:rFonts w:ascii="Calibri" w:eastAsiaTheme="majorEastAsia" w:hAnsi="Calibri" w:cs="Calibri"/>
          <w:bCs/>
          <w:color w:val="4BACC6"/>
          <w:sz w:val="28"/>
          <w:szCs w:val="32"/>
        </w:rPr>
      </w:pPr>
      <w:bookmarkStart w:id="275" w:name="_Toc138232999"/>
      <w:bookmarkStart w:id="276" w:name="_Toc50540946"/>
      <w:bookmarkStart w:id="277" w:name="_Toc88049249"/>
      <w:r w:rsidRPr="00BB0C60">
        <w:rPr>
          <w:rFonts w:ascii="Calibri" w:eastAsiaTheme="majorEastAsia" w:hAnsi="Calibri" w:cs="Calibri"/>
          <w:bCs/>
          <w:color w:val="4BACC6"/>
          <w:sz w:val="28"/>
          <w:szCs w:val="32"/>
        </w:rPr>
        <w:t>2.6.1.1. Posebna provjera kakvoće lijekova</w:t>
      </w:r>
      <w:bookmarkEnd w:id="275"/>
    </w:p>
    <w:bookmarkEnd w:id="276"/>
    <w:bookmarkEnd w:id="277"/>
    <w:p w14:paraId="7C4B336C" w14:textId="77777777" w:rsidR="00825211" w:rsidRPr="00B32582" w:rsidRDefault="00825211" w:rsidP="00825211">
      <w:pPr>
        <w:tabs>
          <w:tab w:val="center" w:pos="858"/>
          <w:tab w:val="right" w:pos="8306"/>
        </w:tabs>
        <w:spacing w:before="240" w:after="240" w:line="276" w:lineRule="auto"/>
        <w:jc w:val="both"/>
        <w:rPr>
          <w:rFonts w:ascii="Calibri" w:eastAsia="Calibri" w:hAnsi="Calibri" w:cs="Times New Roman"/>
          <w:color w:val="000000"/>
        </w:rPr>
      </w:pPr>
      <w:r w:rsidRPr="00B32582">
        <w:rPr>
          <w:rFonts w:ascii="Calibri" w:eastAsia="Times New Roman" w:hAnsi="Calibri" w:cs="Calibri"/>
          <w:bCs/>
        </w:rPr>
        <w:tab/>
      </w:r>
      <w:r w:rsidRPr="00B32582">
        <w:rPr>
          <w:rFonts w:ascii="Calibri" w:eastAsia="Calibri" w:hAnsi="Calibri" w:cs="Times New Roman"/>
          <w:color w:val="000000"/>
        </w:rPr>
        <w:t xml:space="preserve">Posebnoj provjeri kakvoće lijeka iz članka 175. Zakona podliježe svaka serija lijeka iz ljudske krvi ili ljudske plazme i cjepiva, osim serije za koju je nadležno tijelo države članice EU-a, EGP-a i Švicarske provelo provjeru kakvoće i izdalo certifikat o obavljenoj provjeri kakvoće (engl. </w:t>
      </w:r>
      <w:r w:rsidRPr="00B32582">
        <w:rPr>
          <w:rFonts w:ascii="Calibri" w:eastAsia="Calibri" w:hAnsi="Calibri" w:cs="Times New Roman"/>
          <w:i/>
          <w:color w:val="000000"/>
        </w:rPr>
        <w:t>EU Official Control Authority Batch Release Certificate</w:t>
      </w:r>
      <w:r w:rsidRPr="00B32582">
        <w:rPr>
          <w:rFonts w:ascii="Calibri" w:eastAsia="Calibri" w:hAnsi="Calibri" w:cs="Times New Roman"/>
          <w:color w:val="000000"/>
        </w:rPr>
        <w:t xml:space="preserve">, EU OCABR certifikat). </w:t>
      </w:r>
    </w:p>
    <w:p w14:paraId="6C00BC21" w14:textId="77777777" w:rsidR="00825211" w:rsidRPr="00B32582" w:rsidRDefault="00825211" w:rsidP="00825211">
      <w:pPr>
        <w:tabs>
          <w:tab w:val="center" w:pos="858"/>
          <w:tab w:val="right" w:pos="8306"/>
        </w:tabs>
        <w:spacing w:before="240" w:after="240" w:line="276" w:lineRule="auto"/>
        <w:jc w:val="both"/>
        <w:rPr>
          <w:rFonts w:ascii="Calibri" w:eastAsia="Calibri" w:hAnsi="Calibri" w:cs="Times New Roman"/>
        </w:rPr>
      </w:pPr>
      <w:r w:rsidRPr="00B32582">
        <w:rPr>
          <w:rFonts w:ascii="Calibri" w:eastAsia="Calibri" w:hAnsi="Calibri" w:cs="Times New Roman"/>
          <w:color w:val="000000"/>
        </w:rPr>
        <w:t xml:space="preserve">Za seriju lijeka za koju je izdan EU/EEA OCABR certifikat HALMED-ov OMCL provodi </w:t>
      </w:r>
      <w:r w:rsidRPr="00B32582">
        <w:rPr>
          <w:rFonts w:ascii="Calibri" w:eastAsia="Calibri" w:hAnsi="Calibri" w:cs="Helvetica"/>
        </w:rPr>
        <w:t>administrativno-stručnu provjeru podataka.</w:t>
      </w:r>
      <w:r w:rsidRPr="00B32582">
        <w:rPr>
          <w:rFonts w:ascii="Calibri" w:eastAsia="Calibri" w:hAnsi="Calibri" w:cs="Times New Roman"/>
          <w:color w:val="000000"/>
          <w:lang w:eastAsia="hr-HR"/>
        </w:rPr>
        <w:t xml:space="preserve"> Nositelj odobrenja za stavljanje lijeka u promet ili veleprodaja obvezni su dostaviti dokumentaciju </w:t>
      </w:r>
      <w:r w:rsidRPr="00B32582">
        <w:rPr>
          <w:rFonts w:ascii="Calibri" w:eastAsia="Calibri" w:hAnsi="Calibri" w:cs="Times New Roman"/>
        </w:rPr>
        <w:t xml:space="preserve">u skladu s člankom 13. Pravilnika o provjeri kakvoće lijeka (NN, br. </w:t>
      </w:r>
      <w:hyperlink r:id="rId44" w:tgtFrame="_blank" w:history="1">
        <w:r w:rsidRPr="00B32582">
          <w:rPr>
            <w:rFonts w:ascii="Calibri" w:eastAsia="Calibri" w:hAnsi="Calibri" w:cs="Times New Roman"/>
            <w:u w:val="single"/>
          </w:rPr>
          <w:t>60/14.)</w:t>
        </w:r>
      </w:hyperlink>
      <w:r w:rsidRPr="00B32582">
        <w:rPr>
          <w:rFonts w:ascii="Calibri" w:eastAsia="Calibri" w:hAnsi="Calibri" w:cs="Times New Roman"/>
        </w:rPr>
        <w:t xml:space="preserve"> </w:t>
      </w:r>
      <w:r w:rsidRPr="00B32582">
        <w:rPr>
          <w:rFonts w:ascii="Calibri" w:eastAsia="Calibri" w:hAnsi="Calibri" w:cs="Times New Roman"/>
          <w:color w:val="000000"/>
          <w:lang w:eastAsia="hr-HR"/>
        </w:rPr>
        <w:t xml:space="preserve">koja u skladu sa Zakonom i Pravilnikom mora biti provjerena u roku od 7 dana od dana primitka zahtjeva. Ako HALMED u navedenom roku ne obavijesti nositelja odobrenja za stavljanje lijeka u promet ili veleprodaju o nedostacima u dokumentaciji, lijek se može staviti u promet. </w:t>
      </w:r>
      <w:r w:rsidRPr="00B32582">
        <w:rPr>
          <w:rFonts w:ascii="Calibri" w:eastAsia="Calibri" w:hAnsi="Calibri" w:cs="Times New Roman"/>
        </w:rPr>
        <w:t>Podaci o planiranoj administrativno-stručnoj provjeri podataka u 202</w:t>
      </w:r>
      <w:r>
        <w:rPr>
          <w:rFonts w:ascii="Calibri" w:eastAsia="Calibri" w:hAnsi="Calibri" w:cs="Times New Roman"/>
        </w:rPr>
        <w:t>6</w:t>
      </w:r>
      <w:r w:rsidRPr="00B32582">
        <w:rPr>
          <w:rFonts w:ascii="Calibri" w:eastAsia="Calibri" w:hAnsi="Calibri" w:cs="Times New Roman"/>
        </w:rPr>
        <w:t xml:space="preserve">. godini za serije lijeka za koje je izdan EU/EEA OCABR certifikat prikazani su </w:t>
      </w:r>
      <w:r w:rsidRPr="00BB7C3A">
        <w:rPr>
          <w:rFonts w:ascii="Calibri" w:eastAsia="Calibri" w:hAnsi="Calibri" w:cs="Times New Roman"/>
        </w:rPr>
        <w:t>u Tablici 22.</w:t>
      </w:r>
    </w:p>
    <w:p w14:paraId="733E2E9A" w14:textId="77777777" w:rsidR="00825211" w:rsidRPr="00B32582" w:rsidRDefault="00825211" w:rsidP="00825211">
      <w:pPr>
        <w:spacing w:after="240" w:line="276" w:lineRule="auto"/>
        <w:jc w:val="both"/>
        <w:rPr>
          <w:rFonts w:ascii="Calibri" w:eastAsia="Calibri" w:hAnsi="Calibri" w:cs="Times New Roman"/>
        </w:rPr>
      </w:pPr>
      <w:r w:rsidRPr="00B32582">
        <w:rPr>
          <w:rFonts w:ascii="Calibri" w:eastAsia="Calibri" w:hAnsi="Calibri" w:cs="Helvetica"/>
        </w:rPr>
        <w:t xml:space="preserve">Posebna provjera kakvoće u skladu s člankom 5. Pravilnika obuhvaća stručno administrativnu ocjenu dokumentacije o seriji lijeka i laboratorijsko ispitivanje uzoraka lijeka. </w:t>
      </w:r>
      <w:r w:rsidRPr="00B32582">
        <w:rPr>
          <w:rFonts w:ascii="Calibri" w:eastAsia="Calibri" w:hAnsi="Calibri" w:cs="Times New Roman"/>
        </w:rPr>
        <w:t>Planirani broj posebne provjere kakvoće u 202</w:t>
      </w:r>
      <w:r>
        <w:rPr>
          <w:rFonts w:ascii="Calibri" w:eastAsia="Calibri" w:hAnsi="Calibri" w:cs="Times New Roman"/>
        </w:rPr>
        <w:t>6</w:t>
      </w:r>
      <w:r w:rsidRPr="00B32582">
        <w:rPr>
          <w:rFonts w:ascii="Calibri" w:eastAsia="Calibri" w:hAnsi="Calibri" w:cs="Times New Roman"/>
        </w:rPr>
        <w:t xml:space="preserve">. godini prikazan je u </w:t>
      </w:r>
      <w:r w:rsidRPr="00BB7C3A">
        <w:rPr>
          <w:rFonts w:ascii="Calibri" w:eastAsia="Calibri" w:hAnsi="Calibri" w:cs="Times New Roman"/>
        </w:rPr>
        <w:t>Tablici 22.</w:t>
      </w:r>
      <w:r w:rsidRPr="00B32582">
        <w:rPr>
          <w:rFonts w:ascii="Calibri" w:eastAsia="Calibri" w:hAnsi="Calibri" w:cs="Times New Roman"/>
        </w:rPr>
        <w:t xml:space="preserve"> </w:t>
      </w:r>
      <w:bookmarkStart w:id="278" w:name="_Toc50540947"/>
    </w:p>
    <w:p w14:paraId="338ECA73" w14:textId="77777777" w:rsidR="00825211" w:rsidRPr="00BB0C60" w:rsidRDefault="00825211" w:rsidP="00BB0C60">
      <w:pPr>
        <w:spacing w:before="200" w:after="240" w:line="240" w:lineRule="auto"/>
        <w:jc w:val="both"/>
        <w:outlineLvl w:val="3"/>
        <w:rPr>
          <w:rFonts w:ascii="Calibri" w:eastAsiaTheme="majorEastAsia" w:hAnsi="Calibri" w:cs="Calibri"/>
          <w:bCs/>
          <w:color w:val="4BACC6"/>
          <w:sz w:val="28"/>
          <w:szCs w:val="32"/>
        </w:rPr>
      </w:pPr>
      <w:bookmarkStart w:id="279" w:name="_Toc138233000"/>
      <w:bookmarkStart w:id="280" w:name="_Toc88049250"/>
      <w:r w:rsidRPr="00BB0C60">
        <w:rPr>
          <w:rFonts w:ascii="Calibri" w:eastAsiaTheme="majorEastAsia" w:hAnsi="Calibri" w:cs="Calibri"/>
          <w:bCs/>
          <w:color w:val="4BACC6"/>
          <w:sz w:val="28"/>
          <w:szCs w:val="32"/>
        </w:rPr>
        <w:t>2.6.1.2. Provjera kakvoće lijeka iz prometa</w:t>
      </w:r>
      <w:bookmarkEnd w:id="279"/>
    </w:p>
    <w:bookmarkEnd w:id="278"/>
    <w:bookmarkEnd w:id="280"/>
    <w:p w14:paraId="07F9650A" w14:textId="77777777" w:rsidR="00825211" w:rsidRPr="00B32582" w:rsidRDefault="00825211" w:rsidP="00825211">
      <w:pPr>
        <w:tabs>
          <w:tab w:val="center" w:pos="858"/>
          <w:tab w:val="right" w:pos="8306"/>
        </w:tabs>
        <w:spacing w:before="240" w:after="240" w:line="276" w:lineRule="auto"/>
        <w:jc w:val="both"/>
        <w:rPr>
          <w:rFonts w:ascii="Calibri" w:eastAsia="Calibri" w:hAnsi="Calibri" w:cs="Times New Roman"/>
          <w:color w:val="000000"/>
        </w:rPr>
      </w:pPr>
      <w:r w:rsidRPr="00B32582">
        <w:rPr>
          <w:rFonts w:ascii="Calibri" w:eastAsia="Calibri" w:hAnsi="Calibri" w:cs="Times New Roman"/>
          <w:color w:val="000000"/>
        </w:rPr>
        <w:t xml:space="preserve">Provjeru kakvoće lijeka i galenskih pripravaka iz prometa obavlja </w:t>
      </w:r>
      <w:r w:rsidRPr="00B32582">
        <w:rPr>
          <w:rFonts w:ascii="Calibri" w:eastAsia="Times New Roman" w:hAnsi="Calibri" w:cs="Calibri"/>
          <w:bCs/>
        </w:rPr>
        <w:t>HALMED-ov OMCL</w:t>
      </w:r>
      <w:r w:rsidRPr="00B32582">
        <w:rPr>
          <w:rFonts w:ascii="Calibri" w:eastAsia="Calibri" w:hAnsi="Calibri" w:cs="Times New Roman"/>
          <w:color w:val="000000"/>
        </w:rPr>
        <w:t xml:space="preserve"> na zahtjev farmaceutske inspekcije. </w:t>
      </w:r>
      <w:r w:rsidRPr="00B32582">
        <w:rPr>
          <w:rFonts w:ascii="Calibri" w:eastAsia="Times New Roman" w:hAnsi="Calibri" w:cs="Calibri"/>
          <w:bCs/>
        </w:rPr>
        <w:t>Kakvoća lijeka provjerava se</w:t>
      </w:r>
      <w:r w:rsidRPr="00B32582">
        <w:rPr>
          <w:rFonts w:ascii="Calibri" w:eastAsia="Calibri" w:hAnsi="Calibri" w:cs="Times New Roman"/>
          <w:color w:val="000000"/>
        </w:rPr>
        <w:t xml:space="preserve"> prema odobrenim analitičkim postupcima, odnosno prema farmakopejskim i drugim međunarodno prihvaćenim normama i propisima.</w:t>
      </w:r>
    </w:p>
    <w:p w14:paraId="05A5DA26" w14:textId="019E446D" w:rsidR="00825211" w:rsidRPr="00B32582" w:rsidRDefault="00825211" w:rsidP="00825211">
      <w:pPr>
        <w:spacing w:after="240" w:line="276" w:lineRule="auto"/>
        <w:jc w:val="both"/>
        <w:rPr>
          <w:rFonts w:ascii="Calibri" w:eastAsia="Calibri" w:hAnsi="Calibri" w:cs="Helvetica"/>
        </w:rPr>
      </w:pPr>
      <w:r w:rsidRPr="00B32582">
        <w:rPr>
          <w:rFonts w:ascii="Calibri" w:eastAsia="Times New Roman" w:hAnsi="Calibri" w:cs="Calibri"/>
          <w:bCs/>
        </w:rPr>
        <w:t>HALMED-ov OMCL će u 202</w:t>
      </w:r>
      <w:r w:rsidR="00EB6E86">
        <w:rPr>
          <w:rFonts w:ascii="Calibri" w:eastAsia="Times New Roman" w:hAnsi="Calibri" w:cs="Calibri"/>
          <w:bCs/>
        </w:rPr>
        <w:t>6</w:t>
      </w:r>
      <w:r w:rsidRPr="00B32582">
        <w:rPr>
          <w:rFonts w:ascii="Calibri" w:eastAsia="Times New Roman" w:hAnsi="Calibri" w:cs="Calibri"/>
          <w:bCs/>
        </w:rPr>
        <w:t xml:space="preserve">. godini, u skladu sa Zakonom o lijekovima i Pravilnikom o provjeri kakvoće, provoditi provjeru kakvoće lijeka iz prometa u Republici Hrvatskoj. </w:t>
      </w:r>
      <w:r w:rsidRPr="00B32582">
        <w:rPr>
          <w:rFonts w:ascii="Calibri" w:eastAsia="Calibri" w:hAnsi="Calibri" w:cs="Helvetica"/>
        </w:rPr>
        <w:t>Planirani broj provjere kakvoće lijekova iz prometa u 202</w:t>
      </w:r>
      <w:r>
        <w:rPr>
          <w:rFonts w:ascii="Calibri" w:eastAsia="Calibri" w:hAnsi="Calibri" w:cs="Helvetica"/>
        </w:rPr>
        <w:t>6</w:t>
      </w:r>
      <w:r w:rsidRPr="00B32582">
        <w:rPr>
          <w:rFonts w:ascii="Calibri" w:eastAsia="Calibri" w:hAnsi="Calibri" w:cs="Helvetica"/>
        </w:rPr>
        <w:t>. godini prikazan je u Tablici br. 22.</w:t>
      </w:r>
    </w:p>
    <w:p w14:paraId="46AE890B" w14:textId="77777777" w:rsidR="00825211" w:rsidRPr="00B32582" w:rsidRDefault="00825211" w:rsidP="00825211">
      <w:pPr>
        <w:tabs>
          <w:tab w:val="center" w:pos="858"/>
          <w:tab w:val="right" w:pos="8306"/>
        </w:tabs>
        <w:spacing w:after="240" w:line="276" w:lineRule="auto"/>
        <w:jc w:val="both"/>
        <w:rPr>
          <w:rFonts w:ascii="Calibri" w:eastAsia="Times New Roman" w:hAnsi="Calibri" w:cs="Calibri"/>
          <w:bCs/>
        </w:rPr>
      </w:pPr>
      <w:r w:rsidRPr="00B32582">
        <w:rPr>
          <w:rFonts w:ascii="Calibri" w:eastAsia="Times New Roman" w:hAnsi="Calibri" w:cs="Calibri"/>
          <w:bCs/>
        </w:rPr>
        <w:t>U sklopu provjere kakvoće lijekova iz prometa, HALMED-ov OMCL će provoditi provjeru označavanja unutarnjeg i vanjskog pakiranja lijeka i upute o lijeku te je planirani broj provjera prikazan u Tablici 22.</w:t>
      </w:r>
    </w:p>
    <w:p w14:paraId="30CC4F67" w14:textId="77777777" w:rsidR="00825211" w:rsidRPr="00B32582" w:rsidRDefault="00825211" w:rsidP="00825211">
      <w:pPr>
        <w:tabs>
          <w:tab w:val="center" w:pos="858"/>
          <w:tab w:val="right" w:pos="8306"/>
        </w:tabs>
        <w:spacing w:after="240" w:line="276" w:lineRule="auto"/>
        <w:jc w:val="both"/>
        <w:rPr>
          <w:rFonts w:ascii="Calibri" w:eastAsia="Times New Roman" w:hAnsi="Calibri" w:cs="Calibri"/>
          <w:bCs/>
        </w:rPr>
      </w:pPr>
      <w:r w:rsidRPr="00B32582">
        <w:rPr>
          <w:rFonts w:ascii="Calibri" w:eastAsia="Times New Roman" w:hAnsi="Calibri" w:cs="Calibri"/>
          <w:bCs/>
        </w:rPr>
        <w:lastRenderedPageBreak/>
        <w:t xml:space="preserve">HALMED-ov OMCL će podatke o ispitivanjima lijekova uzetih iz prometa u RH koji su odobreni zajedničkim europskim postupcima (MRP/DCP) unositi u europsku bazu podataka ispitivanja OMCL mreže i sudjelovati u ispitivanju lijekova odobrenih centraliziranim postupkom. </w:t>
      </w:r>
    </w:p>
    <w:p w14:paraId="290EE52E" w14:textId="77777777" w:rsidR="00825211" w:rsidRPr="00BB0C60" w:rsidRDefault="00825211" w:rsidP="00BB0C60">
      <w:pPr>
        <w:spacing w:before="200" w:after="240" w:line="240" w:lineRule="auto"/>
        <w:jc w:val="both"/>
        <w:outlineLvl w:val="3"/>
        <w:rPr>
          <w:rFonts w:ascii="Calibri" w:eastAsiaTheme="majorEastAsia" w:hAnsi="Calibri" w:cs="Calibri"/>
          <w:bCs/>
          <w:color w:val="4BACC6"/>
          <w:sz w:val="28"/>
          <w:szCs w:val="32"/>
        </w:rPr>
      </w:pPr>
      <w:bookmarkStart w:id="281" w:name="_Toc138233001"/>
      <w:bookmarkStart w:id="282" w:name="_Toc50540948"/>
      <w:bookmarkStart w:id="283" w:name="_Toc88049251"/>
      <w:r w:rsidRPr="00BB0C60">
        <w:rPr>
          <w:rFonts w:ascii="Calibri" w:eastAsiaTheme="majorEastAsia" w:hAnsi="Calibri" w:cs="Calibri"/>
          <w:bCs/>
          <w:color w:val="4BACC6"/>
          <w:sz w:val="28"/>
          <w:szCs w:val="32"/>
        </w:rPr>
        <w:t>2.6.1.3. Izvanredna provjera kakvoće lijeka</w:t>
      </w:r>
      <w:bookmarkEnd w:id="281"/>
      <w:r w:rsidRPr="00BB0C60">
        <w:rPr>
          <w:rFonts w:ascii="Calibri" w:eastAsiaTheme="majorEastAsia" w:hAnsi="Calibri" w:cs="Calibri"/>
          <w:bCs/>
          <w:color w:val="4BACC6"/>
          <w:sz w:val="28"/>
          <w:szCs w:val="32"/>
        </w:rPr>
        <w:t xml:space="preserve"> </w:t>
      </w:r>
    </w:p>
    <w:bookmarkEnd w:id="282"/>
    <w:bookmarkEnd w:id="283"/>
    <w:p w14:paraId="3B7AE97B" w14:textId="77777777" w:rsidR="00825211" w:rsidRPr="00B32582" w:rsidRDefault="00825211" w:rsidP="00825211">
      <w:pPr>
        <w:tabs>
          <w:tab w:val="center" w:pos="858"/>
          <w:tab w:val="right" w:pos="8306"/>
        </w:tabs>
        <w:spacing w:before="240" w:after="240" w:line="276" w:lineRule="auto"/>
        <w:jc w:val="both"/>
        <w:rPr>
          <w:rFonts w:ascii="Calibri" w:eastAsia="Calibri" w:hAnsi="Calibri" w:cs="Times New Roman"/>
          <w:color w:val="000000"/>
        </w:rPr>
      </w:pPr>
      <w:r w:rsidRPr="00B32582">
        <w:rPr>
          <w:rFonts w:ascii="Calibri" w:eastAsia="Calibri" w:hAnsi="Calibri" w:cs="Times New Roman"/>
          <w:color w:val="000000"/>
        </w:rPr>
        <w:t xml:space="preserve">Izvanredna provjera kakvoće lijeka obavlja se zbog znakova neuobičajenih pojava ili sumnji u kakvoću, odnosno krivotvorinu lijeka ili galenskog pripravka. Izvanredna provjera kakvoće obavlja se na zahtjev Ministarstva zdravstva ili </w:t>
      </w:r>
      <w:r w:rsidRPr="00B32582">
        <w:rPr>
          <w:rFonts w:ascii="Calibri" w:eastAsia="Times New Roman" w:hAnsi="Calibri" w:cs="Calibri"/>
          <w:bCs/>
        </w:rPr>
        <w:t>HALMED-a</w:t>
      </w:r>
      <w:r w:rsidRPr="00B32582">
        <w:rPr>
          <w:rFonts w:ascii="Calibri" w:eastAsia="Calibri" w:hAnsi="Calibri" w:cs="Times New Roman"/>
          <w:color w:val="000000"/>
        </w:rPr>
        <w:t xml:space="preserve">. </w:t>
      </w:r>
    </w:p>
    <w:p w14:paraId="755BF05E" w14:textId="77777777" w:rsidR="00825211" w:rsidRPr="00B32582" w:rsidRDefault="00825211" w:rsidP="00825211">
      <w:pPr>
        <w:spacing w:after="240" w:line="276" w:lineRule="auto"/>
        <w:jc w:val="both"/>
        <w:rPr>
          <w:rFonts w:ascii="Calibri" w:eastAsia="Calibri" w:hAnsi="Calibri" w:cs="Helvetica"/>
        </w:rPr>
      </w:pPr>
      <w:r w:rsidRPr="00B32582">
        <w:rPr>
          <w:rFonts w:ascii="Calibri" w:eastAsia="Calibri" w:hAnsi="Calibri" w:cs="Helvetica"/>
        </w:rPr>
        <w:t>HALMED-ov OMCL će u 202</w:t>
      </w:r>
      <w:r>
        <w:rPr>
          <w:rFonts w:ascii="Calibri" w:eastAsia="Calibri" w:hAnsi="Calibri" w:cs="Helvetica"/>
        </w:rPr>
        <w:t>6</w:t>
      </w:r>
      <w:r w:rsidRPr="00B32582">
        <w:rPr>
          <w:rFonts w:ascii="Calibri" w:eastAsia="Calibri" w:hAnsi="Calibri" w:cs="Helvetica"/>
        </w:rPr>
        <w:t>. godini na zahtjev  provoditi izvanrednu provjeru kakvoće. Planirani broj izvanrednih provjera kakvoće lijekova prikazan je  u Tablici br. 22. i 23.</w:t>
      </w:r>
    </w:p>
    <w:p w14:paraId="63213A6F" w14:textId="77777777" w:rsidR="00825211" w:rsidRPr="00B32582" w:rsidRDefault="00825211" w:rsidP="00825211">
      <w:pPr>
        <w:spacing w:before="200" w:after="240" w:line="240" w:lineRule="auto"/>
        <w:jc w:val="both"/>
        <w:outlineLvl w:val="2"/>
        <w:rPr>
          <w:rFonts w:ascii="Calibri" w:eastAsia="Times New Roman" w:hAnsi="Calibri" w:cs="Calibri"/>
          <w:bCs/>
          <w:color w:val="4BACC6"/>
          <w:sz w:val="28"/>
          <w:szCs w:val="32"/>
        </w:rPr>
      </w:pPr>
      <w:bookmarkStart w:id="284" w:name="_Toc138233002"/>
      <w:bookmarkStart w:id="285" w:name="_Toc212720904"/>
      <w:bookmarkStart w:id="286" w:name="_Toc50540949"/>
      <w:bookmarkStart w:id="287" w:name="_Toc88049252"/>
      <w:r w:rsidRPr="00B32582">
        <w:rPr>
          <w:rFonts w:ascii="Calibri" w:eastAsia="Times New Roman" w:hAnsi="Calibri" w:cs="Calibri"/>
          <w:bCs/>
          <w:color w:val="4BACC6"/>
          <w:sz w:val="28"/>
          <w:szCs w:val="32"/>
        </w:rPr>
        <w:t>2.6.2. Kontrola kvalitete veterinarsko-medicinskih proizvoda</w:t>
      </w:r>
      <w:bookmarkEnd w:id="284"/>
      <w:bookmarkEnd w:id="285"/>
    </w:p>
    <w:bookmarkEnd w:id="286"/>
    <w:bookmarkEnd w:id="287"/>
    <w:p w14:paraId="0CCBB0EF" w14:textId="3266FCDF" w:rsidR="00825211" w:rsidRPr="00B32582" w:rsidRDefault="00825211" w:rsidP="00825211">
      <w:pPr>
        <w:spacing w:after="240" w:line="276" w:lineRule="auto"/>
        <w:jc w:val="both"/>
        <w:rPr>
          <w:rFonts w:ascii="Calibri" w:eastAsia="Calibri" w:hAnsi="Calibri" w:cs="Helvetica"/>
        </w:rPr>
      </w:pPr>
      <w:r w:rsidRPr="00B32582">
        <w:rPr>
          <w:rFonts w:ascii="Calibri" w:eastAsia="Calibri" w:hAnsi="Calibri" w:cs="Helvetica"/>
        </w:rPr>
        <w:t>Odlukom Ministarstva poljoprivrede, KLASA: UP/l-322-01 /19-01 /52, URBROJ: 525- 10 /0535-19-3, od dana 20. rujna 2019. godine, HALMED-ov OMCL, na temelju članka 70. stavka 2. i članka 71. stavka 2. Zakona o veterinarsko-medicinskim proizvodima (,,Narodne novine", br.: 84/08, 56/13, 94/13, 15/15 i 32/19) ovlašten je za izvanrednu kontrolu kvalitete i k</w:t>
      </w:r>
      <w:r w:rsidR="0069750F">
        <w:rPr>
          <w:rFonts w:ascii="Calibri" w:eastAsia="Calibri" w:hAnsi="Calibri" w:cs="Helvetica"/>
        </w:rPr>
        <w:t>ontrolu kvalitete veterinarsko­</w:t>
      </w:r>
      <w:r w:rsidRPr="00B32582">
        <w:rPr>
          <w:rFonts w:ascii="Calibri" w:eastAsia="Calibri" w:hAnsi="Calibri" w:cs="Helvetica"/>
        </w:rPr>
        <w:t xml:space="preserve">medicinskih proizvoda u prometu. </w:t>
      </w:r>
    </w:p>
    <w:p w14:paraId="7D4F76EB" w14:textId="77777777" w:rsidR="00825211" w:rsidRPr="00B32582" w:rsidRDefault="00825211" w:rsidP="00825211">
      <w:pPr>
        <w:spacing w:after="240" w:line="276" w:lineRule="auto"/>
        <w:jc w:val="both"/>
        <w:rPr>
          <w:rFonts w:ascii="Calibri" w:eastAsia="Calibri" w:hAnsi="Calibri" w:cs="Helvetica"/>
        </w:rPr>
      </w:pPr>
      <w:r w:rsidRPr="00B32582">
        <w:rPr>
          <w:rFonts w:ascii="Calibri" w:eastAsia="Calibri" w:hAnsi="Calibri" w:cs="Helvetica"/>
        </w:rPr>
        <w:t>Planirani broj izvanredne i redovne kontrole kvalitete veterinarsko-medicinskih proizvoda u prometu prikazan je u Tablici 22.</w:t>
      </w:r>
    </w:p>
    <w:p w14:paraId="2A370C1C" w14:textId="316A6653" w:rsidR="00825211" w:rsidRPr="00B32582" w:rsidRDefault="0012342C" w:rsidP="00825211">
      <w:pPr>
        <w:spacing w:after="240" w:line="240" w:lineRule="auto"/>
        <w:jc w:val="both"/>
        <w:outlineLvl w:val="2"/>
        <w:rPr>
          <w:rFonts w:ascii="Calibri" w:eastAsia="Times New Roman" w:hAnsi="Calibri" w:cs="Calibri"/>
          <w:bCs/>
          <w:color w:val="4BACC6"/>
          <w:sz w:val="28"/>
          <w:szCs w:val="32"/>
        </w:rPr>
      </w:pPr>
      <w:bookmarkStart w:id="288" w:name="_Toc212720905"/>
      <w:bookmarkStart w:id="289" w:name="_Toc50540951"/>
      <w:bookmarkStart w:id="290" w:name="_Toc88049254"/>
      <w:r>
        <w:rPr>
          <w:rFonts w:ascii="Calibri" w:eastAsia="Times New Roman" w:hAnsi="Calibri" w:cs="Calibri"/>
          <w:bCs/>
          <w:color w:val="4BACC6"/>
          <w:sz w:val="28"/>
          <w:szCs w:val="32"/>
        </w:rPr>
        <w:t>2.6.3</w:t>
      </w:r>
      <w:r w:rsidR="00825211" w:rsidRPr="00B32582">
        <w:rPr>
          <w:rFonts w:ascii="Calibri" w:eastAsia="Times New Roman" w:hAnsi="Calibri" w:cs="Calibri"/>
          <w:bCs/>
          <w:color w:val="4BACC6"/>
          <w:sz w:val="28"/>
          <w:szCs w:val="32"/>
        </w:rPr>
        <w:t>. Europski poslovi</w:t>
      </w:r>
      <w:bookmarkEnd w:id="288"/>
    </w:p>
    <w:p w14:paraId="1CD860BF" w14:textId="10436A4A" w:rsidR="00825211" w:rsidRPr="00BB0C60" w:rsidRDefault="0012342C" w:rsidP="00BB0C60">
      <w:pPr>
        <w:spacing w:before="200" w:after="240" w:line="240" w:lineRule="auto"/>
        <w:jc w:val="both"/>
        <w:outlineLvl w:val="3"/>
        <w:rPr>
          <w:rFonts w:ascii="Calibri" w:eastAsiaTheme="majorEastAsia" w:hAnsi="Calibri" w:cs="Calibri"/>
          <w:bCs/>
          <w:color w:val="4BACC6"/>
          <w:sz w:val="28"/>
          <w:szCs w:val="32"/>
        </w:rPr>
      </w:pPr>
      <w:r>
        <w:rPr>
          <w:rFonts w:ascii="Calibri" w:eastAsiaTheme="majorEastAsia" w:hAnsi="Calibri" w:cs="Calibri"/>
          <w:bCs/>
          <w:color w:val="4BACC6"/>
          <w:sz w:val="28"/>
          <w:szCs w:val="32"/>
        </w:rPr>
        <w:t>2.6.3</w:t>
      </w:r>
      <w:r w:rsidR="00825211" w:rsidRPr="00BB0C60">
        <w:rPr>
          <w:rFonts w:ascii="Calibri" w:eastAsiaTheme="majorEastAsia" w:hAnsi="Calibri" w:cs="Calibri"/>
          <w:bCs/>
          <w:color w:val="4BACC6"/>
          <w:sz w:val="28"/>
          <w:szCs w:val="32"/>
        </w:rPr>
        <w:t xml:space="preserve">.1. Uzorkovanje lijekova odobrenih centraliziranim postupkom s tržišta RH u svrhu provjere kakvoće </w:t>
      </w:r>
    </w:p>
    <w:p w14:paraId="3404394F" w14:textId="77777777" w:rsidR="00825211" w:rsidRPr="00B32582" w:rsidRDefault="00825211" w:rsidP="00825211">
      <w:pPr>
        <w:spacing w:after="200" w:line="276" w:lineRule="auto"/>
        <w:jc w:val="both"/>
        <w:rPr>
          <w:rFonts w:ascii="Calibri" w:eastAsia="Calibri" w:hAnsi="Calibri" w:cs="Times New Roman"/>
        </w:rPr>
      </w:pPr>
      <w:r w:rsidRPr="00B32582">
        <w:rPr>
          <w:rFonts w:ascii="Calibri" w:eastAsia="Calibri" w:hAnsi="Calibri" w:cs="Times New Roman"/>
        </w:rPr>
        <w:t xml:space="preserve">Temeljem ovlaštenja Ministarstva zdravstva RH, djelatnici HALMED-ovog OMCL-a provode uzorkovanja CP lijekova s tržišta RH, prema godišnjem planu uzorkovanja CP lijekova kojeg izrađuje EMA-a u koordinaciji s EDQM-om. </w:t>
      </w:r>
    </w:p>
    <w:p w14:paraId="21174ED6" w14:textId="77777777" w:rsidR="00825211" w:rsidRPr="00B32582" w:rsidRDefault="00825211" w:rsidP="00825211">
      <w:pPr>
        <w:spacing w:after="200" w:line="276" w:lineRule="auto"/>
        <w:rPr>
          <w:rFonts w:ascii="Calibri" w:eastAsia="Calibri" w:hAnsi="Calibri" w:cs="Times New Roman"/>
        </w:rPr>
      </w:pPr>
      <w:r w:rsidRPr="00B32582">
        <w:rPr>
          <w:rFonts w:ascii="Calibri" w:eastAsia="Calibri" w:hAnsi="Calibri" w:cs="Times New Roman"/>
        </w:rPr>
        <w:t>Planirani broj uzorkovanja u 202</w:t>
      </w:r>
      <w:r>
        <w:rPr>
          <w:rFonts w:ascii="Calibri" w:eastAsia="Calibri" w:hAnsi="Calibri" w:cs="Times New Roman"/>
        </w:rPr>
        <w:t>6</w:t>
      </w:r>
      <w:r w:rsidRPr="00B32582">
        <w:rPr>
          <w:rFonts w:ascii="Calibri" w:eastAsia="Calibri" w:hAnsi="Calibri" w:cs="Times New Roman"/>
        </w:rPr>
        <w:t>. godini prikazan je u Tablici br. 22a.</w:t>
      </w:r>
    </w:p>
    <w:p w14:paraId="163837FE" w14:textId="0FCE2512" w:rsidR="00825211" w:rsidRPr="00BB0C60" w:rsidRDefault="0012342C" w:rsidP="00BB0C60">
      <w:pPr>
        <w:spacing w:before="200" w:after="240" w:line="240" w:lineRule="auto"/>
        <w:jc w:val="both"/>
        <w:outlineLvl w:val="3"/>
        <w:rPr>
          <w:rFonts w:ascii="Calibri" w:eastAsiaTheme="majorEastAsia" w:hAnsi="Calibri" w:cs="Calibri"/>
          <w:bCs/>
          <w:color w:val="4BACC6"/>
          <w:sz w:val="28"/>
          <w:szCs w:val="32"/>
        </w:rPr>
      </w:pPr>
      <w:r>
        <w:rPr>
          <w:rFonts w:ascii="Calibri" w:eastAsiaTheme="majorEastAsia" w:hAnsi="Calibri" w:cs="Calibri"/>
          <w:bCs/>
          <w:color w:val="4BACC6"/>
          <w:sz w:val="28"/>
          <w:szCs w:val="32"/>
        </w:rPr>
        <w:t>2.6.3</w:t>
      </w:r>
      <w:r w:rsidR="00825211" w:rsidRPr="00BB0C60">
        <w:rPr>
          <w:rFonts w:ascii="Calibri" w:eastAsiaTheme="majorEastAsia" w:hAnsi="Calibri" w:cs="Calibri"/>
          <w:bCs/>
          <w:color w:val="4BACC6"/>
          <w:sz w:val="28"/>
          <w:szCs w:val="32"/>
        </w:rPr>
        <w:t xml:space="preserve">.2. Ispitivanje lijekova odobrenih centraliziranim postupkom s tržišta EU u svrhu provjere kakvoće </w:t>
      </w:r>
    </w:p>
    <w:p w14:paraId="05C8D35C" w14:textId="77777777" w:rsidR="00825211" w:rsidRPr="00B32582" w:rsidRDefault="00825211" w:rsidP="00825211">
      <w:pPr>
        <w:spacing w:after="200" w:line="276" w:lineRule="auto"/>
        <w:jc w:val="both"/>
        <w:rPr>
          <w:rFonts w:ascii="Calibri" w:eastAsia="Calibri" w:hAnsi="Calibri" w:cs="Times New Roman"/>
        </w:rPr>
      </w:pPr>
      <w:r w:rsidRPr="00B32582">
        <w:rPr>
          <w:rFonts w:ascii="Calibri" w:eastAsia="Calibri" w:hAnsi="Calibri" w:cs="Times New Roman"/>
        </w:rPr>
        <w:t xml:space="preserve">Temeljem ugovora sklopljenog s EDQM-om, HALMED-ov OMCL provodi ispitivanja lijekova odobrenih centraliziranim postupkom s tržišta EU, prema godišnjem planu ispitivanja kojeg izrađuje EMA-a u koordinaciji s EDQM-om. </w:t>
      </w:r>
    </w:p>
    <w:p w14:paraId="046119DC" w14:textId="77777777" w:rsidR="00825211" w:rsidRPr="00B32582" w:rsidRDefault="00825211" w:rsidP="00825211">
      <w:pPr>
        <w:spacing w:after="200" w:line="276" w:lineRule="auto"/>
        <w:rPr>
          <w:rFonts w:ascii="Calibri" w:eastAsia="Calibri" w:hAnsi="Calibri" w:cs="Times New Roman"/>
        </w:rPr>
      </w:pPr>
      <w:r w:rsidRPr="00B32582">
        <w:rPr>
          <w:rFonts w:ascii="Calibri" w:eastAsia="Calibri" w:hAnsi="Calibri" w:cs="Times New Roman"/>
        </w:rPr>
        <w:t>Planirani broj ispitivanja u 202</w:t>
      </w:r>
      <w:r>
        <w:rPr>
          <w:rFonts w:ascii="Calibri" w:eastAsia="Calibri" w:hAnsi="Calibri" w:cs="Times New Roman"/>
        </w:rPr>
        <w:t>6</w:t>
      </w:r>
      <w:r w:rsidRPr="00B32582">
        <w:rPr>
          <w:rFonts w:ascii="Calibri" w:eastAsia="Calibri" w:hAnsi="Calibri" w:cs="Times New Roman"/>
        </w:rPr>
        <w:t>. godini prikazan je u Tablici br. 22a.</w:t>
      </w:r>
    </w:p>
    <w:p w14:paraId="1C29D18F" w14:textId="63E6629F" w:rsidR="00825211" w:rsidRPr="00BB0C60" w:rsidRDefault="0012342C" w:rsidP="00BB0C60">
      <w:pPr>
        <w:spacing w:before="200" w:after="240" w:line="240" w:lineRule="auto"/>
        <w:jc w:val="both"/>
        <w:outlineLvl w:val="3"/>
        <w:rPr>
          <w:rFonts w:ascii="Calibri" w:eastAsiaTheme="majorEastAsia" w:hAnsi="Calibri" w:cs="Calibri"/>
          <w:bCs/>
          <w:color w:val="4BACC6"/>
          <w:sz w:val="28"/>
          <w:szCs w:val="32"/>
        </w:rPr>
      </w:pPr>
      <w:bookmarkStart w:id="291" w:name="_Toc138233003"/>
      <w:r>
        <w:rPr>
          <w:rFonts w:ascii="Calibri" w:eastAsiaTheme="majorEastAsia" w:hAnsi="Calibri" w:cs="Calibri"/>
          <w:bCs/>
          <w:color w:val="4BACC6"/>
          <w:sz w:val="28"/>
          <w:szCs w:val="32"/>
        </w:rPr>
        <w:t>2.6.3</w:t>
      </w:r>
      <w:r w:rsidR="00825211" w:rsidRPr="00BB0C60">
        <w:rPr>
          <w:rFonts w:ascii="Calibri" w:eastAsiaTheme="majorEastAsia" w:hAnsi="Calibri" w:cs="Calibri"/>
          <w:bCs/>
          <w:color w:val="4BACC6"/>
          <w:sz w:val="28"/>
          <w:szCs w:val="32"/>
        </w:rPr>
        <w:t xml:space="preserve">.3. Međunarodne studije ispitivanja lijekova s tržišta Europskih zemalja (Marketing Surveillance Studies – MSS)  </w:t>
      </w:r>
    </w:p>
    <w:p w14:paraId="0B591D1D" w14:textId="77777777" w:rsidR="00825211" w:rsidRPr="00B32582" w:rsidRDefault="00825211" w:rsidP="00825211">
      <w:pPr>
        <w:tabs>
          <w:tab w:val="center" w:pos="858"/>
          <w:tab w:val="right" w:pos="8306"/>
        </w:tabs>
        <w:spacing w:after="240" w:line="276" w:lineRule="auto"/>
        <w:jc w:val="both"/>
        <w:rPr>
          <w:rFonts w:ascii="Calibri" w:eastAsia="Times New Roman" w:hAnsi="Calibri" w:cstheme="minorHAnsi"/>
          <w:bCs/>
        </w:rPr>
      </w:pPr>
      <w:r w:rsidRPr="00B32582">
        <w:rPr>
          <w:rFonts w:ascii="Calibri" w:eastAsia="Times New Roman" w:hAnsi="Calibri" w:cstheme="minorHAnsi"/>
          <w:bCs/>
        </w:rPr>
        <w:lastRenderedPageBreak/>
        <w:t>HALMED-ov OMCL redovno sudjeluje u međunarodnim studijama ispitivanja lijekova s tržišta Europskih zemalja (</w:t>
      </w:r>
      <w:r w:rsidRPr="00B32582">
        <w:rPr>
          <w:rFonts w:ascii="Calibri" w:eastAsia="Times New Roman" w:hAnsi="Calibri" w:cstheme="minorHAnsi"/>
          <w:bCs/>
          <w:i/>
        </w:rPr>
        <w:t>Market Surveillance Study/MSS</w:t>
      </w:r>
      <w:r w:rsidRPr="00B32582">
        <w:rPr>
          <w:rFonts w:ascii="Calibri" w:eastAsia="Times New Roman" w:hAnsi="Calibri" w:cstheme="minorHAnsi"/>
          <w:bCs/>
        </w:rPr>
        <w:t xml:space="preserve">) u organizaciji EDQM-a. </w:t>
      </w:r>
    </w:p>
    <w:p w14:paraId="74BEA3EB" w14:textId="77777777" w:rsidR="00825211" w:rsidRPr="00B32582" w:rsidRDefault="00825211" w:rsidP="00825211">
      <w:pPr>
        <w:spacing w:after="200" w:line="276" w:lineRule="auto"/>
        <w:rPr>
          <w:rFonts w:ascii="Calibri" w:eastAsia="Calibri" w:hAnsi="Calibri" w:cs="Times New Roman"/>
        </w:rPr>
      </w:pPr>
      <w:r w:rsidRPr="00B32582">
        <w:rPr>
          <w:rFonts w:ascii="Calibri" w:eastAsia="Calibri" w:hAnsi="Calibri" w:cs="Times New Roman"/>
        </w:rPr>
        <w:t>Planirani broj međunarodnih studija u 202</w:t>
      </w:r>
      <w:r>
        <w:rPr>
          <w:rFonts w:ascii="Calibri" w:eastAsia="Calibri" w:hAnsi="Calibri" w:cs="Times New Roman"/>
        </w:rPr>
        <w:t>6</w:t>
      </w:r>
      <w:r w:rsidRPr="00B32582">
        <w:rPr>
          <w:rFonts w:ascii="Calibri" w:eastAsia="Calibri" w:hAnsi="Calibri" w:cs="Times New Roman"/>
        </w:rPr>
        <w:t>. godini prikazan je u Tablici br. 22a.</w:t>
      </w:r>
    </w:p>
    <w:p w14:paraId="50A36C06" w14:textId="4BAE9470" w:rsidR="00825211" w:rsidRPr="00BB0C60" w:rsidRDefault="0012342C" w:rsidP="00BB0C60">
      <w:pPr>
        <w:spacing w:before="200" w:after="240" w:line="240" w:lineRule="auto"/>
        <w:jc w:val="both"/>
        <w:outlineLvl w:val="3"/>
        <w:rPr>
          <w:rFonts w:ascii="Calibri" w:eastAsiaTheme="majorEastAsia" w:hAnsi="Calibri" w:cs="Calibri"/>
          <w:bCs/>
          <w:color w:val="4BACC6"/>
          <w:sz w:val="28"/>
          <w:szCs w:val="32"/>
        </w:rPr>
      </w:pPr>
      <w:r>
        <w:rPr>
          <w:rFonts w:ascii="Calibri" w:eastAsiaTheme="majorEastAsia" w:hAnsi="Calibri" w:cs="Calibri"/>
          <w:bCs/>
          <w:color w:val="4BACC6"/>
          <w:sz w:val="28"/>
          <w:szCs w:val="32"/>
        </w:rPr>
        <w:t>2.6.3</w:t>
      </w:r>
      <w:r w:rsidR="00825211" w:rsidRPr="00BB0C60">
        <w:rPr>
          <w:rFonts w:ascii="Calibri" w:eastAsiaTheme="majorEastAsia" w:hAnsi="Calibri" w:cs="Calibri"/>
          <w:bCs/>
          <w:color w:val="4BACC6"/>
          <w:sz w:val="28"/>
          <w:szCs w:val="32"/>
        </w:rPr>
        <w:t>.4. Provjera kakvoće referentnih materijala Europske farmakopeje temeljem međunarodnog ugovora</w:t>
      </w:r>
    </w:p>
    <w:p w14:paraId="2874138C" w14:textId="77777777" w:rsidR="00825211" w:rsidRPr="00B32582" w:rsidRDefault="00825211" w:rsidP="00825211">
      <w:pPr>
        <w:tabs>
          <w:tab w:val="center" w:pos="858"/>
          <w:tab w:val="right" w:pos="8306"/>
        </w:tabs>
        <w:spacing w:after="240" w:line="276" w:lineRule="auto"/>
        <w:jc w:val="both"/>
        <w:rPr>
          <w:rFonts w:ascii="Calibri" w:eastAsia="Times New Roman" w:hAnsi="Calibri" w:cstheme="minorHAnsi"/>
          <w:bCs/>
        </w:rPr>
      </w:pPr>
      <w:r w:rsidRPr="00B32582">
        <w:rPr>
          <w:rFonts w:ascii="Calibri" w:eastAsia="Calibri" w:hAnsi="Calibri" w:cs="Times New Roman"/>
        </w:rPr>
        <w:t xml:space="preserve">Temeljem ugovora s EDQM-om iz 2023. godine HALMED-ov OMCL provodi ispitivanja u svrhu nadzora kakvoće utvrđenih referentnih materijala Europske farmakopeje. </w:t>
      </w:r>
    </w:p>
    <w:p w14:paraId="081EB4E2" w14:textId="77777777" w:rsidR="00825211" w:rsidRPr="00B32582" w:rsidRDefault="00825211" w:rsidP="00825211">
      <w:pPr>
        <w:spacing w:after="200" w:line="276" w:lineRule="auto"/>
        <w:rPr>
          <w:rFonts w:ascii="Calibri" w:eastAsia="Calibri" w:hAnsi="Calibri" w:cs="Times New Roman"/>
        </w:rPr>
      </w:pPr>
      <w:r w:rsidRPr="00B32582">
        <w:rPr>
          <w:rFonts w:ascii="Calibri" w:eastAsia="Calibri" w:hAnsi="Calibri" w:cs="Times New Roman"/>
        </w:rPr>
        <w:t>Planirani broj ispitivanja u 202</w:t>
      </w:r>
      <w:r>
        <w:rPr>
          <w:rFonts w:ascii="Calibri" w:eastAsia="Calibri" w:hAnsi="Calibri" w:cs="Times New Roman"/>
        </w:rPr>
        <w:t>6</w:t>
      </w:r>
      <w:r w:rsidRPr="00B32582">
        <w:rPr>
          <w:rFonts w:ascii="Calibri" w:eastAsia="Calibri" w:hAnsi="Calibri" w:cs="Times New Roman"/>
        </w:rPr>
        <w:t>. godini prikazan je u Tablici br. 22a.</w:t>
      </w:r>
    </w:p>
    <w:p w14:paraId="1D0DFF78" w14:textId="4B0EFDA0" w:rsidR="00825211" w:rsidRPr="00BB0C60" w:rsidRDefault="0012342C" w:rsidP="00BB0C60">
      <w:pPr>
        <w:spacing w:before="200" w:after="240" w:line="240" w:lineRule="auto"/>
        <w:jc w:val="both"/>
        <w:outlineLvl w:val="3"/>
        <w:rPr>
          <w:rFonts w:ascii="Calibri" w:eastAsiaTheme="majorEastAsia" w:hAnsi="Calibri" w:cs="Calibri"/>
          <w:bCs/>
          <w:color w:val="4BACC6"/>
          <w:sz w:val="28"/>
          <w:szCs w:val="32"/>
        </w:rPr>
      </w:pPr>
      <w:r>
        <w:rPr>
          <w:rFonts w:ascii="Calibri" w:eastAsiaTheme="majorEastAsia" w:hAnsi="Calibri" w:cs="Calibri"/>
          <w:bCs/>
          <w:color w:val="4BACC6"/>
          <w:sz w:val="28"/>
          <w:szCs w:val="32"/>
        </w:rPr>
        <w:t>2.6.3</w:t>
      </w:r>
      <w:r w:rsidR="00825211" w:rsidRPr="00BB0C60">
        <w:rPr>
          <w:rFonts w:ascii="Calibri" w:eastAsiaTheme="majorEastAsia" w:hAnsi="Calibri" w:cs="Calibri"/>
          <w:bCs/>
          <w:color w:val="4BACC6"/>
          <w:sz w:val="28"/>
          <w:szCs w:val="32"/>
        </w:rPr>
        <w:t>.5. Kolaborativne studije</w:t>
      </w:r>
    </w:p>
    <w:p w14:paraId="3D0E6F5E" w14:textId="77777777" w:rsidR="00825211" w:rsidRPr="00B32582" w:rsidRDefault="00825211" w:rsidP="00825211">
      <w:pPr>
        <w:spacing w:after="200" w:line="276" w:lineRule="auto"/>
        <w:jc w:val="both"/>
        <w:rPr>
          <w:rFonts w:ascii="Calibri" w:eastAsia="Times New Roman" w:hAnsi="Calibri" w:cstheme="minorHAnsi"/>
          <w:bCs/>
        </w:rPr>
      </w:pPr>
      <w:r w:rsidRPr="00B32582">
        <w:rPr>
          <w:rFonts w:ascii="Calibri" w:eastAsia="Calibri" w:hAnsi="Calibri" w:cs="Times New Roman"/>
        </w:rPr>
        <w:t xml:space="preserve">Temeljem ugovora s EDQM-om HALMED-ov OMCL sudjeluje u kolaborativnim studijama kojima se </w:t>
      </w:r>
      <w:r w:rsidRPr="00B32582">
        <w:rPr>
          <w:rFonts w:ascii="Calibri" w:eastAsia="Times New Roman" w:hAnsi="Calibri" w:cstheme="minorHAnsi"/>
          <w:bCs/>
        </w:rPr>
        <w:t xml:space="preserve">utvrđuje vrijednost novih referentnih materijala Europske farmakopeje. </w:t>
      </w:r>
    </w:p>
    <w:p w14:paraId="6DD33BA4" w14:textId="77777777" w:rsidR="00825211" w:rsidRPr="00B32582" w:rsidRDefault="00825211" w:rsidP="00825211">
      <w:pPr>
        <w:spacing w:after="200" w:line="276" w:lineRule="auto"/>
        <w:jc w:val="both"/>
        <w:rPr>
          <w:rFonts w:ascii="Calibri" w:eastAsia="Times New Roman" w:hAnsi="Calibri" w:cs="Calibri"/>
          <w:bCs/>
        </w:rPr>
      </w:pPr>
      <w:r w:rsidRPr="00B32582">
        <w:rPr>
          <w:rFonts w:ascii="Calibri" w:eastAsia="Times New Roman" w:hAnsi="Calibri" w:cs="Calibri"/>
          <w:bCs/>
        </w:rPr>
        <w:t>U 202</w:t>
      </w:r>
      <w:r>
        <w:rPr>
          <w:rFonts w:ascii="Calibri" w:eastAsia="Times New Roman" w:hAnsi="Calibri" w:cs="Calibri"/>
          <w:bCs/>
        </w:rPr>
        <w:t>6</w:t>
      </w:r>
      <w:r w:rsidRPr="00B32582">
        <w:rPr>
          <w:rFonts w:ascii="Calibri" w:eastAsia="Times New Roman" w:hAnsi="Calibri" w:cs="Calibri"/>
          <w:bCs/>
        </w:rPr>
        <w:t>. godini HALMED-ov OMCL sudjelovati će u svim kolaborativnim studijama za uspostavu standarda EDQM-a za koje bude odabran.</w:t>
      </w:r>
    </w:p>
    <w:p w14:paraId="5BA40241" w14:textId="77777777" w:rsidR="00825211" w:rsidRPr="00B32582" w:rsidRDefault="00825211" w:rsidP="00825211">
      <w:pPr>
        <w:spacing w:after="200" w:line="276" w:lineRule="auto"/>
        <w:jc w:val="both"/>
        <w:rPr>
          <w:rFonts w:ascii="Calibri" w:eastAsia="Calibri" w:hAnsi="Calibri" w:cs="Times New Roman"/>
        </w:rPr>
      </w:pPr>
      <w:r w:rsidRPr="00B32582">
        <w:rPr>
          <w:rFonts w:ascii="Calibri" w:eastAsia="Times New Roman" w:hAnsi="Calibri" w:cs="Calibri"/>
          <w:bCs/>
        </w:rPr>
        <w:t xml:space="preserve">Planirani broj sudjelovanja u kolaborativnim studijama za uspostavu referentnih materijala EDQM-a prikazan je </w:t>
      </w:r>
      <w:r w:rsidRPr="00B32582">
        <w:rPr>
          <w:rFonts w:ascii="Calibri" w:eastAsia="Calibri" w:hAnsi="Calibri" w:cs="Times New Roman"/>
        </w:rPr>
        <w:t>Tablici br. 22a.</w:t>
      </w:r>
    </w:p>
    <w:p w14:paraId="3DF7653C" w14:textId="1F70FD75" w:rsidR="00825211" w:rsidRPr="00BB0C60" w:rsidRDefault="0012342C" w:rsidP="00825211">
      <w:pPr>
        <w:spacing w:before="200" w:after="240" w:line="240" w:lineRule="auto"/>
        <w:jc w:val="both"/>
        <w:outlineLvl w:val="3"/>
        <w:rPr>
          <w:rFonts w:ascii="Calibri" w:eastAsiaTheme="majorEastAsia" w:hAnsi="Calibri" w:cs="Calibri"/>
          <w:bCs/>
          <w:color w:val="4BACC6"/>
          <w:sz w:val="28"/>
          <w:szCs w:val="32"/>
        </w:rPr>
      </w:pPr>
      <w:r>
        <w:rPr>
          <w:rFonts w:ascii="Calibri" w:eastAsiaTheme="majorEastAsia" w:hAnsi="Calibri" w:cs="Calibri"/>
          <w:bCs/>
          <w:color w:val="4BACC6"/>
          <w:sz w:val="28"/>
          <w:szCs w:val="32"/>
        </w:rPr>
        <w:t>2.6.3</w:t>
      </w:r>
      <w:r w:rsidR="00825211" w:rsidRPr="00BB0C60">
        <w:rPr>
          <w:rFonts w:ascii="Calibri" w:eastAsiaTheme="majorEastAsia" w:hAnsi="Calibri" w:cs="Calibri"/>
          <w:bCs/>
          <w:color w:val="4BACC6"/>
          <w:sz w:val="28"/>
          <w:szCs w:val="32"/>
        </w:rPr>
        <w:t>.6. Sudjelovanje HALMED-a u povjerenstvima i radnim skupinama EDQM-a</w:t>
      </w:r>
    </w:p>
    <w:p w14:paraId="56F37EAB" w14:textId="77777777" w:rsidR="00825211" w:rsidRPr="00B32582" w:rsidRDefault="00825211" w:rsidP="00825211">
      <w:pPr>
        <w:spacing w:after="120" w:line="276" w:lineRule="auto"/>
        <w:contextualSpacing/>
        <w:jc w:val="both"/>
        <w:rPr>
          <w:rFonts w:ascii="Calibri" w:eastAsia="Calibri" w:hAnsi="Calibri" w:cs="Calibri"/>
        </w:rPr>
      </w:pPr>
      <w:r w:rsidRPr="00B32582">
        <w:rPr>
          <w:rFonts w:ascii="Calibri" w:eastAsia="Calibri" w:hAnsi="Calibri" w:cs="Calibri"/>
        </w:rPr>
        <w:t>HALMED-ov OMCL, kao član Europske mreže</w:t>
      </w:r>
      <w:r w:rsidRPr="00B32582">
        <w:rPr>
          <w:rFonts w:ascii="Calibri" w:eastAsia="Calibri" w:hAnsi="Calibri" w:cs="Times New Roman"/>
          <w:color w:val="000000"/>
        </w:rPr>
        <w:t xml:space="preserve"> službenih kontrolnih laboratorija </w:t>
      </w:r>
      <w:r w:rsidRPr="00B32582">
        <w:rPr>
          <w:rFonts w:ascii="Calibri" w:eastAsia="Calibri" w:hAnsi="Calibri" w:cs="Calibri"/>
        </w:rPr>
        <w:t xml:space="preserve">(GEON), aktivno sudjeluje u aktivnostima mreže, izradi i reviziji te davanju mišljenja o predloženim novim i revidiranim dokumentima te prisustvovanjem redovnim godišnjim sastancima. Predstavnici HALMED-a sudjeluju u popunjavanju EDQM baze podataka o ispitivanjima lijekova odobrenih MRP/DCP postupcima te kao tehnički auditori mreže. </w:t>
      </w:r>
    </w:p>
    <w:p w14:paraId="564F5816" w14:textId="77777777" w:rsidR="00825211" w:rsidRPr="00B32582" w:rsidRDefault="00825211" w:rsidP="00825211">
      <w:pPr>
        <w:spacing w:after="120" w:line="276" w:lineRule="auto"/>
        <w:contextualSpacing/>
        <w:jc w:val="both"/>
        <w:rPr>
          <w:rFonts w:ascii="Calibri" w:eastAsia="Calibri" w:hAnsi="Calibri" w:cs="Calibri"/>
        </w:rPr>
      </w:pPr>
      <w:r w:rsidRPr="00B32582">
        <w:rPr>
          <w:rFonts w:ascii="Calibri" w:eastAsia="Calibri" w:hAnsi="Calibri" w:cs="Calibri"/>
        </w:rPr>
        <w:t xml:space="preserve">Također, HALMED-ov OMCL provodi ispitivanja u svrhu izrade monografije Europske farmakopeje za gotove lijekove slijedom članstva u radnim grupama Ph. Eur. </w:t>
      </w:r>
      <w:bookmarkEnd w:id="291"/>
    </w:p>
    <w:p w14:paraId="59D26559" w14:textId="33A8D2D1" w:rsidR="00825211" w:rsidRPr="00B32582" w:rsidRDefault="00825211" w:rsidP="00825211">
      <w:pPr>
        <w:spacing w:after="120" w:line="276" w:lineRule="auto"/>
        <w:contextualSpacing/>
        <w:jc w:val="both"/>
        <w:rPr>
          <w:rFonts w:ascii="Calibri" w:eastAsia="Calibri" w:hAnsi="Calibri" w:cs="Calibri"/>
        </w:rPr>
      </w:pPr>
      <w:r w:rsidRPr="00B32582">
        <w:rPr>
          <w:rFonts w:ascii="Calibri" w:eastAsia="Calibri" w:hAnsi="Calibri" w:cs="Calibri"/>
        </w:rPr>
        <w:t>Planirani broj sudjelovanja na sasta</w:t>
      </w:r>
      <w:r w:rsidR="007C1236">
        <w:rPr>
          <w:rFonts w:ascii="Calibri" w:eastAsia="Calibri" w:hAnsi="Calibri" w:cs="Calibri"/>
        </w:rPr>
        <w:t>ncima prikazan je u Tablici 24.</w:t>
      </w:r>
    </w:p>
    <w:p w14:paraId="7786FB9E" w14:textId="77777777" w:rsidR="00825211" w:rsidRPr="00B32582" w:rsidRDefault="00825211" w:rsidP="00825211">
      <w:pPr>
        <w:spacing w:after="120" w:line="276" w:lineRule="auto"/>
        <w:contextualSpacing/>
        <w:jc w:val="both"/>
        <w:rPr>
          <w:rFonts w:ascii="Calibri" w:eastAsia="Calibri" w:hAnsi="Calibri" w:cs="Calibri"/>
        </w:rPr>
      </w:pPr>
    </w:p>
    <w:p w14:paraId="106FD902" w14:textId="298E5BAF" w:rsidR="00825211" w:rsidRPr="00B32582" w:rsidRDefault="0012342C" w:rsidP="00825211">
      <w:pPr>
        <w:spacing w:before="200" w:after="240" w:line="240" w:lineRule="auto"/>
        <w:jc w:val="both"/>
        <w:outlineLvl w:val="2"/>
        <w:rPr>
          <w:rFonts w:ascii="Calibri" w:eastAsia="Times New Roman" w:hAnsi="Calibri" w:cs="Calibri"/>
          <w:bCs/>
          <w:color w:val="4BACC6"/>
          <w:sz w:val="28"/>
          <w:szCs w:val="32"/>
        </w:rPr>
      </w:pPr>
      <w:bookmarkStart w:id="292" w:name="_Toc138233008"/>
      <w:bookmarkStart w:id="293" w:name="_Toc212720906"/>
      <w:r>
        <w:rPr>
          <w:rFonts w:ascii="Calibri" w:eastAsia="Times New Roman" w:hAnsi="Calibri" w:cs="Calibri"/>
          <w:bCs/>
          <w:color w:val="4BACC6"/>
          <w:sz w:val="28"/>
          <w:szCs w:val="32"/>
        </w:rPr>
        <w:t>2.6.4</w:t>
      </w:r>
      <w:r w:rsidR="00825211" w:rsidRPr="00B32582">
        <w:rPr>
          <w:rFonts w:ascii="Calibri" w:eastAsia="Times New Roman" w:hAnsi="Calibri" w:cs="Calibri"/>
          <w:bCs/>
          <w:color w:val="4BACC6"/>
          <w:sz w:val="28"/>
          <w:szCs w:val="32"/>
        </w:rPr>
        <w:t>. Međunarodni poslovi</w:t>
      </w:r>
      <w:bookmarkEnd w:id="292"/>
      <w:bookmarkEnd w:id="293"/>
    </w:p>
    <w:p w14:paraId="2DE4D7E7" w14:textId="6160F0C0" w:rsidR="00825211" w:rsidRPr="00BB0C60" w:rsidRDefault="0012342C" w:rsidP="00825211">
      <w:pPr>
        <w:spacing w:before="200" w:after="240" w:line="240" w:lineRule="auto"/>
        <w:jc w:val="both"/>
        <w:outlineLvl w:val="3"/>
        <w:rPr>
          <w:rFonts w:ascii="Calibri" w:eastAsiaTheme="majorEastAsia" w:hAnsi="Calibri" w:cs="Calibri"/>
          <w:bCs/>
          <w:color w:val="4BACC6"/>
          <w:sz w:val="28"/>
          <w:szCs w:val="32"/>
        </w:rPr>
      </w:pPr>
      <w:r>
        <w:rPr>
          <w:rFonts w:ascii="Calibri" w:eastAsiaTheme="majorEastAsia" w:hAnsi="Calibri" w:cs="Calibri"/>
          <w:bCs/>
          <w:color w:val="4BACC6"/>
          <w:sz w:val="28"/>
          <w:szCs w:val="32"/>
        </w:rPr>
        <w:t>2.6.4</w:t>
      </w:r>
      <w:r w:rsidR="00825211" w:rsidRPr="00BB0C60">
        <w:rPr>
          <w:rFonts w:ascii="Calibri" w:eastAsiaTheme="majorEastAsia" w:hAnsi="Calibri" w:cs="Calibri"/>
          <w:bCs/>
          <w:color w:val="4BACC6"/>
          <w:sz w:val="28"/>
          <w:szCs w:val="32"/>
        </w:rPr>
        <w:t>.1. Suradnja HALMED-a sa Svjetskom zdravstvenom organizacijom (SZO)</w:t>
      </w:r>
    </w:p>
    <w:p w14:paraId="3F3B78E8" w14:textId="77777777" w:rsidR="00825211" w:rsidRPr="00B32582" w:rsidRDefault="00825211" w:rsidP="00825211">
      <w:pPr>
        <w:tabs>
          <w:tab w:val="center" w:pos="858"/>
          <w:tab w:val="center" w:pos="4320"/>
          <w:tab w:val="right" w:pos="8306"/>
          <w:tab w:val="right" w:pos="8640"/>
        </w:tabs>
        <w:spacing w:before="240" w:after="240" w:line="276" w:lineRule="auto"/>
        <w:jc w:val="both"/>
        <w:rPr>
          <w:rFonts w:ascii="Calibri" w:eastAsia="Times New Roman" w:hAnsi="Calibri" w:cstheme="minorHAnsi"/>
          <w:bCs/>
          <w:color w:val="000000"/>
          <w:lang w:eastAsia="hr-HR"/>
        </w:rPr>
      </w:pPr>
      <w:r w:rsidRPr="00B32582">
        <w:rPr>
          <w:rFonts w:ascii="Calibri" w:eastAsia="Times New Roman" w:hAnsi="Calibri" w:cstheme="minorHAnsi"/>
          <w:bCs/>
          <w:color w:val="000000"/>
          <w:lang w:eastAsia="hr-HR"/>
        </w:rPr>
        <w:t>HALMED-ov OMCL je od 2015. godine prekvalificiran i uvršten na popis službenih laboratorija čije usluge na području provjere kakvoće antimalarika, antituberkulotika i anti-HIV lijekova može koristiti SZO. U svrhu održavanja statusa prekvalificiranosti OMCL-a, u ožujku 2023. provedena je revizija Izvještaja o provjeri kakvoće (</w:t>
      </w:r>
      <w:r w:rsidRPr="00B32582">
        <w:rPr>
          <w:rFonts w:ascii="Calibri" w:eastAsia="Times New Roman" w:hAnsi="Calibri" w:cstheme="minorHAnsi"/>
          <w:bCs/>
          <w:i/>
          <w:color w:val="000000"/>
          <w:lang w:eastAsia="hr-HR"/>
        </w:rPr>
        <w:t>WHO Prequalified Quality Control Laboratory (QCL) Annual Report on Activities</w:t>
      </w:r>
      <w:r w:rsidRPr="00B32582">
        <w:rPr>
          <w:rFonts w:ascii="Calibri" w:eastAsia="Times New Roman" w:hAnsi="Calibri" w:cstheme="minorHAnsi"/>
          <w:bCs/>
          <w:color w:val="000000"/>
          <w:lang w:eastAsia="hr-HR"/>
        </w:rPr>
        <w:t xml:space="preserve">) i Laboratorijskog informacijskog dosjea (LIF). </w:t>
      </w:r>
    </w:p>
    <w:p w14:paraId="679A3AC4" w14:textId="1C65D2D8" w:rsidR="00825211" w:rsidRPr="00BB0C60" w:rsidRDefault="0012342C" w:rsidP="00BB0C60">
      <w:pPr>
        <w:spacing w:before="200" w:after="240" w:line="240" w:lineRule="auto"/>
        <w:jc w:val="both"/>
        <w:outlineLvl w:val="3"/>
        <w:rPr>
          <w:rFonts w:ascii="Calibri" w:eastAsiaTheme="majorEastAsia" w:hAnsi="Calibri" w:cs="Calibri"/>
          <w:bCs/>
          <w:color w:val="4BACC6"/>
          <w:sz w:val="28"/>
          <w:szCs w:val="32"/>
        </w:rPr>
      </w:pPr>
      <w:r>
        <w:rPr>
          <w:rFonts w:ascii="Calibri" w:eastAsiaTheme="majorEastAsia" w:hAnsi="Calibri" w:cs="Calibri"/>
          <w:bCs/>
          <w:color w:val="4BACC6"/>
          <w:sz w:val="28"/>
          <w:szCs w:val="32"/>
        </w:rPr>
        <w:t>2.6.4</w:t>
      </w:r>
      <w:r w:rsidR="00825211" w:rsidRPr="00BB0C60">
        <w:rPr>
          <w:rFonts w:ascii="Calibri" w:eastAsiaTheme="majorEastAsia" w:hAnsi="Calibri" w:cs="Calibri"/>
          <w:bCs/>
          <w:color w:val="4BACC6"/>
          <w:sz w:val="28"/>
          <w:szCs w:val="32"/>
        </w:rPr>
        <w:t>.2. Provjera kakvoće lijekova temeljem međunarodnog ugovora</w:t>
      </w:r>
    </w:p>
    <w:p w14:paraId="22CD4CEB" w14:textId="77777777" w:rsidR="00825211" w:rsidRPr="00B32582" w:rsidRDefault="00825211" w:rsidP="00825211">
      <w:pPr>
        <w:spacing w:after="200" w:line="276" w:lineRule="auto"/>
        <w:jc w:val="both"/>
        <w:rPr>
          <w:rFonts w:ascii="Calibri" w:eastAsia="Calibri" w:hAnsi="Calibri" w:cs="Times New Roman"/>
        </w:rPr>
      </w:pPr>
      <w:r w:rsidRPr="00B32582">
        <w:rPr>
          <w:rFonts w:ascii="Calibri" w:eastAsia="Calibri" w:hAnsi="Calibri" w:cs="Times New Roman"/>
        </w:rPr>
        <w:lastRenderedPageBreak/>
        <w:t>Temeljem ugovora sklopljenih s drugim nadležnim tijelima u Europi, HALMED-ov OMCL provodi provjeru kakvoće dostavljenih uzoraka lijekova.</w:t>
      </w:r>
    </w:p>
    <w:p w14:paraId="390C936F" w14:textId="77777777" w:rsidR="00825211" w:rsidRPr="00B32582" w:rsidRDefault="00825211" w:rsidP="00825211">
      <w:pPr>
        <w:spacing w:after="200" w:line="276" w:lineRule="auto"/>
        <w:rPr>
          <w:rFonts w:ascii="Calibri" w:eastAsia="Calibri" w:hAnsi="Calibri" w:cs="Times New Roman"/>
        </w:rPr>
      </w:pPr>
      <w:r w:rsidRPr="00B32582">
        <w:rPr>
          <w:rFonts w:ascii="Calibri" w:eastAsia="Calibri" w:hAnsi="Calibri" w:cs="Times New Roman"/>
        </w:rPr>
        <w:t>Planirani broj ispitivanja u 202</w:t>
      </w:r>
      <w:r>
        <w:rPr>
          <w:rFonts w:ascii="Calibri" w:eastAsia="Calibri" w:hAnsi="Calibri" w:cs="Times New Roman"/>
        </w:rPr>
        <w:t>6</w:t>
      </w:r>
      <w:r w:rsidRPr="00B32582">
        <w:rPr>
          <w:rFonts w:ascii="Calibri" w:eastAsia="Calibri" w:hAnsi="Calibri" w:cs="Times New Roman"/>
        </w:rPr>
        <w:t>. godini prikazan je u Tablici br. 22.</w:t>
      </w:r>
    </w:p>
    <w:p w14:paraId="3280EEC7" w14:textId="129F7844" w:rsidR="00825211" w:rsidRPr="00B32582" w:rsidRDefault="0012342C" w:rsidP="00825211">
      <w:pPr>
        <w:spacing w:before="200" w:after="240" w:line="240" w:lineRule="auto"/>
        <w:jc w:val="both"/>
        <w:outlineLvl w:val="2"/>
        <w:rPr>
          <w:rFonts w:ascii="Calibri" w:eastAsia="Times New Roman" w:hAnsi="Calibri" w:cs="Calibri"/>
          <w:bCs/>
          <w:color w:val="4BACC6"/>
          <w:sz w:val="28"/>
          <w:szCs w:val="32"/>
        </w:rPr>
      </w:pPr>
      <w:bookmarkStart w:id="294" w:name="_Toc88049259"/>
      <w:bookmarkStart w:id="295" w:name="_Toc212720907"/>
      <w:bookmarkEnd w:id="289"/>
      <w:bookmarkEnd w:id="290"/>
      <w:r>
        <w:rPr>
          <w:rFonts w:ascii="Calibri" w:eastAsia="Times New Roman" w:hAnsi="Calibri" w:cs="Calibri"/>
          <w:bCs/>
          <w:color w:val="4BACC6"/>
          <w:sz w:val="28"/>
          <w:szCs w:val="32"/>
        </w:rPr>
        <w:t>2.6.5</w:t>
      </w:r>
      <w:r w:rsidR="00825211" w:rsidRPr="00B32582">
        <w:rPr>
          <w:rFonts w:ascii="Calibri" w:eastAsia="Times New Roman" w:hAnsi="Calibri" w:cs="Calibri"/>
          <w:bCs/>
          <w:color w:val="4BACC6"/>
          <w:sz w:val="28"/>
          <w:szCs w:val="32"/>
        </w:rPr>
        <w:t>. Prihodovni poslovi</w:t>
      </w:r>
      <w:bookmarkEnd w:id="294"/>
      <w:bookmarkEnd w:id="295"/>
    </w:p>
    <w:p w14:paraId="17551FE3" w14:textId="77777777" w:rsidR="00825211" w:rsidRPr="00B32582" w:rsidRDefault="00825211" w:rsidP="00825211">
      <w:pPr>
        <w:tabs>
          <w:tab w:val="left" w:pos="2300"/>
        </w:tabs>
        <w:spacing w:after="120" w:line="240" w:lineRule="auto"/>
        <w:jc w:val="both"/>
        <w:rPr>
          <w:rFonts w:ascii="Calibri" w:eastAsia="Times New Roman" w:hAnsi="Calibri" w:cs="Calibri"/>
          <w:b/>
          <w:bCs/>
          <w:color w:val="1D1B11"/>
          <w:lang w:eastAsia="hr-HR"/>
        </w:rPr>
      </w:pPr>
      <w:r w:rsidRPr="00B32582">
        <w:rPr>
          <w:rFonts w:ascii="Calibri" w:eastAsia="Calibri" w:hAnsi="Calibri" w:cs="Times New Roman"/>
          <w:b/>
        </w:rPr>
        <w:t>Tablica 22. Planirani broj prihodovnih usluga</w:t>
      </w:r>
      <w:r w:rsidRPr="00B32582">
        <w:rPr>
          <w:rFonts w:ascii="Calibri" w:eastAsia="Calibri" w:hAnsi="Calibri" w:cs="Times New Roman"/>
        </w:rPr>
        <w:t xml:space="preserve"> </w:t>
      </w:r>
      <w:r w:rsidRPr="00B32582">
        <w:rPr>
          <w:rFonts w:ascii="Calibri" w:eastAsia="Times New Roman" w:hAnsi="Calibri" w:cs="Calibri"/>
          <w:b/>
          <w:bCs/>
          <w:color w:val="1D1B11"/>
          <w:lang w:eastAsia="hr-HR"/>
        </w:rPr>
        <w:t>provjere kakvoće lijekova</w:t>
      </w: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3468"/>
        <w:gridCol w:w="1313"/>
        <w:gridCol w:w="1242"/>
        <w:gridCol w:w="1295"/>
        <w:gridCol w:w="1086"/>
      </w:tblGrid>
      <w:tr w:rsidR="00825211" w:rsidRPr="00B32582" w14:paraId="409E3481" w14:textId="77777777" w:rsidTr="007C1236">
        <w:trPr>
          <w:trHeight w:val="487"/>
          <w:tblHeader/>
        </w:trPr>
        <w:tc>
          <w:tcPr>
            <w:tcW w:w="425" w:type="pct"/>
            <w:tcBorders>
              <w:top w:val="single" w:sz="4" w:space="0" w:color="auto"/>
              <w:left w:val="single" w:sz="4" w:space="0" w:color="auto"/>
              <w:bottom w:val="single" w:sz="4" w:space="0" w:color="auto"/>
              <w:right w:val="single" w:sz="4" w:space="0" w:color="auto"/>
            </w:tcBorders>
            <w:shd w:val="clear" w:color="auto" w:fill="A3E7FF"/>
            <w:vAlign w:val="center"/>
            <w:hideMark/>
          </w:tcPr>
          <w:p w14:paraId="37B507E7" w14:textId="77777777" w:rsidR="00825211" w:rsidRPr="00B32582" w:rsidRDefault="00825211" w:rsidP="005726DA">
            <w:pPr>
              <w:spacing w:after="0" w:line="240" w:lineRule="auto"/>
              <w:jc w:val="center"/>
              <w:rPr>
                <w:rFonts w:ascii="Calibri" w:eastAsia="Times New Roman" w:hAnsi="Calibri" w:cs="Times New Roman"/>
                <w:b/>
                <w:bCs/>
                <w:color w:val="1A1A1A"/>
                <w:sz w:val="18"/>
                <w:szCs w:val="18"/>
                <w:lang w:eastAsia="hr-HR"/>
              </w:rPr>
            </w:pPr>
            <w:r w:rsidRPr="00B32582">
              <w:rPr>
                <w:rFonts w:ascii="Calibri" w:eastAsia="Times New Roman" w:hAnsi="Calibri" w:cs="Times New Roman"/>
                <w:b/>
                <w:bCs/>
                <w:color w:val="1A1A1A"/>
                <w:sz w:val="18"/>
                <w:szCs w:val="18"/>
                <w:lang w:eastAsia="hr-HR"/>
              </w:rPr>
              <w:t>R.br.</w:t>
            </w:r>
          </w:p>
        </w:tc>
        <w:tc>
          <w:tcPr>
            <w:tcW w:w="1888" w:type="pct"/>
            <w:vMerge w:val="restart"/>
            <w:tcBorders>
              <w:top w:val="single" w:sz="4" w:space="0" w:color="auto"/>
              <w:left w:val="single" w:sz="4" w:space="0" w:color="auto"/>
              <w:bottom w:val="single" w:sz="4" w:space="0" w:color="auto"/>
              <w:right w:val="single" w:sz="4" w:space="0" w:color="auto"/>
            </w:tcBorders>
            <w:shd w:val="clear" w:color="auto" w:fill="A3E7FF"/>
            <w:vAlign w:val="center"/>
            <w:hideMark/>
          </w:tcPr>
          <w:p w14:paraId="36FD0ADA" w14:textId="77777777" w:rsidR="00825211" w:rsidRPr="00B32582" w:rsidRDefault="00825211" w:rsidP="005726DA">
            <w:pPr>
              <w:spacing w:after="0" w:line="240" w:lineRule="auto"/>
              <w:rPr>
                <w:rFonts w:ascii="Calibri" w:eastAsia="Times New Roman" w:hAnsi="Calibri" w:cs="Times New Roman"/>
                <w:b/>
                <w:bCs/>
                <w:color w:val="1A1A1A"/>
                <w:sz w:val="18"/>
                <w:szCs w:val="18"/>
                <w:lang w:eastAsia="hr-HR"/>
              </w:rPr>
            </w:pPr>
            <w:r w:rsidRPr="00B32582">
              <w:rPr>
                <w:rFonts w:ascii="Calibri" w:eastAsia="Times New Roman" w:hAnsi="Calibri" w:cs="Times New Roman"/>
                <w:b/>
                <w:bCs/>
                <w:color w:val="1A1A1A"/>
                <w:sz w:val="18"/>
                <w:szCs w:val="18"/>
                <w:lang w:eastAsia="hr-HR"/>
              </w:rPr>
              <w:t>Naziv usluge</w:t>
            </w:r>
          </w:p>
        </w:tc>
        <w:tc>
          <w:tcPr>
            <w:tcW w:w="715" w:type="pct"/>
            <w:vMerge w:val="restart"/>
            <w:tcBorders>
              <w:top w:val="single" w:sz="4" w:space="0" w:color="auto"/>
              <w:left w:val="single" w:sz="4" w:space="0" w:color="auto"/>
              <w:bottom w:val="single" w:sz="4" w:space="0" w:color="auto"/>
              <w:right w:val="single" w:sz="4" w:space="0" w:color="auto"/>
            </w:tcBorders>
            <w:shd w:val="clear" w:color="auto" w:fill="A3E7FF"/>
            <w:vAlign w:val="center"/>
            <w:hideMark/>
          </w:tcPr>
          <w:p w14:paraId="2496102F" w14:textId="77777777" w:rsidR="00825211" w:rsidRPr="00B32582" w:rsidRDefault="00825211" w:rsidP="005726DA">
            <w:pPr>
              <w:spacing w:after="0" w:line="240" w:lineRule="auto"/>
              <w:jc w:val="center"/>
              <w:rPr>
                <w:rFonts w:ascii="Calibri" w:eastAsia="Calibri" w:hAnsi="Calibri" w:cs="Calibri"/>
                <w:b/>
                <w:bCs/>
                <w:sz w:val="18"/>
                <w:szCs w:val="18"/>
                <w:lang w:eastAsia="hr-HR"/>
              </w:rPr>
            </w:pPr>
            <w:r w:rsidRPr="00B32582">
              <w:rPr>
                <w:rFonts w:ascii="Calibri" w:eastAsia="Calibri" w:hAnsi="Calibri" w:cs="Calibri"/>
                <w:b/>
                <w:bCs/>
                <w:sz w:val="18"/>
                <w:szCs w:val="18"/>
                <w:lang w:eastAsia="hr-HR"/>
              </w:rPr>
              <w:t xml:space="preserve">Plan za </w:t>
            </w:r>
          </w:p>
          <w:p w14:paraId="2BF79D63" w14:textId="77777777" w:rsidR="00825211" w:rsidRPr="00B32582" w:rsidRDefault="00825211" w:rsidP="005726DA">
            <w:pPr>
              <w:spacing w:after="0" w:line="240" w:lineRule="auto"/>
              <w:jc w:val="center"/>
              <w:rPr>
                <w:rFonts w:ascii="Calibri" w:eastAsia="Calibri" w:hAnsi="Calibri" w:cs="Calibri"/>
                <w:b/>
                <w:bCs/>
                <w:sz w:val="18"/>
                <w:szCs w:val="18"/>
                <w:lang w:eastAsia="hr-HR"/>
              </w:rPr>
            </w:pPr>
            <w:r w:rsidRPr="00B32582">
              <w:rPr>
                <w:rFonts w:ascii="Calibri" w:eastAsia="Calibri" w:hAnsi="Calibri" w:cs="Calibri"/>
                <w:b/>
                <w:bCs/>
                <w:sz w:val="18"/>
                <w:szCs w:val="18"/>
                <w:lang w:eastAsia="hr-HR"/>
              </w:rPr>
              <w:t>202</w:t>
            </w:r>
            <w:r>
              <w:rPr>
                <w:rFonts w:ascii="Calibri" w:eastAsia="Calibri" w:hAnsi="Calibri" w:cs="Calibri"/>
                <w:b/>
                <w:bCs/>
                <w:sz w:val="18"/>
                <w:szCs w:val="18"/>
                <w:lang w:eastAsia="hr-HR"/>
              </w:rPr>
              <w:t>6</w:t>
            </w:r>
            <w:r w:rsidRPr="00B32582">
              <w:rPr>
                <w:rFonts w:ascii="Calibri" w:eastAsia="Calibri" w:hAnsi="Calibri" w:cs="Calibri"/>
                <w:b/>
                <w:bCs/>
                <w:sz w:val="18"/>
                <w:szCs w:val="18"/>
                <w:lang w:eastAsia="hr-HR"/>
              </w:rPr>
              <w:t>. g.</w:t>
            </w:r>
          </w:p>
        </w:tc>
        <w:tc>
          <w:tcPr>
            <w:tcW w:w="676" w:type="pct"/>
            <w:vMerge w:val="restart"/>
            <w:tcBorders>
              <w:top w:val="single" w:sz="4" w:space="0" w:color="auto"/>
              <w:left w:val="single" w:sz="4" w:space="0" w:color="auto"/>
              <w:bottom w:val="single" w:sz="4" w:space="0" w:color="auto"/>
              <w:right w:val="single" w:sz="4" w:space="0" w:color="auto"/>
            </w:tcBorders>
            <w:shd w:val="clear" w:color="auto" w:fill="A3E7FF"/>
            <w:vAlign w:val="center"/>
            <w:hideMark/>
          </w:tcPr>
          <w:p w14:paraId="555DAF49" w14:textId="77777777" w:rsidR="00825211" w:rsidRPr="00B32582" w:rsidRDefault="00825211" w:rsidP="005726DA">
            <w:pPr>
              <w:spacing w:after="0" w:line="240" w:lineRule="auto"/>
              <w:jc w:val="center"/>
              <w:rPr>
                <w:rFonts w:ascii="Calibri" w:eastAsia="Calibri" w:hAnsi="Calibri" w:cs="Calibri"/>
                <w:b/>
                <w:bCs/>
                <w:sz w:val="18"/>
                <w:szCs w:val="18"/>
                <w:lang w:eastAsia="hr-HR"/>
              </w:rPr>
            </w:pPr>
            <w:r w:rsidRPr="00B32582">
              <w:rPr>
                <w:rFonts w:ascii="Calibri" w:eastAsia="Times New Roman" w:hAnsi="Calibri" w:cs="Calibri"/>
                <w:b/>
                <w:sz w:val="18"/>
                <w:szCs w:val="18"/>
                <w:lang w:eastAsia="hr-HR"/>
              </w:rPr>
              <w:t>Izvršenje za referentnih 12 mjeseci*</w:t>
            </w:r>
          </w:p>
        </w:tc>
        <w:tc>
          <w:tcPr>
            <w:tcW w:w="1296" w:type="pct"/>
            <w:gridSpan w:val="2"/>
            <w:tcBorders>
              <w:top w:val="single" w:sz="4" w:space="0" w:color="auto"/>
              <w:left w:val="single" w:sz="4" w:space="0" w:color="auto"/>
              <w:bottom w:val="single" w:sz="4" w:space="0" w:color="auto"/>
              <w:right w:val="single" w:sz="4" w:space="0" w:color="auto"/>
            </w:tcBorders>
            <w:shd w:val="clear" w:color="auto" w:fill="A3E7FF"/>
            <w:vAlign w:val="center"/>
            <w:hideMark/>
          </w:tcPr>
          <w:p w14:paraId="061A78F0" w14:textId="77777777" w:rsidR="00825211" w:rsidRPr="00B32582" w:rsidRDefault="00825211" w:rsidP="005726DA">
            <w:pPr>
              <w:spacing w:after="0" w:line="240" w:lineRule="auto"/>
              <w:jc w:val="center"/>
              <w:rPr>
                <w:rFonts w:ascii="Calibri" w:eastAsia="Calibri" w:hAnsi="Calibri" w:cs="Calibri"/>
                <w:b/>
                <w:bCs/>
                <w:sz w:val="18"/>
                <w:szCs w:val="18"/>
                <w:lang w:eastAsia="hr-HR"/>
              </w:rPr>
            </w:pPr>
            <w:r w:rsidRPr="00B32582">
              <w:rPr>
                <w:rFonts w:ascii="Calibri" w:eastAsia="Calibri" w:hAnsi="Calibri" w:cs="Calibri"/>
                <w:b/>
                <w:bCs/>
                <w:sz w:val="18"/>
                <w:szCs w:val="18"/>
                <w:lang w:eastAsia="hr-HR"/>
              </w:rPr>
              <w:t>Razlika Plan 202</w:t>
            </w:r>
            <w:r>
              <w:rPr>
                <w:rFonts w:ascii="Calibri" w:eastAsia="Calibri" w:hAnsi="Calibri" w:cs="Calibri"/>
                <w:b/>
                <w:bCs/>
                <w:sz w:val="18"/>
                <w:szCs w:val="18"/>
                <w:lang w:eastAsia="hr-HR"/>
              </w:rPr>
              <w:t>6</w:t>
            </w:r>
            <w:r w:rsidRPr="00B32582">
              <w:rPr>
                <w:rFonts w:ascii="Calibri" w:eastAsia="Calibri" w:hAnsi="Calibri" w:cs="Calibri"/>
                <w:b/>
                <w:bCs/>
                <w:sz w:val="18"/>
                <w:szCs w:val="18"/>
                <w:lang w:eastAsia="hr-HR"/>
              </w:rPr>
              <w:t>. godine / Izvršenje za referentnih 12 mjeseci*</w:t>
            </w:r>
          </w:p>
        </w:tc>
      </w:tr>
      <w:tr w:rsidR="00825211" w:rsidRPr="00B32582" w14:paraId="21EB70E3" w14:textId="77777777" w:rsidTr="005726DA">
        <w:trPr>
          <w:trHeight w:val="284"/>
          <w:tblHeader/>
        </w:trPr>
        <w:tc>
          <w:tcPr>
            <w:tcW w:w="425" w:type="pct"/>
            <w:tcBorders>
              <w:top w:val="single" w:sz="4" w:space="0" w:color="auto"/>
              <w:left w:val="single" w:sz="4" w:space="0" w:color="auto"/>
              <w:bottom w:val="single" w:sz="4" w:space="0" w:color="auto"/>
              <w:right w:val="single" w:sz="4" w:space="0" w:color="auto"/>
            </w:tcBorders>
            <w:vAlign w:val="center"/>
            <w:hideMark/>
          </w:tcPr>
          <w:p w14:paraId="1050FDE0" w14:textId="77777777" w:rsidR="00825211" w:rsidRPr="00B32582" w:rsidRDefault="00825211" w:rsidP="005726DA">
            <w:pPr>
              <w:spacing w:after="0" w:line="240" w:lineRule="auto"/>
              <w:rPr>
                <w:rFonts w:ascii="Calibri" w:eastAsia="Times New Roman" w:hAnsi="Calibri" w:cs="Times New Roman"/>
                <w:b/>
                <w:bCs/>
                <w:color w:val="1A1A1A"/>
                <w:sz w:val="18"/>
                <w:szCs w:val="18"/>
                <w:lang w:eastAsia="hr-HR"/>
              </w:rPr>
            </w:pPr>
          </w:p>
        </w:tc>
        <w:tc>
          <w:tcPr>
            <w:tcW w:w="1888" w:type="pct"/>
            <w:vMerge/>
            <w:tcBorders>
              <w:top w:val="single" w:sz="4" w:space="0" w:color="auto"/>
              <w:left w:val="single" w:sz="4" w:space="0" w:color="auto"/>
              <w:bottom w:val="single" w:sz="4" w:space="0" w:color="auto"/>
              <w:right w:val="single" w:sz="4" w:space="0" w:color="auto"/>
            </w:tcBorders>
            <w:vAlign w:val="center"/>
            <w:hideMark/>
          </w:tcPr>
          <w:p w14:paraId="0E283905" w14:textId="77777777" w:rsidR="00825211" w:rsidRPr="00B32582" w:rsidRDefault="00825211" w:rsidP="005726DA">
            <w:pPr>
              <w:spacing w:after="0" w:line="240" w:lineRule="auto"/>
              <w:rPr>
                <w:rFonts w:ascii="Calibri" w:eastAsia="Times New Roman" w:hAnsi="Calibri" w:cs="Times New Roman"/>
                <w:b/>
                <w:bCs/>
                <w:color w:val="1A1A1A"/>
                <w:sz w:val="18"/>
                <w:szCs w:val="18"/>
                <w:lang w:eastAsia="hr-HR"/>
              </w:rPr>
            </w:pPr>
          </w:p>
        </w:tc>
        <w:tc>
          <w:tcPr>
            <w:tcW w:w="715" w:type="pct"/>
            <w:vMerge/>
            <w:tcBorders>
              <w:top w:val="single" w:sz="4" w:space="0" w:color="auto"/>
              <w:left w:val="single" w:sz="4" w:space="0" w:color="auto"/>
              <w:bottom w:val="single" w:sz="4" w:space="0" w:color="auto"/>
              <w:right w:val="single" w:sz="4" w:space="0" w:color="auto"/>
            </w:tcBorders>
            <w:vAlign w:val="center"/>
            <w:hideMark/>
          </w:tcPr>
          <w:p w14:paraId="38202299" w14:textId="77777777" w:rsidR="00825211" w:rsidRPr="00B32582" w:rsidRDefault="00825211" w:rsidP="005726DA">
            <w:pPr>
              <w:spacing w:after="0" w:line="240" w:lineRule="auto"/>
              <w:rPr>
                <w:rFonts w:ascii="Calibri" w:eastAsia="Calibri" w:hAnsi="Calibri" w:cs="Calibri"/>
                <w:b/>
                <w:bCs/>
                <w:sz w:val="18"/>
                <w:szCs w:val="18"/>
                <w:lang w:eastAsia="hr-HR"/>
              </w:rPr>
            </w:pPr>
          </w:p>
        </w:tc>
        <w:tc>
          <w:tcPr>
            <w:tcW w:w="676" w:type="pct"/>
            <w:vMerge/>
            <w:tcBorders>
              <w:top w:val="single" w:sz="4" w:space="0" w:color="auto"/>
              <w:left w:val="single" w:sz="4" w:space="0" w:color="auto"/>
              <w:bottom w:val="single" w:sz="4" w:space="0" w:color="auto"/>
              <w:right w:val="single" w:sz="4" w:space="0" w:color="auto"/>
            </w:tcBorders>
            <w:vAlign w:val="center"/>
            <w:hideMark/>
          </w:tcPr>
          <w:p w14:paraId="43DC20BF" w14:textId="77777777" w:rsidR="00825211" w:rsidRPr="00B32582" w:rsidRDefault="00825211" w:rsidP="005726DA">
            <w:pPr>
              <w:spacing w:after="0" w:line="240" w:lineRule="auto"/>
              <w:rPr>
                <w:rFonts w:ascii="Calibri" w:eastAsia="Calibri" w:hAnsi="Calibri" w:cs="Calibri"/>
                <w:b/>
                <w:bCs/>
                <w:sz w:val="18"/>
                <w:szCs w:val="18"/>
                <w:lang w:eastAsia="hr-HR"/>
              </w:rPr>
            </w:pPr>
          </w:p>
        </w:tc>
        <w:tc>
          <w:tcPr>
            <w:tcW w:w="705" w:type="pct"/>
            <w:tcBorders>
              <w:top w:val="single" w:sz="4" w:space="0" w:color="auto"/>
              <w:left w:val="single" w:sz="4" w:space="0" w:color="auto"/>
              <w:bottom w:val="single" w:sz="4" w:space="0" w:color="auto"/>
              <w:right w:val="single" w:sz="4" w:space="0" w:color="auto"/>
            </w:tcBorders>
            <w:shd w:val="clear" w:color="auto" w:fill="A3E7FF"/>
            <w:vAlign w:val="center"/>
            <w:hideMark/>
          </w:tcPr>
          <w:p w14:paraId="6EE11F11" w14:textId="77777777" w:rsidR="00825211" w:rsidRPr="00B32582" w:rsidRDefault="00825211" w:rsidP="005726DA">
            <w:pPr>
              <w:spacing w:after="0" w:line="240" w:lineRule="auto"/>
              <w:jc w:val="center"/>
              <w:rPr>
                <w:rFonts w:ascii="Calibri" w:eastAsia="Calibri" w:hAnsi="Calibri" w:cs="Times New Roman"/>
                <w:b/>
                <w:sz w:val="18"/>
                <w:szCs w:val="18"/>
              </w:rPr>
            </w:pPr>
            <w:r w:rsidRPr="00B32582">
              <w:rPr>
                <w:rFonts w:ascii="Calibri" w:eastAsia="Calibri" w:hAnsi="Calibri" w:cs="Times New Roman"/>
                <w:b/>
                <w:sz w:val="18"/>
                <w:szCs w:val="18"/>
              </w:rPr>
              <w:t>br. predmeta</w:t>
            </w:r>
          </w:p>
        </w:tc>
        <w:tc>
          <w:tcPr>
            <w:tcW w:w="591" w:type="pct"/>
            <w:tcBorders>
              <w:top w:val="single" w:sz="4" w:space="0" w:color="auto"/>
              <w:left w:val="single" w:sz="4" w:space="0" w:color="auto"/>
              <w:bottom w:val="single" w:sz="4" w:space="0" w:color="auto"/>
              <w:right w:val="single" w:sz="4" w:space="0" w:color="auto"/>
            </w:tcBorders>
            <w:shd w:val="clear" w:color="auto" w:fill="A3E7FF"/>
            <w:vAlign w:val="center"/>
            <w:hideMark/>
          </w:tcPr>
          <w:p w14:paraId="4D71CDA7" w14:textId="77777777" w:rsidR="00825211" w:rsidRPr="00B32582" w:rsidRDefault="00825211" w:rsidP="005726DA">
            <w:pPr>
              <w:spacing w:after="0" w:line="240" w:lineRule="auto"/>
              <w:jc w:val="center"/>
              <w:rPr>
                <w:rFonts w:ascii="Calibri" w:eastAsia="Calibri" w:hAnsi="Calibri" w:cs="Times New Roman"/>
                <w:b/>
                <w:sz w:val="18"/>
                <w:szCs w:val="18"/>
              </w:rPr>
            </w:pPr>
            <w:r w:rsidRPr="00B32582">
              <w:rPr>
                <w:rFonts w:ascii="Calibri" w:eastAsia="Calibri" w:hAnsi="Calibri" w:cs="Times New Roman"/>
                <w:b/>
                <w:sz w:val="18"/>
                <w:szCs w:val="18"/>
              </w:rPr>
              <w:t>%</w:t>
            </w:r>
          </w:p>
        </w:tc>
      </w:tr>
      <w:tr w:rsidR="00825211" w:rsidRPr="00B32582" w14:paraId="7081DBD4" w14:textId="77777777" w:rsidTr="005726DA">
        <w:trPr>
          <w:trHeight w:val="336"/>
        </w:trPr>
        <w:tc>
          <w:tcPr>
            <w:tcW w:w="5000" w:type="pct"/>
            <w:gridSpan w:val="6"/>
            <w:tcBorders>
              <w:top w:val="single" w:sz="4" w:space="0" w:color="auto"/>
              <w:left w:val="single" w:sz="4" w:space="0" w:color="auto"/>
              <w:bottom w:val="single" w:sz="4" w:space="0" w:color="auto"/>
              <w:right w:val="single" w:sz="4" w:space="0" w:color="auto"/>
            </w:tcBorders>
            <w:shd w:val="clear" w:color="auto" w:fill="D9D9D9"/>
            <w:vAlign w:val="center"/>
          </w:tcPr>
          <w:p w14:paraId="6056798C" w14:textId="77777777" w:rsidR="00825211" w:rsidRPr="00B32582" w:rsidRDefault="00825211" w:rsidP="005726DA">
            <w:pPr>
              <w:spacing w:after="0" w:line="240" w:lineRule="auto"/>
              <w:rPr>
                <w:rFonts w:ascii="Calibri" w:eastAsia="Calibri" w:hAnsi="Calibri" w:cs="Times New Roman"/>
                <w:bCs/>
                <w:sz w:val="18"/>
                <w:szCs w:val="18"/>
              </w:rPr>
            </w:pPr>
            <w:r w:rsidRPr="00B32582">
              <w:rPr>
                <w:rFonts w:ascii="Calibri" w:eastAsia="Calibri" w:hAnsi="Calibri" w:cs="Times New Roman"/>
                <w:color w:val="1A1A1A"/>
                <w:sz w:val="18"/>
                <w:szCs w:val="18"/>
                <w:lang w:eastAsia="hr-HR"/>
              </w:rPr>
              <w:t>Provjera kakvoće lijekova</w:t>
            </w:r>
          </w:p>
        </w:tc>
      </w:tr>
      <w:tr w:rsidR="00825211" w:rsidRPr="00B32582" w14:paraId="37C22AF5" w14:textId="77777777" w:rsidTr="005726DA">
        <w:trPr>
          <w:trHeight w:val="284"/>
        </w:trPr>
        <w:tc>
          <w:tcPr>
            <w:tcW w:w="5000" w:type="pct"/>
            <w:gridSpan w:val="6"/>
            <w:tcBorders>
              <w:top w:val="single" w:sz="4" w:space="0" w:color="auto"/>
              <w:left w:val="single" w:sz="4" w:space="0" w:color="auto"/>
              <w:bottom w:val="single" w:sz="4" w:space="0" w:color="auto"/>
              <w:right w:val="single" w:sz="4" w:space="0" w:color="auto"/>
            </w:tcBorders>
            <w:shd w:val="clear" w:color="auto" w:fill="D9D9D9"/>
            <w:vAlign w:val="center"/>
          </w:tcPr>
          <w:p w14:paraId="40DB4A67" w14:textId="77777777" w:rsidR="00825211" w:rsidRPr="00B32582" w:rsidRDefault="00825211" w:rsidP="005726DA">
            <w:pPr>
              <w:spacing w:after="0" w:line="240" w:lineRule="auto"/>
              <w:rPr>
                <w:rFonts w:ascii="Calibri" w:eastAsia="Calibri" w:hAnsi="Calibri" w:cs="Times New Roman"/>
                <w:color w:val="1A1A1A"/>
                <w:sz w:val="18"/>
                <w:szCs w:val="18"/>
                <w:lang w:eastAsia="hr-HR"/>
              </w:rPr>
            </w:pPr>
            <w:r w:rsidRPr="00B32582">
              <w:rPr>
                <w:rFonts w:ascii="Calibri" w:eastAsia="Calibri" w:hAnsi="Calibri" w:cs="Times New Roman"/>
                <w:color w:val="1A1A1A"/>
                <w:sz w:val="18"/>
                <w:szCs w:val="18"/>
                <w:lang w:eastAsia="hr-HR"/>
              </w:rPr>
              <w:t>EU/EEA OCABR certifikat</w:t>
            </w:r>
          </w:p>
        </w:tc>
      </w:tr>
      <w:tr w:rsidR="00825211" w:rsidRPr="00B32582" w14:paraId="5EF86420" w14:textId="77777777" w:rsidTr="005726DA">
        <w:trPr>
          <w:trHeight w:val="284"/>
        </w:trPr>
        <w:tc>
          <w:tcPr>
            <w:tcW w:w="425" w:type="pct"/>
            <w:tcBorders>
              <w:top w:val="single" w:sz="4" w:space="0" w:color="auto"/>
              <w:left w:val="single" w:sz="4" w:space="0" w:color="auto"/>
              <w:bottom w:val="single" w:sz="4" w:space="0" w:color="auto"/>
              <w:right w:val="single" w:sz="4" w:space="0" w:color="auto"/>
            </w:tcBorders>
            <w:vAlign w:val="center"/>
          </w:tcPr>
          <w:p w14:paraId="2EF6D52B" w14:textId="77777777" w:rsidR="00825211" w:rsidRPr="00B32582" w:rsidRDefault="00825211" w:rsidP="005726DA">
            <w:pPr>
              <w:spacing w:after="0" w:line="240" w:lineRule="auto"/>
              <w:jc w:val="center"/>
              <w:rPr>
                <w:rFonts w:ascii="Calibri" w:eastAsia="Times New Roman" w:hAnsi="Calibri" w:cs="Times New Roman"/>
                <w:sz w:val="18"/>
                <w:szCs w:val="18"/>
              </w:rPr>
            </w:pPr>
            <w:r w:rsidRPr="00B32582">
              <w:rPr>
                <w:rFonts w:ascii="Calibri" w:eastAsia="Times New Roman" w:hAnsi="Calibri" w:cs="Times New Roman"/>
                <w:sz w:val="18"/>
                <w:szCs w:val="18"/>
              </w:rPr>
              <w:t>1.</w:t>
            </w:r>
          </w:p>
        </w:tc>
        <w:tc>
          <w:tcPr>
            <w:tcW w:w="1888" w:type="pct"/>
            <w:tcBorders>
              <w:top w:val="single" w:sz="4" w:space="0" w:color="auto"/>
              <w:left w:val="single" w:sz="4" w:space="0" w:color="auto"/>
              <w:bottom w:val="single" w:sz="4" w:space="0" w:color="auto"/>
              <w:right w:val="single" w:sz="4" w:space="0" w:color="auto"/>
            </w:tcBorders>
            <w:vAlign w:val="center"/>
          </w:tcPr>
          <w:p w14:paraId="4E5C9622" w14:textId="77777777" w:rsidR="00825211" w:rsidRPr="00B32582" w:rsidRDefault="00825211" w:rsidP="005726DA">
            <w:pPr>
              <w:spacing w:after="0" w:line="240" w:lineRule="auto"/>
              <w:rPr>
                <w:rFonts w:ascii="Calibri" w:eastAsia="Calibri" w:hAnsi="Calibri" w:cs="Times New Roman"/>
                <w:color w:val="1A1A1A"/>
                <w:sz w:val="18"/>
                <w:szCs w:val="18"/>
                <w:lang w:eastAsia="hr-HR"/>
              </w:rPr>
            </w:pPr>
            <w:r w:rsidRPr="00B32582">
              <w:rPr>
                <w:rFonts w:ascii="Calibri" w:eastAsia="Calibri" w:hAnsi="Calibri" w:cs="Times New Roman"/>
                <w:color w:val="1A1A1A"/>
                <w:sz w:val="18"/>
                <w:szCs w:val="18"/>
                <w:lang w:eastAsia="hr-HR"/>
              </w:rPr>
              <w:t>Posebna provjera kakvoće svake serije lijeka iz krvi ili plazme i imunološkog lijeka</w:t>
            </w:r>
          </w:p>
        </w:tc>
        <w:tc>
          <w:tcPr>
            <w:tcW w:w="715" w:type="pct"/>
            <w:tcBorders>
              <w:top w:val="single" w:sz="4" w:space="0" w:color="auto"/>
              <w:left w:val="single" w:sz="4" w:space="0" w:color="auto"/>
              <w:bottom w:val="single" w:sz="4" w:space="0" w:color="auto"/>
              <w:right w:val="single" w:sz="4" w:space="0" w:color="auto"/>
            </w:tcBorders>
            <w:vAlign w:val="center"/>
          </w:tcPr>
          <w:p w14:paraId="50F86314" w14:textId="77777777" w:rsidR="00825211" w:rsidRPr="00AB1111" w:rsidRDefault="00825211" w:rsidP="005726DA">
            <w:pPr>
              <w:spacing w:after="0" w:line="240" w:lineRule="auto"/>
              <w:jc w:val="center"/>
              <w:rPr>
                <w:rFonts w:ascii="Calibri" w:eastAsia="Calibri" w:hAnsi="Calibri" w:cs="Times New Roman"/>
                <w:bCs/>
                <w:color w:val="1A1A1A"/>
                <w:sz w:val="18"/>
                <w:szCs w:val="18"/>
              </w:rPr>
            </w:pPr>
            <w:r w:rsidRPr="00FF3219">
              <w:rPr>
                <w:bCs/>
                <w:sz w:val="20"/>
                <w:szCs w:val="20"/>
              </w:rPr>
              <w:t>0</w:t>
            </w:r>
          </w:p>
        </w:tc>
        <w:tc>
          <w:tcPr>
            <w:tcW w:w="676" w:type="pct"/>
            <w:tcBorders>
              <w:top w:val="single" w:sz="4" w:space="0" w:color="auto"/>
              <w:left w:val="single" w:sz="4" w:space="0" w:color="auto"/>
              <w:bottom w:val="single" w:sz="4" w:space="0" w:color="auto"/>
              <w:right w:val="single" w:sz="4" w:space="0" w:color="auto"/>
            </w:tcBorders>
            <w:vAlign w:val="center"/>
          </w:tcPr>
          <w:p w14:paraId="63FDD01A" w14:textId="77777777" w:rsidR="00825211" w:rsidRPr="00AB1111" w:rsidRDefault="00825211" w:rsidP="005726DA">
            <w:pPr>
              <w:spacing w:after="0" w:line="240" w:lineRule="auto"/>
              <w:jc w:val="center"/>
              <w:rPr>
                <w:rFonts w:ascii="Calibri" w:eastAsia="Calibri" w:hAnsi="Calibri" w:cs="Times New Roman"/>
                <w:bCs/>
                <w:color w:val="1A1A1A"/>
                <w:sz w:val="18"/>
                <w:szCs w:val="18"/>
              </w:rPr>
            </w:pPr>
            <w:r w:rsidRPr="00FF3219">
              <w:rPr>
                <w:bCs/>
                <w:sz w:val="20"/>
                <w:szCs w:val="20"/>
              </w:rPr>
              <w:t>0</w:t>
            </w:r>
          </w:p>
        </w:tc>
        <w:tc>
          <w:tcPr>
            <w:tcW w:w="705" w:type="pct"/>
            <w:tcBorders>
              <w:top w:val="single" w:sz="4" w:space="0" w:color="auto"/>
              <w:left w:val="single" w:sz="4" w:space="0" w:color="auto"/>
              <w:bottom w:val="single" w:sz="4" w:space="0" w:color="auto"/>
              <w:right w:val="single" w:sz="4" w:space="0" w:color="auto"/>
            </w:tcBorders>
            <w:vAlign w:val="center"/>
          </w:tcPr>
          <w:p w14:paraId="1B256D7C" w14:textId="77777777" w:rsidR="00825211" w:rsidRPr="00AB1111" w:rsidRDefault="00825211" w:rsidP="005726DA">
            <w:pPr>
              <w:spacing w:after="0" w:line="240" w:lineRule="auto"/>
              <w:jc w:val="center"/>
              <w:rPr>
                <w:rFonts w:ascii="Calibri" w:eastAsia="Calibri" w:hAnsi="Calibri" w:cs="Times New Roman"/>
                <w:bCs/>
                <w:sz w:val="18"/>
                <w:szCs w:val="18"/>
              </w:rPr>
            </w:pPr>
            <w:r w:rsidRPr="00AB1111">
              <w:rPr>
                <w:sz w:val="20"/>
                <w:szCs w:val="20"/>
              </w:rPr>
              <w:t>0</w:t>
            </w:r>
          </w:p>
        </w:tc>
        <w:tc>
          <w:tcPr>
            <w:tcW w:w="591" w:type="pct"/>
            <w:tcBorders>
              <w:top w:val="single" w:sz="4" w:space="0" w:color="auto"/>
              <w:left w:val="single" w:sz="4" w:space="0" w:color="auto"/>
              <w:bottom w:val="single" w:sz="4" w:space="0" w:color="auto"/>
              <w:right w:val="single" w:sz="4" w:space="0" w:color="auto"/>
            </w:tcBorders>
            <w:vAlign w:val="center"/>
          </w:tcPr>
          <w:p w14:paraId="05E5E114" w14:textId="77777777" w:rsidR="00825211" w:rsidRPr="00AB1111" w:rsidRDefault="00825211" w:rsidP="005726DA">
            <w:pPr>
              <w:spacing w:after="0" w:line="240" w:lineRule="auto"/>
              <w:jc w:val="center"/>
              <w:rPr>
                <w:rFonts w:ascii="Calibri" w:eastAsia="Calibri" w:hAnsi="Calibri" w:cs="Times New Roman"/>
                <w:bCs/>
                <w:sz w:val="18"/>
                <w:szCs w:val="18"/>
              </w:rPr>
            </w:pPr>
            <w:r>
              <w:rPr>
                <w:sz w:val="20"/>
                <w:szCs w:val="20"/>
              </w:rPr>
              <w:t>-</w:t>
            </w:r>
          </w:p>
        </w:tc>
      </w:tr>
      <w:tr w:rsidR="00825211" w:rsidRPr="00B32582" w14:paraId="3690F5A6" w14:textId="77777777" w:rsidTr="005726DA">
        <w:trPr>
          <w:trHeight w:val="284"/>
        </w:trPr>
        <w:tc>
          <w:tcPr>
            <w:tcW w:w="425" w:type="pct"/>
            <w:tcBorders>
              <w:top w:val="single" w:sz="4" w:space="0" w:color="auto"/>
              <w:left w:val="single" w:sz="4" w:space="0" w:color="auto"/>
              <w:bottom w:val="single" w:sz="4" w:space="0" w:color="auto"/>
              <w:right w:val="single" w:sz="4" w:space="0" w:color="auto"/>
            </w:tcBorders>
            <w:vAlign w:val="center"/>
          </w:tcPr>
          <w:p w14:paraId="7A2611BD" w14:textId="77777777" w:rsidR="00825211" w:rsidRPr="00B32582" w:rsidRDefault="00825211" w:rsidP="005726DA">
            <w:pPr>
              <w:spacing w:after="0" w:line="240" w:lineRule="auto"/>
              <w:jc w:val="center"/>
              <w:rPr>
                <w:rFonts w:ascii="Calibri" w:eastAsia="Times New Roman" w:hAnsi="Calibri" w:cs="Times New Roman"/>
                <w:sz w:val="18"/>
                <w:szCs w:val="18"/>
              </w:rPr>
            </w:pPr>
            <w:r w:rsidRPr="00B32582">
              <w:rPr>
                <w:rFonts w:ascii="Calibri" w:eastAsia="Times New Roman" w:hAnsi="Calibri" w:cs="Times New Roman"/>
                <w:sz w:val="18"/>
                <w:szCs w:val="18"/>
              </w:rPr>
              <w:t>2.</w:t>
            </w:r>
          </w:p>
        </w:tc>
        <w:tc>
          <w:tcPr>
            <w:tcW w:w="1888" w:type="pct"/>
            <w:tcBorders>
              <w:top w:val="single" w:sz="4" w:space="0" w:color="auto"/>
              <w:left w:val="single" w:sz="4" w:space="0" w:color="auto"/>
              <w:bottom w:val="single" w:sz="4" w:space="0" w:color="auto"/>
              <w:right w:val="single" w:sz="4" w:space="0" w:color="auto"/>
            </w:tcBorders>
            <w:vAlign w:val="center"/>
          </w:tcPr>
          <w:p w14:paraId="21837201" w14:textId="77777777" w:rsidR="00825211" w:rsidRPr="00B32582" w:rsidRDefault="00825211" w:rsidP="005726DA">
            <w:pPr>
              <w:spacing w:after="0" w:line="240" w:lineRule="auto"/>
              <w:rPr>
                <w:rFonts w:ascii="Calibri" w:eastAsia="Calibri" w:hAnsi="Calibri" w:cs="Times New Roman"/>
                <w:color w:val="1A1A1A"/>
                <w:sz w:val="18"/>
                <w:szCs w:val="18"/>
                <w:lang w:eastAsia="hr-HR"/>
              </w:rPr>
            </w:pPr>
            <w:r w:rsidRPr="00B32582">
              <w:rPr>
                <w:rFonts w:ascii="Calibri" w:eastAsia="Calibri" w:hAnsi="Calibri" w:cs="Times New Roman"/>
                <w:color w:val="1A1A1A"/>
                <w:sz w:val="18"/>
                <w:szCs w:val="18"/>
                <w:lang w:eastAsia="hr-HR"/>
              </w:rPr>
              <w:t xml:space="preserve">Provjera administrativno stručnih podataka serija cjepiva/krvnih derivata </w:t>
            </w:r>
          </w:p>
        </w:tc>
        <w:tc>
          <w:tcPr>
            <w:tcW w:w="715" w:type="pct"/>
            <w:tcBorders>
              <w:top w:val="single" w:sz="4" w:space="0" w:color="auto"/>
              <w:left w:val="single" w:sz="4" w:space="0" w:color="auto"/>
              <w:bottom w:val="single" w:sz="4" w:space="0" w:color="auto"/>
              <w:right w:val="single" w:sz="4" w:space="0" w:color="auto"/>
            </w:tcBorders>
            <w:vAlign w:val="center"/>
          </w:tcPr>
          <w:p w14:paraId="4AB94B08" w14:textId="77777777" w:rsidR="00825211" w:rsidRPr="00AB1111" w:rsidRDefault="00825211" w:rsidP="005726DA">
            <w:pPr>
              <w:spacing w:after="0" w:line="240" w:lineRule="auto"/>
              <w:jc w:val="center"/>
              <w:rPr>
                <w:rFonts w:ascii="Calibri" w:eastAsia="Calibri" w:hAnsi="Calibri" w:cs="Times New Roman"/>
                <w:bCs/>
                <w:sz w:val="18"/>
                <w:szCs w:val="18"/>
              </w:rPr>
            </w:pPr>
            <w:r w:rsidRPr="00FF3219">
              <w:rPr>
                <w:bCs/>
                <w:sz w:val="20"/>
                <w:szCs w:val="20"/>
              </w:rPr>
              <w:t>216</w:t>
            </w:r>
          </w:p>
        </w:tc>
        <w:tc>
          <w:tcPr>
            <w:tcW w:w="676" w:type="pct"/>
            <w:tcBorders>
              <w:top w:val="single" w:sz="4" w:space="0" w:color="auto"/>
              <w:left w:val="single" w:sz="4" w:space="0" w:color="auto"/>
              <w:bottom w:val="single" w:sz="4" w:space="0" w:color="auto"/>
              <w:right w:val="single" w:sz="4" w:space="0" w:color="auto"/>
            </w:tcBorders>
            <w:vAlign w:val="center"/>
          </w:tcPr>
          <w:p w14:paraId="4180545D" w14:textId="77777777" w:rsidR="00825211" w:rsidRPr="00AB1111" w:rsidRDefault="00825211" w:rsidP="005726DA">
            <w:pPr>
              <w:spacing w:after="0" w:line="240" w:lineRule="auto"/>
              <w:jc w:val="center"/>
              <w:rPr>
                <w:rFonts w:ascii="Calibri" w:eastAsia="Calibri" w:hAnsi="Calibri" w:cs="Times New Roman"/>
                <w:bCs/>
                <w:sz w:val="18"/>
                <w:szCs w:val="18"/>
              </w:rPr>
            </w:pPr>
            <w:r w:rsidRPr="00FF3219">
              <w:rPr>
                <w:bCs/>
                <w:sz w:val="20"/>
                <w:szCs w:val="20"/>
              </w:rPr>
              <w:t>246</w:t>
            </w:r>
          </w:p>
        </w:tc>
        <w:tc>
          <w:tcPr>
            <w:tcW w:w="705" w:type="pct"/>
            <w:tcBorders>
              <w:top w:val="single" w:sz="4" w:space="0" w:color="auto"/>
              <w:left w:val="single" w:sz="4" w:space="0" w:color="auto"/>
              <w:bottom w:val="single" w:sz="4" w:space="0" w:color="auto"/>
              <w:right w:val="single" w:sz="4" w:space="0" w:color="auto"/>
            </w:tcBorders>
            <w:vAlign w:val="center"/>
          </w:tcPr>
          <w:p w14:paraId="7331412F" w14:textId="77777777" w:rsidR="00825211" w:rsidRPr="00AB1111" w:rsidRDefault="00825211" w:rsidP="005726DA">
            <w:pPr>
              <w:spacing w:after="0" w:line="240" w:lineRule="auto"/>
              <w:jc w:val="center"/>
              <w:rPr>
                <w:rFonts w:ascii="Calibri" w:eastAsia="Calibri" w:hAnsi="Calibri" w:cs="Times New Roman"/>
                <w:bCs/>
                <w:sz w:val="18"/>
                <w:szCs w:val="18"/>
              </w:rPr>
            </w:pPr>
            <w:r w:rsidRPr="00AB1111">
              <w:rPr>
                <w:sz w:val="20"/>
                <w:szCs w:val="20"/>
              </w:rPr>
              <w:t>-30</w:t>
            </w:r>
          </w:p>
        </w:tc>
        <w:tc>
          <w:tcPr>
            <w:tcW w:w="591" w:type="pct"/>
            <w:tcBorders>
              <w:top w:val="single" w:sz="4" w:space="0" w:color="auto"/>
              <w:left w:val="single" w:sz="4" w:space="0" w:color="auto"/>
              <w:bottom w:val="single" w:sz="4" w:space="0" w:color="auto"/>
              <w:right w:val="single" w:sz="4" w:space="0" w:color="auto"/>
            </w:tcBorders>
            <w:vAlign w:val="center"/>
          </w:tcPr>
          <w:p w14:paraId="439E9A44" w14:textId="77777777" w:rsidR="00825211" w:rsidRPr="00AB1111" w:rsidRDefault="00825211" w:rsidP="005726DA">
            <w:pPr>
              <w:spacing w:after="0" w:line="240" w:lineRule="auto"/>
              <w:jc w:val="center"/>
              <w:rPr>
                <w:rFonts w:ascii="Calibri" w:eastAsia="Calibri" w:hAnsi="Calibri" w:cs="Times New Roman"/>
                <w:bCs/>
                <w:sz w:val="18"/>
                <w:szCs w:val="18"/>
              </w:rPr>
            </w:pPr>
            <w:r w:rsidRPr="00AB1111">
              <w:rPr>
                <w:sz w:val="20"/>
                <w:szCs w:val="20"/>
              </w:rPr>
              <w:t>88%</w:t>
            </w:r>
          </w:p>
        </w:tc>
      </w:tr>
      <w:tr w:rsidR="00825211" w:rsidRPr="00B32582" w14:paraId="39846712" w14:textId="77777777" w:rsidTr="005726DA">
        <w:trPr>
          <w:trHeight w:val="284"/>
        </w:trPr>
        <w:tc>
          <w:tcPr>
            <w:tcW w:w="5000" w:type="pct"/>
            <w:gridSpan w:val="6"/>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22CBE10" w14:textId="77777777" w:rsidR="00825211" w:rsidRPr="00B32582" w:rsidRDefault="00825211" w:rsidP="005726DA">
            <w:pPr>
              <w:spacing w:after="0" w:line="240" w:lineRule="auto"/>
              <w:rPr>
                <w:rFonts w:ascii="Calibri" w:eastAsia="Calibri" w:hAnsi="Calibri" w:cs="Times New Roman"/>
                <w:bCs/>
                <w:sz w:val="18"/>
                <w:szCs w:val="18"/>
              </w:rPr>
            </w:pPr>
            <w:r w:rsidRPr="00B32582">
              <w:rPr>
                <w:rFonts w:ascii="Calibri" w:eastAsia="Calibri" w:hAnsi="Calibri" w:cs="Times New Roman"/>
                <w:bCs/>
                <w:sz w:val="18"/>
                <w:szCs w:val="18"/>
              </w:rPr>
              <w:t>Nalaz o provjeri kakvoće lijeka</w:t>
            </w:r>
          </w:p>
        </w:tc>
      </w:tr>
      <w:tr w:rsidR="00825211" w:rsidRPr="00B32582" w14:paraId="3978C12B" w14:textId="77777777" w:rsidTr="005726DA">
        <w:trPr>
          <w:trHeight w:val="284"/>
        </w:trPr>
        <w:tc>
          <w:tcPr>
            <w:tcW w:w="425" w:type="pct"/>
            <w:tcBorders>
              <w:top w:val="single" w:sz="4" w:space="0" w:color="auto"/>
              <w:left w:val="single" w:sz="4" w:space="0" w:color="auto"/>
              <w:bottom w:val="single" w:sz="4" w:space="0" w:color="auto"/>
              <w:right w:val="single" w:sz="4" w:space="0" w:color="auto"/>
            </w:tcBorders>
            <w:vAlign w:val="center"/>
          </w:tcPr>
          <w:p w14:paraId="2772EFBD" w14:textId="77777777" w:rsidR="00825211" w:rsidRPr="00B32582" w:rsidRDefault="00825211" w:rsidP="005726DA">
            <w:pPr>
              <w:spacing w:after="0" w:line="240" w:lineRule="auto"/>
              <w:jc w:val="center"/>
              <w:rPr>
                <w:rFonts w:ascii="Calibri" w:eastAsia="Times New Roman" w:hAnsi="Calibri" w:cs="Times New Roman"/>
                <w:sz w:val="18"/>
                <w:szCs w:val="18"/>
              </w:rPr>
            </w:pPr>
            <w:r w:rsidRPr="00B32582">
              <w:rPr>
                <w:rFonts w:ascii="Calibri" w:eastAsia="Times New Roman" w:hAnsi="Calibri" w:cs="Times New Roman"/>
                <w:sz w:val="18"/>
                <w:szCs w:val="18"/>
              </w:rPr>
              <w:t>3.</w:t>
            </w:r>
          </w:p>
        </w:tc>
        <w:tc>
          <w:tcPr>
            <w:tcW w:w="1888" w:type="pct"/>
            <w:tcBorders>
              <w:top w:val="single" w:sz="4" w:space="0" w:color="auto"/>
              <w:left w:val="single" w:sz="4" w:space="0" w:color="auto"/>
              <w:bottom w:val="single" w:sz="4" w:space="0" w:color="auto"/>
              <w:right w:val="single" w:sz="4" w:space="0" w:color="auto"/>
            </w:tcBorders>
            <w:vAlign w:val="center"/>
          </w:tcPr>
          <w:p w14:paraId="7F63E319" w14:textId="77777777" w:rsidR="00825211" w:rsidRPr="00B32582" w:rsidRDefault="00825211" w:rsidP="005726DA">
            <w:pPr>
              <w:spacing w:after="0" w:line="240" w:lineRule="auto"/>
              <w:rPr>
                <w:rFonts w:ascii="Calibri" w:eastAsia="Calibri" w:hAnsi="Calibri" w:cs="Times New Roman"/>
                <w:color w:val="1A1A1A"/>
                <w:sz w:val="18"/>
                <w:szCs w:val="18"/>
                <w:lang w:eastAsia="hr-HR"/>
              </w:rPr>
            </w:pPr>
            <w:r w:rsidRPr="00B32582">
              <w:rPr>
                <w:rFonts w:ascii="Calibri" w:eastAsia="Calibri" w:hAnsi="Calibri" w:cs="Times New Roman"/>
                <w:color w:val="1A1A1A"/>
                <w:sz w:val="18"/>
                <w:szCs w:val="18"/>
                <w:lang w:eastAsia="hr-HR"/>
              </w:rPr>
              <w:t>Provjera kakvoće uzorka lijeka iz prometa</w:t>
            </w:r>
          </w:p>
        </w:tc>
        <w:tc>
          <w:tcPr>
            <w:tcW w:w="715" w:type="pct"/>
            <w:tcBorders>
              <w:top w:val="single" w:sz="4" w:space="0" w:color="auto"/>
              <w:left w:val="single" w:sz="4" w:space="0" w:color="auto"/>
              <w:bottom w:val="single" w:sz="4" w:space="0" w:color="auto"/>
              <w:right w:val="single" w:sz="4" w:space="0" w:color="auto"/>
            </w:tcBorders>
            <w:vAlign w:val="center"/>
          </w:tcPr>
          <w:p w14:paraId="360C3430" w14:textId="77777777" w:rsidR="00825211" w:rsidRPr="00AB1111" w:rsidRDefault="00825211" w:rsidP="005726DA">
            <w:pPr>
              <w:spacing w:after="0" w:line="240" w:lineRule="auto"/>
              <w:jc w:val="center"/>
              <w:rPr>
                <w:rFonts w:ascii="Calibri" w:eastAsia="Calibri" w:hAnsi="Calibri" w:cs="Times New Roman"/>
                <w:bCs/>
                <w:color w:val="1A1A1A"/>
                <w:sz w:val="18"/>
                <w:szCs w:val="18"/>
              </w:rPr>
            </w:pPr>
            <w:r w:rsidRPr="00FF3219">
              <w:rPr>
                <w:bCs/>
                <w:sz w:val="20"/>
                <w:szCs w:val="20"/>
              </w:rPr>
              <w:t>363</w:t>
            </w:r>
          </w:p>
        </w:tc>
        <w:tc>
          <w:tcPr>
            <w:tcW w:w="676" w:type="pct"/>
            <w:tcBorders>
              <w:top w:val="single" w:sz="4" w:space="0" w:color="auto"/>
              <w:left w:val="single" w:sz="4" w:space="0" w:color="auto"/>
              <w:bottom w:val="single" w:sz="4" w:space="0" w:color="auto"/>
              <w:right w:val="single" w:sz="4" w:space="0" w:color="auto"/>
            </w:tcBorders>
            <w:vAlign w:val="center"/>
          </w:tcPr>
          <w:p w14:paraId="0D3AE3E4" w14:textId="77777777" w:rsidR="00825211" w:rsidRPr="00AB1111" w:rsidRDefault="00825211" w:rsidP="005726DA">
            <w:pPr>
              <w:spacing w:after="0" w:line="240" w:lineRule="auto"/>
              <w:jc w:val="center"/>
              <w:rPr>
                <w:rFonts w:ascii="Calibri" w:eastAsia="Calibri" w:hAnsi="Calibri" w:cs="Times New Roman"/>
                <w:bCs/>
                <w:color w:val="1A1A1A"/>
                <w:sz w:val="18"/>
                <w:szCs w:val="18"/>
              </w:rPr>
            </w:pPr>
            <w:r w:rsidRPr="00FF3219">
              <w:rPr>
                <w:bCs/>
                <w:sz w:val="20"/>
                <w:szCs w:val="20"/>
              </w:rPr>
              <w:t>304</w:t>
            </w:r>
          </w:p>
        </w:tc>
        <w:tc>
          <w:tcPr>
            <w:tcW w:w="705" w:type="pct"/>
            <w:tcBorders>
              <w:top w:val="single" w:sz="4" w:space="0" w:color="auto"/>
              <w:left w:val="single" w:sz="4" w:space="0" w:color="auto"/>
              <w:bottom w:val="single" w:sz="4" w:space="0" w:color="auto"/>
              <w:right w:val="single" w:sz="4" w:space="0" w:color="auto"/>
            </w:tcBorders>
            <w:vAlign w:val="center"/>
          </w:tcPr>
          <w:p w14:paraId="27455C20" w14:textId="77777777" w:rsidR="00825211" w:rsidRPr="00AB1111" w:rsidRDefault="00825211" w:rsidP="005726DA">
            <w:pPr>
              <w:spacing w:after="0" w:line="240" w:lineRule="auto"/>
              <w:jc w:val="center"/>
              <w:rPr>
                <w:rFonts w:ascii="Calibri" w:eastAsia="Calibri" w:hAnsi="Calibri" w:cs="Times New Roman"/>
                <w:bCs/>
                <w:sz w:val="18"/>
                <w:szCs w:val="18"/>
              </w:rPr>
            </w:pPr>
            <w:r w:rsidRPr="00AB1111">
              <w:rPr>
                <w:sz w:val="20"/>
                <w:szCs w:val="20"/>
              </w:rPr>
              <w:t>59</w:t>
            </w:r>
          </w:p>
        </w:tc>
        <w:tc>
          <w:tcPr>
            <w:tcW w:w="591" w:type="pct"/>
            <w:tcBorders>
              <w:top w:val="single" w:sz="4" w:space="0" w:color="auto"/>
              <w:left w:val="single" w:sz="4" w:space="0" w:color="auto"/>
              <w:bottom w:val="single" w:sz="4" w:space="0" w:color="auto"/>
              <w:right w:val="single" w:sz="4" w:space="0" w:color="auto"/>
            </w:tcBorders>
            <w:vAlign w:val="center"/>
          </w:tcPr>
          <w:p w14:paraId="2AEBF73E" w14:textId="77777777" w:rsidR="00825211" w:rsidRPr="00AB1111" w:rsidRDefault="00825211" w:rsidP="005726DA">
            <w:pPr>
              <w:spacing w:after="0" w:line="240" w:lineRule="auto"/>
              <w:jc w:val="center"/>
              <w:rPr>
                <w:rFonts w:ascii="Calibri" w:eastAsia="Calibri" w:hAnsi="Calibri" w:cs="Times New Roman"/>
                <w:bCs/>
                <w:sz w:val="18"/>
                <w:szCs w:val="18"/>
              </w:rPr>
            </w:pPr>
            <w:r w:rsidRPr="00AB1111">
              <w:rPr>
                <w:sz w:val="20"/>
                <w:szCs w:val="20"/>
              </w:rPr>
              <w:t>119%</w:t>
            </w:r>
          </w:p>
        </w:tc>
      </w:tr>
      <w:tr w:rsidR="00825211" w:rsidRPr="00B32582" w14:paraId="479AFB06" w14:textId="77777777" w:rsidTr="005726DA">
        <w:trPr>
          <w:trHeight w:val="284"/>
        </w:trPr>
        <w:tc>
          <w:tcPr>
            <w:tcW w:w="425" w:type="pct"/>
            <w:tcBorders>
              <w:top w:val="single" w:sz="4" w:space="0" w:color="auto"/>
              <w:left w:val="single" w:sz="4" w:space="0" w:color="auto"/>
              <w:bottom w:val="single" w:sz="4" w:space="0" w:color="auto"/>
              <w:right w:val="single" w:sz="4" w:space="0" w:color="auto"/>
            </w:tcBorders>
            <w:vAlign w:val="center"/>
          </w:tcPr>
          <w:p w14:paraId="68975893" w14:textId="77777777" w:rsidR="00825211" w:rsidRPr="00B32582" w:rsidRDefault="00825211" w:rsidP="005726DA">
            <w:pPr>
              <w:spacing w:after="0" w:line="240" w:lineRule="auto"/>
              <w:jc w:val="center"/>
              <w:rPr>
                <w:rFonts w:ascii="Calibri" w:eastAsia="Times New Roman" w:hAnsi="Calibri" w:cs="Times New Roman"/>
                <w:sz w:val="18"/>
                <w:szCs w:val="18"/>
              </w:rPr>
            </w:pPr>
            <w:r w:rsidRPr="00B32582">
              <w:rPr>
                <w:rFonts w:ascii="Calibri" w:eastAsia="Times New Roman" w:hAnsi="Calibri" w:cs="Times New Roman"/>
                <w:sz w:val="18"/>
                <w:szCs w:val="18"/>
              </w:rPr>
              <w:t>4.</w:t>
            </w:r>
          </w:p>
        </w:tc>
        <w:tc>
          <w:tcPr>
            <w:tcW w:w="1888" w:type="pct"/>
            <w:tcBorders>
              <w:top w:val="single" w:sz="4" w:space="0" w:color="auto"/>
              <w:left w:val="single" w:sz="4" w:space="0" w:color="auto"/>
              <w:bottom w:val="single" w:sz="4" w:space="0" w:color="auto"/>
              <w:right w:val="single" w:sz="4" w:space="0" w:color="auto"/>
            </w:tcBorders>
            <w:vAlign w:val="center"/>
          </w:tcPr>
          <w:p w14:paraId="112DE3F6" w14:textId="77777777" w:rsidR="00825211" w:rsidRPr="00B32582" w:rsidRDefault="00825211" w:rsidP="005726DA">
            <w:pPr>
              <w:spacing w:after="0" w:line="240" w:lineRule="auto"/>
              <w:rPr>
                <w:rFonts w:ascii="Calibri" w:eastAsia="Calibri" w:hAnsi="Calibri" w:cs="Times New Roman"/>
                <w:color w:val="1A1A1A"/>
                <w:sz w:val="18"/>
                <w:szCs w:val="18"/>
                <w:lang w:eastAsia="hr-HR"/>
              </w:rPr>
            </w:pPr>
            <w:r w:rsidRPr="00B32582">
              <w:rPr>
                <w:rFonts w:ascii="Calibri" w:eastAsia="Calibri" w:hAnsi="Calibri" w:cs="Times New Roman"/>
                <w:color w:val="1A1A1A"/>
                <w:sz w:val="18"/>
                <w:szCs w:val="18"/>
                <w:lang w:eastAsia="hr-HR"/>
              </w:rPr>
              <w:t>Izvanredna provjera kakvoće lijeka na zahtjev ministarstva nadležnog za zdravstvo ili Agencije zbog znakova neuobičajenih pojava ili sumnji u kakvoću lijeka</w:t>
            </w:r>
          </w:p>
        </w:tc>
        <w:tc>
          <w:tcPr>
            <w:tcW w:w="715" w:type="pct"/>
            <w:tcBorders>
              <w:top w:val="single" w:sz="4" w:space="0" w:color="auto"/>
              <w:left w:val="single" w:sz="4" w:space="0" w:color="auto"/>
              <w:bottom w:val="single" w:sz="4" w:space="0" w:color="auto"/>
              <w:right w:val="single" w:sz="4" w:space="0" w:color="auto"/>
            </w:tcBorders>
            <w:vAlign w:val="center"/>
          </w:tcPr>
          <w:p w14:paraId="288EFEB4" w14:textId="77777777" w:rsidR="00825211" w:rsidRPr="00AB1111" w:rsidRDefault="00825211" w:rsidP="005726DA">
            <w:pPr>
              <w:spacing w:after="0" w:line="240" w:lineRule="auto"/>
              <w:jc w:val="center"/>
              <w:rPr>
                <w:rFonts w:ascii="Calibri" w:eastAsia="Calibri" w:hAnsi="Calibri" w:cs="Times New Roman"/>
                <w:bCs/>
                <w:color w:val="1A1A1A"/>
                <w:sz w:val="18"/>
                <w:szCs w:val="18"/>
              </w:rPr>
            </w:pPr>
            <w:r w:rsidRPr="00FF3219">
              <w:rPr>
                <w:bCs/>
                <w:sz w:val="20"/>
                <w:szCs w:val="20"/>
              </w:rPr>
              <w:t>0</w:t>
            </w:r>
          </w:p>
        </w:tc>
        <w:tc>
          <w:tcPr>
            <w:tcW w:w="676" w:type="pct"/>
            <w:tcBorders>
              <w:top w:val="single" w:sz="4" w:space="0" w:color="auto"/>
              <w:left w:val="single" w:sz="4" w:space="0" w:color="auto"/>
              <w:bottom w:val="single" w:sz="4" w:space="0" w:color="auto"/>
              <w:right w:val="single" w:sz="4" w:space="0" w:color="auto"/>
            </w:tcBorders>
            <w:vAlign w:val="center"/>
          </w:tcPr>
          <w:p w14:paraId="10CE0AEC" w14:textId="77777777" w:rsidR="00825211" w:rsidRPr="00AB1111" w:rsidRDefault="00825211" w:rsidP="005726DA">
            <w:pPr>
              <w:spacing w:after="0" w:line="240" w:lineRule="auto"/>
              <w:jc w:val="center"/>
              <w:rPr>
                <w:rFonts w:ascii="Calibri" w:eastAsia="Calibri" w:hAnsi="Calibri" w:cs="Times New Roman"/>
                <w:bCs/>
                <w:color w:val="1A1A1A"/>
                <w:sz w:val="18"/>
                <w:szCs w:val="18"/>
              </w:rPr>
            </w:pPr>
            <w:r w:rsidRPr="00FF3219">
              <w:rPr>
                <w:bCs/>
                <w:sz w:val="20"/>
                <w:szCs w:val="20"/>
              </w:rPr>
              <w:t>3</w:t>
            </w:r>
          </w:p>
        </w:tc>
        <w:tc>
          <w:tcPr>
            <w:tcW w:w="705" w:type="pct"/>
            <w:tcBorders>
              <w:top w:val="single" w:sz="4" w:space="0" w:color="auto"/>
              <w:left w:val="single" w:sz="4" w:space="0" w:color="auto"/>
              <w:bottom w:val="single" w:sz="4" w:space="0" w:color="auto"/>
              <w:right w:val="single" w:sz="4" w:space="0" w:color="auto"/>
            </w:tcBorders>
            <w:vAlign w:val="center"/>
          </w:tcPr>
          <w:p w14:paraId="4B85B6CE" w14:textId="77777777" w:rsidR="00825211" w:rsidRPr="00AB1111" w:rsidRDefault="00825211" w:rsidP="005726DA">
            <w:pPr>
              <w:spacing w:after="0" w:line="240" w:lineRule="auto"/>
              <w:jc w:val="center"/>
              <w:rPr>
                <w:rFonts w:ascii="Calibri" w:eastAsia="Calibri" w:hAnsi="Calibri" w:cs="Times New Roman"/>
                <w:bCs/>
                <w:sz w:val="18"/>
                <w:szCs w:val="18"/>
              </w:rPr>
            </w:pPr>
            <w:r w:rsidRPr="00AB1111">
              <w:rPr>
                <w:sz w:val="20"/>
                <w:szCs w:val="20"/>
              </w:rPr>
              <w:t>-3</w:t>
            </w:r>
          </w:p>
        </w:tc>
        <w:tc>
          <w:tcPr>
            <w:tcW w:w="591" w:type="pct"/>
            <w:tcBorders>
              <w:top w:val="single" w:sz="4" w:space="0" w:color="auto"/>
              <w:left w:val="single" w:sz="4" w:space="0" w:color="auto"/>
              <w:bottom w:val="single" w:sz="4" w:space="0" w:color="auto"/>
              <w:right w:val="single" w:sz="4" w:space="0" w:color="auto"/>
            </w:tcBorders>
            <w:vAlign w:val="center"/>
          </w:tcPr>
          <w:p w14:paraId="63C2EA14" w14:textId="77777777" w:rsidR="00825211" w:rsidRPr="00AB1111" w:rsidRDefault="00825211" w:rsidP="005726DA">
            <w:pPr>
              <w:spacing w:after="0" w:line="240" w:lineRule="auto"/>
              <w:jc w:val="center"/>
              <w:rPr>
                <w:rFonts w:ascii="Calibri" w:eastAsia="Calibri" w:hAnsi="Calibri" w:cs="Times New Roman"/>
                <w:bCs/>
                <w:sz w:val="18"/>
                <w:szCs w:val="18"/>
              </w:rPr>
            </w:pPr>
            <w:r w:rsidRPr="00AB1111">
              <w:rPr>
                <w:sz w:val="20"/>
                <w:szCs w:val="20"/>
              </w:rPr>
              <w:t>0%</w:t>
            </w:r>
          </w:p>
        </w:tc>
      </w:tr>
      <w:tr w:rsidR="00825211" w:rsidRPr="00B32582" w14:paraId="4BD73CDD" w14:textId="77777777" w:rsidTr="005726DA">
        <w:trPr>
          <w:trHeight w:val="284"/>
        </w:trPr>
        <w:tc>
          <w:tcPr>
            <w:tcW w:w="425" w:type="pct"/>
            <w:tcBorders>
              <w:top w:val="single" w:sz="4" w:space="0" w:color="auto"/>
              <w:left w:val="single" w:sz="4" w:space="0" w:color="auto"/>
              <w:bottom w:val="single" w:sz="4" w:space="0" w:color="auto"/>
              <w:right w:val="single" w:sz="4" w:space="0" w:color="auto"/>
            </w:tcBorders>
            <w:vAlign w:val="center"/>
          </w:tcPr>
          <w:p w14:paraId="1F9CF564" w14:textId="77777777" w:rsidR="00825211" w:rsidRPr="00B32582" w:rsidRDefault="00825211" w:rsidP="005726DA">
            <w:pPr>
              <w:spacing w:after="0" w:line="240" w:lineRule="auto"/>
              <w:jc w:val="center"/>
              <w:rPr>
                <w:rFonts w:ascii="Calibri" w:eastAsia="Times New Roman" w:hAnsi="Calibri" w:cs="Times New Roman"/>
                <w:sz w:val="18"/>
                <w:szCs w:val="18"/>
              </w:rPr>
            </w:pPr>
            <w:r w:rsidRPr="00B32582">
              <w:rPr>
                <w:rFonts w:ascii="Calibri" w:eastAsia="Times New Roman" w:hAnsi="Calibri" w:cs="Times New Roman"/>
                <w:sz w:val="18"/>
                <w:szCs w:val="18"/>
              </w:rPr>
              <w:t>5.</w:t>
            </w:r>
          </w:p>
        </w:tc>
        <w:tc>
          <w:tcPr>
            <w:tcW w:w="1888" w:type="pct"/>
            <w:tcBorders>
              <w:top w:val="single" w:sz="4" w:space="0" w:color="auto"/>
              <w:left w:val="single" w:sz="4" w:space="0" w:color="auto"/>
              <w:bottom w:val="single" w:sz="4" w:space="0" w:color="auto"/>
              <w:right w:val="single" w:sz="4" w:space="0" w:color="auto"/>
            </w:tcBorders>
            <w:vAlign w:val="center"/>
          </w:tcPr>
          <w:p w14:paraId="637EB97E" w14:textId="77777777" w:rsidR="00825211" w:rsidRPr="00B32582" w:rsidRDefault="00825211" w:rsidP="005726DA">
            <w:pPr>
              <w:spacing w:after="0" w:line="240" w:lineRule="auto"/>
              <w:rPr>
                <w:rFonts w:ascii="Calibri" w:eastAsia="Calibri" w:hAnsi="Calibri" w:cs="Times New Roman"/>
                <w:color w:val="1A1A1A"/>
                <w:sz w:val="18"/>
                <w:szCs w:val="18"/>
                <w:lang w:eastAsia="hr-HR"/>
              </w:rPr>
            </w:pPr>
            <w:r w:rsidRPr="00B32582">
              <w:rPr>
                <w:rFonts w:ascii="Calibri" w:eastAsia="Calibri" w:hAnsi="Calibri" w:cs="Times New Roman"/>
                <w:color w:val="1A1A1A"/>
                <w:sz w:val="18"/>
                <w:szCs w:val="18"/>
                <w:lang w:eastAsia="hr-HR"/>
              </w:rPr>
              <w:t>Provjera kakvoće tijekom postupka davanja, obnove ili izmjene odobrenja</w:t>
            </w:r>
          </w:p>
        </w:tc>
        <w:tc>
          <w:tcPr>
            <w:tcW w:w="715" w:type="pct"/>
            <w:tcBorders>
              <w:top w:val="single" w:sz="4" w:space="0" w:color="auto"/>
              <w:left w:val="single" w:sz="4" w:space="0" w:color="auto"/>
              <w:bottom w:val="single" w:sz="4" w:space="0" w:color="auto"/>
              <w:right w:val="single" w:sz="4" w:space="0" w:color="auto"/>
            </w:tcBorders>
            <w:vAlign w:val="center"/>
          </w:tcPr>
          <w:p w14:paraId="0F9F1182" w14:textId="77777777" w:rsidR="00825211" w:rsidRPr="00AB1111" w:rsidRDefault="00825211" w:rsidP="005726DA">
            <w:pPr>
              <w:spacing w:after="0" w:line="240" w:lineRule="auto"/>
              <w:jc w:val="center"/>
              <w:rPr>
                <w:rFonts w:ascii="Calibri" w:eastAsia="Calibri" w:hAnsi="Calibri" w:cs="Times New Roman"/>
                <w:bCs/>
                <w:color w:val="1A1A1A"/>
                <w:sz w:val="18"/>
                <w:szCs w:val="18"/>
              </w:rPr>
            </w:pPr>
            <w:r w:rsidRPr="00FF3219">
              <w:rPr>
                <w:bCs/>
                <w:sz w:val="20"/>
                <w:szCs w:val="20"/>
              </w:rPr>
              <w:t>0</w:t>
            </w:r>
          </w:p>
        </w:tc>
        <w:tc>
          <w:tcPr>
            <w:tcW w:w="676" w:type="pct"/>
            <w:tcBorders>
              <w:top w:val="single" w:sz="4" w:space="0" w:color="auto"/>
              <w:left w:val="single" w:sz="4" w:space="0" w:color="auto"/>
              <w:bottom w:val="single" w:sz="4" w:space="0" w:color="auto"/>
              <w:right w:val="single" w:sz="4" w:space="0" w:color="auto"/>
            </w:tcBorders>
            <w:vAlign w:val="center"/>
          </w:tcPr>
          <w:p w14:paraId="646F6FEE" w14:textId="77777777" w:rsidR="00825211" w:rsidRPr="00AB1111" w:rsidRDefault="00825211" w:rsidP="005726DA">
            <w:pPr>
              <w:spacing w:after="0" w:line="240" w:lineRule="auto"/>
              <w:jc w:val="center"/>
              <w:rPr>
                <w:rFonts w:ascii="Calibri" w:eastAsia="Calibri" w:hAnsi="Calibri" w:cs="Times New Roman"/>
                <w:bCs/>
                <w:color w:val="1A1A1A"/>
                <w:sz w:val="18"/>
                <w:szCs w:val="18"/>
              </w:rPr>
            </w:pPr>
            <w:r w:rsidRPr="00FF3219">
              <w:rPr>
                <w:bCs/>
                <w:sz w:val="20"/>
                <w:szCs w:val="20"/>
              </w:rPr>
              <w:t>0</w:t>
            </w:r>
          </w:p>
        </w:tc>
        <w:tc>
          <w:tcPr>
            <w:tcW w:w="705" w:type="pct"/>
            <w:tcBorders>
              <w:top w:val="single" w:sz="4" w:space="0" w:color="auto"/>
              <w:left w:val="single" w:sz="4" w:space="0" w:color="auto"/>
              <w:bottom w:val="single" w:sz="4" w:space="0" w:color="auto"/>
              <w:right w:val="single" w:sz="4" w:space="0" w:color="auto"/>
            </w:tcBorders>
            <w:vAlign w:val="center"/>
          </w:tcPr>
          <w:p w14:paraId="2225F726" w14:textId="77777777" w:rsidR="00825211" w:rsidRPr="00AB1111" w:rsidRDefault="00825211" w:rsidP="005726DA">
            <w:pPr>
              <w:spacing w:after="0" w:line="240" w:lineRule="auto"/>
              <w:jc w:val="center"/>
              <w:rPr>
                <w:rFonts w:ascii="Calibri" w:eastAsia="Calibri" w:hAnsi="Calibri" w:cs="Times New Roman"/>
                <w:bCs/>
                <w:sz w:val="18"/>
                <w:szCs w:val="18"/>
              </w:rPr>
            </w:pPr>
            <w:r w:rsidRPr="00AB1111">
              <w:rPr>
                <w:sz w:val="20"/>
                <w:szCs w:val="20"/>
              </w:rPr>
              <w:t>0</w:t>
            </w:r>
          </w:p>
        </w:tc>
        <w:tc>
          <w:tcPr>
            <w:tcW w:w="591" w:type="pct"/>
            <w:tcBorders>
              <w:top w:val="single" w:sz="4" w:space="0" w:color="auto"/>
              <w:left w:val="single" w:sz="4" w:space="0" w:color="auto"/>
              <w:bottom w:val="single" w:sz="4" w:space="0" w:color="auto"/>
              <w:right w:val="single" w:sz="4" w:space="0" w:color="auto"/>
            </w:tcBorders>
            <w:vAlign w:val="center"/>
          </w:tcPr>
          <w:p w14:paraId="25871FAF" w14:textId="77777777" w:rsidR="00825211" w:rsidRPr="00AB1111" w:rsidRDefault="00825211" w:rsidP="005726DA">
            <w:pPr>
              <w:spacing w:after="0" w:line="240" w:lineRule="auto"/>
              <w:jc w:val="center"/>
              <w:rPr>
                <w:rFonts w:ascii="Calibri" w:eastAsia="Calibri" w:hAnsi="Calibri" w:cs="Times New Roman"/>
                <w:bCs/>
                <w:sz w:val="18"/>
                <w:szCs w:val="18"/>
              </w:rPr>
            </w:pPr>
            <w:r>
              <w:rPr>
                <w:sz w:val="20"/>
                <w:szCs w:val="20"/>
              </w:rPr>
              <w:t>-</w:t>
            </w:r>
          </w:p>
        </w:tc>
      </w:tr>
      <w:tr w:rsidR="00825211" w:rsidRPr="00B32582" w14:paraId="6DDBF830" w14:textId="77777777" w:rsidTr="005726DA">
        <w:trPr>
          <w:trHeight w:val="284"/>
        </w:trPr>
        <w:tc>
          <w:tcPr>
            <w:tcW w:w="425" w:type="pct"/>
            <w:tcBorders>
              <w:top w:val="single" w:sz="4" w:space="0" w:color="auto"/>
              <w:left w:val="single" w:sz="4" w:space="0" w:color="auto"/>
              <w:bottom w:val="single" w:sz="4" w:space="0" w:color="auto"/>
              <w:right w:val="single" w:sz="4" w:space="0" w:color="auto"/>
            </w:tcBorders>
            <w:vAlign w:val="center"/>
          </w:tcPr>
          <w:p w14:paraId="1B46BE48" w14:textId="77777777" w:rsidR="00825211" w:rsidRPr="00B32582" w:rsidRDefault="00825211" w:rsidP="005726DA">
            <w:pPr>
              <w:spacing w:after="0" w:line="240" w:lineRule="auto"/>
              <w:jc w:val="center"/>
              <w:rPr>
                <w:rFonts w:ascii="Calibri" w:eastAsia="Times New Roman" w:hAnsi="Calibri" w:cs="Times New Roman"/>
                <w:sz w:val="18"/>
                <w:szCs w:val="18"/>
              </w:rPr>
            </w:pPr>
            <w:r w:rsidRPr="00B32582">
              <w:rPr>
                <w:rFonts w:ascii="Calibri" w:eastAsia="Times New Roman" w:hAnsi="Calibri" w:cs="Times New Roman"/>
                <w:sz w:val="18"/>
                <w:szCs w:val="18"/>
              </w:rPr>
              <w:t>6.</w:t>
            </w:r>
          </w:p>
        </w:tc>
        <w:tc>
          <w:tcPr>
            <w:tcW w:w="1888" w:type="pct"/>
            <w:tcBorders>
              <w:top w:val="single" w:sz="4" w:space="0" w:color="auto"/>
              <w:left w:val="single" w:sz="4" w:space="0" w:color="auto"/>
              <w:bottom w:val="single" w:sz="4" w:space="0" w:color="auto"/>
              <w:right w:val="single" w:sz="4" w:space="0" w:color="auto"/>
            </w:tcBorders>
            <w:vAlign w:val="center"/>
          </w:tcPr>
          <w:p w14:paraId="03FE9B63" w14:textId="77777777" w:rsidR="00825211" w:rsidRPr="00B32582" w:rsidRDefault="00825211" w:rsidP="005726DA">
            <w:pPr>
              <w:spacing w:after="0" w:line="240" w:lineRule="auto"/>
              <w:rPr>
                <w:rFonts w:ascii="Calibri" w:eastAsia="Calibri" w:hAnsi="Calibri" w:cs="Times New Roman"/>
                <w:color w:val="1A1A1A"/>
                <w:sz w:val="18"/>
                <w:szCs w:val="18"/>
                <w:lang w:eastAsia="hr-HR"/>
              </w:rPr>
            </w:pPr>
            <w:r w:rsidRPr="00B32582">
              <w:rPr>
                <w:rFonts w:ascii="Calibri" w:eastAsia="Calibri" w:hAnsi="Calibri" w:cs="Times New Roman"/>
                <w:color w:val="1A1A1A"/>
                <w:sz w:val="18"/>
                <w:szCs w:val="18"/>
                <w:lang w:eastAsia="hr-HR"/>
              </w:rPr>
              <w:t>Provjera kakvoće po posebnom zahtjevu</w:t>
            </w:r>
          </w:p>
          <w:p w14:paraId="599BE687" w14:textId="77777777" w:rsidR="00825211" w:rsidRPr="00B32582" w:rsidRDefault="00825211" w:rsidP="005726DA">
            <w:pPr>
              <w:spacing w:after="0" w:line="240" w:lineRule="auto"/>
              <w:rPr>
                <w:rFonts w:ascii="Calibri" w:eastAsia="Calibri" w:hAnsi="Calibri" w:cs="Times New Roman"/>
                <w:color w:val="1A1A1A"/>
                <w:sz w:val="18"/>
                <w:szCs w:val="18"/>
                <w:lang w:eastAsia="hr-HR"/>
              </w:rPr>
            </w:pPr>
            <w:r w:rsidRPr="00B32582">
              <w:rPr>
                <w:rFonts w:ascii="Calibri" w:eastAsia="Calibri" w:hAnsi="Calibri" w:cs="Times New Roman"/>
                <w:color w:val="1A1A1A"/>
                <w:sz w:val="18"/>
                <w:szCs w:val="18"/>
                <w:lang w:eastAsia="hr-HR"/>
              </w:rPr>
              <w:t>- stručna ocjena dokumentacije</w:t>
            </w:r>
          </w:p>
          <w:p w14:paraId="4CE7A069" w14:textId="77777777" w:rsidR="00825211" w:rsidRPr="00B32582" w:rsidRDefault="00825211" w:rsidP="005726DA">
            <w:pPr>
              <w:spacing w:after="0" w:line="240" w:lineRule="auto"/>
              <w:rPr>
                <w:rFonts w:ascii="Calibri" w:eastAsia="Calibri" w:hAnsi="Calibri" w:cs="Times New Roman"/>
                <w:color w:val="1A1A1A"/>
                <w:sz w:val="18"/>
                <w:szCs w:val="18"/>
                <w:lang w:eastAsia="hr-HR"/>
              </w:rPr>
            </w:pPr>
            <w:r w:rsidRPr="00B32582">
              <w:rPr>
                <w:rFonts w:ascii="Calibri" w:eastAsia="Calibri" w:hAnsi="Calibri" w:cs="Times New Roman"/>
                <w:color w:val="1A1A1A"/>
                <w:sz w:val="18"/>
                <w:szCs w:val="18"/>
                <w:lang w:eastAsia="hr-HR"/>
              </w:rPr>
              <w:t>- laboratorijsko ispitivanje</w:t>
            </w:r>
          </w:p>
        </w:tc>
        <w:tc>
          <w:tcPr>
            <w:tcW w:w="715" w:type="pct"/>
            <w:tcBorders>
              <w:top w:val="single" w:sz="4" w:space="0" w:color="auto"/>
              <w:left w:val="single" w:sz="4" w:space="0" w:color="auto"/>
              <w:bottom w:val="single" w:sz="4" w:space="0" w:color="auto"/>
              <w:right w:val="single" w:sz="4" w:space="0" w:color="auto"/>
            </w:tcBorders>
            <w:vAlign w:val="center"/>
          </w:tcPr>
          <w:p w14:paraId="6D01AE0A" w14:textId="77777777" w:rsidR="00825211" w:rsidRPr="00AB1111" w:rsidRDefault="00825211" w:rsidP="005726DA">
            <w:pPr>
              <w:spacing w:after="0" w:line="240" w:lineRule="auto"/>
              <w:jc w:val="center"/>
              <w:rPr>
                <w:rFonts w:ascii="Calibri" w:eastAsia="Calibri" w:hAnsi="Calibri" w:cs="Times New Roman"/>
                <w:bCs/>
                <w:color w:val="1A1A1A"/>
                <w:sz w:val="18"/>
                <w:szCs w:val="18"/>
              </w:rPr>
            </w:pPr>
            <w:r w:rsidRPr="00FF3219">
              <w:rPr>
                <w:bCs/>
                <w:sz w:val="20"/>
                <w:szCs w:val="20"/>
              </w:rPr>
              <w:t>5</w:t>
            </w:r>
          </w:p>
        </w:tc>
        <w:tc>
          <w:tcPr>
            <w:tcW w:w="676" w:type="pct"/>
            <w:tcBorders>
              <w:top w:val="single" w:sz="4" w:space="0" w:color="auto"/>
              <w:left w:val="single" w:sz="4" w:space="0" w:color="auto"/>
              <w:bottom w:val="single" w:sz="4" w:space="0" w:color="auto"/>
              <w:right w:val="single" w:sz="4" w:space="0" w:color="auto"/>
            </w:tcBorders>
            <w:vAlign w:val="center"/>
          </w:tcPr>
          <w:p w14:paraId="747EA3ED" w14:textId="77777777" w:rsidR="00825211" w:rsidRPr="00AB1111" w:rsidRDefault="00825211" w:rsidP="005726DA">
            <w:pPr>
              <w:spacing w:after="0" w:line="240" w:lineRule="auto"/>
              <w:jc w:val="center"/>
              <w:rPr>
                <w:rFonts w:ascii="Calibri" w:eastAsia="Calibri" w:hAnsi="Calibri" w:cs="Times New Roman"/>
                <w:bCs/>
                <w:color w:val="1A1A1A"/>
                <w:sz w:val="18"/>
                <w:szCs w:val="18"/>
              </w:rPr>
            </w:pPr>
            <w:r w:rsidRPr="00FF3219">
              <w:rPr>
                <w:bCs/>
                <w:sz w:val="20"/>
                <w:szCs w:val="20"/>
              </w:rPr>
              <w:t>1</w:t>
            </w:r>
          </w:p>
        </w:tc>
        <w:tc>
          <w:tcPr>
            <w:tcW w:w="705" w:type="pct"/>
            <w:tcBorders>
              <w:top w:val="single" w:sz="4" w:space="0" w:color="auto"/>
              <w:left w:val="single" w:sz="4" w:space="0" w:color="auto"/>
              <w:bottom w:val="single" w:sz="4" w:space="0" w:color="auto"/>
              <w:right w:val="single" w:sz="4" w:space="0" w:color="auto"/>
            </w:tcBorders>
            <w:vAlign w:val="center"/>
          </w:tcPr>
          <w:p w14:paraId="3963A353" w14:textId="77777777" w:rsidR="00825211" w:rsidRPr="00AB1111" w:rsidRDefault="00825211" w:rsidP="005726DA">
            <w:pPr>
              <w:spacing w:after="0" w:line="240" w:lineRule="auto"/>
              <w:jc w:val="center"/>
              <w:rPr>
                <w:rFonts w:ascii="Calibri" w:eastAsia="Calibri" w:hAnsi="Calibri" w:cs="Times New Roman"/>
                <w:bCs/>
                <w:sz w:val="18"/>
                <w:szCs w:val="18"/>
              </w:rPr>
            </w:pPr>
            <w:r w:rsidRPr="00AB1111">
              <w:rPr>
                <w:sz w:val="20"/>
                <w:szCs w:val="20"/>
              </w:rPr>
              <w:t>4</w:t>
            </w:r>
          </w:p>
        </w:tc>
        <w:tc>
          <w:tcPr>
            <w:tcW w:w="591" w:type="pct"/>
            <w:tcBorders>
              <w:top w:val="single" w:sz="4" w:space="0" w:color="auto"/>
              <w:left w:val="single" w:sz="4" w:space="0" w:color="auto"/>
              <w:bottom w:val="single" w:sz="4" w:space="0" w:color="auto"/>
              <w:right w:val="single" w:sz="4" w:space="0" w:color="auto"/>
            </w:tcBorders>
            <w:vAlign w:val="center"/>
          </w:tcPr>
          <w:p w14:paraId="3E7D741B" w14:textId="77777777" w:rsidR="00825211" w:rsidRPr="00AB1111" w:rsidRDefault="00825211" w:rsidP="005726DA">
            <w:pPr>
              <w:spacing w:after="0" w:line="240" w:lineRule="auto"/>
              <w:jc w:val="center"/>
              <w:rPr>
                <w:rFonts w:ascii="Calibri" w:eastAsia="Calibri" w:hAnsi="Calibri" w:cs="Times New Roman"/>
                <w:bCs/>
                <w:sz w:val="18"/>
                <w:szCs w:val="18"/>
              </w:rPr>
            </w:pPr>
            <w:r w:rsidRPr="00AB1111">
              <w:rPr>
                <w:sz w:val="20"/>
                <w:szCs w:val="20"/>
              </w:rPr>
              <w:t>500%</w:t>
            </w:r>
          </w:p>
        </w:tc>
      </w:tr>
      <w:tr w:rsidR="00825211" w:rsidRPr="00B32582" w14:paraId="2B3776A5" w14:textId="77777777" w:rsidTr="005726DA">
        <w:trPr>
          <w:trHeight w:val="284"/>
        </w:trPr>
        <w:tc>
          <w:tcPr>
            <w:tcW w:w="425" w:type="pct"/>
            <w:tcBorders>
              <w:top w:val="single" w:sz="4" w:space="0" w:color="auto"/>
              <w:left w:val="single" w:sz="4" w:space="0" w:color="auto"/>
              <w:bottom w:val="single" w:sz="4" w:space="0" w:color="auto"/>
              <w:right w:val="single" w:sz="4" w:space="0" w:color="auto"/>
            </w:tcBorders>
            <w:vAlign w:val="center"/>
          </w:tcPr>
          <w:p w14:paraId="2ACD351C" w14:textId="77777777" w:rsidR="00825211" w:rsidRPr="00B32582" w:rsidRDefault="00825211" w:rsidP="005726DA">
            <w:pPr>
              <w:spacing w:after="0" w:line="240" w:lineRule="auto"/>
              <w:jc w:val="center"/>
              <w:rPr>
                <w:rFonts w:ascii="Calibri" w:eastAsia="Times New Roman" w:hAnsi="Calibri" w:cs="Times New Roman"/>
                <w:sz w:val="18"/>
                <w:szCs w:val="18"/>
              </w:rPr>
            </w:pPr>
            <w:r w:rsidRPr="00B32582">
              <w:rPr>
                <w:rFonts w:ascii="Calibri" w:eastAsia="Times New Roman" w:hAnsi="Calibri" w:cs="Times New Roman"/>
                <w:sz w:val="18"/>
                <w:szCs w:val="18"/>
              </w:rPr>
              <w:t>7.</w:t>
            </w:r>
          </w:p>
        </w:tc>
        <w:tc>
          <w:tcPr>
            <w:tcW w:w="1888" w:type="pct"/>
            <w:tcBorders>
              <w:top w:val="single" w:sz="4" w:space="0" w:color="auto"/>
              <w:left w:val="single" w:sz="4" w:space="0" w:color="auto"/>
              <w:bottom w:val="single" w:sz="4" w:space="0" w:color="auto"/>
              <w:right w:val="single" w:sz="4" w:space="0" w:color="auto"/>
            </w:tcBorders>
            <w:vAlign w:val="center"/>
          </w:tcPr>
          <w:p w14:paraId="1D7B4DC3" w14:textId="77777777" w:rsidR="00825211" w:rsidRPr="00B32582" w:rsidRDefault="00825211" w:rsidP="005726DA">
            <w:pPr>
              <w:spacing w:after="0" w:line="240" w:lineRule="auto"/>
              <w:rPr>
                <w:rFonts w:ascii="Calibri" w:eastAsia="Calibri" w:hAnsi="Calibri" w:cs="Times New Roman"/>
                <w:color w:val="1A1A1A"/>
                <w:sz w:val="18"/>
                <w:szCs w:val="18"/>
                <w:lang w:eastAsia="hr-HR"/>
              </w:rPr>
            </w:pPr>
            <w:r w:rsidRPr="00B32582">
              <w:rPr>
                <w:rFonts w:ascii="Calibri" w:eastAsia="Calibri" w:hAnsi="Calibri" w:cs="Times New Roman"/>
                <w:color w:val="1A1A1A"/>
                <w:sz w:val="18"/>
                <w:szCs w:val="18"/>
                <w:lang w:eastAsia="hr-HR"/>
              </w:rPr>
              <w:t>Za lijekove koji se ispituje temeljem međunarodnog ugovora</w:t>
            </w:r>
          </w:p>
          <w:p w14:paraId="1E62FC79" w14:textId="77777777" w:rsidR="00825211" w:rsidRPr="00B32582" w:rsidRDefault="00825211" w:rsidP="005726DA">
            <w:pPr>
              <w:spacing w:after="0" w:line="240" w:lineRule="auto"/>
              <w:rPr>
                <w:rFonts w:ascii="Calibri" w:eastAsia="Calibri" w:hAnsi="Calibri" w:cs="Times New Roman"/>
                <w:color w:val="1A1A1A"/>
                <w:sz w:val="18"/>
                <w:szCs w:val="18"/>
                <w:lang w:eastAsia="hr-HR"/>
              </w:rPr>
            </w:pPr>
            <w:r w:rsidRPr="00B32582">
              <w:rPr>
                <w:rFonts w:ascii="Calibri" w:eastAsia="Calibri" w:hAnsi="Calibri" w:cs="Times New Roman"/>
                <w:color w:val="1A1A1A"/>
                <w:sz w:val="18"/>
                <w:szCs w:val="18"/>
                <w:lang w:eastAsia="hr-HR"/>
              </w:rPr>
              <w:t>- stručna ocjena dokumentacije</w:t>
            </w:r>
          </w:p>
          <w:p w14:paraId="567C5E23" w14:textId="77777777" w:rsidR="00825211" w:rsidRPr="00B32582" w:rsidRDefault="00825211" w:rsidP="005726DA">
            <w:pPr>
              <w:spacing w:after="0" w:line="240" w:lineRule="auto"/>
              <w:rPr>
                <w:rFonts w:ascii="Calibri" w:eastAsia="Calibri" w:hAnsi="Calibri" w:cs="Times New Roman"/>
                <w:color w:val="1A1A1A"/>
                <w:sz w:val="18"/>
                <w:szCs w:val="18"/>
                <w:lang w:eastAsia="hr-HR"/>
              </w:rPr>
            </w:pPr>
            <w:r w:rsidRPr="00B32582">
              <w:rPr>
                <w:rFonts w:ascii="Calibri" w:eastAsia="Calibri" w:hAnsi="Calibri" w:cs="Times New Roman"/>
                <w:color w:val="1A1A1A"/>
                <w:sz w:val="18"/>
                <w:szCs w:val="18"/>
                <w:lang w:eastAsia="hr-HR"/>
              </w:rPr>
              <w:t>- laboratorijsko ispitivanje</w:t>
            </w:r>
          </w:p>
        </w:tc>
        <w:tc>
          <w:tcPr>
            <w:tcW w:w="715" w:type="pct"/>
            <w:tcBorders>
              <w:top w:val="single" w:sz="4" w:space="0" w:color="auto"/>
              <w:left w:val="single" w:sz="4" w:space="0" w:color="auto"/>
              <w:bottom w:val="single" w:sz="4" w:space="0" w:color="auto"/>
              <w:right w:val="single" w:sz="4" w:space="0" w:color="auto"/>
            </w:tcBorders>
            <w:vAlign w:val="center"/>
          </w:tcPr>
          <w:p w14:paraId="7C3436AF" w14:textId="77777777" w:rsidR="00825211" w:rsidRPr="00AB1111" w:rsidRDefault="00825211" w:rsidP="005726DA">
            <w:pPr>
              <w:spacing w:after="0" w:line="240" w:lineRule="auto"/>
              <w:jc w:val="center"/>
              <w:rPr>
                <w:rFonts w:ascii="Calibri" w:eastAsia="Calibri" w:hAnsi="Calibri" w:cs="Times New Roman"/>
                <w:bCs/>
                <w:color w:val="1A1A1A"/>
                <w:sz w:val="18"/>
                <w:szCs w:val="18"/>
              </w:rPr>
            </w:pPr>
            <w:r w:rsidRPr="00FF3219">
              <w:rPr>
                <w:bCs/>
                <w:sz w:val="20"/>
                <w:szCs w:val="20"/>
              </w:rPr>
              <w:t>0</w:t>
            </w:r>
          </w:p>
        </w:tc>
        <w:tc>
          <w:tcPr>
            <w:tcW w:w="676" w:type="pct"/>
            <w:tcBorders>
              <w:top w:val="single" w:sz="4" w:space="0" w:color="auto"/>
              <w:left w:val="single" w:sz="4" w:space="0" w:color="auto"/>
              <w:bottom w:val="single" w:sz="4" w:space="0" w:color="auto"/>
              <w:right w:val="single" w:sz="4" w:space="0" w:color="auto"/>
            </w:tcBorders>
            <w:vAlign w:val="center"/>
          </w:tcPr>
          <w:p w14:paraId="7A22CCD5" w14:textId="77777777" w:rsidR="00825211" w:rsidRPr="00AB1111" w:rsidRDefault="00825211" w:rsidP="005726DA">
            <w:pPr>
              <w:spacing w:after="0" w:line="240" w:lineRule="auto"/>
              <w:jc w:val="center"/>
              <w:rPr>
                <w:rFonts w:ascii="Calibri" w:eastAsia="Calibri" w:hAnsi="Calibri" w:cs="Times New Roman"/>
                <w:bCs/>
                <w:color w:val="1A1A1A"/>
                <w:sz w:val="18"/>
                <w:szCs w:val="18"/>
              </w:rPr>
            </w:pPr>
            <w:r w:rsidRPr="00FF3219">
              <w:rPr>
                <w:bCs/>
                <w:sz w:val="20"/>
                <w:szCs w:val="20"/>
              </w:rPr>
              <w:t>0</w:t>
            </w:r>
          </w:p>
        </w:tc>
        <w:tc>
          <w:tcPr>
            <w:tcW w:w="705" w:type="pct"/>
            <w:tcBorders>
              <w:top w:val="single" w:sz="4" w:space="0" w:color="auto"/>
              <w:left w:val="single" w:sz="4" w:space="0" w:color="auto"/>
              <w:bottom w:val="single" w:sz="4" w:space="0" w:color="auto"/>
              <w:right w:val="single" w:sz="4" w:space="0" w:color="auto"/>
            </w:tcBorders>
            <w:vAlign w:val="center"/>
          </w:tcPr>
          <w:p w14:paraId="241911EC" w14:textId="77777777" w:rsidR="00825211" w:rsidRPr="00AB1111" w:rsidRDefault="00825211" w:rsidP="005726DA">
            <w:pPr>
              <w:spacing w:after="0" w:line="240" w:lineRule="auto"/>
              <w:jc w:val="center"/>
              <w:rPr>
                <w:rFonts w:ascii="Calibri" w:eastAsia="Calibri" w:hAnsi="Calibri" w:cs="Times New Roman"/>
                <w:bCs/>
                <w:sz w:val="18"/>
                <w:szCs w:val="18"/>
              </w:rPr>
            </w:pPr>
            <w:r w:rsidRPr="00AB1111">
              <w:rPr>
                <w:sz w:val="20"/>
                <w:szCs w:val="20"/>
              </w:rPr>
              <w:t>0</w:t>
            </w:r>
          </w:p>
        </w:tc>
        <w:tc>
          <w:tcPr>
            <w:tcW w:w="591" w:type="pct"/>
            <w:tcBorders>
              <w:top w:val="single" w:sz="4" w:space="0" w:color="auto"/>
              <w:left w:val="single" w:sz="4" w:space="0" w:color="auto"/>
              <w:bottom w:val="single" w:sz="4" w:space="0" w:color="auto"/>
              <w:right w:val="single" w:sz="4" w:space="0" w:color="auto"/>
            </w:tcBorders>
            <w:vAlign w:val="center"/>
          </w:tcPr>
          <w:p w14:paraId="70D15F07" w14:textId="77777777" w:rsidR="00825211" w:rsidRPr="00AB1111" w:rsidRDefault="00825211" w:rsidP="005726DA">
            <w:pPr>
              <w:spacing w:after="0" w:line="240" w:lineRule="auto"/>
              <w:jc w:val="center"/>
              <w:rPr>
                <w:rFonts w:ascii="Calibri" w:eastAsia="Calibri" w:hAnsi="Calibri" w:cs="Times New Roman"/>
                <w:bCs/>
                <w:sz w:val="18"/>
                <w:szCs w:val="18"/>
              </w:rPr>
            </w:pPr>
            <w:r>
              <w:rPr>
                <w:sz w:val="20"/>
                <w:szCs w:val="20"/>
              </w:rPr>
              <w:t>-</w:t>
            </w:r>
          </w:p>
        </w:tc>
      </w:tr>
      <w:tr w:rsidR="00825211" w:rsidRPr="00B32582" w14:paraId="4B23F009" w14:textId="77777777" w:rsidTr="005726DA">
        <w:trPr>
          <w:trHeight w:val="284"/>
        </w:trPr>
        <w:tc>
          <w:tcPr>
            <w:tcW w:w="425" w:type="pct"/>
            <w:tcBorders>
              <w:top w:val="single" w:sz="4" w:space="0" w:color="auto"/>
              <w:left w:val="single" w:sz="4" w:space="0" w:color="auto"/>
              <w:bottom w:val="single" w:sz="4" w:space="0" w:color="auto"/>
              <w:right w:val="single" w:sz="4" w:space="0" w:color="auto"/>
            </w:tcBorders>
            <w:vAlign w:val="center"/>
          </w:tcPr>
          <w:p w14:paraId="09CF6F63" w14:textId="77777777" w:rsidR="00825211" w:rsidRPr="00B32582" w:rsidRDefault="00825211" w:rsidP="005726DA">
            <w:pPr>
              <w:spacing w:after="0" w:line="240" w:lineRule="auto"/>
              <w:jc w:val="center"/>
              <w:rPr>
                <w:rFonts w:ascii="Calibri" w:eastAsia="Times New Roman" w:hAnsi="Calibri" w:cs="Times New Roman"/>
                <w:sz w:val="18"/>
                <w:szCs w:val="18"/>
              </w:rPr>
            </w:pPr>
            <w:r w:rsidRPr="00B32582">
              <w:rPr>
                <w:rFonts w:ascii="Calibri" w:eastAsia="Times New Roman" w:hAnsi="Calibri" w:cs="Times New Roman"/>
                <w:sz w:val="18"/>
                <w:szCs w:val="18"/>
              </w:rPr>
              <w:t>8.</w:t>
            </w:r>
          </w:p>
        </w:tc>
        <w:tc>
          <w:tcPr>
            <w:tcW w:w="1888" w:type="pct"/>
            <w:tcBorders>
              <w:top w:val="single" w:sz="4" w:space="0" w:color="auto"/>
              <w:left w:val="single" w:sz="4" w:space="0" w:color="auto"/>
              <w:bottom w:val="single" w:sz="4" w:space="0" w:color="auto"/>
              <w:right w:val="single" w:sz="4" w:space="0" w:color="auto"/>
            </w:tcBorders>
            <w:vAlign w:val="center"/>
          </w:tcPr>
          <w:p w14:paraId="75F0DB77" w14:textId="77777777" w:rsidR="00825211" w:rsidRPr="00B32582" w:rsidRDefault="00825211" w:rsidP="005726DA">
            <w:pPr>
              <w:spacing w:after="0" w:line="240" w:lineRule="auto"/>
              <w:rPr>
                <w:rFonts w:ascii="Calibri" w:eastAsia="Calibri" w:hAnsi="Calibri" w:cs="Times New Roman"/>
                <w:color w:val="1A1A1A"/>
                <w:sz w:val="18"/>
                <w:szCs w:val="18"/>
                <w:lang w:eastAsia="hr-HR"/>
              </w:rPr>
            </w:pPr>
            <w:r w:rsidRPr="00B32582">
              <w:rPr>
                <w:rFonts w:ascii="Calibri" w:eastAsia="Calibri" w:hAnsi="Calibri" w:cs="Times New Roman"/>
                <w:color w:val="1A1A1A"/>
                <w:sz w:val="18"/>
                <w:szCs w:val="18"/>
                <w:lang w:eastAsia="hr-HR"/>
              </w:rPr>
              <w:t>Provjera označavanja unutarnjeg i vanjskog pakiranja lijeka i upute o lijeku</w:t>
            </w:r>
          </w:p>
        </w:tc>
        <w:tc>
          <w:tcPr>
            <w:tcW w:w="715" w:type="pct"/>
            <w:tcBorders>
              <w:top w:val="single" w:sz="4" w:space="0" w:color="auto"/>
              <w:left w:val="single" w:sz="4" w:space="0" w:color="auto"/>
              <w:bottom w:val="single" w:sz="4" w:space="0" w:color="auto"/>
              <w:right w:val="single" w:sz="4" w:space="0" w:color="auto"/>
            </w:tcBorders>
            <w:vAlign w:val="center"/>
          </w:tcPr>
          <w:p w14:paraId="34204E68" w14:textId="77777777" w:rsidR="00825211" w:rsidRPr="00AB1111" w:rsidDel="004F490E" w:rsidRDefault="00825211" w:rsidP="005726DA">
            <w:pPr>
              <w:spacing w:after="0" w:line="240" w:lineRule="auto"/>
              <w:jc w:val="center"/>
              <w:rPr>
                <w:rFonts w:ascii="Calibri" w:eastAsia="Calibri" w:hAnsi="Calibri" w:cs="Times New Roman"/>
                <w:bCs/>
                <w:sz w:val="18"/>
                <w:szCs w:val="18"/>
              </w:rPr>
            </w:pPr>
            <w:r w:rsidRPr="00FF3219">
              <w:rPr>
                <w:bCs/>
                <w:sz w:val="20"/>
                <w:szCs w:val="20"/>
              </w:rPr>
              <w:t>417</w:t>
            </w:r>
          </w:p>
        </w:tc>
        <w:tc>
          <w:tcPr>
            <w:tcW w:w="676" w:type="pct"/>
            <w:tcBorders>
              <w:top w:val="single" w:sz="4" w:space="0" w:color="auto"/>
              <w:left w:val="single" w:sz="4" w:space="0" w:color="auto"/>
              <w:bottom w:val="single" w:sz="4" w:space="0" w:color="auto"/>
              <w:right w:val="single" w:sz="4" w:space="0" w:color="auto"/>
            </w:tcBorders>
            <w:vAlign w:val="center"/>
          </w:tcPr>
          <w:p w14:paraId="566CAE17" w14:textId="77777777" w:rsidR="00825211" w:rsidRPr="00AB1111" w:rsidDel="004F490E" w:rsidRDefault="00825211" w:rsidP="005726DA">
            <w:pPr>
              <w:spacing w:after="0" w:line="240" w:lineRule="auto"/>
              <w:jc w:val="center"/>
              <w:rPr>
                <w:rFonts w:ascii="Calibri" w:eastAsia="Calibri" w:hAnsi="Calibri" w:cs="Times New Roman"/>
                <w:bCs/>
                <w:sz w:val="18"/>
                <w:szCs w:val="18"/>
              </w:rPr>
            </w:pPr>
            <w:r w:rsidRPr="00FF3219">
              <w:rPr>
                <w:bCs/>
                <w:sz w:val="20"/>
                <w:szCs w:val="20"/>
              </w:rPr>
              <w:t>391</w:t>
            </w:r>
          </w:p>
        </w:tc>
        <w:tc>
          <w:tcPr>
            <w:tcW w:w="705" w:type="pct"/>
            <w:tcBorders>
              <w:top w:val="single" w:sz="4" w:space="0" w:color="auto"/>
              <w:left w:val="single" w:sz="4" w:space="0" w:color="auto"/>
              <w:bottom w:val="single" w:sz="4" w:space="0" w:color="auto"/>
              <w:right w:val="single" w:sz="4" w:space="0" w:color="auto"/>
            </w:tcBorders>
            <w:vAlign w:val="center"/>
          </w:tcPr>
          <w:p w14:paraId="225F9F0B" w14:textId="77777777" w:rsidR="00825211" w:rsidRPr="00AB1111" w:rsidDel="004F490E" w:rsidRDefault="00825211" w:rsidP="005726DA">
            <w:pPr>
              <w:spacing w:after="0" w:line="240" w:lineRule="auto"/>
              <w:jc w:val="center"/>
              <w:rPr>
                <w:rFonts w:ascii="Calibri" w:eastAsia="Calibri" w:hAnsi="Calibri" w:cs="Times New Roman"/>
                <w:bCs/>
                <w:sz w:val="18"/>
                <w:szCs w:val="18"/>
              </w:rPr>
            </w:pPr>
            <w:r w:rsidRPr="00AB1111">
              <w:rPr>
                <w:sz w:val="20"/>
                <w:szCs w:val="20"/>
              </w:rPr>
              <w:t>26</w:t>
            </w:r>
          </w:p>
        </w:tc>
        <w:tc>
          <w:tcPr>
            <w:tcW w:w="591" w:type="pct"/>
            <w:tcBorders>
              <w:top w:val="single" w:sz="4" w:space="0" w:color="auto"/>
              <w:left w:val="single" w:sz="4" w:space="0" w:color="auto"/>
              <w:bottom w:val="single" w:sz="4" w:space="0" w:color="auto"/>
              <w:right w:val="single" w:sz="4" w:space="0" w:color="auto"/>
            </w:tcBorders>
            <w:vAlign w:val="center"/>
          </w:tcPr>
          <w:p w14:paraId="4965380C" w14:textId="77777777" w:rsidR="00825211" w:rsidRPr="00AB1111" w:rsidDel="004F490E" w:rsidRDefault="00825211" w:rsidP="005726DA">
            <w:pPr>
              <w:spacing w:after="0" w:line="240" w:lineRule="auto"/>
              <w:jc w:val="center"/>
              <w:rPr>
                <w:rFonts w:ascii="Calibri" w:eastAsia="Calibri" w:hAnsi="Calibri" w:cs="Times New Roman"/>
                <w:bCs/>
                <w:sz w:val="18"/>
                <w:szCs w:val="18"/>
              </w:rPr>
            </w:pPr>
            <w:r w:rsidRPr="00AB1111">
              <w:rPr>
                <w:sz w:val="20"/>
                <w:szCs w:val="20"/>
              </w:rPr>
              <w:t>107%</w:t>
            </w:r>
          </w:p>
        </w:tc>
      </w:tr>
      <w:tr w:rsidR="00825211" w:rsidRPr="00B32582" w14:paraId="24D39C95" w14:textId="77777777" w:rsidTr="005726DA">
        <w:trPr>
          <w:trHeight w:val="284"/>
        </w:trPr>
        <w:tc>
          <w:tcPr>
            <w:tcW w:w="5000" w:type="pct"/>
            <w:gridSpan w:val="6"/>
            <w:tcBorders>
              <w:top w:val="single" w:sz="4" w:space="0" w:color="auto"/>
              <w:left w:val="single" w:sz="4" w:space="0" w:color="auto"/>
              <w:bottom w:val="single" w:sz="4" w:space="0" w:color="auto"/>
              <w:right w:val="single" w:sz="4" w:space="0" w:color="auto"/>
            </w:tcBorders>
            <w:shd w:val="clear" w:color="auto" w:fill="D9D9D9"/>
            <w:vAlign w:val="center"/>
          </w:tcPr>
          <w:p w14:paraId="3CBC74A4" w14:textId="77777777" w:rsidR="00825211" w:rsidRPr="00B32582" w:rsidRDefault="00825211" w:rsidP="005726DA">
            <w:pPr>
              <w:spacing w:after="0" w:line="240" w:lineRule="auto"/>
              <w:rPr>
                <w:rFonts w:ascii="Calibri" w:eastAsia="Calibri" w:hAnsi="Calibri" w:cs="Times New Roman"/>
                <w:bCs/>
                <w:sz w:val="18"/>
                <w:szCs w:val="18"/>
              </w:rPr>
            </w:pPr>
            <w:r w:rsidRPr="00B32582">
              <w:rPr>
                <w:rFonts w:ascii="Calibri" w:eastAsia="Calibri" w:hAnsi="Calibri" w:cs="Times New Roman"/>
                <w:bCs/>
                <w:sz w:val="18"/>
                <w:szCs w:val="18"/>
              </w:rPr>
              <w:t>Kontrola kvalitete veterinarsko - medicinskih proizvoda (VMP-a)</w:t>
            </w:r>
          </w:p>
        </w:tc>
      </w:tr>
      <w:tr w:rsidR="00825211" w:rsidRPr="00B32582" w14:paraId="31CAC5E0" w14:textId="77777777" w:rsidTr="005726DA">
        <w:trPr>
          <w:trHeight w:val="284"/>
        </w:trPr>
        <w:tc>
          <w:tcPr>
            <w:tcW w:w="425" w:type="pct"/>
            <w:tcBorders>
              <w:top w:val="single" w:sz="4" w:space="0" w:color="auto"/>
              <w:left w:val="single" w:sz="4" w:space="0" w:color="auto"/>
              <w:bottom w:val="single" w:sz="4" w:space="0" w:color="auto"/>
              <w:right w:val="single" w:sz="4" w:space="0" w:color="auto"/>
            </w:tcBorders>
            <w:vAlign w:val="center"/>
          </w:tcPr>
          <w:p w14:paraId="652AD445" w14:textId="77777777" w:rsidR="00825211" w:rsidRPr="00B32582" w:rsidRDefault="00825211" w:rsidP="005726DA">
            <w:pPr>
              <w:spacing w:after="0" w:line="240" w:lineRule="auto"/>
              <w:jc w:val="center"/>
              <w:rPr>
                <w:rFonts w:ascii="Calibri" w:eastAsia="Times New Roman" w:hAnsi="Calibri" w:cs="Calibri"/>
                <w:sz w:val="18"/>
                <w:szCs w:val="18"/>
              </w:rPr>
            </w:pPr>
            <w:r w:rsidRPr="00B32582">
              <w:rPr>
                <w:rFonts w:ascii="Calibri" w:eastAsia="Times New Roman" w:hAnsi="Calibri" w:cs="Calibri"/>
                <w:sz w:val="18"/>
                <w:szCs w:val="18"/>
              </w:rPr>
              <w:t>1.</w:t>
            </w:r>
          </w:p>
        </w:tc>
        <w:tc>
          <w:tcPr>
            <w:tcW w:w="1888" w:type="pct"/>
            <w:tcBorders>
              <w:top w:val="single" w:sz="4" w:space="0" w:color="auto"/>
              <w:left w:val="single" w:sz="4" w:space="0" w:color="auto"/>
              <w:bottom w:val="single" w:sz="4" w:space="0" w:color="auto"/>
              <w:right w:val="single" w:sz="4" w:space="0" w:color="auto"/>
            </w:tcBorders>
            <w:vAlign w:val="center"/>
          </w:tcPr>
          <w:p w14:paraId="371E5A98" w14:textId="77777777" w:rsidR="00825211" w:rsidRPr="00B32582" w:rsidRDefault="00825211" w:rsidP="005726DA">
            <w:pPr>
              <w:spacing w:after="0" w:line="240" w:lineRule="auto"/>
              <w:rPr>
                <w:rFonts w:ascii="Calibri" w:eastAsia="Calibri" w:hAnsi="Calibri" w:cs="Times New Roman"/>
                <w:color w:val="1A1A1A"/>
                <w:sz w:val="18"/>
                <w:szCs w:val="18"/>
                <w:lang w:eastAsia="hr-HR"/>
              </w:rPr>
            </w:pPr>
            <w:r w:rsidRPr="00B32582">
              <w:rPr>
                <w:rFonts w:ascii="Calibri" w:eastAsia="Calibri" w:hAnsi="Calibri" w:cs="Times New Roman"/>
                <w:color w:val="1A1A1A"/>
                <w:sz w:val="18"/>
                <w:szCs w:val="18"/>
                <w:lang w:eastAsia="hr-HR"/>
              </w:rPr>
              <w:t>Izvanredna kontrola kvalitete VMP-a</w:t>
            </w:r>
          </w:p>
        </w:tc>
        <w:tc>
          <w:tcPr>
            <w:tcW w:w="715" w:type="pct"/>
            <w:tcBorders>
              <w:top w:val="single" w:sz="4" w:space="0" w:color="auto"/>
              <w:left w:val="single" w:sz="4" w:space="0" w:color="auto"/>
              <w:bottom w:val="single" w:sz="4" w:space="0" w:color="auto"/>
              <w:right w:val="single" w:sz="4" w:space="0" w:color="auto"/>
            </w:tcBorders>
            <w:vAlign w:val="center"/>
          </w:tcPr>
          <w:p w14:paraId="228658E8" w14:textId="77777777" w:rsidR="00825211" w:rsidRPr="00AB1111" w:rsidRDefault="00825211" w:rsidP="005726DA">
            <w:pPr>
              <w:spacing w:after="0" w:line="240" w:lineRule="auto"/>
              <w:jc w:val="center"/>
              <w:rPr>
                <w:rFonts w:ascii="Calibri" w:eastAsia="Calibri" w:hAnsi="Calibri" w:cs="Times New Roman"/>
                <w:bCs/>
                <w:color w:val="1A1A1A"/>
                <w:sz w:val="18"/>
                <w:szCs w:val="18"/>
              </w:rPr>
            </w:pPr>
            <w:r w:rsidRPr="00FF3219">
              <w:rPr>
                <w:bCs/>
                <w:sz w:val="20"/>
                <w:szCs w:val="20"/>
              </w:rPr>
              <w:t>0</w:t>
            </w:r>
          </w:p>
        </w:tc>
        <w:tc>
          <w:tcPr>
            <w:tcW w:w="676" w:type="pct"/>
            <w:tcBorders>
              <w:top w:val="single" w:sz="4" w:space="0" w:color="auto"/>
              <w:left w:val="single" w:sz="4" w:space="0" w:color="auto"/>
              <w:bottom w:val="single" w:sz="4" w:space="0" w:color="auto"/>
              <w:right w:val="single" w:sz="4" w:space="0" w:color="auto"/>
            </w:tcBorders>
            <w:vAlign w:val="center"/>
          </w:tcPr>
          <w:p w14:paraId="170D6E09" w14:textId="77777777" w:rsidR="00825211" w:rsidRPr="00AB1111" w:rsidRDefault="00825211" w:rsidP="005726DA">
            <w:pPr>
              <w:spacing w:after="0" w:line="240" w:lineRule="auto"/>
              <w:jc w:val="center"/>
              <w:rPr>
                <w:rFonts w:ascii="Calibri" w:eastAsia="Calibri" w:hAnsi="Calibri" w:cs="Times New Roman"/>
                <w:bCs/>
                <w:color w:val="1A1A1A"/>
                <w:sz w:val="18"/>
                <w:szCs w:val="18"/>
              </w:rPr>
            </w:pPr>
            <w:r w:rsidRPr="00FF3219">
              <w:rPr>
                <w:bCs/>
                <w:sz w:val="20"/>
                <w:szCs w:val="20"/>
              </w:rPr>
              <w:t>0</w:t>
            </w:r>
          </w:p>
        </w:tc>
        <w:tc>
          <w:tcPr>
            <w:tcW w:w="705" w:type="pct"/>
            <w:tcBorders>
              <w:top w:val="single" w:sz="4" w:space="0" w:color="auto"/>
              <w:left w:val="single" w:sz="4" w:space="0" w:color="auto"/>
              <w:bottom w:val="single" w:sz="4" w:space="0" w:color="auto"/>
              <w:right w:val="single" w:sz="4" w:space="0" w:color="auto"/>
            </w:tcBorders>
            <w:vAlign w:val="center"/>
          </w:tcPr>
          <w:p w14:paraId="79431A1F" w14:textId="77777777" w:rsidR="00825211" w:rsidRPr="00AB1111" w:rsidRDefault="00825211" w:rsidP="005726DA">
            <w:pPr>
              <w:spacing w:after="0" w:line="240" w:lineRule="auto"/>
              <w:jc w:val="center"/>
              <w:rPr>
                <w:rFonts w:ascii="Calibri" w:eastAsia="Calibri" w:hAnsi="Calibri" w:cs="Times New Roman"/>
                <w:bCs/>
                <w:sz w:val="18"/>
                <w:szCs w:val="18"/>
              </w:rPr>
            </w:pPr>
            <w:r w:rsidRPr="00AB1111">
              <w:rPr>
                <w:sz w:val="20"/>
                <w:szCs w:val="20"/>
              </w:rPr>
              <w:t>0</w:t>
            </w:r>
          </w:p>
        </w:tc>
        <w:tc>
          <w:tcPr>
            <w:tcW w:w="591" w:type="pct"/>
            <w:tcBorders>
              <w:top w:val="single" w:sz="4" w:space="0" w:color="auto"/>
              <w:left w:val="single" w:sz="4" w:space="0" w:color="auto"/>
              <w:bottom w:val="single" w:sz="4" w:space="0" w:color="auto"/>
              <w:right w:val="single" w:sz="4" w:space="0" w:color="auto"/>
            </w:tcBorders>
            <w:vAlign w:val="center"/>
          </w:tcPr>
          <w:p w14:paraId="1E4E02B6" w14:textId="77777777" w:rsidR="00825211" w:rsidRPr="00AB1111" w:rsidRDefault="00825211" w:rsidP="005726DA">
            <w:pPr>
              <w:spacing w:after="0" w:line="240" w:lineRule="auto"/>
              <w:jc w:val="center"/>
              <w:rPr>
                <w:rFonts w:ascii="Calibri" w:eastAsia="Calibri" w:hAnsi="Calibri" w:cs="Times New Roman"/>
                <w:bCs/>
                <w:sz w:val="18"/>
                <w:szCs w:val="18"/>
              </w:rPr>
            </w:pPr>
            <w:r>
              <w:rPr>
                <w:sz w:val="20"/>
                <w:szCs w:val="20"/>
              </w:rPr>
              <w:t>-</w:t>
            </w:r>
          </w:p>
        </w:tc>
      </w:tr>
      <w:tr w:rsidR="00825211" w:rsidRPr="00B32582" w14:paraId="1A340C28" w14:textId="77777777" w:rsidTr="005726DA">
        <w:trPr>
          <w:trHeight w:val="284"/>
        </w:trPr>
        <w:tc>
          <w:tcPr>
            <w:tcW w:w="425" w:type="pct"/>
            <w:tcBorders>
              <w:top w:val="single" w:sz="4" w:space="0" w:color="auto"/>
              <w:left w:val="single" w:sz="4" w:space="0" w:color="auto"/>
              <w:bottom w:val="single" w:sz="4" w:space="0" w:color="auto"/>
              <w:right w:val="single" w:sz="4" w:space="0" w:color="auto"/>
            </w:tcBorders>
            <w:vAlign w:val="center"/>
          </w:tcPr>
          <w:p w14:paraId="4B160056" w14:textId="77777777" w:rsidR="00825211" w:rsidRPr="00B32582" w:rsidRDefault="00825211" w:rsidP="005726DA">
            <w:pPr>
              <w:spacing w:after="0" w:line="240" w:lineRule="auto"/>
              <w:jc w:val="center"/>
              <w:rPr>
                <w:rFonts w:ascii="Calibri" w:eastAsia="Times New Roman" w:hAnsi="Calibri" w:cs="Calibri"/>
                <w:sz w:val="18"/>
                <w:szCs w:val="18"/>
              </w:rPr>
            </w:pPr>
            <w:r w:rsidRPr="00B32582">
              <w:rPr>
                <w:rFonts w:ascii="Calibri" w:eastAsia="Times New Roman" w:hAnsi="Calibri" w:cs="Calibri"/>
                <w:sz w:val="18"/>
                <w:szCs w:val="18"/>
              </w:rPr>
              <w:t>2.</w:t>
            </w:r>
          </w:p>
        </w:tc>
        <w:tc>
          <w:tcPr>
            <w:tcW w:w="1888" w:type="pct"/>
            <w:tcBorders>
              <w:top w:val="single" w:sz="4" w:space="0" w:color="auto"/>
              <w:left w:val="single" w:sz="4" w:space="0" w:color="auto"/>
              <w:bottom w:val="single" w:sz="4" w:space="0" w:color="auto"/>
              <w:right w:val="single" w:sz="4" w:space="0" w:color="auto"/>
            </w:tcBorders>
            <w:vAlign w:val="center"/>
          </w:tcPr>
          <w:p w14:paraId="2617B48B" w14:textId="77777777" w:rsidR="00825211" w:rsidRPr="00B32582" w:rsidRDefault="00825211" w:rsidP="005726DA">
            <w:pPr>
              <w:spacing w:after="0" w:line="240" w:lineRule="auto"/>
              <w:rPr>
                <w:rFonts w:ascii="Calibri" w:eastAsia="Calibri" w:hAnsi="Calibri" w:cs="Times New Roman"/>
                <w:color w:val="1A1A1A"/>
                <w:sz w:val="18"/>
                <w:szCs w:val="18"/>
                <w:lang w:eastAsia="hr-HR"/>
              </w:rPr>
            </w:pPr>
            <w:r w:rsidRPr="00B32582">
              <w:rPr>
                <w:rFonts w:ascii="Calibri" w:eastAsia="Calibri" w:hAnsi="Calibri" w:cs="Times New Roman"/>
                <w:color w:val="1A1A1A"/>
                <w:sz w:val="18"/>
                <w:szCs w:val="18"/>
                <w:lang w:eastAsia="hr-HR"/>
              </w:rPr>
              <w:t>Kontrola kvalitete VMP-a u prometu</w:t>
            </w:r>
          </w:p>
        </w:tc>
        <w:tc>
          <w:tcPr>
            <w:tcW w:w="715" w:type="pct"/>
            <w:tcBorders>
              <w:top w:val="single" w:sz="4" w:space="0" w:color="auto"/>
              <w:left w:val="single" w:sz="4" w:space="0" w:color="auto"/>
              <w:bottom w:val="single" w:sz="4" w:space="0" w:color="auto"/>
              <w:right w:val="single" w:sz="4" w:space="0" w:color="auto"/>
            </w:tcBorders>
            <w:vAlign w:val="center"/>
          </w:tcPr>
          <w:p w14:paraId="7675EF0A" w14:textId="77777777" w:rsidR="00825211" w:rsidRPr="00AB1111" w:rsidRDefault="00825211" w:rsidP="005726DA">
            <w:pPr>
              <w:spacing w:after="0" w:line="240" w:lineRule="auto"/>
              <w:jc w:val="center"/>
              <w:rPr>
                <w:rFonts w:ascii="Calibri" w:eastAsia="Calibri" w:hAnsi="Calibri" w:cs="Times New Roman"/>
                <w:bCs/>
                <w:color w:val="1A1A1A"/>
                <w:sz w:val="18"/>
                <w:szCs w:val="18"/>
              </w:rPr>
            </w:pPr>
            <w:r w:rsidRPr="00FF3219">
              <w:rPr>
                <w:bCs/>
                <w:sz w:val="20"/>
                <w:szCs w:val="20"/>
              </w:rPr>
              <w:t>26</w:t>
            </w:r>
          </w:p>
        </w:tc>
        <w:tc>
          <w:tcPr>
            <w:tcW w:w="676" w:type="pct"/>
            <w:tcBorders>
              <w:top w:val="single" w:sz="4" w:space="0" w:color="auto"/>
              <w:left w:val="single" w:sz="4" w:space="0" w:color="auto"/>
              <w:bottom w:val="single" w:sz="4" w:space="0" w:color="auto"/>
              <w:right w:val="single" w:sz="4" w:space="0" w:color="auto"/>
            </w:tcBorders>
            <w:vAlign w:val="center"/>
          </w:tcPr>
          <w:p w14:paraId="25605BD4" w14:textId="77777777" w:rsidR="00825211" w:rsidRPr="00AB1111" w:rsidRDefault="00825211" w:rsidP="005726DA">
            <w:pPr>
              <w:spacing w:after="0" w:line="240" w:lineRule="auto"/>
              <w:jc w:val="center"/>
              <w:rPr>
                <w:rFonts w:ascii="Calibri" w:eastAsia="Calibri" w:hAnsi="Calibri" w:cs="Times New Roman"/>
                <w:bCs/>
                <w:color w:val="1A1A1A"/>
                <w:sz w:val="18"/>
                <w:szCs w:val="18"/>
              </w:rPr>
            </w:pPr>
            <w:r w:rsidRPr="00FF3219">
              <w:rPr>
                <w:bCs/>
                <w:sz w:val="20"/>
                <w:szCs w:val="20"/>
              </w:rPr>
              <w:t>20</w:t>
            </w:r>
          </w:p>
        </w:tc>
        <w:tc>
          <w:tcPr>
            <w:tcW w:w="705" w:type="pct"/>
            <w:tcBorders>
              <w:top w:val="single" w:sz="4" w:space="0" w:color="auto"/>
              <w:left w:val="single" w:sz="4" w:space="0" w:color="auto"/>
              <w:bottom w:val="single" w:sz="4" w:space="0" w:color="auto"/>
              <w:right w:val="single" w:sz="4" w:space="0" w:color="auto"/>
            </w:tcBorders>
            <w:vAlign w:val="center"/>
          </w:tcPr>
          <w:p w14:paraId="7CAF9DF7" w14:textId="77777777" w:rsidR="00825211" w:rsidRPr="00AB1111" w:rsidRDefault="00825211" w:rsidP="005726DA">
            <w:pPr>
              <w:spacing w:after="0" w:line="240" w:lineRule="auto"/>
              <w:jc w:val="center"/>
              <w:rPr>
                <w:rFonts w:ascii="Calibri" w:eastAsia="Calibri" w:hAnsi="Calibri" w:cs="Times New Roman"/>
                <w:bCs/>
                <w:sz w:val="18"/>
                <w:szCs w:val="18"/>
              </w:rPr>
            </w:pPr>
            <w:r w:rsidRPr="00AB1111">
              <w:rPr>
                <w:sz w:val="20"/>
                <w:szCs w:val="20"/>
              </w:rPr>
              <w:t>6</w:t>
            </w:r>
          </w:p>
        </w:tc>
        <w:tc>
          <w:tcPr>
            <w:tcW w:w="591" w:type="pct"/>
            <w:tcBorders>
              <w:top w:val="single" w:sz="4" w:space="0" w:color="auto"/>
              <w:left w:val="single" w:sz="4" w:space="0" w:color="auto"/>
              <w:bottom w:val="single" w:sz="4" w:space="0" w:color="auto"/>
              <w:right w:val="single" w:sz="4" w:space="0" w:color="auto"/>
            </w:tcBorders>
            <w:vAlign w:val="center"/>
          </w:tcPr>
          <w:p w14:paraId="784C17A5" w14:textId="77777777" w:rsidR="00825211" w:rsidRPr="00AB1111" w:rsidRDefault="00825211" w:rsidP="005726DA">
            <w:pPr>
              <w:spacing w:after="0" w:line="240" w:lineRule="auto"/>
              <w:jc w:val="center"/>
              <w:rPr>
                <w:rFonts w:ascii="Calibri" w:eastAsia="Calibri" w:hAnsi="Calibri" w:cs="Times New Roman"/>
                <w:bCs/>
                <w:sz w:val="18"/>
                <w:szCs w:val="18"/>
              </w:rPr>
            </w:pPr>
            <w:r w:rsidRPr="00AB1111">
              <w:rPr>
                <w:sz w:val="20"/>
                <w:szCs w:val="20"/>
              </w:rPr>
              <w:t>130%</w:t>
            </w:r>
          </w:p>
        </w:tc>
      </w:tr>
      <w:tr w:rsidR="00825211" w:rsidRPr="00B32582" w14:paraId="1AFC593C" w14:textId="77777777" w:rsidTr="005726DA">
        <w:trPr>
          <w:trHeight w:val="284"/>
        </w:trPr>
        <w:tc>
          <w:tcPr>
            <w:tcW w:w="2313" w:type="pct"/>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59C30DB5" w14:textId="77777777" w:rsidR="00825211" w:rsidRPr="00B32582" w:rsidRDefault="00825211" w:rsidP="005726DA">
            <w:pPr>
              <w:spacing w:after="0" w:line="240" w:lineRule="auto"/>
              <w:rPr>
                <w:rFonts w:ascii="Calibri" w:eastAsia="Times New Roman" w:hAnsi="Calibri" w:cs="Calibri"/>
                <w:b/>
                <w:sz w:val="18"/>
                <w:szCs w:val="18"/>
                <w:lang w:eastAsia="hr-HR"/>
              </w:rPr>
            </w:pPr>
            <w:r w:rsidRPr="00B32582">
              <w:rPr>
                <w:rFonts w:ascii="Calibri" w:eastAsia="Times New Roman" w:hAnsi="Calibri" w:cs="Calibri"/>
                <w:b/>
                <w:sz w:val="18"/>
                <w:szCs w:val="18"/>
                <w:lang w:eastAsia="hr-HR"/>
              </w:rPr>
              <w:t>UKUPNO:</w:t>
            </w:r>
          </w:p>
        </w:tc>
        <w:tc>
          <w:tcPr>
            <w:tcW w:w="715" w:type="pct"/>
            <w:tcBorders>
              <w:top w:val="single" w:sz="4" w:space="0" w:color="auto"/>
              <w:left w:val="single" w:sz="4" w:space="0" w:color="auto"/>
              <w:bottom w:val="single" w:sz="4" w:space="0" w:color="auto"/>
              <w:right w:val="single" w:sz="4" w:space="0" w:color="auto"/>
            </w:tcBorders>
            <w:shd w:val="clear" w:color="auto" w:fill="BFBFBF"/>
            <w:vAlign w:val="center"/>
          </w:tcPr>
          <w:p w14:paraId="2AF1B4EB" w14:textId="77777777" w:rsidR="00825211" w:rsidRPr="00AB1111" w:rsidRDefault="00825211" w:rsidP="005726DA">
            <w:pPr>
              <w:spacing w:after="0" w:line="240" w:lineRule="auto"/>
              <w:jc w:val="center"/>
              <w:rPr>
                <w:rFonts w:ascii="Calibri" w:eastAsia="Calibri" w:hAnsi="Calibri" w:cs="Times New Roman"/>
                <w:b/>
                <w:bCs/>
                <w:color w:val="1A1A1A"/>
                <w:sz w:val="18"/>
                <w:szCs w:val="18"/>
              </w:rPr>
            </w:pPr>
            <w:r w:rsidRPr="00AB1111">
              <w:rPr>
                <w:b/>
                <w:bCs/>
                <w:sz w:val="20"/>
                <w:szCs w:val="20"/>
              </w:rPr>
              <w:t>1.027</w:t>
            </w:r>
          </w:p>
        </w:tc>
        <w:tc>
          <w:tcPr>
            <w:tcW w:w="676" w:type="pct"/>
            <w:tcBorders>
              <w:top w:val="single" w:sz="4" w:space="0" w:color="auto"/>
              <w:left w:val="single" w:sz="4" w:space="0" w:color="auto"/>
              <w:bottom w:val="single" w:sz="4" w:space="0" w:color="auto"/>
              <w:right w:val="single" w:sz="4" w:space="0" w:color="auto"/>
            </w:tcBorders>
            <w:shd w:val="clear" w:color="auto" w:fill="BFBFBF"/>
            <w:vAlign w:val="center"/>
          </w:tcPr>
          <w:p w14:paraId="15B65EE2" w14:textId="77777777" w:rsidR="00825211" w:rsidRPr="00AB1111" w:rsidRDefault="00825211" w:rsidP="005726DA">
            <w:pPr>
              <w:spacing w:after="0" w:line="240" w:lineRule="auto"/>
              <w:jc w:val="center"/>
              <w:rPr>
                <w:rFonts w:ascii="Calibri" w:eastAsia="Calibri" w:hAnsi="Calibri" w:cs="Times New Roman"/>
                <w:b/>
                <w:bCs/>
                <w:color w:val="1A1A1A"/>
                <w:sz w:val="18"/>
                <w:szCs w:val="18"/>
              </w:rPr>
            </w:pPr>
            <w:r w:rsidRPr="00AB1111">
              <w:rPr>
                <w:b/>
                <w:bCs/>
                <w:sz w:val="20"/>
                <w:szCs w:val="20"/>
              </w:rPr>
              <w:t>965</w:t>
            </w:r>
          </w:p>
        </w:tc>
        <w:tc>
          <w:tcPr>
            <w:tcW w:w="705" w:type="pct"/>
            <w:tcBorders>
              <w:top w:val="single" w:sz="4" w:space="0" w:color="auto"/>
              <w:left w:val="single" w:sz="4" w:space="0" w:color="auto"/>
              <w:bottom w:val="single" w:sz="4" w:space="0" w:color="auto"/>
              <w:right w:val="single" w:sz="4" w:space="0" w:color="auto"/>
            </w:tcBorders>
            <w:shd w:val="clear" w:color="auto" w:fill="BFBFBF"/>
            <w:vAlign w:val="center"/>
          </w:tcPr>
          <w:p w14:paraId="1062D0D5" w14:textId="77777777" w:rsidR="00825211" w:rsidRPr="00AB1111" w:rsidRDefault="00825211" w:rsidP="005726DA">
            <w:pPr>
              <w:spacing w:after="0" w:line="240" w:lineRule="auto"/>
              <w:jc w:val="center"/>
              <w:rPr>
                <w:rFonts w:ascii="Calibri" w:eastAsia="Calibri" w:hAnsi="Calibri" w:cs="Times New Roman"/>
                <w:b/>
                <w:bCs/>
                <w:sz w:val="18"/>
                <w:szCs w:val="18"/>
              </w:rPr>
            </w:pPr>
            <w:r w:rsidRPr="00FF3219">
              <w:rPr>
                <w:b/>
                <w:sz w:val="20"/>
                <w:szCs w:val="20"/>
              </w:rPr>
              <w:t>62</w:t>
            </w:r>
          </w:p>
        </w:tc>
        <w:tc>
          <w:tcPr>
            <w:tcW w:w="591" w:type="pct"/>
            <w:tcBorders>
              <w:top w:val="single" w:sz="4" w:space="0" w:color="auto"/>
              <w:left w:val="single" w:sz="4" w:space="0" w:color="auto"/>
              <w:bottom w:val="single" w:sz="4" w:space="0" w:color="auto"/>
              <w:right w:val="single" w:sz="4" w:space="0" w:color="auto"/>
            </w:tcBorders>
            <w:shd w:val="clear" w:color="auto" w:fill="BFBFBF"/>
            <w:vAlign w:val="center"/>
          </w:tcPr>
          <w:p w14:paraId="39F22EDB" w14:textId="77777777" w:rsidR="00825211" w:rsidRPr="00AB1111" w:rsidRDefault="00825211" w:rsidP="005726DA">
            <w:pPr>
              <w:spacing w:after="0" w:line="240" w:lineRule="auto"/>
              <w:jc w:val="center"/>
              <w:rPr>
                <w:rFonts w:ascii="Calibri" w:eastAsia="Calibri" w:hAnsi="Calibri" w:cs="Times New Roman"/>
                <w:b/>
                <w:bCs/>
                <w:sz w:val="18"/>
                <w:szCs w:val="18"/>
              </w:rPr>
            </w:pPr>
            <w:r w:rsidRPr="00FF3219">
              <w:rPr>
                <w:b/>
                <w:sz w:val="20"/>
                <w:szCs w:val="20"/>
              </w:rPr>
              <w:t>106%</w:t>
            </w:r>
          </w:p>
        </w:tc>
      </w:tr>
    </w:tbl>
    <w:p w14:paraId="5DF805D2" w14:textId="77777777" w:rsidR="00825211" w:rsidRPr="00B32582" w:rsidRDefault="00825211" w:rsidP="00825211">
      <w:pPr>
        <w:spacing w:after="0" w:line="240" w:lineRule="auto"/>
        <w:jc w:val="both"/>
        <w:rPr>
          <w:rFonts w:ascii="Calibri" w:eastAsia="Times New Roman" w:hAnsi="Calibri" w:cs="Calibri"/>
          <w:color w:val="000000"/>
          <w:sz w:val="18"/>
          <w:szCs w:val="18"/>
          <w:lang w:eastAsia="hr-HR"/>
        </w:rPr>
      </w:pPr>
      <w:r w:rsidRPr="00B32582">
        <w:rPr>
          <w:rFonts w:ascii="Calibri" w:eastAsia="Times New Roman" w:hAnsi="Calibri" w:cs="Calibri"/>
          <w:color w:val="000000"/>
          <w:sz w:val="18"/>
          <w:szCs w:val="18"/>
          <w:lang w:eastAsia="hr-HR"/>
        </w:rPr>
        <w:t>* Referentnih 12 mjeseci je period od 1.9.202</w:t>
      </w:r>
      <w:r>
        <w:rPr>
          <w:rFonts w:ascii="Calibri" w:eastAsia="Times New Roman" w:hAnsi="Calibri" w:cs="Calibri"/>
          <w:color w:val="000000"/>
          <w:sz w:val="18"/>
          <w:szCs w:val="18"/>
          <w:lang w:eastAsia="hr-HR"/>
        </w:rPr>
        <w:t>4</w:t>
      </w:r>
      <w:r w:rsidRPr="00B32582">
        <w:rPr>
          <w:rFonts w:ascii="Calibri" w:eastAsia="Times New Roman" w:hAnsi="Calibri" w:cs="Calibri"/>
          <w:color w:val="000000"/>
          <w:sz w:val="18"/>
          <w:szCs w:val="18"/>
          <w:lang w:eastAsia="hr-HR"/>
        </w:rPr>
        <w:t>.-31.8.202</w:t>
      </w:r>
      <w:r>
        <w:rPr>
          <w:rFonts w:ascii="Calibri" w:eastAsia="Times New Roman" w:hAnsi="Calibri" w:cs="Calibri"/>
          <w:color w:val="000000"/>
          <w:sz w:val="18"/>
          <w:szCs w:val="18"/>
          <w:lang w:eastAsia="hr-HR"/>
        </w:rPr>
        <w:t>5</w:t>
      </w:r>
      <w:r w:rsidRPr="00B32582">
        <w:rPr>
          <w:rFonts w:ascii="Calibri" w:eastAsia="Times New Roman" w:hAnsi="Calibri" w:cs="Calibri"/>
          <w:color w:val="000000"/>
          <w:sz w:val="18"/>
          <w:szCs w:val="18"/>
          <w:lang w:eastAsia="hr-HR"/>
        </w:rPr>
        <w:t>.  godine</w:t>
      </w:r>
    </w:p>
    <w:p w14:paraId="0F043DE1" w14:textId="77777777" w:rsidR="00825211" w:rsidRPr="00B32582" w:rsidRDefault="00825211" w:rsidP="00825211">
      <w:pPr>
        <w:tabs>
          <w:tab w:val="left" w:pos="2300"/>
        </w:tabs>
        <w:spacing w:after="240" w:line="240" w:lineRule="auto"/>
        <w:jc w:val="both"/>
        <w:rPr>
          <w:rFonts w:ascii="Calibri" w:eastAsia="Times New Roman" w:hAnsi="Calibri" w:cs="Calibri"/>
          <w:bCs/>
          <w:color w:val="1D1B11"/>
          <w:lang w:eastAsia="hr-HR"/>
        </w:rPr>
      </w:pPr>
    </w:p>
    <w:p w14:paraId="30C6AC7E" w14:textId="77777777" w:rsidR="00825211" w:rsidRPr="00B32582" w:rsidRDefault="00825211" w:rsidP="00825211">
      <w:pPr>
        <w:spacing w:after="120" w:line="240" w:lineRule="auto"/>
        <w:rPr>
          <w:rFonts w:ascii="Calibri" w:eastAsia="Calibri" w:hAnsi="Calibri" w:cs="Times New Roman"/>
          <w:b/>
        </w:rPr>
      </w:pPr>
      <w:r w:rsidRPr="00B32582">
        <w:rPr>
          <w:rFonts w:ascii="Calibri" w:eastAsia="Calibri" w:hAnsi="Calibri" w:cs="Times New Roman"/>
          <w:b/>
        </w:rPr>
        <w:t>Tablica 22a. Planirani broj ostalih prihodovnih usluga provjere kakvoće lijekova</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
        <w:gridCol w:w="6124"/>
        <w:gridCol w:w="2268"/>
      </w:tblGrid>
      <w:tr w:rsidR="00825211" w:rsidRPr="00B32582" w14:paraId="06060429" w14:textId="77777777" w:rsidTr="005726DA">
        <w:trPr>
          <w:trHeight w:val="284"/>
        </w:trPr>
        <w:tc>
          <w:tcPr>
            <w:tcW w:w="822" w:type="dxa"/>
            <w:vMerge w:val="restart"/>
            <w:shd w:val="clear" w:color="auto" w:fill="A3E7FF"/>
            <w:vAlign w:val="center"/>
            <w:hideMark/>
          </w:tcPr>
          <w:p w14:paraId="50D429C0" w14:textId="77777777" w:rsidR="00825211" w:rsidRPr="00B32582" w:rsidRDefault="00825211" w:rsidP="005726DA">
            <w:pPr>
              <w:spacing w:after="0" w:line="240" w:lineRule="auto"/>
              <w:jc w:val="center"/>
              <w:rPr>
                <w:rFonts w:ascii="Calibri" w:eastAsia="Calibri" w:hAnsi="Calibri" w:cs="Times New Roman"/>
                <w:b/>
                <w:sz w:val="18"/>
                <w:szCs w:val="18"/>
              </w:rPr>
            </w:pPr>
            <w:r w:rsidRPr="00B32582">
              <w:rPr>
                <w:rFonts w:ascii="Calibri" w:eastAsia="Calibri" w:hAnsi="Calibri" w:cs="Times New Roman"/>
                <w:b/>
                <w:sz w:val="18"/>
                <w:szCs w:val="18"/>
              </w:rPr>
              <w:t>R.br.</w:t>
            </w:r>
          </w:p>
        </w:tc>
        <w:tc>
          <w:tcPr>
            <w:tcW w:w="6124" w:type="dxa"/>
            <w:vMerge w:val="restart"/>
            <w:shd w:val="clear" w:color="auto" w:fill="A3E7FF"/>
            <w:vAlign w:val="center"/>
            <w:hideMark/>
          </w:tcPr>
          <w:p w14:paraId="76528BA1" w14:textId="77777777" w:rsidR="00825211" w:rsidRPr="00B32582" w:rsidRDefault="00825211" w:rsidP="005726DA">
            <w:pPr>
              <w:spacing w:after="0" w:line="240" w:lineRule="auto"/>
              <w:rPr>
                <w:rFonts w:ascii="Calibri" w:eastAsia="Calibri" w:hAnsi="Calibri" w:cs="Times New Roman"/>
                <w:b/>
                <w:sz w:val="18"/>
                <w:szCs w:val="18"/>
              </w:rPr>
            </w:pPr>
            <w:r w:rsidRPr="00B32582">
              <w:rPr>
                <w:rFonts w:ascii="Calibri" w:eastAsia="Calibri" w:hAnsi="Calibri" w:cs="Times New Roman"/>
                <w:b/>
                <w:sz w:val="18"/>
                <w:szCs w:val="18"/>
              </w:rPr>
              <w:t>Naziv usluge</w:t>
            </w:r>
          </w:p>
        </w:tc>
        <w:tc>
          <w:tcPr>
            <w:tcW w:w="2268" w:type="dxa"/>
            <w:vMerge w:val="restart"/>
            <w:shd w:val="clear" w:color="auto" w:fill="A3E7FF"/>
            <w:vAlign w:val="center"/>
            <w:hideMark/>
          </w:tcPr>
          <w:p w14:paraId="57C39A5F" w14:textId="77777777" w:rsidR="00825211" w:rsidRPr="00B32582" w:rsidRDefault="00825211" w:rsidP="005726DA">
            <w:pPr>
              <w:spacing w:after="0" w:line="240" w:lineRule="auto"/>
              <w:jc w:val="center"/>
              <w:rPr>
                <w:rFonts w:ascii="Calibri" w:eastAsia="Calibri" w:hAnsi="Calibri" w:cs="Times New Roman"/>
                <w:b/>
                <w:sz w:val="18"/>
                <w:szCs w:val="18"/>
              </w:rPr>
            </w:pPr>
            <w:r w:rsidRPr="00B32582">
              <w:rPr>
                <w:rFonts w:ascii="Calibri" w:eastAsia="Calibri" w:hAnsi="Calibri" w:cs="Times New Roman"/>
                <w:b/>
                <w:sz w:val="18"/>
                <w:szCs w:val="18"/>
              </w:rPr>
              <w:t>Plan za 202</w:t>
            </w:r>
            <w:r>
              <w:rPr>
                <w:rFonts w:ascii="Calibri" w:eastAsia="Calibri" w:hAnsi="Calibri" w:cs="Times New Roman"/>
                <w:b/>
                <w:sz w:val="18"/>
                <w:szCs w:val="18"/>
              </w:rPr>
              <w:t>6</w:t>
            </w:r>
            <w:r w:rsidRPr="00B32582">
              <w:rPr>
                <w:rFonts w:ascii="Calibri" w:eastAsia="Calibri" w:hAnsi="Calibri" w:cs="Times New Roman"/>
                <w:b/>
                <w:sz w:val="18"/>
                <w:szCs w:val="18"/>
              </w:rPr>
              <w:t>.</w:t>
            </w:r>
          </w:p>
        </w:tc>
      </w:tr>
      <w:tr w:rsidR="00825211" w:rsidRPr="00B32582" w14:paraId="2DAE3983" w14:textId="77777777" w:rsidTr="005726DA">
        <w:trPr>
          <w:trHeight w:val="509"/>
        </w:trPr>
        <w:tc>
          <w:tcPr>
            <w:tcW w:w="822" w:type="dxa"/>
            <w:vMerge/>
            <w:shd w:val="clear" w:color="auto" w:fill="A3E7FF"/>
            <w:vAlign w:val="center"/>
            <w:hideMark/>
          </w:tcPr>
          <w:p w14:paraId="2FDA3D9C" w14:textId="77777777" w:rsidR="00825211" w:rsidRPr="00B32582" w:rsidRDefault="00825211" w:rsidP="005726DA">
            <w:pPr>
              <w:spacing w:after="0" w:line="240" w:lineRule="auto"/>
              <w:jc w:val="center"/>
              <w:rPr>
                <w:rFonts w:ascii="Calibri" w:eastAsia="Calibri" w:hAnsi="Calibri" w:cs="Times New Roman"/>
                <w:b/>
              </w:rPr>
            </w:pPr>
          </w:p>
        </w:tc>
        <w:tc>
          <w:tcPr>
            <w:tcW w:w="6124" w:type="dxa"/>
            <w:vMerge/>
            <w:shd w:val="clear" w:color="auto" w:fill="A3E7FF"/>
            <w:vAlign w:val="center"/>
            <w:hideMark/>
          </w:tcPr>
          <w:p w14:paraId="627A63A9" w14:textId="77777777" w:rsidR="00825211" w:rsidRPr="00B32582" w:rsidRDefault="00825211" w:rsidP="005726DA">
            <w:pPr>
              <w:spacing w:after="0" w:line="240" w:lineRule="auto"/>
              <w:rPr>
                <w:rFonts w:ascii="Calibri" w:eastAsia="Calibri" w:hAnsi="Calibri" w:cs="Times New Roman"/>
                <w:b/>
              </w:rPr>
            </w:pPr>
          </w:p>
        </w:tc>
        <w:tc>
          <w:tcPr>
            <w:tcW w:w="2268" w:type="dxa"/>
            <w:vMerge/>
            <w:shd w:val="clear" w:color="auto" w:fill="A3E7FF"/>
            <w:vAlign w:val="center"/>
            <w:hideMark/>
          </w:tcPr>
          <w:p w14:paraId="0C4E2A02" w14:textId="77777777" w:rsidR="00825211" w:rsidRPr="00B32582" w:rsidRDefault="00825211" w:rsidP="005726DA">
            <w:pPr>
              <w:spacing w:after="0" w:line="240" w:lineRule="auto"/>
              <w:rPr>
                <w:rFonts w:ascii="Calibri" w:eastAsia="Calibri" w:hAnsi="Calibri" w:cs="Times New Roman"/>
                <w:b/>
              </w:rPr>
            </w:pPr>
          </w:p>
        </w:tc>
      </w:tr>
      <w:tr w:rsidR="00825211" w:rsidRPr="00B32582" w14:paraId="47D9B059" w14:textId="77777777" w:rsidTr="005726DA">
        <w:trPr>
          <w:trHeight w:val="142"/>
        </w:trPr>
        <w:tc>
          <w:tcPr>
            <w:tcW w:w="822" w:type="dxa"/>
            <w:shd w:val="clear" w:color="auto" w:fill="auto"/>
            <w:noWrap/>
            <w:vAlign w:val="center"/>
            <w:hideMark/>
          </w:tcPr>
          <w:p w14:paraId="0FE12591" w14:textId="77777777" w:rsidR="00825211" w:rsidRPr="00B32582" w:rsidRDefault="00825211" w:rsidP="005726DA">
            <w:pPr>
              <w:spacing w:after="0" w:line="240" w:lineRule="auto"/>
              <w:jc w:val="center"/>
              <w:rPr>
                <w:rFonts w:ascii="Calibri" w:eastAsia="Calibri" w:hAnsi="Calibri" w:cs="Times New Roman"/>
                <w:sz w:val="18"/>
                <w:szCs w:val="18"/>
              </w:rPr>
            </w:pPr>
            <w:r w:rsidRPr="00B32582">
              <w:rPr>
                <w:rFonts w:ascii="Calibri" w:eastAsia="Calibri" w:hAnsi="Calibri" w:cs="Times New Roman"/>
                <w:sz w:val="18"/>
                <w:szCs w:val="18"/>
              </w:rPr>
              <w:t>1.</w:t>
            </w:r>
          </w:p>
        </w:tc>
        <w:tc>
          <w:tcPr>
            <w:tcW w:w="6124" w:type="dxa"/>
            <w:shd w:val="clear" w:color="auto" w:fill="auto"/>
            <w:vAlign w:val="center"/>
          </w:tcPr>
          <w:p w14:paraId="4B6AF062" w14:textId="77777777" w:rsidR="00825211" w:rsidRPr="00B32582" w:rsidRDefault="00825211" w:rsidP="005726DA">
            <w:pPr>
              <w:spacing w:after="0" w:line="240" w:lineRule="auto"/>
              <w:rPr>
                <w:rFonts w:ascii="Calibri" w:eastAsia="Calibri" w:hAnsi="Calibri" w:cs="Times New Roman"/>
                <w:sz w:val="18"/>
                <w:szCs w:val="18"/>
              </w:rPr>
            </w:pPr>
            <w:r w:rsidRPr="00B32582">
              <w:rPr>
                <w:rFonts w:ascii="Calibri" w:eastAsia="Calibri" w:hAnsi="Calibri" w:cs="Times New Roman"/>
                <w:sz w:val="18"/>
                <w:szCs w:val="18"/>
              </w:rPr>
              <w:t>Kolaborativne studije za uspostavu referentnih materijala</w:t>
            </w:r>
          </w:p>
        </w:tc>
        <w:tc>
          <w:tcPr>
            <w:tcW w:w="2268" w:type="dxa"/>
            <w:shd w:val="clear" w:color="auto" w:fill="auto"/>
            <w:noWrap/>
            <w:vAlign w:val="center"/>
          </w:tcPr>
          <w:p w14:paraId="6094CF18" w14:textId="77777777" w:rsidR="00825211" w:rsidRPr="00B32582" w:rsidRDefault="00825211" w:rsidP="005726DA">
            <w:pPr>
              <w:spacing w:after="0" w:line="240" w:lineRule="auto"/>
              <w:jc w:val="center"/>
              <w:rPr>
                <w:rFonts w:ascii="Calibri" w:eastAsia="Calibri" w:hAnsi="Calibri" w:cs="Times New Roman"/>
                <w:sz w:val="18"/>
                <w:szCs w:val="18"/>
              </w:rPr>
            </w:pPr>
            <w:r w:rsidRPr="00B32582">
              <w:rPr>
                <w:rFonts w:ascii="Calibri" w:eastAsia="Calibri" w:hAnsi="Calibri" w:cs="Times New Roman"/>
                <w:sz w:val="18"/>
                <w:szCs w:val="18"/>
              </w:rPr>
              <w:t>Po nominaciji</w:t>
            </w:r>
          </w:p>
        </w:tc>
      </w:tr>
      <w:tr w:rsidR="00825211" w:rsidRPr="00B32582" w14:paraId="767A2694" w14:textId="77777777" w:rsidTr="005726DA">
        <w:trPr>
          <w:trHeight w:val="142"/>
        </w:trPr>
        <w:tc>
          <w:tcPr>
            <w:tcW w:w="822" w:type="dxa"/>
            <w:shd w:val="clear" w:color="auto" w:fill="auto"/>
            <w:noWrap/>
            <w:vAlign w:val="center"/>
          </w:tcPr>
          <w:p w14:paraId="054F1E01" w14:textId="77777777" w:rsidR="00825211" w:rsidRPr="00B32582" w:rsidRDefault="00825211" w:rsidP="005726DA">
            <w:pPr>
              <w:spacing w:after="0" w:line="240" w:lineRule="auto"/>
              <w:jc w:val="center"/>
              <w:rPr>
                <w:rFonts w:ascii="Calibri" w:eastAsia="Calibri" w:hAnsi="Calibri" w:cs="Times New Roman"/>
                <w:sz w:val="18"/>
                <w:szCs w:val="18"/>
              </w:rPr>
            </w:pPr>
            <w:r w:rsidRPr="00B32582">
              <w:rPr>
                <w:rFonts w:ascii="Calibri" w:eastAsia="Calibri" w:hAnsi="Calibri" w:cs="Times New Roman"/>
                <w:sz w:val="18"/>
                <w:szCs w:val="18"/>
              </w:rPr>
              <w:t>2.</w:t>
            </w:r>
          </w:p>
        </w:tc>
        <w:tc>
          <w:tcPr>
            <w:tcW w:w="6124" w:type="dxa"/>
            <w:shd w:val="clear" w:color="auto" w:fill="auto"/>
            <w:vAlign w:val="center"/>
          </w:tcPr>
          <w:p w14:paraId="473EAD68" w14:textId="77777777" w:rsidR="00825211" w:rsidRPr="00B32582" w:rsidRDefault="00825211" w:rsidP="005726DA">
            <w:pPr>
              <w:spacing w:after="0" w:line="240" w:lineRule="auto"/>
              <w:rPr>
                <w:rFonts w:ascii="Calibri" w:eastAsia="Calibri" w:hAnsi="Calibri" w:cs="Times New Roman"/>
                <w:sz w:val="18"/>
                <w:szCs w:val="18"/>
              </w:rPr>
            </w:pPr>
            <w:r w:rsidRPr="00B32582">
              <w:rPr>
                <w:rFonts w:ascii="Calibri" w:eastAsia="Calibri" w:hAnsi="Calibri" w:cs="Times New Roman"/>
                <w:sz w:val="18"/>
                <w:szCs w:val="18"/>
              </w:rPr>
              <w:t>Provjera kakvoće referentnih materijala Europske farmakopeje temeljem međunarodnog ugovora</w:t>
            </w:r>
          </w:p>
        </w:tc>
        <w:tc>
          <w:tcPr>
            <w:tcW w:w="2268" w:type="dxa"/>
            <w:shd w:val="clear" w:color="auto" w:fill="auto"/>
            <w:noWrap/>
            <w:vAlign w:val="center"/>
          </w:tcPr>
          <w:p w14:paraId="4A8F4C97" w14:textId="77777777" w:rsidR="00825211" w:rsidRPr="00B32582" w:rsidRDefault="00825211" w:rsidP="005726DA">
            <w:pPr>
              <w:spacing w:after="0" w:line="240" w:lineRule="auto"/>
              <w:jc w:val="center"/>
              <w:rPr>
                <w:rFonts w:ascii="Calibri" w:eastAsia="Calibri" w:hAnsi="Calibri" w:cs="Times New Roman"/>
                <w:sz w:val="18"/>
                <w:szCs w:val="18"/>
              </w:rPr>
            </w:pPr>
            <w:r w:rsidRPr="00B32582">
              <w:rPr>
                <w:rFonts w:ascii="Calibri" w:eastAsia="Calibri" w:hAnsi="Calibri" w:cs="Times New Roman"/>
                <w:sz w:val="18"/>
                <w:szCs w:val="18"/>
              </w:rPr>
              <w:t>Po nominaciji</w:t>
            </w:r>
          </w:p>
        </w:tc>
      </w:tr>
      <w:tr w:rsidR="00825211" w:rsidRPr="00B32582" w14:paraId="3221A207" w14:textId="77777777" w:rsidTr="005726DA">
        <w:trPr>
          <w:trHeight w:val="142"/>
        </w:trPr>
        <w:tc>
          <w:tcPr>
            <w:tcW w:w="822" w:type="dxa"/>
            <w:shd w:val="clear" w:color="auto" w:fill="auto"/>
            <w:noWrap/>
            <w:vAlign w:val="center"/>
            <w:hideMark/>
          </w:tcPr>
          <w:p w14:paraId="4726E0EB" w14:textId="77777777" w:rsidR="00825211" w:rsidRPr="00B32582" w:rsidRDefault="00825211" w:rsidP="005726DA">
            <w:pPr>
              <w:spacing w:after="0" w:line="240" w:lineRule="auto"/>
              <w:jc w:val="center"/>
              <w:rPr>
                <w:rFonts w:ascii="Calibri" w:eastAsia="Calibri" w:hAnsi="Calibri" w:cs="Times New Roman"/>
                <w:sz w:val="18"/>
                <w:szCs w:val="18"/>
              </w:rPr>
            </w:pPr>
            <w:r w:rsidRPr="00B32582">
              <w:rPr>
                <w:rFonts w:ascii="Calibri" w:eastAsia="Calibri" w:hAnsi="Calibri" w:cs="Times New Roman"/>
                <w:sz w:val="18"/>
                <w:szCs w:val="18"/>
              </w:rPr>
              <w:t>3.</w:t>
            </w:r>
          </w:p>
        </w:tc>
        <w:tc>
          <w:tcPr>
            <w:tcW w:w="6124" w:type="dxa"/>
            <w:shd w:val="clear" w:color="auto" w:fill="auto"/>
            <w:vAlign w:val="center"/>
          </w:tcPr>
          <w:p w14:paraId="398F799A" w14:textId="77777777" w:rsidR="00825211" w:rsidRPr="00B32582" w:rsidRDefault="00825211" w:rsidP="005726DA">
            <w:pPr>
              <w:spacing w:after="0" w:line="240" w:lineRule="auto"/>
              <w:rPr>
                <w:rFonts w:ascii="Calibri" w:eastAsia="Calibri" w:hAnsi="Calibri" w:cs="Times New Roman"/>
                <w:sz w:val="18"/>
                <w:szCs w:val="18"/>
              </w:rPr>
            </w:pPr>
            <w:r w:rsidRPr="00B32582">
              <w:rPr>
                <w:rFonts w:ascii="Calibri" w:eastAsia="Calibri" w:hAnsi="Calibri" w:cs="Times New Roman"/>
                <w:sz w:val="18"/>
                <w:szCs w:val="18"/>
              </w:rPr>
              <w:t>Provjera kakvoće lijekova odobrenih centraliziranim postupkom</w:t>
            </w:r>
          </w:p>
        </w:tc>
        <w:tc>
          <w:tcPr>
            <w:tcW w:w="2268" w:type="dxa"/>
            <w:shd w:val="clear" w:color="auto" w:fill="auto"/>
            <w:noWrap/>
            <w:vAlign w:val="center"/>
          </w:tcPr>
          <w:p w14:paraId="5038E7CE" w14:textId="77777777" w:rsidR="00825211" w:rsidRPr="00B32582" w:rsidRDefault="00825211" w:rsidP="005726DA">
            <w:pPr>
              <w:spacing w:after="0" w:line="240" w:lineRule="auto"/>
              <w:jc w:val="center"/>
              <w:rPr>
                <w:rFonts w:ascii="Calibri" w:eastAsia="Calibri" w:hAnsi="Calibri" w:cs="Times New Roman"/>
                <w:sz w:val="18"/>
                <w:szCs w:val="18"/>
              </w:rPr>
            </w:pPr>
            <w:r w:rsidRPr="00B32582">
              <w:rPr>
                <w:rFonts w:ascii="Calibri" w:eastAsia="Calibri" w:hAnsi="Calibri" w:cs="Times New Roman"/>
                <w:sz w:val="18"/>
                <w:szCs w:val="18"/>
              </w:rPr>
              <w:t>Po nominaciji</w:t>
            </w:r>
          </w:p>
        </w:tc>
      </w:tr>
      <w:tr w:rsidR="00825211" w:rsidRPr="00B32582" w14:paraId="08F307D2" w14:textId="77777777" w:rsidTr="005726DA">
        <w:trPr>
          <w:trHeight w:val="142"/>
        </w:trPr>
        <w:tc>
          <w:tcPr>
            <w:tcW w:w="822" w:type="dxa"/>
            <w:shd w:val="clear" w:color="auto" w:fill="auto"/>
            <w:noWrap/>
            <w:vAlign w:val="center"/>
          </w:tcPr>
          <w:p w14:paraId="4F51B85D" w14:textId="77777777" w:rsidR="00825211" w:rsidRPr="00B32582" w:rsidRDefault="00825211" w:rsidP="005726DA">
            <w:pPr>
              <w:spacing w:after="0" w:line="240" w:lineRule="auto"/>
              <w:jc w:val="center"/>
              <w:rPr>
                <w:rFonts w:ascii="Calibri" w:eastAsia="Calibri" w:hAnsi="Calibri" w:cs="Times New Roman"/>
                <w:sz w:val="18"/>
                <w:szCs w:val="18"/>
              </w:rPr>
            </w:pPr>
            <w:r w:rsidRPr="00B32582">
              <w:rPr>
                <w:rFonts w:ascii="Calibri" w:eastAsia="Calibri" w:hAnsi="Calibri" w:cs="Times New Roman"/>
                <w:sz w:val="18"/>
                <w:szCs w:val="18"/>
              </w:rPr>
              <w:t>4.</w:t>
            </w:r>
          </w:p>
        </w:tc>
        <w:tc>
          <w:tcPr>
            <w:tcW w:w="6124" w:type="dxa"/>
            <w:shd w:val="clear" w:color="auto" w:fill="auto"/>
            <w:vAlign w:val="center"/>
          </w:tcPr>
          <w:p w14:paraId="0D1AAF1D" w14:textId="77777777" w:rsidR="00825211" w:rsidRPr="00B32582" w:rsidRDefault="00825211" w:rsidP="005726DA">
            <w:pPr>
              <w:spacing w:after="0" w:line="240" w:lineRule="auto"/>
              <w:rPr>
                <w:rFonts w:ascii="Calibri" w:eastAsia="Calibri" w:hAnsi="Calibri" w:cs="Times New Roman"/>
                <w:sz w:val="18"/>
                <w:szCs w:val="18"/>
              </w:rPr>
            </w:pPr>
            <w:r w:rsidRPr="00B32582">
              <w:rPr>
                <w:rFonts w:ascii="Calibri" w:eastAsia="Calibri" w:hAnsi="Calibri" w:cs="Times New Roman"/>
                <w:sz w:val="18"/>
                <w:szCs w:val="18"/>
              </w:rPr>
              <w:t>Uzorkovanje lijekova odobrenih centraliziranim postupkom s tržišta RH u svrhu provjere kakvoće</w:t>
            </w:r>
          </w:p>
        </w:tc>
        <w:tc>
          <w:tcPr>
            <w:tcW w:w="2268" w:type="dxa"/>
            <w:shd w:val="clear" w:color="auto" w:fill="auto"/>
            <w:noWrap/>
            <w:vAlign w:val="center"/>
          </w:tcPr>
          <w:p w14:paraId="53BCB184" w14:textId="77777777" w:rsidR="00825211" w:rsidRPr="00B32582" w:rsidRDefault="00825211" w:rsidP="005726DA">
            <w:pPr>
              <w:spacing w:after="0" w:line="240" w:lineRule="auto"/>
              <w:jc w:val="center"/>
              <w:rPr>
                <w:rFonts w:ascii="Calibri" w:eastAsia="Calibri" w:hAnsi="Calibri" w:cs="Times New Roman"/>
                <w:sz w:val="18"/>
                <w:szCs w:val="18"/>
              </w:rPr>
            </w:pPr>
            <w:r w:rsidRPr="00B32582">
              <w:rPr>
                <w:rFonts w:ascii="Calibri" w:eastAsia="Calibri" w:hAnsi="Calibri" w:cs="Times New Roman"/>
                <w:sz w:val="18"/>
                <w:szCs w:val="18"/>
              </w:rPr>
              <w:t>Po nominaciji</w:t>
            </w:r>
          </w:p>
        </w:tc>
      </w:tr>
      <w:tr w:rsidR="00825211" w:rsidRPr="00B32582" w14:paraId="705C215C" w14:textId="77777777" w:rsidTr="005726DA">
        <w:trPr>
          <w:trHeight w:val="284"/>
        </w:trPr>
        <w:tc>
          <w:tcPr>
            <w:tcW w:w="6946" w:type="dxa"/>
            <w:gridSpan w:val="2"/>
            <w:shd w:val="clear" w:color="000000" w:fill="BFBFBF"/>
            <w:vAlign w:val="center"/>
            <w:hideMark/>
          </w:tcPr>
          <w:p w14:paraId="6E7FC838" w14:textId="77777777" w:rsidR="00825211" w:rsidRPr="00B32582" w:rsidRDefault="00825211" w:rsidP="005726DA">
            <w:pPr>
              <w:spacing w:after="0" w:line="240" w:lineRule="auto"/>
              <w:rPr>
                <w:rFonts w:ascii="Calibri" w:eastAsia="Calibri" w:hAnsi="Calibri" w:cs="Times New Roman"/>
                <w:b/>
                <w:sz w:val="18"/>
                <w:szCs w:val="18"/>
              </w:rPr>
            </w:pPr>
            <w:r w:rsidRPr="00B32582">
              <w:rPr>
                <w:rFonts w:ascii="Calibri" w:eastAsia="Calibri" w:hAnsi="Calibri" w:cs="Times New Roman"/>
                <w:b/>
                <w:sz w:val="18"/>
                <w:szCs w:val="18"/>
              </w:rPr>
              <w:lastRenderedPageBreak/>
              <w:t>UKUPNO:</w:t>
            </w:r>
          </w:p>
        </w:tc>
        <w:tc>
          <w:tcPr>
            <w:tcW w:w="2268" w:type="dxa"/>
            <w:shd w:val="clear" w:color="000000" w:fill="BFBFBF"/>
            <w:noWrap/>
            <w:vAlign w:val="center"/>
          </w:tcPr>
          <w:p w14:paraId="373110BE" w14:textId="77777777" w:rsidR="00825211" w:rsidRPr="00B32582" w:rsidRDefault="00825211" w:rsidP="005726DA">
            <w:pPr>
              <w:spacing w:after="0" w:line="240" w:lineRule="auto"/>
              <w:jc w:val="center"/>
              <w:rPr>
                <w:rFonts w:ascii="Calibri" w:eastAsia="Calibri" w:hAnsi="Calibri" w:cs="Times New Roman"/>
                <w:b/>
                <w:sz w:val="18"/>
                <w:szCs w:val="18"/>
              </w:rPr>
            </w:pPr>
          </w:p>
        </w:tc>
      </w:tr>
    </w:tbl>
    <w:p w14:paraId="1978CC8C" w14:textId="77777777" w:rsidR="00825211" w:rsidRPr="00B32582" w:rsidRDefault="00825211" w:rsidP="00825211">
      <w:pPr>
        <w:spacing w:after="240" w:line="240" w:lineRule="auto"/>
        <w:rPr>
          <w:rFonts w:ascii="Calibri" w:eastAsia="Calibri" w:hAnsi="Calibri" w:cs="Times New Roman"/>
          <w:b/>
          <w:color w:val="4BACC6"/>
          <w:sz w:val="24"/>
          <w:szCs w:val="24"/>
        </w:rPr>
      </w:pPr>
    </w:p>
    <w:p w14:paraId="4A4BCFBB" w14:textId="48148EC2" w:rsidR="00825211" w:rsidRPr="00B32582" w:rsidRDefault="00C50292" w:rsidP="00825211">
      <w:pPr>
        <w:spacing w:before="200" w:after="240" w:line="240" w:lineRule="auto"/>
        <w:jc w:val="both"/>
        <w:outlineLvl w:val="2"/>
        <w:rPr>
          <w:rFonts w:ascii="Calibri" w:eastAsia="Times New Roman" w:hAnsi="Calibri" w:cs="Calibri"/>
          <w:bCs/>
          <w:color w:val="4BACC6"/>
          <w:sz w:val="28"/>
          <w:szCs w:val="32"/>
        </w:rPr>
      </w:pPr>
      <w:bookmarkStart w:id="296" w:name="_Toc212720908"/>
      <w:bookmarkStart w:id="297" w:name="_Toc88049260"/>
      <w:r>
        <w:rPr>
          <w:rFonts w:ascii="Calibri" w:eastAsia="Times New Roman" w:hAnsi="Calibri" w:cs="Calibri"/>
          <w:bCs/>
          <w:color w:val="4BACC6"/>
          <w:sz w:val="28"/>
          <w:szCs w:val="32"/>
        </w:rPr>
        <w:t>2.6.6</w:t>
      </w:r>
      <w:r w:rsidR="00825211" w:rsidRPr="00B32582">
        <w:rPr>
          <w:rFonts w:ascii="Calibri" w:eastAsia="Times New Roman" w:hAnsi="Calibri" w:cs="Calibri"/>
          <w:bCs/>
          <w:color w:val="4BACC6"/>
          <w:sz w:val="28"/>
          <w:szCs w:val="32"/>
        </w:rPr>
        <w:t xml:space="preserve">. </w:t>
      </w:r>
      <w:r>
        <w:rPr>
          <w:rFonts w:ascii="Calibri" w:eastAsia="Times New Roman" w:hAnsi="Calibri" w:cs="Calibri"/>
          <w:bCs/>
          <w:color w:val="4BACC6"/>
          <w:sz w:val="28"/>
          <w:szCs w:val="32"/>
        </w:rPr>
        <w:t>Poslovi od javno</w:t>
      </w:r>
      <w:r w:rsidR="00825211">
        <w:rPr>
          <w:rFonts w:ascii="Calibri" w:eastAsia="Times New Roman" w:hAnsi="Calibri" w:cs="Calibri"/>
          <w:bCs/>
          <w:color w:val="4BACC6"/>
          <w:sz w:val="28"/>
          <w:szCs w:val="32"/>
        </w:rPr>
        <w:t>zdravstvenog interesa</w:t>
      </w:r>
      <w:bookmarkEnd w:id="296"/>
      <w:r w:rsidR="00825211">
        <w:rPr>
          <w:rFonts w:ascii="Calibri" w:eastAsia="Times New Roman" w:hAnsi="Calibri" w:cs="Calibri"/>
          <w:bCs/>
          <w:color w:val="4BACC6"/>
          <w:sz w:val="28"/>
          <w:szCs w:val="32"/>
        </w:rPr>
        <w:t xml:space="preserve"> </w:t>
      </w:r>
      <w:bookmarkEnd w:id="297"/>
    </w:p>
    <w:p w14:paraId="596D0D9A" w14:textId="77777777" w:rsidR="00825211" w:rsidRPr="00B32582" w:rsidRDefault="00825211" w:rsidP="00825211">
      <w:pPr>
        <w:spacing w:after="120" w:line="240" w:lineRule="auto"/>
        <w:rPr>
          <w:rFonts w:ascii="Calibri" w:eastAsia="Calibri" w:hAnsi="Calibri" w:cs="Times New Roman"/>
          <w:b/>
          <w:bCs/>
        </w:rPr>
      </w:pPr>
      <w:r w:rsidRPr="00B32582">
        <w:rPr>
          <w:rFonts w:ascii="Calibri" w:eastAsia="Calibri" w:hAnsi="Calibri" w:cs="Times New Roman"/>
          <w:b/>
          <w:bCs/>
        </w:rPr>
        <w:t xml:space="preserve">Tablica 23. Planirani broj neprihodovnih usluga </w:t>
      </w:r>
      <w:r w:rsidRPr="00B32582">
        <w:rPr>
          <w:rFonts w:ascii="Calibri" w:eastAsia="Times New Roman" w:hAnsi="Calibri" w:cs="Calibri"/>
          <w:b/>
          <w:bCs/>
          <w:color w:val="1D1B11"/>
          <w:lang w:eastAsia="hr-HR"/>
        </w:rPr>
        <w:t>provjere kakvoće lijekova</w:t>
      </w: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22"/>
        <w:gridCol w:w="6266"/>
        <w:gridCol w:w="2097"/>
      </w:tblGrid>
      <w:tr w:rsidR="00825211" w:rsidRPr="00B32582" w14:paraId="07543FE4" w14:textId="77777777" w:rsidTr="005726DA">
        <w:trPr>
          <w:trHeight w:val="284"/>
        </w:trPr>
        <w:tc>
          <w:tcPr>
            <w:tcW w:w="822" w:type="dxa"/>
            <w:tcBorders>
              <w:top w:val="single" w:sz="4" w:space="0" w:color="auto"/>
              <w:left w:val="single" w:sz="4" w:space="0" w:color="auto"/>
              <w:bottom w:val="single" w:sz="4" w:space="0" w:color="auto"/>
              <w:right w:val="single" w:sz="4" w:space="0" w:color="auto"/>
            </w:tcBorders>
            <w:shd w:val="clear" w:color="auto" w:fill="A3E7FF"/>
            <w:noWrap/>
            <w:tcMar>
              <w:top w:w="0" w:type="dxa"/>
              <w:left w:w="108" w:type="dxa"/>
              <w:bottom w:w="0" w:type="dxa"/>
              <w:right w:w="108" w:type="dxa"/>
            </w:tcMar>
            <w:vAlign w:val="center"/>
            <w:hideMark/>
          </w:tcPr>
          <w:p w14:paraId="47AFB086" w14:textId="77777777" w:rsidR="00825211" w:rsidRPr="00B32582" w:rsidRDefault="00825211" w:rsidP="005726DA">
            <w:pPr>
              <w:spacing w:after="0" w:line="240" w:lineRule="auto"/>
              <w:jc w:val="center"/>
              <w:rPr>
                <w:rFonts w:ascii="Calibri" w:eastAsia="Calibri" w:hAnsi="Calibri" w:cs="Times New Roman"/>
                <w:sz w:val="18"/>
                <w:szCs w:val="18"/>
                <w:lang w:eastAsia="hr-HR"/>
              </w:rPr>
            </w:pPr>
            <w:r w:rsidRPr="00B32582">
              <w:rPr>
                <w:rFonts w:ascii="Calibri" w:eastAsia="Calibri" w:hAnsi="Calibri" w:cs="Times New Roman"/>
                <w:b/>
                <w:sz w:val="18"/>
                <w:szCs w:val="18"/>
                <w:lang w:eastAsia="hr-HR"/>
              </w:rPr>
              <w:t>R.br.</w:t>
            </w:r>
          </w:p>
        </w:tc>
        <w:tc>
          <w:tcPr>
            <w:tcW w:w="6266" w:type="dxa"/>
            <w:tcBorders>
              <w:top w:val="single" w:sz="4" w:space="0" w:color="auto"/>
              <w:left w:val="single" w:sz="4" w:space="0" w:color="auto"/>
              <w:bottom w:val="single" w:sz="4" w:space="0" w:color="auto"/>
              <w:right w:val="single" w:sz="4" w:space="0" w:color="auto"/>
            </w:tcBorders>
            <w:shd w:val="clear" w:color="auto" w:fill="A3E7FF"/>
            <w:tcMar>
              <w:top w:w="0" w:type="dxa"/>
              <w:left w:w="108" w:type="dxa"/>
              <w:bottom w:w="0" w:type="dxa"/>
              <w:right w:w="108" w:type="dxa"/>
            </w:tcMar>
            <w:vAlign w:val="center"/>
            <w:hideMark/>
          </w:tcPr>
          <w:p w14:paraId="3A13EDE1" w14:textId="77777777" w:rsidR="00825211" w:rsidRPr="00B32582" w:rsidRDefault="00825211" w:rsidP="005726DA">
            <w:pPr>
              <w:spacing w:after="0" w:line="240" w:lineRule="auto"/>
              <w:rPr>
                <w:rFonts w:ascii="Calibri" w:eastAsia="Calibri" w:hAnsi="Calibri" w:cs="Times New Roman"/>
                <w:sz w:val="18"/>
                <w:szCs w:val="18"/>
                <w:lang w:eastAsia="hr-HR"/>
              </w:rPr>
            </w:pPr>
            <w:r w:rsidRPr="00B32582">
              <w:rPr>
                <w:rFonts w:ascii="Calibri" w:eastAsia="Calibri" w:hAnsi="Calibri" w:cs="Times New Roman"/>
                <w:b/>
                <w:sz w:val="18"/>
                <w:szCs w:val="18"/>
                <w:lang w:eastAsia="hr-HR"/>
              </w:rPr>
              <w:t>Naziv usluge</w:t>
            </w:r>
          </w:p>
        </w:tc>
        <w:tc>
          <w:tcPr>
            <w:tcW w:w="2097" w:type="dxa"/>
            <w:tcBorders>
              <w:top w:val="single" w:sz="4" w:space="0" w:color="auto"/>
              <w:left w:val="single" w:sz="4" w:space="0" w:color="auto"/>
              <w:bottom w:val="single" w:sz="4" w:space="0" w:color="auto"/>
              <w:right w:val="single" w:sz="4" w:space="0" w:color="auto"/>
            </w:tcBorders>
            <w:shd w:val="clear" w:color="auto" w:fill="A3E7FF"/>
            <w:noWrap/>
            <w:tcMar>
              <w:top w:w="0" w:type="dxa"/>
              <w:left w:w="108" w:type="dxa"/>
              <w:bottom w:w="0" w:type="dxa"/>
              <w:right w:w="108" w:type="dxa"/>
            </w:tcMar>
            <w:vAlign w:val="center"/>
            <w:hideMark/>
          </w:tcPr>
          <w:p w14:paraId="2999AB7A" w14:textId="77777777" w:rsidR="00825211" w:rsidRPr="00B32582" w:rsidRDefault="00825211" w:rsidP="005726DA">
            <w:pPr>
              <w:spacing w:after="0" w:line="240" w:lineRule="auto"/>
              <w:jc w:val="center"/>
              <w:rPr>
                <w:rFonts w:ascii="Calibri" w:eastAsia="Calibri" w:hAnsi="Calibri" w:cs="Times New Roman"/>
                <w:sz w:val="18"/>
                <w:szCs w:val="18"/>
                <w:lang w:eastAsia="hr-HR"/>
              </w:rPr>
            </w:pPr>
            <w:r w:rsidRPr="00B32582">
              <w:rPr>
                <w:rFonts w:ascii="Calibri" w:eastAsia="Calibri" w:hAnsi="Calibri" w:cs="Times New Roman"/>
                <w:b/>
                <w:sz w:val="18"/>
                <w:szCs w:val="18"/>
                <w:lang w:eastAsia="hr-HR"/>
              </w:rPr>
              <w:t>Plan za 202</w:t>
            </w:r>
            <w:r>
              <w:rPr>
                <w:rFonts w:ascii="Calibri" w:eastAsia="Calibri" w:hAnsi="Calibri" w:cs="Times New Roman"/>
                <w:b/>
                <w:sz w:val="18"/>
                <w:szCs w:val="18"/>
                <w:lang w:eastAsia="hr-HR"/>
              </w:rPr>
              <w:t>6</w:t>
            </w:r>
            <w:r w:rsidRPr="00B32582">
              <w:rPr>
                <w:rFonts w:ascii="Calibri" w:eastAsia="Calibri" w:hAnsi="Calibri" w:cs="Times New Roman"/>
                <w:b/>
                <w:sz w:val="18"/>
                <w:szCs w:val="18"/>
                <w:lang w:eastAsia="hr-HR"/>
              </w:rPr>
              <w:t>. godinu</w:t>
            </w:r>
          </w:p>
        </w:tc>
      </w:tr>
      <w:tr w:rsidR="00825211" w:rsidRPr="00B32582" w14:paraId="2346B2E6" w14:textId="77777777" w:rsidTr="005726DA">
        <w:trPr>
          <w:trHeight w:val="284"/>
        </w:trPr>
        <w:tc>
          <w:tcPr>
            <w:tcW w:w="82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623B5C4" w14:textId="77777777" w:rsidR="00825211" w:rsidRPr="00B32582" w:rsidRDefault="00825211" w:rsidP="005726DA">
            <w:pPr>
              <w:spacing w:after="0" w:line="240" w:lineRule="auto"/>
              <w:jc w:val="center"/>
              <w:rPr>
                <w:rFonts w:ascii="Calibri" w:eastAsia="Calibri" w:hAnsi="Calibri" w:cs="Times New Roman"/>
                <w:sz w:val="18"/>
                <w:szCs w:val="18"/>
                <w:lang w:eastAsia="hr-HR"/>
              </w:rPr>
            </w:pPr>
            <w:r w:rsidRPr="00B32582">
              <w:rPr>
                <w:rFonts w:ascii="Calibri" w:eastAsia="Calibri" w:hAnsi="Calibri" w:cs="Times New Roman"/>
                <w:sz w:val="18"/>
                <w:szCs w:val="18"/>
                <w:lang w:eastAsia="hr-HR"/>
              </w:rPr>
              <w:t>1.</w:t>
            </w:r>
          </w:p>
        </w:tc>
        <w:tc>
          <w:tcPr>
            <w:tcW w:w="62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300F2EC" w14:textId="77777777" w:rsidR="00825211" w:rsidRPr="00B32582" w:rsidRDefault="00825211" w:rsidP="005726DA">
            <w:pPr>
              <w:spacing w:after="0" w:line="240" w:lineRule="auto"/>
              <w:rPr>
                <w:rFonts w:ascii="Calibri" w:eastAsia="Calibri" w:hAnsi="Calibri" w:cs="Times New Roman"/>
                <w:sz w:val="18"/>
                <w:szCs w:val="18"/>
              </w:rPr>
            </w:pPr>
            <w:r w:rsidRPr="00B32582">
              <w:rPr>
                <w:rFonts w:ascii="Calibri" w:eastAsia="Calibri" w:hAnsi="Calibri" w:cs="Times New Roman"/>
                <w:sz w:val="18"/>
                <w:szCs w:val="18"/>
              </w:rPr>
              <w:t>Izvanredna provjera kakvoće lijeka na zahtjev ministarstva nadležnog za zdravstvo ili HALMED-a zbog znakova neuobičajenih pojava ili sumnji u kakvoću lijeka kada je potvrđeno da nema nedostataka u kakvoći lijeka</w:t>
            </w:r>
          </w:p>
        </w:tc>
        <w:tc>
          <w:tcPr>
            <w:tcW w:w="209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67435F4" w14:textId="77777777" w:rsidR="00825211" w:rsidRPr="00B32582" w:rsidRDefault="00825211" w:rsidP="005726DA">
            <w:pPr>
              <w:spacing w:after="0" w:line="240" w:lineRule="auto"/>
              <w:jc w:val="center"/>
              <w:rPr>
                <w:rFonts w:ascii="Calibri" w:eastAsia="Calibri" w:hAnsi="Calibri" w:cs="Times New Roman"/>
                <w:sz w:val="18"/>
                <w:szCs w:val="18"/>
                <w:lang w:eastAsia="hr-HR"/>
              </w:rPr>
            </w:pPr>
            <w:r w:rsidRPr="00B32582">
              <w:rPr>
                <w:rFonts w:ascii="Calibri" w:eastAsia="Calibri" w:hAnsi="Calibri" w:cs="Times New Roman"/>
                <w:sz w:val="18"/>
                <w:szCs w:val="18"/>
                <w:lang w:eastAsia="hr-HR"/>
              </w:rPr>
              <w:t>Prema prijavama</w:t>
            </w:r>
          </w:p>
        </w:tc>
      </w:tr>
      <w:tr w:rsidR="00825211" w:rsidRPr="00B32582" w14:paraId="211814A6" w14:textId="77777777" w:rsidTr="005726DA">
        <w:trPr>
          <w:trHeight w:val="284"/>
        </w:trPr>
        <w:tc>
          <w:tcPr>
            <w:tcW w:w="82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A49F28D" w14:textId="77777777" w:rsidR="00825211" w:rsidRPr="00B32582" w:rsidRDefault="00825211" w:rsidP="005726DA">
            <w:pPr>
              <w:spacing w:after="0" w:line="240" w:lineRule="auto"/>
              <w:jc w:val="center"/>
              <w:rPr>
                <w:rFonts w:ascii="Calibri" w:eastAsia="Calibri" w:hAnsi="Calibri" w:cs="Times New Roman"/>
                <w:sz w:val="18"/>
                <w:szCs w:val="18"/>
                <w:lang w:eastAsia="hr-HR"/>
              </w:rPr>
            </w:pPr>
            <w:r w:rsidRPr="00B32582">
              <w:rPr>
                <w:rFonts w:ascii="Calibri" w:eastAsia="Calibri" w:hAnsi="Calibri" w:cs="Times New Roman"/>
                <w:sz w:val="18"/>
                <w:szCs w:val="18"/>
                <w:lang w:eastAsia="hr-HR"/>
              </w:rPr>
              <w:t>2.</w:t>
            </w:r>
          </w:p>
        </w:tc>
        <w:tc>
          <w:tcPr>
            <w:tcW w:w="62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1EAF2A0" w14:textId="77777777" w:rsidR="00825211" w:rsidRPr="00B32582" w:rsidRDefault="00825211" w:rsidP="005726DA">
            <w:pPr>
              <w:spacing w:after="0" w:line="240" w:lineRule="auto"/>
              <w:rPr>
                <w:rFonts w:ascii="Calibri" w:eastAsia="Calibri" w:hAnsi="Calibri" w:cs="Times New Roman"/>
                <w:sz w:val="18"/>
                <w:szCs w:val="18"/>
              </w:rPr>
            </w:pPr>
            <w:r w:rsidRPr="00B32582">
              <w:rPr>
                <w:rFonts w:ascii="Calibri" w:eastAsia="Calibri" w:hAnsi="Calibri" w:cs="Times New Roman"/>
                <w:sz w:val="18"/>
                <w:szCs w:val="18"/>
              </w:rPr>
              <w:t>Obvezna PTS ispitivanja u svrhu održavanja atestacije prema normi ISO 17025 u organizaciji EDQM-a za različite analitičke metode</w:t>
            </w:r>
          </w:p>
        </w:tc>
        <w:tc>
          <w:tcPr>
            <w:tcW w:w="209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D6AB114" w14:textId="77777777" w:rsidR="00825211" w:rsidRPr="00B32582" w:rsidRDefault="00825211" w:rsidP="005726DA">
            <w:pPr>
              <w:spacing w:after="0" w:line="240" w:lineRule="auto"/>
              <w:jc w:val="center"/>
              <w:rPr>
                <w:rFonts w:ascii="Calibri" w:eastAsia="Calibri" w:hAnsi="Calibri" w:cs="Times New Roman"/>
                <w:sz w:val="18"/>
                <w:szCs w:val="18"/>
                <w:lang w:eastAsia="hr-HR"/>
              </w:rPr>
            </w:pPr>
            <w:r w:rsidRPr="00B32582">
              <w:rPr>
                <w:rFonts w:ascii="Calibri" w:eastAsia="Calibri" w:hAnsi="Calibri" w:cs="Times New Roman"/>
                <w:sz w:val="18"/>
                <w:szCs w:val="18"/>
                <w:lang w:eastAsia="hr-HR"/>
              </w:rPr>
              <w:t>Sva predložena za koje OMCL posjeduje tehničke mogućnosti</w:t>
            </w:r>
          </w:p>
        </w:tc>
      </w:tr>
      <w:tr w:rsidR="00825211" w:rsidRPr="00B32582" w14:paraId="2CDC42C4" w14:textId="77777777" w:rsidTr="005726DA">
        <w:trPr>
          <w:trHeight w:val="284"/>
        </w:trPr>
        <w:tc>
          <w:tcPr>
            <w:tcW w:w="82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3DCE99D" w14:textId="77777777" w:rsidR="00825211" w:rsidRPr="00B32582" w:rsidRDefault="00825211" w:rsidP="005726DA">
            <w:pPr>
              <w:spacing w:after="0" w:line="240" w:lineRule="auto"/>
              <w:jc w:val="center"/>
              <w:rPr>
                <w:rFonts w:ascii="Calibri" w:eastAsia="Calibri" w:hAnsi="Calibri" w:cs="Times New Roman"/>
                <w:sz w:val="18"/>
                <w:szCs w:val="18"/>
                <w:lang w:eastAsia="hr-HR"/>
              </w:rPr>
            </w:pPr>
            <w:r w:rsidRPr="00B32582">
              <w:rPr>
                <w:rFonts w:ascii="Calibri" w:eastAsia="Calibri" w:hAnsi="Calibri" w:cs="Times New Roman"/>
                <w:sz w:val="18"/>
                <w:szCs w:val="18"/>
                <w:lang w:eastAsia="hr-HR"/>
              </w:rPr>
              <w:t>3.</w:t>
            </w:r>
          </w:p>
        </w:tc>
        <w:tc>
          <w:tcPr>
            <w:tcW w:w="62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FB068D" w14:textId="77777777" w:rsidR="00825211" w:rsidRPr="00B32582" w:rsidRDefault="00825211" w:rsidP="005726DA">
            <w:pPr>
              <w:spacing w:after="0" w:line="240" w:lineRule="auto"/>
              <w:rPr>
                <w:rFonts w:ascii="Calibri" w:eastAsia="Calibri" w:hAnsi="Calibri" w:cs="Times New Roman"/>
                <w:sz w:val="18"/>
                <w:szCs w:val="18"/>
              </w:rPr>
            </w:pPr>
            <w:r w:rsidRPr="00B32582">
              <w:rPr>
                <w:rFonts w:ascii="Calibri" w:eastAsia="Calibri" w:hAnsi="Calibri" w:cs="Times New Roman"/>
                <w:sz w:val="18"/>
                <w:szCs w:val="18"/>
              </w:rPr>
              <w:t>Međunarodne studije ispitivanja lijekova s tržišta Europskih zemalja</w:t>
            </w:r>
          </w:p>
        </w:tc>
        <w:tc>
          <w:tcPr>
            <w:tcW w:w="209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53712E3" w14:textId="77777777" w:rsidR="00825211" w:rsidRPr="00B32582" w:rsidRDefault="00825211" w:rsidP="005726DA">
            <w:pPr>
              <w:spacing w:after="0" w:line="240" w:lineRule="auto"/>
              <w:jc w:val="center"/>
              <w:rPr>
                <w:rFonts w:ascii="Calibri" w:eastAsia="Calibri" w:hAnsi="Calibri" w:cs="Times New Roman"/>
                <w:sz w:val="18"/>
                <w:szCs w:val="18"/>
                <w:lang w:eastAsia="hr-HR"/>
              </w:rPr>
            </w:pPr>
            <w:r w:rsidRPr="00B32582">
              <w:rPr>
                <w:rFonts w:ascii="Calibri" w:eastAsia="Calibri" w:hAnsi="Calibri" w:cs="Times New Roman"/>
                <w:sz w:val="18"/>
                <w:szCs w:val="18"/>
                <w:lang w:eastAsia="hr-HR"/>
              </w:rPr>
              <w:t>Po nominaciji</w:t>
            </w:r>
          </w:p>
        </w:tc>
      </w:tr>
      <w:tr w:rsidR="00825211" w:rsidRPr="00B32582" w14:paraId="76375C82" w14:textId="77777777" w:rsidTr="005726DA">
        <w:trPr>
          <w:trHeight w:val="284"/>
        </w:trPr>
        <w:tc>
          <w:tcPr>
            <w:tcW w:w="82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8FA2ACE" w14:textId="77777777" w:rsidR="00825211" w:rsidRPr="00B32582" w:rsidRDefault="00825211" w:rsidP="005726DA">
            <w:pPr>
              <w:spacing w:after="0" w:line="240" w:lineRule="auto"/>
              <w:jc w:val="center"/>
              <w:rPr>
                <w:rFonts w:ascii="Calibri" w:eastAsia="Calibri" w:hAnsi="Calibri" w:cs="Times New Roman"/>
                <w:sz w:val="18"/>
                <w:szCs w:val="18"/>
                <w:lang w:eastAsia="hr-HR"/>
              </w:rPr>
            </w:pPr>
            <w:r w:rsidRPr="00B32582">
              <w:rPr>
                <w:rFonts w:ascii="Calibri" w:eastAsia="Calibri" w:hAnsi="Calibri" w:cs="Times New Roman"/>
                <w:sz w:val="18"/>
                <w:szCs w:val="18"/>
                <w:lang w:eastAsia="hr-HR"/>
              </w:rPr>
              <w:t>4.</w:t>
            </w:r>
          </w:p>
        </w:tc>
        <w:tc>
          <w:tcPr>
            <w:tcW w:w="62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48CCE5" w14:textId="77777777" w:rsidR="00825211" w:rsidRPr="00B32582" w:rsidRDefault="00825211" w:rsidP="005726DA">
            <w:pPr>
              <w:spacing w:after="0" w:line="240" w:lineRule="auto"/>
              <w:rPr>
                <w:rFonts w:ascii="Calibri" w:eastAsia="Calibri" w:hAnsi="Calibri" w:cs="Times New Roman"/>
                <w:sz w:val="18"/>
                <w:szCs w:val="18"/>
              </w:rPr>
            </w:pPr>
            <w:r w:rsidRPr="00B32582">
              <w:rPr>
                <w:rFonts w:ascii="Calibri" w:eastAsia="Calibri" w:hAnsi="Calibri" w:cs="Times New Roman"/>
                <w:sz w:val="18"/>
                <w:szCs w:val="18"/>
              </w:rPr>
              <w:t>Provođenje ispitivanja u svrhu izrade monografije Europske farmakopeje za gotove lijekove</w:t>
            </w:r>
          </w:p>
        </w:tc>
        <w:tc>
          <w:tcPr>
            <w:tcW w:w="209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3E93F8A" w14:textId="77777777" w:rsidR="00825211" w:rsidRPr="00B32582" w:rsidRDefault="00825211" w:rsidP="005726DA">
            <w:pPr>
              <w:spacing w:after="0" w:line="240" w:lineRule="auto"/>
              <w:jc w:val="center"/>
              <w:rPr>
                <w:rFonts w:ascii="Calibri" w:eastAsia="Calibri" w:hAnsi="Calibri" w:cs="Times New Roman"/>
                <w:sz w:val="18"/>
                <w:szCs w:val="18"/>
                <w:lang w:eastAsia="hr-HR"/>
              </w:rPr>
            </w:pPr>
            <w:r w:rsidRPr="00B32582">
              <w:rPr>
                <w:rFonts w:ascii="Calibri" w:eastAsia="Calibri" w:hAnsi="Calibri" w:cs="Times New Roman"/>
                <w:sz w:val="18"/>
                <w:szCs w:val="18"/>
                <w:lang w:eastAsia="hr-HR"/>
              </w:rPr>
              <w:t>Po nominaciji</w:t>
            </w:r>
          </w:p>
        </w:tc>
      </w:tr>
      <w:tr w:rsidR="00825211" w:rsidRPr="00B32582" w14:paraId="3593AF94" w14:textId="77777777" w:rsidTr="005726DA">
        <w:trPr>
          <w:trHeight w:val="284"/>
        </w:trPr>
        <w:tc>
          <w:tcPr>
            <w:tcW w:w="7088" w:type="dxa"/>
            <w:gridSpan w:val="2"/>
            <w:tcBorders>
              <w:top w:val="single" w:sz="4" w:space="0" w:color="auto"/>
              <w:left w:val="single" w:sz="4" w:space="0" w:color="auto"/>
              <w:bottom w:val="single" w:sz="4" w:space="0" w:color="auto"/>
              <w:right w:val="single" w:sz="4" w:space="0" w:color="auto"/>
            </w:tcBorders>
            <w:shd w:val="clear" w:color="auto" w:fill="BFBFBF"/>
            <w:noWrap/>
            <w:tcMar>
              <w:top w:w="0" w:type="dxa"/>
              <w:left w:w="108" w:type="dxa"/>
              <w:bottom w:w="0" w:type="dxa"/>
              <w:right w:w="108" w:type="dxa"/>
            </w:tcMar>
            <w:vAlign w:val="center"/>
            <w:hideMark/>
          </w:tcPr>
          <w:p w14:paraId="5DAAB8C8" w14:textId="77777777" w:rsidR="00825211" w:rsidRPr="00B32582" w:rsidRDefault="00825211" w:rsidP="005726DA">
            <w:pPr>
              <w:spacing w:after="0" w:line="240" w:lineRule="auto"/>
              <w:rPr>
                <w:rFonts w:ascii="Calibri" w:eastAsia="Calibri" w:hAnsi="Calibri" w:cs="Times New Roman"/>
                <w:b/>
                <w:bCs/>
                <w:sz w:val="18"/>
                <w:szCs w:val="18"/>
                <w:lang w:eastAsia="hr-HR"/>
              </w:rPr>
            </w:pPr>
            <w:r w:rsidRPr="00B32582">
              <w:rPr>
                <w:rFonts w:ascii="Calibri" w:eastAsia="Calibri" w:hAnsi="Calibri" w:cs="Times New Roman"/>
                <w:b/>
                <w:bCs/>
                <w:sz w:val="18"/>
                <w:szCs w:val="18"/>
                <w:lang w:eastAsia="hr-HR"/>
              </w:rPr>
              <w:t>UKUPNO</w:t>
            </w:r>
          </w:p>
        </w:tc>
        <w:tc>
          <w:tcPr>
            <w:tcW w:w="2097" w:type="dxa"/>
            <w:tcBorders>
              <w:top w:val="single" w:sz="4" w:space="0" w:color="auto"/>
              <w:left w:val="single" w:sz="4" w:space="0" w:color="auto"/>
              <w:bottom w:val="single" w:sz="4" w:space="0" w:color="auto"/>
              <w:right w:val="single" w:sz="4" w:space="0" w:color="auto"/>
            </w:tcBorders>
            <w:shd w:val="clear" w:color="auto" w:fill="BFBFBF"/>
            <w:noWrap/>
            <w:tcMar>
              <w:top w:w="0" w:type="dxa"/>
              <w:left w:w="108" w:type="dxa"/>
              <w:bottom w:w="0" w:type="dxa"/>
              <w:right w:w="108" w:type="dxa"/>
            </w:tcMar>
            <w:vAlign w:val="center"/>
          </w:tcPr>
          <w:p w14:paraId="797FC41E" w14:textId="77777777" w:rsidR="00825211" w:rsidRPr="00B32582" w:rsidRDefault="00825211" w:rsidP="005726DA">
            <w:pPr>
              <w:spacing w:after="0" w:line="240" w:lineRule="auto"/>
              <w:jc w:val="center"/>
              <w:rPr>
                <w:rFonts w:ascii="Calibri" w:eastAsia="Calibri" w:hAnsi="Calibri" w:cs="Times New Roman"/>
                <w:b/>
                <w:bCs/>
                <w:sz w:val="18"/>
                <w:szCs w:val="18"/>
                <w:lang w:eastAsia="hr-HR"/>
              </w:rPr>
            </w:pPr>
          </w:p>
        </w:tc>
      </w:tr>
    </w:tbl>
    <w:p w14:paraId="7DC3A431" w14:textId="77777777" w:rsidR="00825211" w:rsidRPr="00B32582" w:rsidRDefault="00825211" w:rsidP="00825211">
      <w:pPr>
        <w:spacing w:before="240" w:after="120" w:line="240" w:lineRule="auto"/>
        <w:rPr>
          <w:rFonts w:ascii="Calibri" w:eastAsia="Calibri" w:hAnsi="Calibri" w:cs="Times New Roman"/>
          <w:b/>
          <w:bCs/>
        </w:rPr>
      </w:pPr>
    </w:p>
    <w:p w14:paraId="557EED6D" w14:textId="77777777" w:rsidR="00825211" w:rsidRPr="00B32582" w:rsidRDefault="00825211" w:rsidP="00825211">
      <w:pPr>
        <w:spacing w:before="240" w:after="120" w:line="240" w:lineRule="auto"/>
        <w:rPr>
          <w:rFonts w:ascii="Calibri" w:eastAsia="Times New Roman" w:hAnsi="Calibri" w:cs="Calibri"/>
          <w:b/>
          <w:bCs/>
          <w:lang w:eastAsia="hr-HR"/>
        </w:rPr>
      </w:pPr>
      <w:r w:rsidRPr="00B32582">
        <w:rPr>
          <w:rFonts w:ascii="Calibri" w:eastAsia="Calibri" w:hAnsi="Calibri" w:cs="Times New Roman"/>
          <w:b/>
          <w:bCs/>
        </w:rPr>
        <w:t xml:space="preserve">Tablica 24. Planirani broj radnih sastanaka u europskim poslovima </w:t>
      </w:r>
      <w:r w:rsidRPr="00B32582">
        <w:rPr>
          <w:rFonts w:ascii="Calibri" w:eastAsia="Times New Roman" w:hAnsi="Calibri" w:cs="Calibri"/>
          <w:b/>
          <w:bCs/>
          <w:lang w:eastAsia="hr-HR"/>
        </w:rPr>
        <w:t>provjere kakvoće lijekova</w:t>
      </w: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22"/>
        <w:gridCol w:w="6266"/>
        <w:gridCol w:w="2097"/>
      </w:tblGrid>
      <w:tr w:rsidR="00825211" w:rsidRPr="00B32582" w14:paraId="1B100A8C" w14:textId="77777777" w:rsidTr="005726DA">
        <w:trPr>
          <w:trHeight w:val="284"/>
        </w:trPr>
        <w:tc>
          <w:tcPr>
            <w:tcW w:w="822" w:type="dxa"/>
            <w:tcBorders>
              <w:top w:val="single" w:sz="4" w:space="0" w:color="auto"/>
              <w:left w:val="single" w:sz="4" w:space="0" w:color="auto"/>
              <w:bottom w:val="single" w:sz="4" w:space="0" w:color="auto"/>
              <w:right w:val="single" w:sz="4" w:space="0" w:color="auto"/>
            </w:tcBorders>
            <w:shd w:val="clear" w:color="auto" w:fill="A3E7FF"/>
            <w:noWrap/>
            <w:tcMar>
              <w:top w:w="0" w:type="dxa"/>
              <w:left w:w="108" w:type="dxa"/>
              <w:bottom w:w="0" w:type="dxa"/>
              <w:right w:w="108" w:type="dxa"/>
            </w:tcMar>
            <w:vAlign w:val="center"/>
            <w:hideMark/>
          </w:tcPr>
          <w:p w14:paraId="016751BB" w14:textId="77777777" w:rsidR="00825211" w:rsidRPr="00B32582" w:rsidRDefault="00825211" w:rsidP="005726DA">
            <w:pPr>
              <w:spacing w:after="0" w:line="240" w:lineRule="auto"/>
              <w:jc w:val="center"/>
              <w:rPr>
                <w:rFonts w:ascii="Calibri" w:eastAsia="Calibri" w:hAnsi="Calibri" w:cs="Times New Roman"/>
                <w:b/>
                <w:sz w:val="18"/>
                <w:szCs w:val="18"/>
                <w:lang w:eastAsia="hr-HR"/>
              </w:rPr>
            </w:pPr>
            <w:r w:rsidRPr="00B32582">
              <w:rPr>
                <w:rFonts w:ascii="Calibri" w:eastAsia="Calibri" w:hAnsi="Calibri" w:cs="Times New Roman"/>
                <w:b/>
                <w:sz w:val="18"/>
                <w:szCs w:val="18"/>
                <w:lang w:eastAsia="hr-HR"/>
              </w:rPr>
              <w:t>R.br.</w:t>
            </w:r>
          </w:p>
        </w:tc>
        <w:tc>
          <w:tcPr>
            <w:tcW w:w="6266" w:type="dxa"/>
            <w:tcBorders>
              <w:top w:val="single" w:sz="4" w:space="0" w:color="auto"/>
              <w:left w:val="single" w:sz="4" w:space="0" w:color="auto"/>
              <w:bottom w:val="single" w:sz="4" w:space="0" w:color="auto"/>
              <w:right w:val="single" w:sz="4" w:space="0" w:color="auto"/>
            </w:tcBorders>
            <w:shd w:val="clear" w:color="auto" w:fill="A3E7FF"/>
            <w:noWrap/>
            <w:tcMar>
              <w:top w:w="0" w:type="dxa"/>
              <w:left w:w="108" w:type="dxa"/>
              <w:bottom w:w="0" w:type="dxa"/>
              <w:right w:w="108" w:type="dxa"/>
            </w:tcMar>
            <w:vAlign w:val="center"/>
            <w:hideMark/>
          </w:tcPr>
          <w:p w14:paraId="73B73252" w14:textId="77777777" w:rsidR="00825211" w:rsidRPr="00B32582" w:rsidRDefault="00825211" w:rsidP="005726DA">
            <w:pPr>
              <w:spacing w:after="0" w:line="240" w:lineRule="auto"/>
              <w:rPr>
                <w:rFonts w:ascii="Calibri" w:eastAsia="Calibri" w:hAnsi="Calibri" w:cs="Times New Roman"/>
                <w:b/>
                <w:sz w:val="18"/>
                <w:szCs w:val="18"/>
                <w:lang w:eastAsia="hr-HR"/>
              </w:rPr>
            </w:pPr>
            <w:r w:rsidRPr="00B32582">
              <w:rPr>
                <w:rFonts w:ascii="Calibri" w:eastAsia="Calibri" w:hAnsi="Calibri" w:cs="Times New Roman"/>
                <w:b/>
                <w:sz w:val="18"/>
                <w:szCs w:val="18"/>
                <w:lang w:eastAsia="hr-HR"/>
              </w:rPr>
              <w:t xml:space="preserve">Naziv povjerenstva / radne skupine / odbora </w:t>
            </w:r>
          </w:p>
        </w:tc>
        <w:tc>
          <w:tcPr>
            <w:tcW w:w="2097" w:type="dxa"/>
            <w:tcBorders>
              <w:top w:val="single" w:sz="4" w:space="0" w:color="auto"/>
              <w:left w:val="single" w:sz="4" w:space="0" w:color="auto"/>
              <w:bottom w:val="single" w:sz="4" w:space="0" w:color="auto"/>
              <w:right w:val="single" w:sz="4" w:space="0" w:color="auto"/>
            </w:tcBorders>
            <w:shd w:val="clear" w:color="auto" w:fill="A3E7FF"/>
            <w:tcMar>
              <w:top w:w="0" w:type="dxa"/>
              <w:left w:w="108" w:type="dxa"/>
              <w:bottom w:w="0" w:type="dxa"/>
              <w:right w:w="108" w:type="dxa"/>
            </w:tcMar>
            <w:vAlign w:val="center"/>
            <w:hideMark/>
          </w:tcPr>
          <w:p w14:paraId="56126741" w14:textId="77777777" w:rsidR="00825211" w:rsidRPr="00B32582" w:rsidRDefault="00825211" w:rsidP="005726DA">
            <w:pPr>
              <w:spacing w:after="0" w:line="240" w:lineRule="auto"/>
              <w:jc w:val="center"/>
              <w:rPr>
                <w:rFonts w:ascii="Calibri" w:eastAsia="Calibri" w:hAnsi="Calibri" w:cs="Times New Roman"/>
                <w:b/>
                <w:sz w:val="18"/>
                <w:szCs w:val="18"/>
                <w:lang w:eastAsia="hr-HR"/>
              </w:rPr>
            </w:pPr>
            <w:r w:rsidRPr="00B32582">
              <w:rPr>
                <w:rFonts w:ascii="Calibri" w:eastAsia="Calibri" w:hAnsi="Calibri" w:cs="Times New Roman"/>
                <w:b/>
                <w:sz w:val="18"/>
                <w:szCs w:val="18"/>
                <w:lang w:eastAsia="hr-HR"/>
              </w:rPr>
              <w:t>Plan za 202</w:t>
            </w:r>
            <w:r>
              <w:rPr>
                <w:rFonts w:ascii="Calibri" w:eastAsia="Calibri" w:hAnsi="Calibri" w:cs="Times New Roman"/>
                <w:b/>
                <w:sz w:val="18"/>
                <w:szCs w:val="18"/>
                <w:lang w:eastAsia="hr-HR"/>
              </w:rPr>
              <w:t>6</w:t>
            </w:r>
            <w:r w:rsidRPr="00B32582">
              <w:rPr>
                <w:rFonts w:ascii="Calibri" w:eastAsia="Calibri" w:hAnsi="Calibri" w:cs="Times New Roman"/>
                <w:b/>
                <w:sz w:val="18"/>
                <w:szCs w:val="18"/>
                <w:lang w:eastAsia="hr-HR"/>
              </w:rPr>
              <w:t>. godinu</w:t>
            </w:r>
          </w:p>
        </w:tc>
      </w:tr>
      <w:tr w:rsidR="00825211" w:rsidRPr="00B32582" w14:paraId="5DBDD740" w14:textId="77777777" w:rsidTr="005726DA">
        <w:trPr>
          <w:trHeight w:val="284"/>
        </w:trPr>
        <w:tc>
          <w:tcPr>
            <w:tcW w:w="82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51715FD8" w14:textId="77777777" w:rsidR="00825211" w:rsidRPr="00B32582" w:rsidRDefault="00825211" w:rsidP="005726DA">
            <w:pPr>
              <w:spacing w:after="0" w:line="240" w:lineRule="auto"/>
              <w:jc w:val="center"/>
              <w:rPr>
                <w:rFonts w:ascii="Calibri" w:eastAsia="Calibri" w:hAnsi="Calibri" w:cs="Times New Roman"/>
                <w:color w:val="1A1A1A"/>
                <w:sz w:val="18"/>
                <w:szCs w:val="18"/>
                <w:lang w:eastAsia="hr-HR"/>
              </w:rPr>
            </w:pPr>
            <w:r w:rsidRPr="00B32582">
              <w:rPr>
                <w:rFonts w:ascii="Calibri" w:eastAsia="Calibri" w:hAnsi="Calibri" w:cs="Times New Roman"/>
                <w:color w:val="1A1A1A"/>
                <w:sz w:val="18"/>
                <w:szCs w:val="18"/>
                <w:lang w:eastAsia="hr-HR"/>
              </w:rPr>
              <w:t>1.</w:t>
            </w:r>
          </w:p>
        </w:tc>
        <w:tc>
          <w:tcPr>
            <w:tcW w:w="62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576CA26" w14:textId="77777777" w:rsidR="00825211" w:rsidRPr="00B32582" w:rsidRDefault="00825211" w:rsidP="005726DA">
            <w:pPr>
              <w:spacing w:after="0" w:line="240" w:lineRule="auto"/>
              <w:rPr>
                <w:rFonts w:ascii="Calibri" w:eastAsia="Calibri" w:hAnsi="Calibri" w:cs="Times New Roman"/>
                <w:sz w:val="18"/>
                <w:szCs w:val="18"/>
              </w:rPr>
            </w:pPr>
            <w:r w:rsidRPr="00B32582">
              <w:rPr>
                <w:rFonts w:ascii="Calibri" w:eastAsia="Calibri" w:hAnsi="Calibri" w:cs="Times New Roman"/>
                <w:sz w:val="18"/>
                <w:szCs w:val="18"/>
              </w:rPr>
              <w:t>Godišnji sastanak mreže laboratorija (OMCL meeting)</w:t>
            </w:r>
          </w:p>
        </w:tc>
        <w:tc>
          <w:tcPr>
            <w:tcW w:w="209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935BDC4" w14:textId="77777777" w:rsidR="00825211" w:rsidRPr="00B32582" w:rsidRDefault="00825211" w:rsidP="005726DA">
            <w:pPr>
              <w:spacing w:after="0" w:line="240" w:lineRule="auto"/>
              <w:jc w:val="center"/>
              <w:rPr>
                <w:rFonts w:ascii="Calibri" w:eastAsia="Calibri" w:hAnsi="Calibri" w:cs="Times New Roman"/>
                <w:color w:val="1A1A1A"/>
                <w:sz w:val="18"/>
                <w:szCs w:val="18"/>
                <w:lang w:eastAsia="hr-HR"/>
              </w:rPr>
            </w:pPr>
            <w:r w:rsidRPr="00B32582">
              <w:rPr>
                <w:rFonts w:ascii="Calibri" w:eastAsia="Calibri" w:hAnsi="Calibri" w:cs="Times New Roman"/>
                <w:color w:val="1A1A1A"/>
                <w:sz w:val="18"/>
                <w:szCs w:val="18"/>
                <w:lang w:eastAsia="hr-HR"/>
              </w:rPr>
              <w:t>1</w:t>
            </w:r>
          </w:p>
        </w:tc>
      </w:tr>
      <w:tr w:rsidR="00825211" w:rsidRPr="00B32582" w14:paraId="22B3218C" w14:textId="77777777" w:rsidTr="005726DA">
        <w:trPr>
          <w:trHeight w:val="284"/>
        </w:trPr>
        <w:tc>
          <w:tcPr>
            <w:tcW w:w="822" w:type="dxa"/>
            <w:shd w:val="clear" w:color="auto" w:fill="auto"/>
            <w:noWrap/>
            <w:tcMar>
              <w:top w:w="0" w:type="dxa"/>
              <w:left w:w="108" w:type="dxa"/>
              <w:bottom w:w="0" w:type="dxa"/>
              <w:right w:w="108" w:type="dxa"/>
            </w:tcMar>
            <w:vAlign w:val="center"/>
          </w:tcPr>
          <w:p w14:paraId="56F7A44A" w14:textId="77777777" w:rsidR="00825211" w:rsidRPr="00B32582" w:rsidRDefault="00825211" w:rsidP="005726DA">
            <w:pPr>
              <w:spacing w:after="0" w:line="240" w:lineRule="auto"/>
              <w:jc w:val="center"/>
              <w:rPr>
                <w:rFonts w:ascii="Calibri" w:eastAsia="Calibri" w:hAnsi="Calibri" w:cs="Times New Roman"/>
                <w:color w:val="1A1A1A"/>
                <w:sz w:val="18"/>
                <w:szCs w:val="18"/>
                <w:lang w:eastAsia="hr-HR"/>
              </w:rPr>
            </w:pPr>
            <w:r w:rsidRPr="00B32582">
              <w:rPr>
                <w:rFonts w:ascii="Calibri" w:eastAsia="Calibri" w:hAnsi="Calibri" w:cs="Times New Roman"/>
                <w:sz w:val="18"/>
                <w:szCs w:val="18"/>
              </w:rPr>
              <w:t>2.</w:t>
            </w:r>
          </w:p>
        </w:tc>
        <w:tc>
          <w:tcPr>
            <w:tcW w:w="6266" w:type="dxa"/>
            <w:shd w:val="clear" w:color="auto" w:fill="auto"/>
            <w:tcMar>
              <w:top w:w="0" w:type="dxa"/>
              <w:left w:w="108" w:type="dxa"/>
              <w:bottom w:w="0" w:type="dxa"/>
              <w:right w:w="108" w:type="dxa"/>
            </w:tcMar>
            <w:vAlign w:val="center"/>
          </w:tcPr>
          <w:p w14:paraId="75669641" w14:textId="77777777" w:rsidR="00825211" w:rsidRPr="00B32582" w:rsidRDefault="00825211" w:rsidP="005726DA">
            <w:pPr>
              <w:spacing w:after="0" w:line="240" w:lineRule="auto"/>
              <w:rPr>
                <w:rFonts w:ascii="Calibri" w:eastAsia="Calibri" w:hAnsi="Calibri" w:cs="Times New Roman"/>
                <w:sz w:val="18"/>
                <w:szCs w:val="18"/>
              </w:rPr>
            </w:pPr>
            <w:r w:rsidRPr="00B32582">
              <w:rPr>
                <w:rFonts w:ascii="Calibri" w:eastAsia="Calibri" w:hAnsi="Calibri" w:cs="Times New Roman"/>
                <w:sz w:val="18"/>
                <w:szCs w:val="18"/>
              </w:rPr>
              <w:t>Sastanak OMCL radne grupe za krivotvorine (OMCL Falsified Medicines Working Group-OMCL FM WG)</w:t>
            </w:r>
          </w:p>
        </w:tc>
        <w:tc>
          <w:tcPr>
            <w:tcW w:w="2097" w:type="dxa"/>
            <w:shd w:val="clear" w:color="auto" w:fill="auto"/>
            <w:noWrap/>
            <w:tcMar>
              <w:top w:w="0" w:type="dxa"/>
              <w:left w:w="108" w:type="dxa"/>
              <w:bottom w:w="0" w:type="dxa"/>
              <w:right w:w="108" w:type="dxa"/>
            </w:tcMar>
            <w:vAlign w:val="center"/>
          </w:tcPr>
          <w:p w14:paraId="7B9F209D" w14:textId="77777777" w:rsidR="00825211" w:rsidRPr="00B32582" w:rsidRDefault="00825211" w:rsidP="005726DA">
            <w:pPr>
              <w:spacing w:after="0" w:line="240" w:lineRule="auto"/>
              <w:jc w:val="center"/>
              <w:rPr>
                <w:rFonts w:ascii="Calibri" w:eastAsia="Calibri" w:hAnsi="Calibri" w:cs="Times New Roman"/>
                <w:color w:val="1A1A1A"/>
                <w:sz w:val="18"/>
                <w:szCs w:val="18"/>
                <w:lang w:eastAsia="hr-HR"/>
              </w:rPr>
            </w:pPr>
            <w:r w:rsidRPr="00B32582">
              <w:rPr>
                <w:rFonts w:ascii="Calibri" w:eastAsia="Calibri" w:hAnsi="Calibri" w:cs="Times New Roman"/>
                <w:sz w:val="18"/>
                <w:szCs w:val="18"/>
              </w:rPr>
              <w:t>1</w:t>
            </w:r>
          </w:p>
        </w:tc>
      </w:tr>
      <w:tr w:rsidR="00825211" w:rsidRPr="00B32582" w14:paraId="530D42A8" w14:textId="77777777" w:rsidTr="005726DA">
        <w:trPr>
          <w:trHeight w:val="284"/>
        </w:trPr>
        <w:tc>
          <w:tcPr>
            <w:tcW w:w="822" w:type="dxa"/>
            <w:shd w:val="clear" w:color="auto" w:fill="auto"/>
            <w:noWrap/>
            <w:tcMar>
              <w:top w:w="0" w:type="dxa"/>
              <w:left w:w="108" w:type="dxa"/>
              <w:bottom w:w="0" w:type="dxa"/>
              <w:right w:w="108" w:type="dxa"/>
            </w:tcMar>
            <w:vAlign w:val="center"/>
          </w:tcPr>
          <w:p w14:paraId="4D1AAABC" w14:textId="77777777" w:rsidR="00825211" w:rsidRPr="00B32582" w:rsidRDefault="00825211" w:rsidP="005726DA">
            <w:pPr>
              <w:spacing w:after="0" w:line="240" w:lineRule="auto"/>
              <w:jc w:val="center"/>
              <w:rPr>
                <w:rFonts w:ascii="Calibri" w:eastAsia="Calibri" w:hAnsi="Calibri" w:cs="Times New Roman"/>
                <w:sz w:val="18"/>
                <w:szCs w:val="18"/>
              </w:rPr>
            </w:pPr>
            <w:r w:rsidRPr="00B32582">
              <w:rPr>
                <w:rFonts w:ascii="Calibri" w:eastAsia="Calibri" w:hAnsi="Calibri" w:cs="Times New Roman"/>
                <w:sz w:val="18"/>
                <w:szCs w:val="18"/>
              </w:rPr>
              <w:t xml:space="preserve">3. </w:t>
            </w:r>
          </w:p>
        </w:tc>
        <w:tc>
          <w:tcPr>
            <w:tcW w:w="6266" w:type="dxa"/>
            <w:shd w:val="clear" w:color="auto" w:fill="auto"/>
            <w:tcMar>
              <w:top w:w="0" w:type="dxa"/>
              <w:left w:w="108" w:type="dxa"/>
              <w:bottom w:w="0" w:type="dxa"/>
              <w:right w:w="108" w:type="dxa"/>
            </w:tcMar>
            <w:vAlign w:val="center"/>
          </w:tcPr>
          <w:p w14:paraId="1314D4F4" w14:textId="77777777" w:rsidR="00825211" w:rsidRPr="00B32582" w:rsidRDefault="00825211" w:rsidP="005726DA">
            <w:pPr>
              <w:spacing w:after="0" w:line="240" w:lineRule="auto"/>
              <w:rPr>
                <w:rFonts w:ascii="Calibri" w:eastAsia="Calibri" w:hAnsi="Calibri" w:cs="Times New Roman"/>
                <w:sz w:val="18"/>
                <w:szCs w:val="18"/>
              </w:rPr>
            </w:pPr>
            <w:r w:rsidRPr="00B32582">
              <w:rPr>
                <w:rFonts w:ascii="Calibri" w:eastAsia="Calibri" w:hAnsi="Calibri" w:cs="Times New Roman"/>
                <w:sz w:val="18"/>
                <w:szCs w:val="18"/>
              </w:rPr>
              <w:t>Godišnji sastanak mreže za MRP/DCP lijekove i CP lijekove (CAP Annual Meeting i MRP/DCP Meeting)</w:t>
            </w:r>
          </w:p>
        </w:tc>
        <w:tc>
          <w:tcPr>
            <w:tcW w:w="2097" w:type="dxa"/>
            <w:shd w:val="clear" w:color="auto" w:fill="auto"/>
            <w:noWrap/>
            <w:tcMar>
              <w:top w:w="0" w:type="dxa"/>
              <w:left w:w="108" w:type="dxa"/>
              <w:bottom w:w="0" w:type="dxa"/>
              <w:right w:w="108" w:type="dxa"/>
            </w:tcMar>
            <w:vAlign w:val="center"/>
          </w:tcPr>
          <w:p w14:paraId="213A4246" w14:textId="77777777" w:rsidR="00825211" w:rsidRPr="00B32582" w:rsidRDefault="00825211" w:rsidP="005726DA">
            <w:pPr>
              <w:spacing w:after="0" w:line="240" w:lineRule="auto"/>
              <w:jc w:val="center"/>
              <w:rPr>
                <w:rFonts w:ascii="Calibri" w:eastAsia="Calibri" w:hAnsi="Calibri" w:cs="Times New Roman"/>
                <w:sz w:val="18"/>
                <w:szCs w:val="18"/>
              </w:rPr>
            </w:pPr>
            <w:r w:rsidRPr="00B32582">
              <w:rPr>
                <w:rFonts w:ascii="Calibri" w:eastAsia="Calibri" w:hAnsi="Calibri" w:cs="Times New Roman"/>
                <w:sz w:val="18"/>
                <w:szCs w:val="18"/>
              </w:rPr>
              <w:t>1</w:t>
            </w:r>
          </w:p>
        </w:tc>
      </w:tr>
      <w:tr w:rsidR="00825211" w:rsidRPr="00B32582" w14:paraId="11ABA269" w14:textId="77777777" w:rsidTr="005726DA">
        <w:trPr>
          <w:trHeight w:val="284"/>
        </w:trPr>
        <w:tc>
          <w:tcPr>
            <w:tcW w:w="7088" w:type="dxa"/>
            <w:gridSpan w:val="2"/>
            <w:tcBorders>
              <w:top w:val="single" w:sz="4" w:space="0" w:color="auto"/>
              <w:left w:val="single" w:sz="4" w:space="0" w:color="auto"/>
              <w:bottom w:val="single" w:sz="4" w:space="0" w:color="auto"/>
              <w:right w:val="single" w:sz="4" w:space="0" w:color="auto"/>
            </w:tcBorders>
            <w:shd w:val="clear" w:color="auto" w:fill="BFBFBF"/>
            <w:noWrap/>
            <w:tcMar>
              <w:top w:w="0" w:type="dxa"/>
              <w:left w:w="108" w:type="dxa"/>
              <w:bottom w:w="0" w:type="dxa"/>
              <w:right w:w="108" w:type="dxa"/>
            </w:tcMar>
            <w:vAlign w:val="center"/>
            <w:hideMark/>
          </w:tcPr>
          <w:p w14:paraId="3EC30EF5" w14:textId="77777777" w:rsidR="00825211" w:rsidRPr="00B32582" w:rsidRDefault="00825211" w:rsidP="005726DA">
            <w:pPr>
              <w:spacing w:after="0" w:line="240" w:lineRule="auto"/>
              <w:rPr>
                <w:rFonts w:ascii="Calibri" w:eastAsia="Calibri" w:hAnsi="Calibri" w:cs="Times New Roman"/>
                <w:b/>
                <w:bCs/>
                <w:color w:val="000000"/>
                <w:sz w:val="18"/>
                <w:szCs w:val="18"/>
                <w:lang w:eastAsia="hr-HR"/>
              </w:rPr>
            </w:pPr>
            <w:r w:rsidRPr="00B32582">
              <w:rPr>
                <w:rFonts w:ascii="Calibri" w:eastAsia="Calibri" w:hAnsi="Calibri" w:cs="Times New Roman"/>
                <w:b/>
                <w:bCs/>
                <w:color w:val="000000"/>
                <w:sz w:val="18"/>
                <w:szCs w:val="18"/>
                <w:lang w:eastAsia="hr-HR"/>
              </w:rPr>
              <w:t>UKUPNO</w:t>
            </w:r>
          </w:p>
        </w:tc>
        <w:tc>
          <w:tcPr>
            <w:tcW w:w="2097" w:type="dxa"/>
            <w:tcBorders>
              <w:top w:val="single" w:sz="4" w:space="0" w:color="auto"/>
              <w:left w:val="single" w:sz="4" w:space="0" w:color="auto"/>
              <w:bottom w:val="single" w:sz="4" w:space="0" w:color="auto"/>
              <w:right w:val="single" w:sz="4" w:space="0" w:color="auto"/>
            </w:tcBorders>
            <w:shd w:val="clear" w:color="auto" w:fill="BFBFBF"/>
            <w:noWrap/>
            <w:tcMar>
              <w:top w:w="0" w:type="dxa"/>
              <w:left w:w="108" w:type="dxa"/>
              <w:bottom w:w="0" w:type="dxa"/>
              <w:right w:w="108" w:type="dxa"/>
            </w:tcMar>
            <w:vAlign w:val="center"/>
          </w:tcPr>
          <w:p w14:paraId="5C21A45E" w14:textId="2E09F507" w:rsidR="00825211" w:rsidRPr="00B32582" w:rsidRDefault="00AF4518" w:rsidP="005726DA">
            <w:pPr>
              <w:spacing w:after="0" w:line="240" w:lineRule="auto"/>
              <w:jc w:val="center"/>
              <w:rPr>
                <w:rFonts w:ascii="Calibri" w:eastAsia="Calibri" w:hAnsi="Calibri" w:cs="Times New Roman"/>
                <w:b/>
                <w:bCs/>
                <w:color w:val="1A1A1A"/>
                <w:sz w:val="18"/>
                <w:szCs w:val="18"/>
                <w:lang w:eastAsia="hr-HR"/>
              </w:rPr>
            </w:pPr>
            <w:r>
              <w:rPr>
                <w:rFonts w:ascii="Calibri" w:eastAsia="Calibri" w:hAnsi="Calibri" w:cs="Times New Roman"/>
                <w:b/>
                <w:bCs/>
                <w:color w:val="1A1A1A"/>
                <w:sz w:val="18"/>
                <w:szCs w:val="18"/>
                <w:lang w:eastAsia="hr-HR"/>
              </w:rPr>
              <w:t>3</w:t>
            </w:r>
          </w:p>
        </w:tc>
      </w:tr>
    </w:tbl>
    <w:p w14:paraId="00825E14" w14:textId="62A8AF45" w:rsidR="00AF4518" w:rsidRDefault="00AF4518" w:rsidP="00825211">
      <w:pPr>
        <w:spacing w:after="0" w:line="240" w:lineRule="auto"/>
        <w:rPr>
          <w:rFonts w:ascii="Calibri" w:eastAsia="Calibri" w:hAnsi="Calibri" w:cs="Times New Roman"/>
        </w:rPr>
      </w:pPr>
    </w:p>
    <w:p w14:paraId="3AE79E17" w14:textId="1359CC90" w:rsidR="00825211" w:rsidRPr="00B32582" w:rsidRDefault="00AF4518" w:rsidP="00C50292">
      <w:pPr>
        <w:rPr>
          <w:rFonts w:ascii="Calibri" w:eastAsia="Calibri" w:hAnsi="Calibri" w:cs="Times New Roman"/>
        </w:rPr>
      </w:pPr>
      <w:r>
        <w:rPr>
          <w:rFonts w:ascii="Calibri" w:eastAsia="Calibri" w:hAnsi="Calibri" w:cs="Times New Roman"/>
        </w:rPr>
        <w:br w:type="page"/>
      </w:r>
    </w:p>
    <w:p w14:paraId="67C35E74" w14:textId="77777777" w:rsidR="00BB7C3A" w:rsidRPr="00DC5512" w:rsidRDefault="00BB7C3A" w:rsidP="00BB7C3A">
      <w:pPr>
        <w:spacing w:after="240" w:line="240" w:lineRule="auto"/>
        <w:outlineLvl w:val="1"/>
        <w:rPr>
          <w:rFonts w:ascii="Calibri" w:eastAsia="Calibri" w:hAnsi="Calibri" w:cs="Times New Roman"/>
          <w:b/>
          <w:color w:val="4BACC6"/>
          <w:sz w:val="28"/>
          <w:szCs w:val="32"/>
        </w:rPr>
      </w:pPr>
      <w:bookmarkStart w:id="298" w:name="_Toc212720909"/>
      <w:r w:rsidRPr="00DC5512">
        <w:rPr>
          <w:rFonts w:ascii="Calibri" w:eastAsia="Calibri" w:hAnsi="Calibri" w:cs="Times New Roman"/>
          <w:b/>
          <w:color w:val="4BACC6"/>
          <w:sz w:val="28"/>
          <w:szCs w:val="32"/>
        </w:rPr>
        <w:lastRenderedPageBreak/>
        <w:t>2.7. Hrvatska farmakopeja</w:t>
      </w:r>
      <w:bookmarkEnd w:id="298"/>
    </w:p>
    <w:p w14:paraId="4D0B6AE5" w14:textId="77777777" w:rsidR="00BB7C3A" w:rsidRPr="00DC5512" w:rsidRDefault="00BB7C3A" w:rsidP="00BB7C3A">
      <w:pPr>
        <w:spacing w:before="200" w:after="240" w:line="240" w:lineRule="auto"/>
        <w:jc w:val="both"/>
        <w:outlineLvl w:val="2"/>
        <w:rPr>
          <w:rFonts w:ascii="Calibri" w:eastAsia="Times New Roman" w:hAnsi="Calibri" w:cs="Calibri"/>
          <w:bCs/>
          <w:color w:val="4BACC6"/>
          <w:sz w:val="28"/>
          <w:szCs w:val="32"/>
        </w:rPr>
      </w:pPr>
      <w:bookmarkStart w:id="299" w:name="_Toc212720910"/>
      <w:r w:rsidRPr="00DC5512">
        <w:rPr>
          <w:rFonts w:ascii="Calibri" w:eastAsia="Times New Roman" w:hAnsi="Calibri" w:cs="Calibri"/>
          <w:bCs/>
          <w:color w:val="4BACC6"/>
          <w:sz w:val="28"/>
          <w:szCs w:val="32"/>
        </w:rPr>
        <w:t>2.7.1. Rad na Hrvatskoj farmakopeji (HRF)</w:t>
      </w:r>
      <w:bookmarkEnd w:id="299"/>
    </w:p>
    <w:p w14:paraId="4A10BC77" w14:textId="77777777" w:rsidR="00BB7C3A" w:rsidRPr="00DC5512" w:rsidRDefault="00BB7C3A" w:rsidP="00BB7C3A">
      <w:pPr>
        <w:tabs>
          <w:tab w:val="center" w:pos="858"/>
          <w:tab w:val="center" w:pos="4320"/>
          <w:tab w:val="right" w:pos="8306"/>
          <w:tab w:val="right" w:pos="8640"/>
        </w:tabs>
        <w:spacing w:before="240" w:after="240" w:line="276" w:lineRule="auto"/>
        <w:jc w:val="both"/>
        <w:rPr>
          <w:rFonts w:ascii="Calibri" w:eastAsia="Times New Roman" w:hAnsi="Calibri" w:cs="Calibri"/>
          <w:bCs/>
          <w:color w:val="000000"/>
          <w:lang w:eastAsia="hr-HR"/>
        </w:rPr>
      </w:pPr>
      <w:r w:rsidRPr="00DC5512">
        <w:rPr>
          <w:rFonts w:ascii="Calibri" w:eastAsia="Times New Roman" w:hAnsi="Calibri" w:cs="Calibri"/>
          <w:bCs/>
          <w:color w:val="000000"/>
          <w:lang w:eastAsia="hr-HR"/>
        </w:rPr>
        <w:t xml:space="preserve">Hrvatska farmakopeja je skup stručnih tekstova i postupaka koji utvrđuju kakvoću, zahtjeve izrade i postupke za provjeru kakvoće lijekova i medicinskih proizvoda te je na odgovarajući način povezana i usklađena s Europskom farmakopejom. </w:t>
      </w:r>
    </w:p>
    <w:p w14:paraId="7F1B02EF" w14:textId="77777777" w:rsidR="00BB7C3A" w:rsidRPr="00DC5512" w:rsidRDefault="00BB7C3A" w:rsidP="00BB7C3A">
      <w:pPr>
        <w:tabs>
          <w:tab w:val="center" w:pos="858"/>
          <w:tab w:val="center" w:pos="4320"/>
          <w:tab w:val="right" w:pos="8306"/>
          <w:tab w:val="right" w:pos="8640"/>
        </w:tabs>
        <w:spacing w:before="240" w:after="240" w:line="276" w:lineRule="auto"/>
        <w:jc w:val="both"/>
        <w:rPr>
          <w:rFonts w:ascii="Calibri" w:eastAsia="Times New Roman" w:hAnsi="Calibri" w:cs="Calibri"/>
          <w:bCs/>
          <w:color w:val="000000"/>
          <w:lang w:eastAsia="hr-HR"/>
        </w:rPr>
      </w:pPr>
      <w:r w:rsidRPr="00DC5512">
        <w:rPr>
          <w:rFonts w:ascii="Calibri" w:eastAsia="Times New Roman" w:hAnsi="Calibri" w:cs="Calibri"/>
          <w:bCs/>
          <w:color w:val="000000"/>
          <w:lang w:eastAsia="hr-HR"/>
        </w:rPr>
        <w:t>U 202</w:t>
      </w:r>
      <w:r>
        <w:rPr>
          <w:rFonts w:ascii="Calibri" w:eastAsia="Times New Roman" w:hAnsi="Calibri" w:cs="Calibri"/>
          <w:bCs/>
          <w:color w:val="000000"/>
          <w:lang w:eastAsia="hr-HR"/>
        </w:rPr>
        <w:t>6</w:t>
      </w:r>
      <w:r w:rsidRPr="00DC5512">
        <w:rPr>
          <w:rFonts w:ascii="Calibri" w:eastAsia="Times New Roman" w:hAnsi="Calibri" w:cs="Calibri"/>
          <w:bCs/>
          <w:color w:val="000000"/>
          <w:lang w:eastAsia="hr-HR"/>
        </w:rPr>
        <w:t xml:space="preserve">. godini Ured za farmakopeju će </w:t>
      </w:r>
      <w:r w:rsidRPr="00DC5512">
        <w:rPr>
          <w:rFonts w:ascii="Calibri" w:eastAsia="Times New Roman" w:hAnsi="Calibri" w:cs="Calibri"/>
          <w:bCs/>
          <w:color w:val="000000"/>
          <w:lang w:eastAsia="hr-HR"/>
        </w:rPr>
        <w:tab/>
        <w:t xml:space="preserve">objaviti tri </w:t>
      </w:r>
      <w:r>
        <w:rPr>
          <w:rFonts w:ascii="Calibri" w:eastAsia="Times New Roman" w:hAnsi="Calibri" w:cs="Calibri"/>
          <w:bCs/>
          <w:color w:val="000000"/>
          <w:lang w:eastAsia="hr-HR"/>
        </w:rPr>
        <w:t>nova izdanja</w:t>
      </w:r>
      <w:r w:rsidRPr="00DC5512">
        <w:rPr>
          <w:rFonts w:ascii="Calibri" w:eastAsia="Times New Roman" w:hAnsi="Calibri" w:cs="Calibri"/>
          <w:bCs/>
          <w:color w:val="000000"/>
          <w:lang w:eastAsia="hr-HR"/>
        </w:rPr>
        <w:t xml:space="preserve"> Hrvatske farmakopeje, usklađena s odgovarajućim </w:t>
      </w:r>
      <w:r>
        <w:rPr>
          <w:rFonts w:ascii="Calibri" w:eastAsia="Times New Roman" w:hAnsi="Calibri" w:cs="Calibri"/>
          <w:bCs/>
          <w:color w:val="000000"/>
          <w:lang w:eastAsia="hr-HR"/>
        </w:rPr>
        <w:t>novim izdanjima</w:t>
      </w:r>
      <w:r w:rsidRPr="00DC5512">
        <w:rPr>
          <w:rFonts w:ascii="Calibri" w:eastAsia="Times New Roman" w:hAnsi="Calibri" w:cs="Calibri"/>
          <w:bCs/>
          <w:color w:val="000000"/>
          <w:lang w:eastAsia="hr-HR"/>
        </w:rPr>
        <w:t xml:space="preserve"> Europske farmakopeje. Kao i do sada, u svakom </w:t>
      </w:r>
      <w:r>
        <w:rPr>
          <w:rFonts w:ascii="Calibri" w:eastAsia="Times New Roman" w:hAnsi="Calibri" w:cs="Calibri"/>
          <w:bCs/>
          <w:color w:val="000000"/>
          <w:lang w:eastAsia="hr-HR"/>
        </w:rPr>
        <w:t>izdanju</w:t>
      </w:r>
      <w:r w:rsidRPr="00DC5512">
        <w:rPr>
          <w:rFonts w:ascii="Calibri" w:eastAsia="Times New Roman" w:hAnsi="Calibri" w:cs="Calibri"/>
          <w:bCs/>
          <w:color w:val="000000"/>
          <w:lang w:eastAsia="hr-HR"/>
        </w:rPr>
        <w:t>, uz revidirane tekstove, objavit će najmanje jedan novi prijevod općeg poglavlja ili monografije Europske farmakopeje ili drugog, za farmaceutsku struku značajnog vodiča. Prema potrebi će ažurirati dodatne sadržaje vezane uz Hrvatsku farmakopeju, koji korisnicima olakšavaju implementaciju zahtjeva i korištenje Europske i Hrvatske farmakopeje. Kontinuirano će se nadopunjavati englesko-hrvatski farmakopejski rječnik i Europski pedijatrijski formularij. Kontinuiranom edukacijom o farmakopeji popularizira se korištenje Hrvatske farmakopeje i proširuje broj njezinih korisnika.</w:t>
      </w:r>
    </w:p>
    <w:p w14:paraId="4A4C85A2" w14:textId="77777777" w:rsidR="00BB7C3A" w:rsidRPr="00DC5512" w:rsidRDefault="00BB7C3A" w:rsidP="00BB7C3A">
      <w:pPr>
        <w:spacing w:before="200" w:after="240" w:line="240" w:lineRule="auto"/>
        <w:jc w:val="both"/>
        <w:outlineLvl w:val="2"/>
        <w:rPr>
          <w:rFonts w:ascii="Calibri" w:eastAsia="Times New Roman" w:hAnsi="Calibri" w:cs="Calibri"/>
          <w:bCs/>
          <w:color w:val="4BACC6"/>
          <w:sz w:val="28"/>
          <w:szCs w:val="32"/>
        </w:rPr>
      </w:pPr>
      <w:bookmarkStart w:id="300" w:name="_Toc212720911"/>
      <w:r w:rsidRPr="00DC5512">
        <w:rPr>
          <w:rFonts w:ascii="Calibri" w:eastAsia="Times New Roman" w:hAnsi="Calibri" w:cs="Calibri"/>
          <w:bCs/>
          <w:color w:val="4BACC6"/>
          <w:sz w:val="28"/>
          <w:szCs w:val="32"/>
        </w:rPr>
        <w:t>2.7.2. Povjerenstvo za Hrvatsku farmakopeju</w:t>
      </w:r>
      <w:bookmarkEnd w:id="300"/>
    </w:p>
    <w:p w14:paraId="74AF6699" w14:textId="77777777" w:rsidR="00BB7C3A" w:rsidRPr="00DC5512" w:rsidRDefault="00BB7C3A" w:rsidP="00BB7C3A">
      <w:pPr>
        <w:tabs>
          <w:tab w:val="center" w:pos="858"/>
          <w:tab w:val="center" w:pos="4320"/>
          <w:tab w:val="right" w:pos="8306"/>
          <w:tab w:val="right" w:pos="8640"/>
        </w:tabs>
        <w:spacing w:before="240" w:after="240" w:line="276" w:lineRule="auto"/>
        <w:jc w:val="both"/>
        <w:rPr>
          <w:rFonts w:ascii="Calibri" w:eastAsia="Times New Roman" w:hAnsi="Calibri" w:cs="Calibri"/>
          <w:bCs/>
          <w:color w:val="000000"/>
          <w:lang w:eastAsia="hr-HR"/>
        </w:rPr>
      </w:pPr>
      <w:r w:rsidRPr="00DC5512">
        <w:rPr>
          <w:rFonts w:ascii="Calibri" w:eastAsia="Times New Roman" w:hAnsi="Calibri" w:cs="Calibri"/>
          <w:bCs/>
          <w:color w:val="000000"/>
          <w:lang w:eastAsia="hr-HR"/>
        </w:rPr>
        <w:t>Povjerenstvo za farmakopeju Agencije za lijekove i medicinske proizvode je stručno tijelo Agencije za lijekove i medicinske proizvode koje obavlja poslove u svezi sa suradnjom s Europskom farmakopejom, s implementacijom zahtjeva Ph. Eur. u sva područja farmacije u Republici Hrvatskoj te pripreme Hrvatske farmakopeje sukladno odredbama važećeg Zakona o lijekovima.</w:t>
      </w:r>
    </w:p>
    <w:p w14:paraId="07FFF81E" w14:textId="77777777" w:rsidR="00BB7C3A" w:rsidRPr="00DC5512" w:rsidRDefault="00BB7C3A" w:rsidP="00BB7C3A">
      <w:pPr>
        <w:tabs>
          <w:tab w:val="center" w:pos="858"/>
          <w:tab w:val="center" w:pos="4320"/>
          <w:tab w:val="right" w:pos="8306"/>
          <w:tab w:val="right" w:pos="8640"/>
        </w:tabs>
        <w:spacing w:before="240" w:after="240" w:line="276" w:lineRule="auto"/>
        <w:jc w:val="both"/>
        <w:rPr>
          <w:rFonts w:ascii="Calibri" w:eastAsia="Times New Roman" w:hAnsi="Calibri" w:cs="Calibri"/>
          <w:bCs/>
          <w:color w:val="000000"/>
          <w:lang w:eastAsia="hr-HR"/>
        </w:rPr>
      </w:pPr>
      <w:r w:rsidRPr="00DC5512">
        <w:rPr>
          <w:rFonts w:ascii="Calibri" w:eastAsia="Times New Roman" w:hAnsi="Calibri" w:cs="Calibri"/>
          <w:bCs/>
          <w:color w:val="000000"/>
          <w:lang w:eastAsia="hr-HR"/>
        </w:rPr>
        <w:t>U 202</w:t>
      </w:r>
      <w:r>
        <w:rPr>
          <w:rFonts w:ascii="Calibri" w:eastAsia="Times New Roman" w:hAnsi="Calibri" w:cs="Calibri"/>
          <w:bCs/>
          <w:color w:val="000000"/>
          <w:lang w:eastAsia="hr-HR"/>
        </w:rPr>
        <w:t>6</w:t>
      </w:r>
      <w:r w:rsidRPr="00DC5512">
        <w:rPr>
          <w:rFonts w:ascii="Calibri" w:eastAsia="Times New Roman" w:hAnsi="Calibri" w:cs="Calibri"/>
          <w:bCs/>
          <w:color w:val="000000"/>
          <w:lang w:eastAsia="hr-HR"/>
        </w:rPr>
        <w:t>. godini planirane su tri sjednice Povjerenstva za farmakopeju. Članovima povjerenstva prenose se novosti iz EDQM-a i HALMED-a, raspravljaju se prijevodi novih tekstova, revizije postojećih tekstova HRF, prijevodi stručnog nazivlja, prijedlozi za nove tekstove u HRF, pitanja o sustavnoj tvorbi i primjeni farmakopejskog nazivlja i slična problematika.</w:t>
      </w:r>
    </w:p>
    <w:p w14:paraId="01DE462F" w14:textId="77777777" w:rsidR="00BB7C3A" w:rsidRPr="00DC5512" w:rsidRDefault="00BB7C3A" w:rsidP="00BB7C3A">
      <w:pPr>
        <w:spacing w:before="200" w:after="240" w:line="240" w:lineRule="auto"/>
        <w:jc w:val="both"/>
        <w:outlineLvl w:val="2"/>
        <w:rPr>
          <w:rFonts w:ascii="Calibri" w:eastAsia="Times New Roman" w:hAnsi="Calibri" w:cs="Calibri"/>
          <w:bCs/>
          <w:color w:val="4BACC6"/>
          <w:sz w:val="28"/>
          <w:szCs w:val="32"/>
        </w:rPr>
      </w:pPr>
      <w:bookmarkStart w:id="301" w:name="_Toc212720912"/>
      <w:r w:rsidRPr="00DC5512">
        <w:rPr>
          <w:rFonts w:ascii="Calibri" w:eastAsia="Times New Roman" w:hAnsi="Calibri" w:cs="Calibri"/>
          <w:bCs/>
          <w:color w:val="4BACC6"/>
          <w:sz w:val="28"/>
          <w:szCs w:val="32"/>
        </w:rPr>
        <w:t>2.7.3. Radna grupa za normirane izraze</w:t>
      </w:r>
      <w:bookmarkEnd w:id="301"/>
    </w:p>
    <w:p w14:paraId="47371DCA" w14:textId="77777777" w:rsidR="00BB7C3A" w:rsidRPr="00DC5512" w:rsidRDefault="00BB7C3A" w:rsidP="00BB7C3A">
      <w:pPr>
        <w:tabs>
          <w:tab w:val="center" w:pos="858"/>
          <w:tab w:val="center" w:pos="4320"/>
          <w:tab w:val="right" w:pos="8306"/>
          <w:tab w:val="right" w:pos="8640"/>
        </w:tabs>
        <w:spacing w:before="240" w:after="240" w:line="276" w:lineRule="auto"/>
        <w:jc w:val="both"/>
        <w:rPr>
          <w:rFonts w:ascii="Calibri" w:eastAsia="Times New Roman" w:hAnsi="Calibri" w:cs="Calibri"/>
          <w:bCs/>
          <w:color w:val="000000"/>
          <w:lang w:eastAsia="hr-HR"/>
        </w:rPr>
      </w:pPr>
      <w:r w:rsidRPr="00DC5512">
        <w:rPr>
          <w:rFonts w:ascii="Calibri" w:eastAsia="Times New Roman" w:hAnsi="Calibri" w:cs="Calibri"/>
          <w:bCs/>
          <w:color w:val="000000"/>
          <w:lang w:eastAsia="hr-HR"/>
        </w:rPr>
        <w:t>Radna grupa za Normirane izraze (Standard terms) Agencije za lijekove i medicinske proizvode radi na usklađivanju i normiranju farmaceutskih izraza, pojmova i definicija u hrvatskom jeziku, a sukladno bazi podataka Standard terms Europskog ravnateljstva za kakvoću lijekova i zdravstvenu skrb (EDQM&amp; Healthcare).</w:t>
      </w:r>
    </w:p>
    <w:p w14:paraId="287EA860" w14:textId="77777777" w:rsidR="00BB7C3A" w:rsidRPr="00DC5512" w:rsidRDefault="00BB7C3A" w:rsidP="00BB7C3A">
      <w:pPr>
        <w:tabs>
          <w:tab w:val="center" w:pos="858"/>
          <w:tab w:val="center" w:pos="4320"/>
          <w:tab w:val="right" w:pos="8306"/>
          <w:tab w:val="right" w:pos="8640"/>
        </w:tabs>
        <w:spacing w:before="240" w:after="240" w:line="276" w:lineRule="auto"/>
        <w:jc w:val="both"/>
        <w:rPr>
          <w:rFonts w:ascii="Calibri" w:eastAsia="Times New Roman" w:hAnsi="Calibri" w:cs="Calibri"/>
          <w:bCs/>
          <w:color w:val="000000"/>
          <w:lang w:eastAsia="hr-HR"/>
        </w:rPr>
      </w:pPr>
      <w:r w:rsidRPr="00DC5512">
        <w:rPr>
          <w:rFonts w:ascii="Calibri" w:eastAsia="Times New Roman" w:hAnsi="Calibri" w:cs="Calibri"/>
          <w:bCs/>
          <w:color w:val="000000"/>
          <w:lang w:eastAsia="hr-HR"/>
        </w:rPr>
        <w:t>U 202</w:t>
      </w:r>
      <w:r>
        <w:rPr>
          <w:rFonts w:ascii="Calibri" w:eastAsia="Times New Roman" w:hAnsi="Calibri" w:cs="Calibri"/>
          <w:bCs/>
          <w:color w:val="000000"/>
          <w:lang w:eastAsia="hr-HR"/>
        </w:rPr>
        <w:t>6</w:t>
      </w:r>
      <w:r w:rsidRPr="00DC5512">
        <w:rPr>
          <w:rFonts w:ascii="Calibri" w:eastAsia="Times New Roman" w:hAnsi="Calibri" w:cs="Calibri"/>
          <w:bCs/>
          <w:color w:val="000000"/>
          <w:lang w:eastAsia="hr-HR"/>
        </w:rPr>
        <w:t xml:space="preserve">. godini radna grupa će nastaviti s redovitim objavljivanjem prijevoda novih normiranih izraza te predlaganjem novih. </w:t>
      </w:r>
    </w:p>
    <w:p w14:paraId="1E0E3B20" w14:textId="77777777" w:rsidR="00BB7C3A" w:rsidRPr="00DC5512" w:rsidRDefault="00BB7C3A" w:rsidP="00BB7C3A">
      <w:pPr>
        <w:spacing w:before="200" w:after="240" w:line="240" w:lineRule="auto"/>
        <w:jc w:val="both"/>
        <w:outlineLvl w:val="2"/>
        <w:rPr>
          <w:rFonts w:ascii="Calibri" w:eastAsia="Times New Roman" w:hAnsi="Calibri" w:cs="Calibri"/>
          <w:bCs/>
          <w:color w:val="4BACC6"/>
          <w:sz w:val="28"/>
          <w:szCs w:val="32"/>
        </w:rPr>
      </w:pPr>
      <w:bookmarkStart w:id="302" w:name="_Toc212720913"/>
      <w:r w:rsidRPr="00DC5512">
        <w:rPr>
          <w:rFonts w:ascii="Calibri" w:eastAsia="Times New Roman" w:hAnsi="Calibri" w:cs="Calibri"/>
          <w:bCs/>
          <w:color w:val="4BACC6"/>
          <w:sz w:val="28"/>
          <w:szCs w:val="32"/>
        </w:rPr>
        <w:t>2.7.4. Europski poslovi</w:t>
      </w:r>
      <w:bookmarkEnd w:id="302"/>
    </w:p>
    <w:p w14:paraId="22FF02B5" w14:textId="77777777" w:rsidR="00BB7C3A" w:rsidRPr="00DC5512" w:rsidRDefault="00BB7C3A" w:rsidP="00BB7C3A">
      <w:pPr>
        <w:spacing w:before="200" w:after="240" w:line="240" w:lineRule="auto"/>
        <w:jc w:val="both"/>
        <w:outlineLvl w:val="3"/>
        <w:rPr>
          <w:rFonts w:ascii="Calibri" w:eastAsia="Times New Roman" w:hAnsi="Calibri" w:cs="Calibri"/>
          <w:bCs/>
          <w:color w:val="4BACC6"/>
          <w:sz w:val="28"/>
          <w:szCs w:val="32"/>
        </w:rPr>
      </w:pPr>
      <w:r w:rsidRPr="00DC5512">
        <w:rPr>
          <w:rFonts w:ascii="Calibri" w:eastAsia="Times New Roman" w:hAnsi="Calibri" w:cs="Calibri"/>
          <w:bCs/>
          <w:color w:val="4BACC6"/>
          <w:sz w:val="28"/>
          <w:szCs w:val="32"/>
        </w:rPr>
        <w:t>2.7.4.1. Sudjelovanje HALMED-a u povjerenstvima i stručnim grupama EDQM-a</w:t>
      </w:r>
    </w:p>
    <w:p w14:paraId="2C17A98E" w14:textId="77777777" w:rsidR="00BB7C3A" w:rsidRPr="00DC5512" w:rsidRDefault="00BB7C3A" w:rsidP="00BB7C3A">
      <w:pPr>
        <w:spacing w:before="240" w:after="240" w:line="240" w:lineRule="auto"/>
        <w:jc w:val="both"/>
        <w:rPr>
          <w:rFonts w:ascii="Calibri" w:eastAsia="Calibri" w:hAnsi="Calibri" w:cs="Times New Roman"/>
          <w:b/>
        </w:rPr>
      </w:pPr>
      <w:r w:rsidRPr="00DC5512">
        <w:rPr>
          <w:rFonts w:ascii="Calibri" w:eastAsia="Calibri" w:hAnsi="Calibri" w:cs="Times New Roman"/>
          <w:b/>
        </w:rPr>
        <w:t xml:space="preserve">A) KOMISIJA EUROPSKE FARMAKOPEJE </w:t>
      </w:r>
    </w:p>
    <w:p w14:paraId="22D07139" w14:textId="77777777" w:rsidR="00BB7C3A" w:rsidRPr="00DC5512" w:rsidRDefault="00BB7C3A" w:rsidP="00BB7C3A">
      <w:pPr>
        <w:tabs>
          <w:tab w:val="center" w:pos="858"/>
          <w:tab w:val="center" w:pos="4320"/>
          <w:tab w:val="right" w:pos="8306"/>
          <w:tab w:val="right" w:pos="8640"/>
        </w:tabs>
        <w:spacing w:before="240" w:after="240" w:line="276" w:lineRule="auto"/>
        <w:jc w:val="both"/>
        <w:rPr>
          <w:rFonts w:ascii="Calibri" w:eastAsia="Times New Roman" w:hAnsi="Calibri" w:cs="Calibri"/>
          <w:bCs/>
          <w:color w:val="000000"/>
          <w:lang w:eastAsia="hr-HR"/>
        </w:rPr>
      </w:pPr>
      <w:r w:rsidRPr="00DC5512">
        <w:rPr>
          <w:rFonts w:ascii="Calibri" w:eastAsia="Times New Roman" w:hAnsi="Calibri" w:cs="Calibri"/>
          <w:bCs/>
          <w:color w:val="000000"/>
          <w:lang w:eastAsia="hr-HR"/>
        </w:rPr>
        <w:lastRenderedPageBreak/>
        <w:t>Komisija Europske farmakopeje (Komisija Ph. Eur.) je radno tijelo Vijeća Europe koje izrađuje Europsku farmakopeju. Formirano je pri Europskom ravnateljstvu za kakvoću lijekova i zdravstvenu skrb (</w:t>
      </w:r>
      <w:r w:rsidRPr="00DC5512">
        <w:rPr>
          <w:rFonts w:ascii="Calibri" w:eastAsia="Times New Roman" w:hAnsi="Calibri" w:cs="Calibri"/>
          <w:bCs/>
          <w:i/>
          <w:iCs/>
          <w:color w:val="000000"/>
          <w:lang w:eastAsia="hr-HR"/>
        </w:rPr>
        <w:t>European Directorate for the Quality of Medicines and HealthCare</w:t>
      </w:r>
      <w:r w:rsidRPr="00DC5512">
        <w:rPr>
          <w:rFonts w:ascii="Calibri" w:eastAsia="Times New Roman" w:hAnsi="Calibri" w:cs="Calibri"/>
          <w:bCs/>
          <w:color w:val="000000"/>
          <w:lang w:eastAsia="hr-HR"/>
        </w:rPr>
        <w:t xml:space="preserve"> - EDQM), u skladu s obvezom koja proizlazi iz potpisivanja Konvencije o izradi Europske farmakopeje (Konvencije). Predstavnici HALMED-a su hrvatski delegati u Komisiji Europske farmakopeje. </w:t>
      </w:r>
    </w:p>
    <w:p w14:paraId="319459DF" w14:textId="77777777" w:rsidR="00BB7C3A" w:rsidRPr="00DC5512" w:rsidRDefault="00BB7C3A" w:rsidP="00BB7C3A">
      <w:pPr>
        <w:tabs>
          <w:tab w:val="center" w:pos="858"/>
          <w:tab w:val="center" w:pos="4320"/>
          <w:tab w:val="right" w:pos="8306"/>
          <w:tab w:val="right" w:pos="8640"/>
        </w:tabs>
        <w:spacing w:before="240" w:after="240" w:line="276" w:lineRule="auto"/>
        <w:jc w:val="both"/>
        <w:rPr>
          <w:rFonts w:ascii="Calibri" w:eastAsia="Times New Roman" w:hAnsi="Calibri" w:cs="Calibri"/>
          <w:bCs/>
          <w:color w:val="000000"/>
          <w:lang w:eastAsia="hr-HR"/>
        </w:rPr>
      </w:pPr>
      <w:r w:rsidRPr="00DC5512">
        <w:rPr>
          <w:rFonts w:ascii="Calibri" w:eastAsia="Times New Roman" w:hAnsi="Calibri" w:cs="Calibri"/>
          <w:bCs/>
          <w:color w:val="000000"/>
          <w:lang w:eastAsia="hr-HR"/>
        </w:rPr>
        <w:t>U 202</w:t>
      </w:r>
      <w:r>
        <w:rPr>
          <w:rFonts w:ascii="Calibri" w:eastAsia="Times New Roman" w:hAnsi="Calibri" w:cs="Calibri"/>
          <w:bCs/>
          <w:color w:val="000000"/>
          <w:lang w:eastAsia="hr-HR"/>
        </w:rPr>
        <w:t>6</w:t>
      </w:r>
      <w:r w:rsidRPr="00DC5512">
        <w:rPr>
          <w:rFonts w:ascii="Calibri" w:eastAsia="Times New Roman" w:hAnsi="Calibri" w:cs="Calibri"/>
          <w:bCs/>
          <w:color w:val="000000"/>
          <w:lang w:eastAsia="hr-HR"/>
        </w:rPr>
        <w:t>. godini hrvatski delegati HALMED-a sudjelovat će na sjednicama Komisije Ph. Eur. u EDQM-u i u radu Komisije Ph. Eur. između sjednica.</w:t>
      </w:r>
    </w:p>
    <w:p w14:paraId="23488266" w14:textId="77777777" w:rsidR="00BB7C3A" w:rsidRPr="00DC5512" w:rsidRDefault="00BB7C3A" w:rsidP="00BB7C3A">
      <w:pPr>
        <w:tabs>
          <w:tab w:val="center" w:pos="858"/>
          <w:tab w:val="center" w:pos="4320"/>
          <w:tab w:val="right" w:pos="8306"/>
          <w:tab w:val="right" w:pos="8640"/>
        </w:tabs>
        <w:spacing w:before="240" w:after="240" w:line="276" w:lineRule="auto"/>
        <w:jc w:val="both"/>
        <w:rPr>
          <w:rFonts w:ascii="Calibri" w:eastAsia="Times New Roman" w:hAnsi="Calibri" w:cs="Calibri"/>
          <w:bCs/>
          <w:color w:val="000000"/>
          <w:lang w:eastAsia="hr-HR"/>
        </w:rPr>
      </w:pPr>
      <w:r w:rsidRPr="00DC5512">
        <w:rPr>
          <w:rFonts w:ascii="Calibri" w:eastAsia="Times New Roman" w:hAnsi="Calibri" w:cs="Calibri"/>
          <w:bCs/>
          <w:color w:val="000000"/>
          <w:lang w:eastAsia="hr-HR"/>
        </w:rPr>
        <w:t>Pored sudjelovanja u radu Komisije Europske farmakopeje, djelatnik Ureda za farmakopeju aktivno sudjeluje u radu stručne grupe P4 (</w:t>
      </w:r>
      <w:r w:rsidRPr="00DC5512">
        <w:rPr>
          <w:rFonts w:ascii="Calibri" w:eastAsia="Times New Roman" w:hAnsi="Calibri" w:cs="Calibri"/>
          <w:bCs/>
          <w:i/>
          <w:color w:val="000000"/>
          <w:lang w:eastAsia="hr-HR"/>
        </w:rPr>
        <w:t>Procedure 4</w:t>
      </w:r>
      <w:r w:rsidRPr="00DC5512">
        <w:rPr>
          <w:rFonts w:ascii="Calibri" w:eastAsia="Times New Roman" w:hAnsi="Calibri" w:cs="Calibri"/>
          <w:bCs/>
          <w:color w:val="000000"/>
          <w:lang w:eastAsia="hr-HR"/>
        </w:rPr>
        <w:t>) Europske farmakopeje za izradu monografija lijekova pod patentnom zaštitom, a djelatnica ureda u radu stručne grupe SIT (</w:t>
      </w:r>
      <w:r w:rsidRPr="00DC5512">
        <w:rPr>
          <w:rFonts w:ascii="Calibri" w:eastAsia="Times New Roman" w:hAnsi="Calibri" w:cs="Calibri"/>
          <w:bCs/>
          <w:i/>
          <w:color w:val="000000"/>
          <w:lang w:eastAsia="hr-HR"/>
        </w:rPr>
        <w:t>Second Identification Test</w:t>
      </w:r>
      <w:r w:rsidRPr="00DC5512">
        <w:rPr>
          <w:rFonts w:ascii="Calibri" w:eastAsia="Times New Roman" w:hAnsi="Calibri" w:cs="Calibri"/>
          <w:bCs/>
          <w:color w:val="000000"/>
          <w:lang w:eastAsia="hr-HR"/>
        </w:rPr>
        <w:t xml:space="preserve">). U radu stručnih grupa Europske farmakopeje, osim djelatnika Ureda za farmakopeju, sudjeluju i drugi stručnjaci iz Republike Hrvatske koje je imenovalo hrvatsko nacionalno farmakopejsko tijelo (NPA) i čijim radom koordinira. U trenutnom trogodišnjem mandatu imenovani su sljedeći stručnjaci HALMED-a koji nisu zaposlenici Ureda za farmakopeju: predstavnica </w:t>
      </w:r>
      <w:r w:rsidRPr="00DC5512">
        <w:rPr>
          <w:rFonts w:ascii="Calibri" w:eastAsia="Times New Roman" w:hAnsi="Calibri" w:cstheme="minorHAnsi"/>
        </w:rPr>
        <w:t>Odsjeka za biološka ispitivanja (OMCL, HALMED</w:t>
      </w:r>
      <w:r w:rsidRPr="00DC5512">
        <w:rPr>
          <w:rFonts w:ascii="Calibri" w:eastAsia="Times New Roman" w:hAnsi="Calibri" w:cs="Calibri"/>
          <w:bCs/>
          <w:color w:val="000000"/>
          <w:lang w:eastAsia="hr-HR"/>
        </w:rPr>
        <w:t xml:space="preserve">) u stručnoj grupi </w:t>
      </w:r>
      <w:r w:rsidRPr="00DC5512">
        <w:rPr>
          <w:rFonts w:ascii="Calibri" w:eastAsia="Times New Roman" w:hAnsi="Calibri" w:cstheme="minorHAnsi"/>
        </w:rPr>
        <w:t>1 (</w:t>
      </w:r>
      <w:r w:rsidRPr="00DC5512">
        <w:rPr>
          <w:rFonts w:ascii="Calibri" w:eastAsia="Times New Roman" w:hAnsi="Calibri" w:cstheme="minorHAnsi"/>
          <w:i/>
        </w:rPr>
        <w:t>Microbiology</w:t>
      </w:r>
      <w:r w:rsidRPr="00DC5512">
        <w:rPr>
          <w:rFonts w:ascii="Calibri" w:eastAsia="Times New Roman" w:hAnsi="Calibri" w:cstheme="minorHAnsi"/>
        </w:rPr>
        <w:t>) i predstavnica Odsjeka za ocjenu kakvoće lijekova (OZOL, HALMED) u stručnoj grupi CTP (</w:t>
      </w:r>
      <w:r w:rsidRPr="00DC5512">
        <w:rPr>
          <w:rFonts w:ascii="Calibri" w:eastAsia="Times New Roman" w:hAnsi="Calibri" w:cstheme="minorHAnsi"/>
          <w:i/>
        </w:rPr>
        <w:t>Cell Therapy Products</w:t>
      </w:r>
      <w:r w:rsidRPr="00DC5512">
        <w:rPr>
          <w:rFonts w:ascii="Calibri" w:eastAsia="Times New Roman" w:hAnsi="Calibri" w:cstheme="minorHAnsi"/>
        </w:rPr>
        <w:t>).</w:t>
      </w:r>
      <w:r w:rsidRPr="00DC5512">
        <w:rPr>
          <w:rFonts w:ascii="Calibri" w:eastAsia="Times New Roman" w:hAnsi="Calibri" w:cs="Calibri"/>
          <w:bCs/>
          <w:color w:val="000000"/>
          <w:lang w:eastAsia="hr-HR"/>
        </w:rPr>
        <w:t xml:space="preserve"> U 202</w:t>
      </w:r>
      <w:r>
        <w:rPr>
          <w:rFonts w:ascii="Calibri" w:eastAsia="Times New Roman" w:hAnsi="Calibri" w:cs="Calibri"/>
          <w:bCs/>
          <w:color w:val="000000"/>
          <w:lang w:eastAsia="hr-HR"/>
        </w:rPr>
        <w:t>6</w:t>
      </w:r>
      <w:r w:rsidRPr="00DC5512">
        <w:rPr>
          <w:rFonts w:ascii="Calibri" w:eastAsia="Times New Roman" w:hAnsi="Calibri" w:cs="Calibri"/>
          <w:bCs/>
          <w:color w:val="000000"/>
          <w:lang w:eastAsia="hr-HR"/>
        </w:rPr>
        <w:t xml:space="preserve">. godini očekuje se njihovo aktivno sudjelovanje u radu navedenih stručnih grupa. Redovni sastanci svake stručne grupe održavaju se 2 do 3 puta godišnje, a dodatni sastanci prema potrebi. Ostala komunikacija i rad se između sastanaka odvijaju elektroničkom poštom, a po potrebi obavljaju se i laboratorijska ispitivanja i o tome grupama podnose pisana izvješća. </w:t>
      </w:r>
    </w:p>
    <w:p w14:paraId="2FBF5A59" w14:textId="77777777" w:rsidR="00BB7C3A" w:rsidRPr="00DC5512" w:rsidRDefault="00BB7C3A" w:rsidP="00BB7C3A">
      <w:pPr>
        <w:spacing w:before="240" w:after="240" w:line="276" w:lineRule="auto"/>
        <w:rPr>
          <w:rFonts w:ascii="Calibri" w:eastAsia="Calibri" w:hAnsi="Calibri" w:cs="Times New Roman"/>
        </w:rPr>
      </w:pPr>
      <w:r w:rsidRPr="00DC5512">
        <w:rPr>
          <w:rFonts w:ascii="Calibri" w:eastAsia="Calibri" w:hAnsi="Calibri" w:cs="Times New Roman"/>
          <w:b/>
        </w:rPr>
        <w:t>B) NACIONALNO FARMAKOPEJSKO TIJELO</w:t>
      </w:r>
    </w:p>
    <w:p w14:paraId="5AF9D342" w14:textId="77777777" w:rsidR="00BB7C3A" w:rsidRPr="00DC5512" w:rsidRDefault="00BB7C3A" w:rsidP="00BB7C3A">
      <w:pPr>
        <w:tabs>
          <w:tab w:val="center" w:pos="858"/>
          <w:tab w:val="center" w:pos="4320"/>
          <w:tab w:val="right" w:pos="8306"/>
          <w:tab w:val="right" w:pos="8640"/>
        </w:tabs>
        <w:spacing w:before="240" w:after="240" w:line="276" w:lineRule="auto"/>
        <w:jc w:val="both"/>
        <w:rPr>
          <w:rFonts w:ascii="Calibri" w:eastAsia="Times New Roman" w:hAnsi="Calibri" w:cs="Calibri"/>
          <w:bCs/>
          <w:color w:val="000000"/>
          <w:lang w:eastAsia="hr-HR"/>
        </w:rPr>
      </w:pPr>
      <w:r w:rsidRPr="00DC5512">
        <w:rPr>
          <w:rFonts w:ascii="Calibri" w:eastAsia="Times New Roman" w:hAnsi="Calibri" w:cs="Calibri"/>
          <w:bCs/>
          <w:color w:val="000000"/>
          <w:lang w:eastAsia="hr-HR"/>
        </w:rPr>
        <w:t xml:space="preserve">Nacionalno farmakopejsko tijelo (NPA) je jedna od grupa u mreži zainteresiranih strana čiji rad koordinira </w:t>
      </w:r>
      <w:hyperlink r:id="rId45" w:tgtFrame="_blank" w:history="1">
        <w:r w:rsidRPr="00DC5512">
          <w:rPr>
            <w:rFonts w:ascii="Calibri" w:eastAsia="Times New Roman" w:hAnsi="Calibri" w:cs="Calibri"/>
            <w:bCs/>
            <w:color w:val="000000"/>
            <w:lang w:eastAsia="hr-HR"/>
          </w:rPr>
          <w:t>Komisija Europske farmakopeje</w:t>
        </w:r>
      </w:hyperlink>
      <w:r w:rsidRPr="00DC5512">
        <w:rPr>
          <w:rFonts w:ascii="Calibri" w:eastAsia="Times New Roman" w:hAnsi="Calibri" w:cs="Calibri"/>
          <w:bCs/>
          <w:color w:val="000000"/>
          <w:lang w:eastAsia="hr-HR"/>
        </w:rPr>
        <w:t xml:space="preserve"> (Komisija Ph. Eur.). Ulogu NPA u RH ima HALMED koji imenuje tajnika(e) NPA preko čije(ih) adrese(a) se formalno odvija komunikacija s EDQM-om. </w:t>
      </w:r>
    </w:p>
    <w:p w14:paraId="3D2A7D64" w14:textId="77777777" w:rsidR="00BB7C3A" w:rsidRPr="00DC5512" w:rsidRDefault="00BB7C3A" w:rsidP="00BB7C3A">
      <w:pPr>
        <w:tabs>
          <w:tab w:val="center" w:pos="858"/>
          <w:tab w:val="center" w:pos="4320"/>
          <w:tab w:val="right" w:pos="8306"/>
          <w:tab w:val="right" w:pos="8640"/>
        </w:tabs>
        <w:spacing w:before="240" w:after="240" w:line="276" w:lineRule="auto"/>
        <w:jc w:val="both"/>
        <w:rPr>
          <w:rFonts w:ascii="Calibri" w:eastAsia="Times New Roman" w:hAnsi="Calibri" w:cs="Calibri"/>
          <w:bCs/>
          <w:color w:val="000000"/>
          <w:lang w:eastAsia="hr-HR"/>
        </w:rPr>
      </w:pPr>
      <w:r w:rsidRPr="00DC5512">
        <w:rPr>
          <w:rFonts w:ascii="Calibri" w:eastAsia="Times New Roman" w:hAnsi="Calibri" w:cs="Calibri"/>
          <w:bCs/>
          <w:color w:val="000000"/>
          <w:lang w:eastAsia="hr-HR"/>
        </w:rPr>
        <w:t>U 202</w:t>
      </w:r>
      <w:r>
        <w:rPr>
          <w:rFonts w:ascii="Calibri" w:eastAsia="Times New Roman" w:hAnsi="Calibri" w:cs="Calibri"/>
          <w:bCs/>
          <w:color w:val="000000"/>
          <w:lang w:eastAsia="hr-HR"/>
        </w:rPr>
        <w:t>6</w:t>
      </w:r>
      <w:r w:rsidRPr="00DC5512">
        <w:rPr>
          <w:rFonts w:ascii="Calibri" w:eastAsia="Times New Roman" w:hAnsi="Calibri" w:cs="Calibri"/>
          <w:bCs/>
          <w:color w:val="000000"/>
          <w:lang w:eastAsia="hr-HR"/>
        </w:rPr>
        <w:t xml:space="preserve">. godini hrvatski delegati HALMED-a aktivno će sudjelovati na godišnjem i mjesečnim sastancima tajništva NPA. </w:t>
      </w:r>
    </w:p>
    <w:p w14:paraId="22194D2E" w14:textId="77777777" w:rsidR="00BB7C3A" w:rsidRPr="00DC5512" w:rsidRDefault="00BB7C3A" w:rsidP="00BB7C3A">
      <w:pPr>
        <w:spacing w:before="200" w:after="240" w:line="240" w:lineRule="auto"/>
        <w:jc w:val="both"/>
        <w:outlineLvl w:val="2"/>
        <w:rPr>
          <w:rFonts w:ascii="Calibri" w:eastAsia="Times New Roman" w:hAnsi="Calibri" w:cs="Calibri"/>
          <w:bCs/>
          <w:color w:val="4BACC6"/>
          <w:sz w:val="28"/>
          <w:szCs w:val="32"/>
          <w:lang w:eastAsia="hr-HR"/>
        </w:rPr>
      </w:pPr>
      <w:bookmarkStart w:id="303" w:name="_Toc212720914"/>
      <w:r w:rsidRPr="00DC5512">
        <w:rPr>
          <w:rFonts w:ascii="Calibri" w:eastAsia="Times New Roman" w:hAnsi="Calibri" w:cs="Calibri"/>
          <w:bCs/>
          <w:color w:val="4BACC6"/>
          <w:sz w:val="28"/>
          <w:szCs w:val="32"/>
        </w:rPr>
        <w:t>2.7.5. Prihodovni poslovi</w:t>
      </w:r>
      <w:bookmarkEnd w:id="303"/>
    </w:p>
    <w:p w14:paraId="3FB2AE1C" w14:textId="77777777" w:rsidR="00BB7C3A" w:rsidRPr="00DC5512" w:rsidRDefault="00BB7C3A" w:rsidP="00BB7C3A">
      <w:pPr>
        <w:tabs>
          <w:tab w:val="center" w:pos="858"/>
          <w:tab w:val="center" w:pos="4320"/>
          <w:tab w:val="right" w:pos="8306"/>
          <w:tab w:val="right" w:pos="8640"/>
        </w:tabs>
        <w:spacing w:after="120" w:line="240" w:lineRule="auto"/>
        <w:jc w:val="both"/>
        <w:rPr>
          <w:rFonts w:ascii="Calibri" w:eastAsia="Times New Roman" w:hAnsi="Calibri" w:cs="Calibri"/>
          <w:b/>
          <w:bCs/>
          <w:lang w:eastAsia="hr-HR"/>
        </w:rPr>
      </w:pPr>
      <w:r w:rsidRPr="00DC5512">
        <w:rPr>
          <w:rFonts w:ascii="Calibri" w:eastAsia="Times New Roman" w:hAnsi="Calibri" w:cs="Calibri"/>
          <w:b/>
          <w:bCs/>
          <w:lang w:eastAsia="hr-HR"/>
        </w:rPr>
        <w:t>Tablica 25. Planirani broj online pristupa Hrvatskoj farmakopeji</w:t>
      </w: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720"/>
        <w:gridCol w:w="1244"/>
        <w:gridCol w:w="1168"/>
        <w:gridCol w:w="1326"/>
        <w:gridCol w:w="911"/>
      </w:tblGrid>
      <w:tr w:rsidR="00BB7C3A" w:rsidRPr="00DC5512" w14:paraId="3D76D16D" w14:textId="77777777" w:rsidTr="005726DA">
        <w:trPr>
          <w:trHeight w:val="227"/>
          <w:tblHeader/>
        </w:trPr>
        <w:tc>
          <w:tcPr>
            <w:tcW w:w="444" w:type="pct"/>
            <w:vMerge w:val="restart"/>
            <w:shd w:val="clear" w:color="auto" w:fill="A3E7FF"/>
            <w:vAlign w:val="center"/>
            <w:hideMark/>
          </w:tcPr>
          <w:p w14:paraId="44CE3E31" w14:textId="77777777" w:rsidR="00BB7C3A" w:rsidRPr="00DC5512" w:rsidRDefault="00BB7C3A" w:rsidP="005726DA">
            <w:pPr>
              <w:spacing w:after="0" w:line="240" w:lineRule="auto"/>
              <w:jc w:val="center"/>
              <w:rPr>
                <w:rFonts w:ascii="Calibri" w:eastAsia="Times New Roman" w:hAnsi="Calibri" w:cs="Times New Roman"/>
                <w:b/>
                <w:bCs/>
                <w:color w:val="1A1A1A"/>
                <w:sz w:val="18"/>
                <w:szCs w:val="18"/>
                <w:lang w:eastAsia="hr-HR"/>
              </w:rPr>
            </w:pPr>
            <w:r w:rsidRPr="00DC5512">
              <w:rPr>
                <w:rFonts w:ascii="Calibri" w:eastAsia="Times New Roman" w:hAnsi="Calibri" w:cs="Times New Roman"/>
                <w:b/>
                <w:bCs/>
                <w:color w:val="1A1A1A"/>
                <w:sz w:val="18"/>
                <w:szCs w:val="18"/>
                <w:lang w:eastAsia="hr-HR"/>
              </w:rPr>
              <w:t>R.br.</w:t>
            </w:r>
          </w:p>
        </w:tc>
        <w:tc>
          <w:tcPr>
            <w:tcW w:w="2025" w:type="pct"/>
            <w:vMerge w:val="restart"/>
            <w:shd w:val="clear" w:color="auto" w:fill="A3E7FF"/>
            <w:vAlign w:val="center"/>
            <w:hideMark/>
          </w:tcPr>
          <w:p w14:paraId="3734A55C" w14:textId="77777777" w:rsidR="00BB7C3A" w:rsidRPr="00DC5512" w:rsidRDefault="00BB7C3A" w:rsidP="005726DA">
            <w:pPr>
              <w:spacing w:after="0" w:line="240" w:lineRule="auto"/>
              <w:rPr>
                <w:rFonts w:ascii="Calibri" w:eastAsia="Times New Roman" w:hAnsi="Calibri" w:cs="Times New Roman"/>
                <w:b/>
                <w:bCs/>
                <w:color w:val="1A1A1A"/>
                <w:sz w:val="18"/>
                <w:szCs w:val="18"/>
                <w:lang w:eastAsia="hr-HR"/>
              </w:rPr>
            </w:pPr>
            <w:r w:rsidRPr="00DC5512">
              <w:rPr>
                <w:rFonts w:ascii="Calibri" w:eastAsia="Times New Roman" w:hAnsi="Calibri" w:cs="Times New Roman"/>
                <w:b/>
                <w:bCs/>
                <w:color w:val="1A1A1A"/>
                <w:sz w:val="18"/>
                <w:szCs w:val="18"/>
                <w:lang w:eastAsia="hr-HR"/>
              </w:rPr>
              <w:t>Naziv usluge</w:t>
            </w:r>
          </w:p>
        </w:tc>
        <w:tc>
          <w:tcPr>
            <w:tcW w:w="677" w:type="pct"/>
            <w:vMerge w:val="restart"/>
            <w:shd w:val="clear" w:color="auto" w:fill="A3E7FF"/>
            <w:vAlign w:val="center"/>
            <w:hideMark/>
          </w:tcPr>
          <w:p w14:paraId="79B87FCD" w14:textId="77777777" w:rsidR="00BB7C3A" w:rsidRPr="00DC5512" w:rsidRDefault="00BB7C3A" w:rsidP="005726DA">
            <w:pPr>
              <w:spacing w:after="0" w:line="240" w:lineRule="auto"/>
              <w:jc w:val="center"/>
              <w:rPr>
                <w:rFonts w:ascii="Calibri" w:eastAsia="Calibri" w:hAnsi="Calibri" w:cs="Calibri"/>
                <w:b/>
                <w:bCs/>
                <w:sz w:val="18"/>
                <w:szCs w:val="18"/>
                <w:lang w:eastAsia="hr-HR"/>
              </w:rPr>
            </w:pPr>
            <w:r w:rsidRPr="00DC5512">
              <w:rPr>
                <w:rFonts w:ascii="Calibri" w:eastAsia="Calibri" w:hAnsi="Calibri" w:cs="Calibri"/>
                <w:b/>
                <w:bCs/>
                <w:sz w:val="18"/>
                <w:szCs w:val="18"/>
                <w:lang w:eastAsia="hr-HR"/>
              </w:rPr>
              <w:t>Plan za 202</w:t>
            </w:r>
            <w:r>
              <w:rPr>
                <w:rFonts w:ascii="Calibri" w:eastAsia="Calibri" w:hAnsi="Calibri" w:cs="Calibri"/>
                <w:b/>
                <w:bCs/>
                <w:sz w:val="18"/>
                <w:szCs w:val="18"/>
                <w:lang w:eastAsia="hr-HR"/>
              </w:rPr>
              <w:t>6</w:t>
            </w:r>
            <w:r w:rsidRPr="00DC5512">
              <w:rPr>
                <w:rFonts w:ascii="Calibri" w:eastAsia="Calibri" w:hAnsi="Calibri" w:cs="Calibri"/>
                <w:b/>
                <w:bCs/>
                <w:sz w:val="18"/>
                <w:szCs w:val="18"/>
                <w:lang w:eastAsia="hr-HR"/>
              </w:rPr>
              <w:t>. g.</w:t>
            </w:r>
          </w:p>
        </w:tc>
        <w:tc>
          <w:tcPr>
            <w:tcW w:w="636" w:type="pct"/>
            <w:vMerge w:val="restart"/>
            <w:shd w:val="clear" w:color="auto" w:fill="A3E7FF"/>
            <w:vAlign w:val="center"/>
            <w:hideMark/>
          </w:tcPr>
          <w:p w14:paraId="360BE352" w14:textId="77777777" w:rsidR="00BB7C3A" w:rsidRPr="00DC5512" w:rsidRDefault="00BB7C3A" w:rsidP="005726DA">
            <w:pPr>
              <w:spacing w:after="0" w:line="240" w:lineRule="auto"/>
              <w:jc w:val="center"/>
              <w:rPr>
                <w:rFonts w:ascii="Calibri" w:eastAsia="Calibri" w:hAnsi="Calibri" w:cs="Calibri"/>
                <w:b/>
                <w:bCs/>
                <w:sz w:val="18"/>
                <w:szCs w:val="18"/>
                <w:lang w:eastAsia="hr-HR"/>
              </w:rPr>
            </w:pPr>
            <w:r w:rsidRPr="00DC5512">
              <w:rPr>
                <w:rFonts w:ascii="Calibri" w:eastAsia="Times New Roman" w:hAnsi="Calibri" w:cs="Calibri"/>
                <w:b/>
                <w:sz w:val="18"/>
                <w:szCs w:val="18"/>
                <w:lang w:eastAsia="hr-HR"/>
              </w:rPr>
              <w:t>Izvršenje za referentnih 12 mjeseci*</w:t>
            </w:r>
          </w:p>
        </w:tc>
        <w:tc>
          <w:tcPr>
            <w:tcW w:w="1218" w:type="pct"/>
            <w:gridSpan w:val="2"/>
            <w:shd w:val="clear" w:color="auto" w:fill="A3E7FF"/>
            <w:vAlign w:val="center"/>
          </w:tcPr>
          <w:p w14:paraId="011C8068" w14:textId="77777777" w:rsidR="00BB7C3A" w:rsidRPr="00DC5512" w:rsidRDefault="00BB7C3A" w:rsidP="005726DA">
            <w:pPr>
              <w:spacing w:after="0" w:line="240" w:lineRule="auto"/>
              <w:jc w:val="center"/>
              <w:rPr>
                <w:rFonts w:ascii="Calibri" w:eastAsia="Calibri" w:hAnsi="Calibri" w:cs="Calibri"/>
                <w:b/>
                <w:bCs/>
                <w:sz w:val="18"/>
                <w:szCs w:val="18"/>
                <w:lang w:eastAsia="hr-HR"/>
              </w:rPr>
            </w:pPr>
            <w:r w:rsidRPr="00DC5512">
              <w:rPr>
                <w:rFonts w:ascii="Calibri" w:eastAsia="Calibri" w:hAnsi="Calibri" w:cs="Calibri"/>
                <w:b/>
                <w:bCs/>
                <w:sz w:val="18"/>
                <w:szCs w:val="18"/>
                <w:lang w:eastAsia="hr-HR"/>
              </w:rPr>
              <w:t>Razlika Plan 202</w:t>
            </w:r>
            <w:r>
              <w:rPr>
                <w:rFonts w:ascii="Calibri" w:eastAsia="Calibri" w:hAnsi="Calibri" w:cs="Calibri"/>
                <w:b/>
                <w:bCs/>
                <w:sz w:val="18"/>
                <w:szCs w:val="18"/>
                <w:lang w:eastAsia="hr-HR"/>
              </w:rPr>
              <w:t>6</w:t>
            </w:r>
            <w:r w:rsidRPr="00DC5512">
              <w:rPr>
                <w:rFonts w:ascii="Calibri" w:eastAsia="Calibri" w:hAnsi="Calibri" w:cs="Calibri"/>
                <w:b/>
                <w:bCs/>
                <w:sz w:val="18"/>
                <w:szCs w:val="18"/>
                <w:lang w:eastAsia="hr-HR"/>
              </w:rPr>
              <w:t>. godine / Izvršenje za referentnih 12 mjeseci*</w:t>
            </w:r>
          </w:p>
        </w:tc>
      </w:tr>
      <w:tr w:rsidR="00BB7C3A" w:rsidRPr="00DC5512" w14:paraId="7A94AB1F" w14:textId="77777777" w:rsidTr="005726DA">
        <w:trPr>
          <w:trHeight w:val="284"/>
          <w:tblHeader/>
        </w:trPr>
        <w:tc>
          <w:tcPr>
            <w:tcW w:w="444" w:type="pct"/>
            <w:vMerge/>
            <w:shd w:val="clear" w:color="auto" w:fill="A3E7FF"/>
            <w:vAlign w:val="center"/>
          </w:tcPr>
          <w:p w14:paraId="124D0C8E" w14:textId="77777777" w:rsidR="00BB7C3A" w:rsidRPr="00DC5512" w:rsidRDefault="00BB7C3A" w:rsidP="005726DA">
            <w:pPr>
              <w:spacing w:after="0" w:line="240" w:lineRule="auto"/>
              <w:jc w:val="center"/>
              <w:rPr>
                <w:rFonts w:ascii="Calibri" w:eastAsia="Times New Roman" w:hAnsi="Calibri" w:cs="Times New Roman"/>
                <w:b/>
                <w:bCs/>
                <w:color w:val="1A1A1A"/>
                <w:sz w:val="18"/>
                <w:szCs w:val="18"/>
                <w:lang w:eastAsia="hr-HR"/>
              </w:rPr>
            </w:pPr>
          </w:p>
        </w:tc>
        <w:tc>
          <w:tcPr>
            <w:tcW w:w="2025" w:type="pct"/>
            <w:vMerge/>
            <w:shd w:val="clear" w:color="auto" w:fill="A3E7FF"/>
            <w:vAlign w:val="center"/>
          </w:tcPr>
          <w:p w14:paraId="30E76D3E" w14:textId="77777777" w:rsidR="00BB7C3A" w:rsidRPr="00DC5512" w:rsidRDefault="00BB7C3A" w:rsidP="005726DA">
            <w:pPr>
              <w:spacing w:after="0" w:line="240" w:lineRule="auto"/>
              <w:rPr>
                <w:rFonts w:ascii="Calibri" w:eastAsia="Times New Roman" w:hAnsi="Calibri" w:cs="Times New Roman"/>
                <w:b/>
                <w:bCs/>
                <w:color w:val="1A1A1A"/>
                <w:sz w:val="18"/>
                <w:szCs w:val="18"/>
                <w:lang w:eastAsia="hr-HR"/>
              </w:rPr>
            </w:pPr>
          </w:p>
        </w:tc>
        <w:tc>
          <w:tcPr>
            <w:tcW w:w="677" w:type="pct"/>
            <w:vMerge/>
            <w:shd w:val="clear" w:color="auto" w:fill="A3E7FF"/>
            <w:vAlign w:val="center"/>
          </w:tcPr>
          <w:p w14:paraId="3956AC34" w14:textId="77777777" w:rsidR="00BB7C3A" w:rsidRPr="00DC5512" w:rsidRDefault="00BB7C3A" w:rsidP="005726DA">
            <w:pPr>
              <w:spacing w:after="0" w:line="240" w:lineRule="auto"/>
              <w:jc w:val="center"/>
              <w:rPr>
                <w:rFonts w:ascii="Calibri" w:eastAsia="Times New Roman" w:hAnsi="Calibri" w:cs="Calibri"/>
                <w:b/>
                <w:color w:val="000000"/>
                <w:sz w:val="18"/>
                <w:szCs w:val="18"/>
                <w:lang w:eastAsia="hr-HR"/>
              </w:rPr>
            </w:pPr>
          </w:p>
        </w:tc>
        <w:tc>
          <w:tcPr>
            <w:tcW w:w="636" w:type="pct"/>
            <w:vMerge/>
            <w:shd w:val="clear" w:color="auto" w:fill="A3E7FF"/>
            <w:vAlign w:val="center"/>
          </w:tcPr>
          <w:p w14:paraId="4D192812" w14:textId="77777777" w:rsidR="00BB7C3A" w:rsidRPr="00DC5512" w:rsidRDefault="00BB7C3A" w:rsidP="005726DA">
            <w:pPr>
              <w:spacing w:after="0" w:line="240" w:lineRule="auto"/>
              <w:jc w:val="center"/>
              <w:rPr>
                <w:rFonts w:ascii="Calibri" w:eastAsia="Times New Roman" w:hAnsi="Calibri" w:cs="Calibri"/>
                <w:b/>
                <w:color w:val="000000"/>
                <w:sz w:val="18"/>
                <w:szCs w:val="18"/>
                <w:lang w:eastAsia="hr-HR"/>
              </w:rPr>
            </w:pPr>
          </w:p>
        </w:tc>
        <w:tc>
          <w:tcPr>
            <w:tcW w:w="722" w:type="pct"/>
            <w:shd w:val="clear" w:color="auto" w:fill="A3E7FF"/>
            <w:vAlign w:val="center"/>
          </w:tcPr>
          <w:p w14:paraId="59232AEE" w14:textId="77777777" w:rsidR="00BB7C3A" w:rsidRPr="00DC5512" w:rsidRDefault="00BB7C3A" w:rsidP="005726DA">
            <w:pPr>
              <w:spacing w:after="0" w:line="240" w:lineRule="auto"/>
              <w:jc w:val="center"/>
              <w:rPr>
                <w:rFonts w:ascii="Calibri" w:eastAsia="Calibri" w:hAnsi="Calibri" w:cs="Times New Roman"/>
                <w:b/>
                <w:sz w:val="18"/>
                <w:szCs w:val="18"/>
              </w:rPr>
            </w:pPr>
            <w:r w:rsidRPr="00DC5512">
              <w:rPr>
                <w:rFonts w:ascii="Calibri" w:eastAsia="Calibri" w:hAnsi="Calibri" w:cs="Times New Roman"/>
                <w:b/>
                <w:sz w:val="18"/>
                <w:szCs w:val="18"/>
              </w:rPr>
              <w:t xml:space="preserve">br. </w:t>
            </w:r>
          </w:p>
        </w:tc>
        <w:tc>
          <w:tcPr>
            <w:tcW w:w="496" w:type="pct"/>
            <w:shd w:val="clear" w:color="auto" w:fill="A3E7FF"/>
            <w:vAlign w:val="center"/>
          </w:tcPr>
          <w:p w14:paraId="3532D7FC" w14:textId="77777777" w:rsidR="00BB7C3A" w:rsidRPr="00DC5512" w:rsidRDefault="00BB7C3A" w:rsidP="005726DA">
            <w:pPr>
              <w:spacing w:after="0" w:line="240" w:lineRule="auto"/>
              <w:jc w:val="center"/>
              <w:rPr>
                <w:rFonts w:ascii="Calibri" w:eastAsia="Calibri" w:hAnsi="Calibri" w:cs="Times New Roman"/>
                <w:b/>
                <w:sz w:val="18"/>
                <w:szCs w:val="18"/>
              </w:rPr>
            </w:pPr>
            <w:r w:rsidRPr="00DC5512">
              <w:rPr>
                <w:rFonts w:ascii="Calibri" w:eastAsia="Calibri" w:hAnsi="Calibri" w:cs="Times New Roman"/>
                <w:b/>
                <w:sz w:val="18"/>
                <w:szCs w:val="18"/>
              </w:rPr>
              <w:t>%</w:t>
            </w:r>
          </w:p>
        </w:tc>
      </w:tr>
      <w:tr w:rsidR="00BB7C3A" w:rsidRPr="00DC5512" w14:paraId="3C198E1F" w14:textId="77777777" w:rsidTr="005726DA">
        <w:trPr>
          <w:trHeight w:val="284"/>
        </w:trPr>
        <w:tc>
          <w:tcPr>
            <w:tcW w:w="444" w:type="pct"/>
            <w:shd w:val="clear" w:color="auto" w:fill="auto"/>
            <w:vAlign w:val="center"/>
          </w:tcPr>
          <w:p w14:paraId="3475B687" w14:textId="77777777" w:rsidR="00BB7C3A" w:rsidRPr="00DC5512" w:rsidRDefault="00BB7C3A" w:rsidP="005726DA">
            <w:pPr>
              <w:spacing w:after="0" w:line="240" w:lineRule="auto"/>
              <w:jc w:val="center"/>
              <w:rPr>
                <w:rFonts w:ascii="Calibri" w:eastAsia="Times New Roman" w:hAnsi="Calibri" w:cs="Times New Roman"/>
                <w:sz w:val="18"/>
                <w:szCs w:val="18"/>
              </w:rPr>
            </w:pPr>
            <w:r w:rsidRPr="00DC5512">
              <w:rPr>
                <w:rFonts w:ascii="Calibri" w:eastAsia="Times New Roman" w:hAnsi="Calibri" w:cs="Times New Roman"/>
                <w:sz w:val="18"/>
                <w:szCs w:val="18"/>
              </w:rPr>
              <w:t>1.</w:t>
            </w:r>
          </w:p>
        </w:tc>
        <w:tc>
          <w:tcPr>
            <w:tcW w:w="2025" w:type="pct"/>
            <w:shd w:val="clear" w:color="auto" w:fill="auto"/>
            <w:vAlign w:val="center"/>
          </w:tcPr>
          <w:p w14:paraId="22E83309" w14:textId="77777777" w:rsidR="00BB7C3A" w:rsidRPr="00DC5512" w:rsidRDefault="00BB7C3A" w:rsidP="005726DA">
            <w:pPr>
              <w:spacing w:after="0" w:line="240" w:lineRule="auto"/>
              <w:rPr>
                <w:rFonts w:ascii="Calibri" w:eastAsia="Times New Roman" w:hAnsi="Calibri" w:cs="Calibri"/>
                <w:bCs/>
                <w:color w:val="1A1A1A"/>
                <w:sz w:val="18"/>
                <w:szCs w:val="18"/>
                <w:lang w:eastAsia="hr-HR"/>
              </w:rPr>
            </w:pPr>
            <w:r w:rsidRPr="00DC5512">
              <w:rPr>
                <w:rFonts w:ascii="Calibri" w:eastAsia="Times New Roman" w:hAnsi="Calibri" w:cs="Calibri"/>
                <w:bCs/>
                <w:color w:val="1A1A1A"/>
                <w:sz w:val="18"/>
                <w:szCs w:val="18"/>
                <w:lang w:eastAsia="hr-HR"/>
              </w:rPr>
              <w:t>Godišnja naknada za online pristup Farmakopeji</w:t>
            </w:r>
          </w:p>
        </w:tc>
        <w:tc>
          <w:tcPr>
            <w:tcW w:w="677" w:type="pct"/>
            <w:shd w:val="clear" w:color="auto" w:fill="auto"/>
            <w:vAlign w:val="center"/>
          </w:tcPr>
          <w:p w14:paraId="40FA9984" w14:textId="77777777" w:rsidR="00BB7C3A" w:rsidRPr="00DC5512" w:rsidRDefault="00BB7C3A" w:rsidP="005726DA">
            <w:pPr>
              <w:spacing w:after="0" w:line="240" w:lineRule="auto"/>
              <w:jc w:val="center"/>
              <w:rPr>
                <w:rFonts w:eastAsia="Calibri" w:cstheme="minorHAnsi"/>
                <w:bCs/>
                <w:color w:val="1A1A1A"/>
                <w:sz w:val="18"/>
                <w:szCs w:val="18"/>
              </w:rPr>
            </w:pPr>
            <w:r w:rsidRPr="00DC5512">
              <w:rPr>
                <w:rFonts w:eastAsia="Calibri" w:cstheme="minorHAnsi"/>
                <w:bCs/>
                <w:color w:val="1A1A1A"/>
                <w:sz w:val="18"/>
                <w:szCs w:val="18"/>
              </w:rPr>
              <w:t>56</w:t>
            </w:r>
          </w:p>
        </w:tc>
        <w:tc>
          <w:tcPr>
            <w:tcW w:w="636" w:type="pct"/>
            <w:shd w:val="clear" w:color="auto" w:fill="auto"/>
            <w:vAlign w:val="center"/>
          </w:tcPr>
          <w:p w14:paraId="68E02E19" w14:textId="77777777" w:rsidR="00BB7C3A" w:rsidRPr="00DC5512" w:rsidRDefault="00BB7C3A" w:rsidP="005726DA">
            <w:pPr>
              <w:spacing w:after="0" w:line="240" w:lineRule="auto"/>
              <w:jc w:val="center"/>
              <w:rPr>
                <w:rFonts w:eastAsia="Calibri" w:cstheme="minorHAnsi"/>
                <w:bCs/>
                <w:color w:val="1A1A1A"/>
                <w:sz w:val="18"/>
                <w:szCs w:val="18"/>
              </w:rPr>
            </w:pPr>
            <w:r w:rsidRPr="00DC5512">
              <w:rPr>
                <w:rFonts w:eastAsia="Calibri" w:cstheme="minorHAnsi"/>
                <w:bCs/>
                <w:color w:val="1A1A1A"/>
                <w:sz w:val="18"/>
                <w:szCs w:val="18"/>
              </w:rPr>
              <w:t>52</w:t>
            </w:r>
          </w:p>
        </w:tc>
        <w:tc>
          <w:tcPr>
            <w:tcW w:w="722" w:type="pct"/>
            <w:vAlign w:val="center"/>
          </w:tcPr>
          <w:p w14:paraId="7B556A6B" w14:textId="77777777" w:rsidR="00BB7C3A" w:rsidRPr="00DC5512" w:rsidRDefault="00BB7C3A" w:rsidP="005726DA">
            <w:pPr>
              <w:spacing w:after="0" w:line="240" w:lineRule="auto"/>
              <w:jc w:val="center"/>
              <w:rPr>
                <w:rFonts w:eastAsia="Calibri" w:cstheme="minorHAnsi"/>
                <w:bCs/>
                <w:sz w:val="18"/>
                <w:szCs w:val="18"/>
              </w:rPr>
            </w:pPr>
            <w:r w:rsidRPr="00DC5512">
              <w:rPr>
                <w:rFonts w:eastAsia="Calibri" w:cstheme="minorHAnsi"/>
                <w:bCs/>
                <w:sz w:val="18"/>
                <w:szCs w:val="18"/>
              </w:rPr>
              <w:t>4</w:t>
            </w:r>
          </w:p>
        </w:tc>
        <w:tc>
          <w:tcPr>
            <w:tcW w:w="496" w:type="pct"/>
            <w:vAlign w:val="center"/>
          </w:tcPr>
          <w:p w14:paraId="16E075F2" w14:textId="77777777" w:rsidR="00BB7C3A" w:rsidRPr="00DC5512" w:rsidRDefault="00BB7C3A" w:rsidP="005726DA">
            <w:pPr>
              <w:spacing w:after="0" w:line="240" w:lineRule="auto"/>
              <w:jc w:val="center"/>
              <w:rPr>
                <w:rFonts w:eastAsia="Calibri" w:cstheme="minorHAnsi"/>
                <w:bCs/>
                <w:sz w:val="18"/>
                <w:szCs w:val="18"/>
              </w:rPr>
            </w:pPr>
            <w:r w:rsidRPr="00DC5512">
              <w:rPr>
                <w:rFonts w:eastAsia="Calibri" w:cstheme="minorHAnsi"/>
                <w:bCs/>
                <w:sz w:val="18"/>
                <w:szCs w:val="18"/>
              </w:rPr>
              <w:t>108%</w:t>
            </w:r>
          </w:p>
        </w:tc>
      </w:tr>
      <w:tr w:rsidR="00BB7C3A" w:rsidRPr="00DC5512" w14:paraId="6596B6CD" w14:textId="77777777" w:rsidTr="005726DA">
        <w:trPr>
          <w:trHeight w:val="284"/>
        </w:trPr>
        <w:tc>
          <w:tcPr>
            <w:tcW w:w="2469" w:type="pct"/>
            <w:gridSpan w:val="2"/>
            <w:shd w:val="clear" w:color="auto" w:fill="BFBFBF"/>
            <w:vAlign w:val="center"/>
            <w:hideMark/>
          </w:tcPr>
          <w:p w14:paraId="3B6E007F" w14:textId="77777777" w:rsidR="00BB7C3A" w:rsidRPr="00DC5512" w:rsidRDefault="00BB7C3A" w:rsidP="005726DA">
            <w:pPr>
              <w:spacing w:after="0" w:line="240" w:lineRule="auto"/>
              <w:rPr>
                <w:rFonts w:ascii="Calibri" w:eastAsia="Times New Roman" w:hAnsi="Calibri" w:cs="Times New Roman"/>
                <w:b/>
                <w:sz w:val="20"/>
                <w:szCs w:val="20"/>
                <w:lang w:eastAsia="hr-HR"/>
              </w:rPr>
            </w:pPr>
            <w:r w:rsidRPr="00DC5512">
              <w:rPr>
                <w:rFonts w:ascii="Calibri" w:eastAsia="Times New Roman" w:hAnsi="Calibri" w:cs="Times New Roman"/>
                <w:b/>
                <w:sz w:val="20"/>
                <w:szCs w:val="20"/>
                <w:lang w:eastAsia="hr-HR"/>
              </w:rPr>
              <w:t>UKUPNO</w:t>
            </w:r>
          </w:p>
        </w:tc>
        <w:tc>
          <w:tcPr>
            <w:tcW w:w="677" w:type="pct"/>
            <w:shd w:val="clear" w:color="auto" w:fill="BFBFBF"/>
            <w:vAlign w:val="center"/>
          </w:tcPr>
          <w:p w14:paraId="0615DBB0" w14:textId="77777777" w:rsidR="00BB7C3A" w:rsidRPr="00DC5512" w:rsidRDefault="00BB7C3A" w:rsidP="005726DA">
            <w:pPr>
              <w:spacing w:after="0" w:line="240" w:lineRule="auto"/>
              <w:jc w:val="center"/>
              <w:rPr>
                <w:rFonts w:eastAsia="Times New Roman" w:cstheme="minorHAnsi"/>
                <w:b/>
                <w:bCs/>
                <w:sz w:val="20"/>
                <w:szCs w:val="20"/>
              </w:rPr>
            </w:pPr>
            <w:r w:rsidRPr="00DC5512">
              <w:rPr>
                <w:rFonts w:eastAsia="Times New Roman" w:cstheme="minorHAnsi"/>
                <w:b/>
                <w:bCs/>
                <w:sz w:val="20"/>
                <w:szCs w:val="20"/>
              </w:rPr>
              <w:t>56</w:t>
            </w:r>
          </w:p>
        </w:tc>
        <w:tc>
          <w:tcPr>
            <w:tcW w:w="636" w:type="pct"/>
            <w:shd w:val="clear" w:color="auto" w:fill="BFBFBF"/>
            <w:vAlign w:val="center"/>
          </w:tcPr>
          <w:p w14:paraId="0F99905C" w14:textId="77777777" w:rsidR="00BB7C3A" w:rsidRPr="00DC5512" w:rsidRDefault="00BB7C3A" w:rsidP="005726DA">
            <w:pPr>
              <w:spacing w:after="0" w:line="240" w:lineRule="auto"/>
              <w:jc w:val="center"/>
              <w:rPr>
                <w:rFonts w:eastAsia="Calibri" w:cstheme="minorHAnsi"/>
                <w:b/>
                <w:bCs/>
                <w:sz w:val="20"/>
                <w:szCs w:val="20"/>
              </w:rPr>
            </w:pPr>
            <w:r w:rsidRPr="00DC5512">
              <w:rPr>
                <w:rFonts w:eastAsia="Calibri" w:cstheme="minorHAnsi"/>
                <w:b/>
                <w:bCs/>
                <w:sz w:val="20"/>
                <w:szCs w:val="20"/>
              </w:rPr>
              <w:t>52</w:t>
            </w:r>
          </w:p>
        </w:tc>
        <w:tc>
          <w:tcPr>
            <w:tcW w:w="722" w:type="pct"/>
            <w:shd w:val="clear" w:color="auto" w:fill="BFBFBF"/>
            <w:vAlign w:val="center"/>
          </w:tcPr>
          <w:p w14:paraId="1143CD5A" w14:textId="77777777" w:rsidR="00BB7C3A" w:rsidRPr="00DC5512" w:rsidRDefault="00BB7C3A" w:rsidP="005726DA">
            <w:pPr>
              <w:spacing w:after="0" w:line="240" w:lineRule="auto"/>
              <w:jc w:val="center"/>
              <w:rPr>
                <w:rFonts w:eastAsia="Calibri" w:cstheme="minorHAnsi"/>
                <w:b/>
                <w:bCs/>
                <w:sz w:val="20"/>
                <w:szCs w:val="20"/>
              </w:rPr>
            </w:pPr>
            <w:r w:rsidRPr="00DC5512">
              <w:rPr>
                <w:rFonts w:eastAsia="Calibri" w:cstheme="minorHAnsi"/>
                <w:b/>
                <w:bCs/>
                <w:sz w:val="20"/>
                <w:szCs w:val="20"/>
              </w:rPr>
              <w:t>4</w:t>
            </w:r>
          </w:p>
        </w:tc>
        <w:tc>
          <w:tcPr>
            <w:tcW w:w="496" w:type="pct"/>
            <w:shd w:val="clear" w:color="auto" w:fill="BFBFBF"/>
            <w:vAlign w:val="center"/>
          </w:tcPr>
          <w:p w14:paraId="7129A473" w14:textId="77777777" w:rsidR="00BB7C3A" w:rsidRPr="00DC5512" w:rsidRDefault="00BB7C3A" w:rsidP="005726DA">
            <w:pPr>
              <w:spacing w:after="0" w:line="240" w:lineRule="auto"/>
              <w:jc w:val="center"/>
              <w:rPr>
                <w:rFonts w:eastAsia="Calibri" w:cstheme="minorHAnsi"/>
                <w:b/>
                <w:bCs/>
                <w:sz w:val="20"/>
                <w:szCs w:val="20"/>
              </w:rPr>
            </w:pPr>
            <w:r w:rsidRPr="00DC5512">
              <w:rPr>
                <w:rFonts w:eastAsia="Calibri" w:cstheme="minorHAnsi"/>
                <w:b/>
                <w:bCs/>
                <w:sz w:val="20"/>
                <w:szCs w:val="20"/>
              </w:rPr>
              <w:t>108%</w:t>
            </w:r>
          </w:p>
        </w:tc>
      </w:tr>
    </w:tbl>
    <w:p w14:paraId="61EFCD62" w14:textId="77777777" w:rsidR="00BB7C3A" w:rsidRPr="00DC5512" w:rsidRDefault="00BB7C3A" w:rsidP="00BB7C3A">
      <w:pPr>
        <w:spacing w:after="0" w:line="240" w:lineRule="auto"/>
        <w:jc w:val="both"/>
        <w:rPr>
          <w:rFonts w:ascii="Calibri" w:eastAsia="Times New Roman" w:hAnsi="Calibri" w:cs="Calibri"/>
          <w:color w:val="000000"/>
          <w:sz w:val="18"/>
          <w:szCs w:val="18"/>
          <w:lang w:eastAsia="hr-HR"/>
        </w:rPr>
      </w:pPr>
      <w:r w:rsidRPr="00DC5512">
        <w:rPr>
          <w:rFonts w:ascii="Calibri" w:eastAsia="Times New Roman" w:hAnsi="Calibri" w:cs="Calibri"/>
          <w:color w:val="000000"/>
          <w:sz w:val="18"/>
          <w:szCs w:val="18"/>
          <w:lang w:eastAsia="hr-HR"/>
        </w:rPr>
        <w:t>* Referentnih 12 mjeseci je period od 1.9.202</w:t>
      </w:r>
      <w:r>
        <w:rPr>
          <w:rFonts w:ascii="Calibri" w:eastAsia="Times New Roman" w:hAnsi="Calibri" w:cs="Calibri"/>
          <w:color w:val="000000"/>
          <w:sz w:val="18"/>
          <w:szCs w:val="18"/>
          <w:lang w:eastAsia="hr-HR"/>
        </w:rPr>
        <w:t>4</w:t>
      </w:r>
      <w:r w:rsidRPr="00DC5512">
        <w:rPr>
          <w:rFonts w:ascii="Calibri" w:eastAsia="Times New Roman" w:hAnsi="Calibri" w:cs="Calibri"/>
          <w:color w:val="000000"/>
          <w:sz w:val="18"/>
          <w:szCs w:val="18"/>
          <w:lang w:eastAsia="hr-HR"/>
        </w:rPr>
        <w:t>-31.8.202</w:t>
      </w:r>
      <w:r>
        <w:rPr>
          <w:rFonts w:ascii="Calibri" w:eastAsia="Times New Roman" w:hAnsi="Calibri" w:cs="Calibri"/>
          <w:color w:val="000000"/>
          <w:sz w:val="18"/>
          <w:szCs w:val="18"/>
          <w:lang w:eastAsia="hr-HR"/>
        </w:rPr>
        <w:t>5</w:t>
      </w:r>
      <w:r w:rsidRPr="00DC5512">
        <w:rPr>
          <w:rFonts w:ascii="Calibri" w:eastAsia="Times New Roman" w:hAnsi="Calibri" w:cs="Calibri"/>
          <w:color w:val="000000"/>
          <w:sz w:val="18"/>
          <w:szCs w:val="18"/>
          <w:lang w:eastAsia="hr-HR"/>
        </w:rPr>
        <w:t>. godine</w:t>
      </w:r>
    </w:p>
    <w:p w14:paraId="47A70C8E" w14:textId="77777777" w:rsidR="00BB7C3A" w:rsidRPr="00DC5512" w:rsidRDefault="00BB7C3A" w:rsidP="00BB7C3A">
      <w:pPr>
        <w:tabs>
          <w:tab w:val="left" w:pos="2300"/>
        </w:tabs>
        <w:spacing w:after="240" w:line="240" w:lineRule="auto"/>
        <w:jc w:val="both"/>
        <w:rPr>
          <w:rFonts w:ascii="Calibri" w:eastAsia="Times New Roman" w:hAnsi="Calibri" w:cs="Calibri"/>
          <w:bCs/>
          <w:color w:val="1D1B11"/>
          <w:lang w:eastAsia="hr-HR"/>
        </w:rPr>
      </w:pPr>
    </w:p>
    <w:p w14:paraId="42B9DB2E" w14:textId="77777777" w:rsidR="00BB7C3A" w:rsidRPr="00DC5512" w:rsidRDefault="00BB7C3A" w:rsidP="00BB7C3A">
      <w:pPr>
        <w:spacing w:before="200" w:after="240" w:line="240" w:lineRule="auto"/>
        <w:jc w:val="both"/>
        <w:outlineLvl w:val="2"/>
        <w:rPr>
          <w:rFonts w:ascii="Calibri" w:eastAsia="Times New Roman" w:hAnsi="Calibri" w:cs="Calibri"/>
          <w:bCs/>
          <w:color w:val="4BACC6"/>
          <w:sz w:val="28"/>
          <w:szCs w:val="32"/>
        </w:rPr>
      </w:pPr>
    </w:p>
    <w:p w14:paraId="6F1A56C3" w14:textId="75AC77F3" w:rsidR="00BB7C3A" w:rsidRPr="00DC5512" w:rsidRDefault="00BB7C3A" w:rsidP="00BB7C3A">
      <w:pPr>
        <w:spacing w:before="200" w:after="240" w:line="240" w:lineRule="auto"/>
        <w:jc w:val="both"/>
        <w:outlineLvl w:val="2"/>
        <w:rPr>
          <w:rFonts w:ascii="Calibri" w:eastAsia="Times New Roman" w:hAnsi="Calibri" w:cs="Calibri"/>
          <w:bCs/>
          <w:color w:val="4BACC6"/>
          <w:sz w:val="28"/>
          <w:szCs w:val="32"/>
        </w:rPr>
      </w:pPr>
      <w:bookmarkStart w:id="304" w:name="_Toc212720915"/>
      <w:r w:rsidRPr="00DC5512">
        <w:rPr>
          <w:rFonts w:ascii="Calibri" w:eastAsia="Times New Roman" w:hAnsi="Calibri" w:cs="Calibri"/>
          <w:bCs/>
          <w:color w:val="4BACC6"/>
          <w:sz w:val="28"/>
          <w:szCs w:val="32"/>
        </w:rPr>
        <w:lastRenderedPageBreak/>
        <w:t xml:space="preserve">2.7.6. </w:t>
      </w:r>
      <w:r w:rsidR="00C50292">
        <w:rPr>
          <w:rFonts w:ascii="Calibri" w:eastAsia="Times New Roman" w:hAnsi="Calibri" w:cs="Calibri"/>
          <w:bCs/>
          <w:color w:val="4BACC6"/>
          <w:sz w:val="28"/>
          <w:szCs w:val="32"/>
        </w:rPr>
        <w:t>Poslovi od javno</w:t>
      </w:r>
      <w:r>
        <w:rPr>
          <w:rFonts w:ascii="Calibri" w:eastAsia="Times New Roman" w:hAnsi="Calibri" w:cs="Calibri"/>
          <w:bCs/>
          <w:color w:val="4BACC6"/>
          <w:sz w:val="28"/>
          <w:szCs w:val="32"/>
        </w:rPr>
        <w:t>zdravstvenog interesa</w:t>
      </w:r>
      <w:bookmarkEnd w:id="304"/>
    </w:p>
    <w:p w14:paraId="607F7BFC" w14:textId="77777777" w:rsidR="00BB7C3A" w:rsidRPr="00DC5512" w:rsidRDefault="00BB7C3A" w:rsidP="00BB7C3A">
      <w:pPr>
        <w:spacing w:after="120" w:line="240" w:lineRule="auto"/>
        <w:rPr>
          <w:rFonts w:ascii="Calibri" w:eastAsia="Calibri" w:hAnsi="Calibri" w:cs="Times New Roman"/>
          <w:b/>
          <w:bCs/>
        </w:rPr>
      </w:pPr>
      <w:r w:rsidRPr="00DC5512">
        <w:rPr>
          <w:rFonts w:ascii="Calibri" w:eastAsia="Calibri" w:hAnsi="Calibri" w:cs="Times New Roman"/>
          <w:b/>
          <w:bCs/>
        </w:rPr>
        <w:t xml:space="preserve">Tablica 26. Planirani broj neprihodovnih usluga </w:t>
      </w:r>
      <w:r w:rsidRPr="00DC5512">
        <w:rPr>
          <w:rFonts w:ascii="Calibri" w:eastAsia="Calibri" w:hAnsi="Calibri" w:cs="Times New Roman"/>
          <w:b/>
        </w:rPr>
        <w:t>Hrvatske farmakopeje</w:t>
      </w: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36"/>
        <w:gridCol w:w="6010"/>
        <w:gridCol w:w="2239"/>
      </w:tblGrid>
      <w:tr w:rsidR="00BB7C3A" w:rsidRPr="00DC5512" w14:paraId="58EDC23C" w14:textId="77777777" w:rsidTr="005726DA">
        <w:trPr>
          <w:trHeight w:val="284"/>
        </w:trPr>
        <w:tc>
          <w:tcPr>
            <w:tcW w:w="936" w:type="dxa"/>
            <w:shd w:val="clear" w:color="auto" w:fill="A3E7FF"/>
            <w:noWrap/>
            <w:tcMar>
              <w:top w:w="0" w:type="dxa"/>
              <w:left w:w="108" w:type="dxa"/>
              <w:bottom w:w="0" w:type="dxa"/>
              <w:right w:w="108" w:type="dxa"/>
            </w:tcMar>
            <w:vAlign w:val="center"/>
          </w:tcPr>
          <w:p w14:paraId="15C46A36" w14:textId="77777777" w:rsidR="00BB7C3A" w:rsidRPr="00DC5512" w:rsidRDefault="00BB7C3A" w:rsidP="005726DA">
            <w:pPr>
              <w:spacing w:after="0" w:line="240" w:lineRule="auto"/>
              <w:jc w:val="center"/>
              <w:rPr>
                <w:rFonts w:ascii="Calibri" w:eastAsia="Calibri" w:hAnsi="Calibri" w:cs="Times New Roman"/>
                <w:sz w:val="20"/>
                <w:szCs w:val="20"/>
                <w:lang w:eastAsia="hr-HR"/>
              </w:rPr>
            </w:pPr>
            <w:r w:rsidRPr="00DC5512">
              <w:rPr>
                <w:rFonts w:ascii="Calibri" w:eastAsia="Calibri" w:hAnsi="Calibri" w:cs="Times New Roman"/>
                <w:b/>
                <w:sz w:val="20"/>
                <w:szCs w:val="20"/>
                <w:lang w:eastAsia="hr-HR"/>
              </w:rPr>
              <w:t>R.br.</w:t>
            </w:r>
          </w:p>
        </w:tc>
        <w:tc>
          <w:tcPr>
            <w:tcW w:w="6010" w:type="dxa"/>
            <w:shd w:val="clear" w:color="auto" w:fill="A3E7FF"/>
            <w:tcMar>
              <w:top w:w="0" w:type="dxa"/>
              <w:left w:w="108" w:type="dxa"/>
              <w:bottom w:w="0" w:type="dxa"/>
              <w:right w:w="108" w:type="dxa"/>
            </w:tcMar>
            <w:vAlign w:val="center"/>
          </w:tcPr>
          <w:p w14:paraId="2B2B502B" w14:textId="77777777" w:rsidR="00BB7C3A" w:rsidRPr="00DC5512" w:rsidRDefault="00BB7C3A" w:rsidP="005726DA">
            <w:pPr>
              <w:spacing w:after="0" w:line="240" w:lineRule="auto"/>
              <w:rPr>
                <w:rFonts w:ascii="Calibri" w:eastAsia="Calibri" w:hAnsi="Calibri" w:cs="Times New Roman"/>
                <w:sz w:val="20"/>
                <w:szCs w:val="20"/>
                <w:lang w:eastAsia="hr-HR"/>
              </w:rPr>
            </w:pPr>
            <w:r w:rsidRPr="00DC5512">
              <w:rPr>
                <w:rFonts w:ascii="Calibri" w:eastAsia="Calibri" w:hAnsi="Calibri" w:cs="Times New Roman"/>
                <w:b/>
                <w:sz w:val="20"/>
                <w:szCs w:val="20"/>
                <w:lang w:eastAsia="hr-HR"/>
              </w:rPr>
              <w:t>Naziv usluge</w:t>
            </w:r>
          </w:p>
        </w:tc>
        <w:tc>
          <w:tcPr>
            <w:tcW w:w="2239" w:type="dxa"/>
            <w:shd w:val="clear" w:color="auto" w:fill="A3E7FF"/>
            <w:noWrap/>
            <w:tcMar>
              <w:top w:w="0" w:type="dxa"/>
              <w:left w:w="108" w:type="dxa"/>
              <w:bottom w:w="0" w:type="dxa"/>
              <w:right w:w="108" w:type="dxa"/>
            </w:tcMar>
            <w:vAlign w:val="center"/>
          </w:tcPr>
          <w:p w14:paraId="37AF3E17" w14:textId="77777777" w:rsidR="00BB7C3A" w:rsidRPr="00DC5512" w:rsidRDefault="00BB7C3A" w:rsidP="005726DA">
            <w:pPr>
              <w:spacing w:after="0" w:line="240" w:lineRule="auto"/>
              <w:jc w:val="center"/>
              <w:rPr>
                <w:rFonts w:ascii="Calibri" w:eastAsia="Calibri" w:hAnsi="Calibri" w:cs="Times New Roman"/>
                <w:sz w:val="20"/>
                <w:szCs w:val="20"/>
                <w:lang w:eastAsia="hr-HR"/>
              </w:rPr>
            </w:pPr>
            <w:r w:rsidRPr="00DC5512">
              <w:rPr>
                <w:rFonts w:ascii="Calibri" w:eastAsia="Calibri" w:hAnsi="Calibri" w:cs="Times New Roman"/>
                <w:b/>
                <w:sz w:val="20"/>
                <w:szCs w:val="20"/>
                <w:lang w:eastAsia="hr-HR"/>
              </w:rPr>
              <w:t>Plan za 202</w:t>
            </w:r>
            <w:r>
              <w:rPr>
                <w:rFonts w:ascii="Calibri" w:eastAsia="Calibri" w:hAnsi="Calibri" w:cs="Times New Roman"/>
                <w:b/>
                <w:sz w:val="20"/>
                <w:szCs w:val="20"/>
                <w:lang w:eastAsia="hr-HR"/>
              </w:rPr>
              <w:t>6</w:t>
            </w:r>
            <w:r w:rsidRPr="00DC5512">
              <w:rPr>
                <w:rFonts w:ascii="Calibri" w:eastAsia="Calibri" w:hAnsi="Calibri" w:cs="Times New Roman"/>
                <w:b/>
                <w:sz w:val="20"/>
                <w:szCs w:val="20"/>
                <w:lang w:eastAsia="hr-HR"/>
              </w:rPr>
              <w:t>. godinu</w:t>
            </w:r>
          </w:p>
        </w:tc>
      </w:tr>
      <w:tr w:rsidR="00BB7C3A" w:rsidRPr="00DC5512" w14:paraId="757BD5EB" w14:textId="77777777" w:rsidTr="005726DA">
        <w:trPr>
          <w:trHeight w:val="284"/>
        </w:trPr>
        <w:tc>
          <w:tcPr>
            <w:tcW w:w="936" w:type="dxa"/>
            <w:noWrap/>
            <w:tcMar>
              <w:top w:w="0" w:type="dxa"/>
              <w:left w:w="108" w:type="dxa"/>
              <w:bottom w:w="0" w:type="dxa"/>
              <w:right w:w="108" w:type="dxa"/>
            </w:tcMar>
            <w:vAlign w:val="center"/>
            <w:hideMark/>
          </w:tcPr>
          <w:p w14:paraId="34415562" w14:textId="77777777" w:rsidR="00BB7C3A" w:rsidRPr="00DC5512" w:rsidRDefault="00BB7C3A" w:rsidP="005726DA">
            <w:pPr>
              <w:spacing w:after="0" w:line="240" w:lineRule="auto"/>
              <w:jc w:val="center"/>
              <w:rPr>
                <w:rFonts w:ascii="Calibri" w:eastAsia="Calibri" w:hAnsi="Calibri" w:cs="Times New Roman"/>
                <w:sz w:val="20"/>
                <w:szCs w:val="20"/>
                <w:lang w:eastAsia="hr-HR"/>
              </w:rPr>
            </w:pPr>
            <w:r w:rsidRPr="00DC5512">
              <w:rPr>
                <w:rFonts w:ascii="Calibri" w:eastAsia="Calibri" w:hAnsi="Calibri" w:cs="Times New Roman"/>
                <w:sz w:val="20"/>
                <w:szCs w:val="20"/>
                <w:lang w:eastAsia="hr-HR"/>
              </w:rPr>
              <w:t>1.</w:t>
            </w:r>
          </w:p>
        </w:tc>
        <w:tc>
          <w:tcPr>
            <w:tcW w:w="6010" w:type="dxa"/>
            <w:tcMar>
              <w:top w:w="0" w:type="dxa"/>
              <w:left w:w="108" w:type="dxa"/>
              <w:bottom w:w="0" w:type="dxa"/>
              <w:right w:w="108" w:type="dxa"/>
            </w:tcMar>
            <w:vAlign w:val="center"/>
          </w:tcPr>
          <w:p w14:paraId="4975656C" w14:textId="77777777" w:rsidR="00BB7C3A" w:rsidRPr="00DC5512" w:rsidRDefault="00BB7C3A" w:rsidP="005726DA">
            <w:pPr>
              <w:spacing w:after="0" w:line="240" w:lineRule="auto"/>
              <w:rPr>
                <w:rFonts w:ascii="Calibri" w:eastAsia="Calibri" w:hAnsi="Calibri" w:cs="Times New Roman"/>
                <w:sz w:val="20"/>
                <w:szCs w:val="20"/>
                <w:lang w:eastAsia="hr-HR"/>
              </w:rPr>
            </w:pPr>
            <w:r w:rsidRPr="00DC5512">
              <w:rPr>
                <w:rFonts w:ascii="Calibri" w:eastAsia="Times New Roman" w:hAnsi="Calibri" w:cs="Times New Roman"/>
                <w:color w:val="1A1A1A"/>
                <w:sz w:val="18"/>
                <w:szCs w:val="18"/>
                <w:lang w:eastAsia="hr-HR"/>
              </w:rPr>
              <w:t>Predavanja o Hrvatskoj farmakopeji izvan HALMED-a</w:t>
            </w:r>
          </w:p>
        </w:tc>
        <w:tc>
          <w:tcPr>
            <w:tcW w:w="2239" w:type="dxa"/>
            <w:noWrap/>
            <w:tcMar>
              <w:top w:w="0" w:type="dxa"/>
              <w:left w:w="108" w:type="dxa"/>
              <w:bottom w:w="0" w:type="dxa"/>
              <w:right w:w="108" w:type="dxa"/>
            </w:tcMar>
            <w:vAlign w:val="center"/>
          </w:tcPr>
          <w:p w14:paraId="37C0AB63" w14:textId="77777777" w:rsidR="00BB7C3A" w:rsidRPr="00DC5512" w:rsidRDefault="00BB7C3A" w:rsidP="005726DA">
            <w:pPr>
              <w:spacing w:after="0" w:line="240" w:lineRule="auto"/>
              <w:jc w:val="center"/>
              <w:rPr>
                <w:rFonts w:ascii="Calibri" w:eastAsia="Calibri" w:hAnsi="Calibri" w:cs="Times New Roman"/>
                <w:sz w:val="20"/>
                <w:szCs w:val="20"/>
                <w:lang w:eastAsia="hr-HR"/>
              </w:rPr>
            </w:pPr>
            <w:r w:rsidRPr="00DC5512">
              <w:rPr>
                <w:rFonts w:ascii="Calibri" w:eastAsia="Calibri" w:hAnsi="Calibri" w:cs="Times New Roman"/>
                <w:sz w:val="20"/>
                <w:szCs w:val="20"/>
                <w:lang w:eastAsia="hr-HR"/>
              </w:rPr>
              <w:t>1</w:t>
            </w:r>
          </w:p>
        </w:tc>
      </w:tr>
      <w:tr w:rsidR="00BB7C3A" w:rsidRPr="00DC5512" w14:paraId="4F535CD2" w14:textId="77777777" w:rsidTr="005726DA">
        <w:trPr>
          <w:trHeight w:val="284"/>
        </w:trPr>
        <w:tc>
          <w:tcPr>
            <w:tcW w:w="936" w:type="dxa"/>
            <w:noWrap/>
            <w:tcMar>
              <w:top w:w="0" w:type="dxa"/>
              <w:left w:w="108" w:type="dxa"/>
              <w:bottom w:w="0" w:type="dxa"/>
              <w:right w:w="108" w:type="dxa"/>
            </w:tcMar>
            <w:vAlign w:val="center"/>
            <w:hideMark/>
          </w:tcPr>
          <w:p w14:paraId="2ACA9A39" w14:textId="77777777" w:rsidR="00BB7C3A" w:rsidRPr="00DC5512" w:rsidRDefault="00BB7C3A" w:rsidP="005726DA">
            <w:pPr>
              <w:spacing w:after="0" w:line="240" w:lineRule="auto"/>
              <w:jc w:val="center"/>
              <w:rPr>
                <w:rFonts w:ascii="Calibri" w:eastAsia="Calibri" w:hAnsi="Calibri" w:cs="Times New Roman"/>
                <w:sz w:val="20"/>
                <w:szCs w:val="20"/>
                <w:lang w:eastAsia="hr-HR"/>
              </w:rPr>
            </w:pPr>
            <w:r w:rsidRPr="00DC5512">
              <w:rPr>
                <w:rFonts w:ascii="Calibri" w:eastAsia="Calibri" w:hAnsi="Calibri" w:cs="Times New Roman"/>
                <w:sz w:val="20"/>
                <w:szCs w:val="20"/>
                <w:lang w:eastAsia="hr-HR"/>
              </w:rPr>
              <w:t>2.</w:t>
            </w:r>
          </w:p>
        </w:tc>
        <w:tc>
          <w:tcPr>
            <w:tcW w:w="6010" w:type="dxa"/>
            <w:tcMar>
              <w:top w:w="0" w:type="dxa"/>
              <w:left w:w="108" w:type="dxa"/>
              <w:bottom w:w="0" w:type="dxa"/>
              <w:right w:w="108" w:type="dxa"/>
            </w:tcMar>
            <w:vAlign w:val="center"/>
          </w:tcPr>
          <w:p w14:paraId="398B4E4E" w14:textId="77777777" w:rsidR="00BB7C3A" w:rsidRPr="00DC5512" w:rsidRDefault="00BB7C3A" w:rsidP="005726DA">
            <w:pPr>
              <w:spacing w:after="0" w:line="240" w:lineRule="auto"/>
              <w:rPr>
                <w:rFonts w:ascii="Calibri" w:eastAsia="Calibri" w:hAnsi="Calibri" w:cs="Times New Roman"/>
                <w:sz w:val="20"/>
                <w:szCs w:val="20"/>
                <w:lang w:eastAsia="hr-HR"/>
              </w:rPr>
            </w:pPr>
            <w:r w:rsidRPr="00DC5512">
              <w:rPr>
                <w:rFonts w:ascii="Calibri" w:eastAsia="Times New Roman" w:hAnsi="Calibri" w:cs="Times New Roman"/>
                <w:color w:val="1A1A1A"/>
                <w:sz w:val="18"/>
                <w:szCs w:val="18"/>
                <w:lang w:eastAsia="hr-HR"/>
              </w:rPr>
              <w:t>Održavanje sjednica Povjerenstva za Hrvatsku farmakopeju</w:t>
            </w:r>
          </w:p>
        </w:tc>
        <w:tc>
          <w:tcPr>
            <w:tcW w:w="2239" w:type="dxa"/>
            <w:noWrap/>
            <w:tcMar>
              <w:top w:w="0" w:type="dxa"/>
              <w:left w:w="108" w:type="dxa"/>
              <w:bottom w:w="0" w:type="dxa"/>
              <w:right w:w="108" w:type="dxa"/>
            </w:tcMar>
            <w:vAlign w:val="center"/>
          </w:tcPr>
          <w:p w14:paraId="3047D8C2" w14:textId="77777777" w:rsidR="00BB7C3A" w:rsidRPr="00DC5512" w:rsidRDefault="00BB7C3A" w:rsidP="005726DA">
            <w:pPr>
              <w:spacing w:after="0" w:line="240" w:lineRule="auto"/>
              <w:jc w:val="center"/>
              <w:rPr>
                <w:rFonts w:ascii="Calibri" w:eastAsia="Calibri" w:hAnsi="Calibri" w:cs="Times New Roman"/>
                <w:sz w:val="20"/>
                <w:szCs w:val="20"/>
                <w:lang w:eastAsia="hr-HR"/>
              </w:rPr>
            </w:pPr>
            <w:r w:rsidRPr="00DC5512">
              <w:rPr>
                <w:rFonts w:ascii="Calibri" w:eastAsia="Calibri" w:hAnsi="Calibri" w:cs="Times New Roman"/>
                <w:sz w:val="20"/>
                <w:szCs w:val="20"/>
                <w:lang w:eastAsia="hr-HR"/>
              </w:rPr>
              <w:t>3</w:t>
            </w:r>
          </w:p>
        </w:tc>
      </w:tr>
      <w:tr w:rsidR="00BB7C3A" w:rsidRPr="00DC5512" w14:paraId="3A2124E8" w14:textId="77777777" w:rsidTr="005726DA">
        <w:trPr>
          <w:trHeight w:val="284"/>
        </w:trPr>
        <w:tc>
          <w:tcPr>
            <w:tcW w:w="6946" w:type="dxa"/>
            <w:gridSpan w:val="2"/>
            <w:shd w:val="clear" w:color="auto" w:fill="BFBFBF"/>
            <w:noWrap/>
            <w:tcMar>
              <w:top w:w="0" w:type="dxa"/>
              <w:left w:w="108" w:type="dxa"/>
              <w:bottom w:w="0" w:type="dxa"/>
              <w:right w:w="108" w:type="dxa"/>
            </w:tcMar>
            <w:vAlign w:val="center"/>
          </w:tcPr>
          <w:p w14:paraId="4C1CD608" w14:textId="77777777" w:rsidR="00BB7C3A" w:rsidRPr="00DC5512" w:rsidRDefault="00BB7C3A" w:rsidP="005726DA">
            <w:pPr>
              <w:spacing w:after="0" w:line="240" w:lineRule="auto"/>
              <w:rPr>
                <w:rFonts w:ascii="Calibri" w:eastAsia="Calibri" w:hAnsi="Calibri" w:cs="Times New Roman"/>
                <w:sz w:val="20"/>
                <w:szCs w:val="20"/>
                <w:lang w:eastAsia="hr-HR"/>
              </w:rPr>
            </w:pPr>
            <w:r w:rsidRPr="00DC5512">
              <w:rPr>
                <w:rFonts w:ascii="Calibri" w:eastAsia="Times New Roman" w:hAnsi="Calibri" w:cs="Calibri"/>
                <w:b/>
                <w:bCs/>
                <w:color w:val="1A1A1A"/>
                <w:sz w:val="18"/>
                <w:szCs w:val="18"/>
                <w:lang w:eastAsia="hr-HR"/>
              </w:rPr>
              <w:t>UKUPNO:</w:t>
            </w:r>
          </w:p>
        </w:tc>
        <w:tc>
          <w:tcPr>
            <w:tcW w:w="2239" w:type="dxa"/>
            <w:shd w:val="clear" w:color="auto" w:fill="BFBFBF"/>
            <w:noWrap/>
            <w:tcMar>
              <w:top w:w="0" w:type="dxa"/>
              <w:left w:w="108" w:type="dxa"/>
              <w:bottom w:w="0" w:type="dxa"/>
              <w:right w:w="108" w:type="dxa"/>
            </w:tcMar>
            <w:vAlign w:val="center"/>
          </w:tcPr>
          <w:p w14:paraId="094BC069" w14:textId="77777777" w:rsidR="00BB7C3A" w:rsidRPr="00DC5512" w:rsidRDefault="00BB7C3A" w:rsidP="005726DA">
            <w:pPr>
              <w:spacing w:after="0" w:line="240" w:lineRule="auto"/>
              <w:jc w:val="center"/>
              <w:rPr>
                <w:rFonts w:ascii="Calibri" w:eastAsia="Calibri" w:hAnsi="Calibri" w:cs="Times New Roman"/>
                <w:sz w:val="20"/>
                <w:szCs w:val="20"/>
                <w:lang w:eastAsia="hr-HR"/>
              </w:rPr>
            </w:pPr>
            <w:r w:rsidRPr="00DC5512">
              <w:rPr>
                <w:rFonts w:ascii="Calibri" w:eastAsia="Calibri" w:hAnsi="Calibri" w:cs="Times New Roman"/>
                <w:sz w:val="20"/>
                <w:szCs w:val="20"/>
                <w:lang w:eastAsia="hr-HR"/>
              </w:rPr>
              <w:t>4</w:t>
            </w:r>
          </w:p>
        </w:tc>
      </w:tr>
    </w:tbl>
    <w:p w14:paraId="2491AAEE" w14:textId="77777777" w:rsidR="00BB7C3A" w:rsidRPr="00DC5512" w:rsidRDefault="00BB7C3A" w:rsidP="00BB7C3A">
      <w:pPr>
        <w:tabs>
          <w:tab w:val="center" w:pos="858"/>
          <w:tab w:val="center" w:pos="4320"/>
          <w:tab w:val="right" w:pos="8306"/>
          <w:tab w:val="right" w:pos="8640"/>
        </w:tabs>
        <w:spacing w:after="120" w:line="240" w:lineRule="auto"/>
        <w:jc w:val="both"/>
        <w:rPr>
          <w:rFonts w:ascii="Calibri" w:eastAsia="Times New Roman" w:hAnsi="Calibri" w:cs="Calibri"/>
          <w:b/>
          <w:bCs/>
          <w:lang w:eastAsia="hr-HR"/>
        </w:rPr>
      </w:pPr>
    </w:p>
    <w:p w14:paraId="03572D5A" w14:textId="77777777" w:rsidR="00BB7C3A" w:rsidRPr="00DC5512" w:rsidRDefault="00BB7C3A" w:rsidP="00BB7C3A">
      <w:pPr>
        <w:tabs>
          <w:tab w:val="center" w:pos="858"/>
          <w:tab w:val="center" w:pos="4320"/>
          <w:tab w:val="right" w:pos="8306"/>
          <w:tab w:val="right" w:pos="8640"/>
        </w:tabs>
        <w:spacing w:before="240" w:after="120" w:line="240" w:lineRule="auto"/>
        <w:jc w:val="both"/>
        <w:rPr>
          <w:rFonts w:ascii="Calibri" w:eastAsia="Times New Roman" w:hAnsi="Calibri" w:cs="Calibri"/>
          <w:b/>
          <w:bCs/>
          <w:lang w:eastAsia="hr-HR"/>
        </w:rPr>
      </w:pPr>
      <w:r w:rsidRPr="00DC5512">
        <w:rPr>
          <w:rFonts w:ascii="Calibri" w:eastAsia="Times New Roman" w:hAnsi="Calibri" w:cs="Calibri"/>
          <w:b/>
          <w:bCs/>
          <w:lang w:eastAsia="hr-HR"/>
        </w:rPr>
        <w:t>Tablica 27. Planirani broj radnih sastanaka u europskim poslovima farmakopeje</w:t>
      </w:r>
    </w:p>
    <w:tbl>
      <w:tblPr>
        <w:tblW w:w="9111"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
        <w:gridCol w:w="6124"/>
        <w:gridCol w:w="2268"/>
      </w:tblGrid>
      <w:tr w:rsidR="00BB7C3A" w:rsidRPr="00DC5512" w14:paraId="00C588B1" w14:textId="77777777" w:rsidTr="005726DA">
        <w:trPr>
          <w:trHeight w:val="284"/>
        </w:trPr>
        <w:tc>
          <w:tcPr>
            <w:tcW w:w="719" w:type="dxa"/>
            <w:vMerge w:val="restart"/>
            <w:tcBorders>
              <w:top w:val="single" w:sz="4" w:space="0" w:color="auto"/>
              <w:left w:val="single" w:sz="4" w:space="0" w:color="auto"/>
              <w:bottom w:val="single" w:sz="4" w:space="0" w:color="auto"/>
              <w:right w:val="single" w:sz="4" w:space="0" w:color="auto"/>
            </w:tcBorders>
            <w:shd w:val="clear" w:color="auto" w:fill="A3E7FF"/>
            <w:vAlign w:val="center"/>
            <w:hideMark/>
          </w:tcPr>
          <w:p w14:paraId="427394B6" w14:textId="77777777" w:rsidR="00BB7C3A" w:rsidRPr="00DC5512" w:rsidRDefault="00BB7C3A" w:rsidP="005726DA">
            <w:pPr>
              <w:spacing w:after="0" w:line="276" w:lineRule="auto"/>
              <w:jc w:val="center"/>
              <w:rPr>
                <w:rFonts w:ascii="Calibri" w:eastAsia="Times New Roman" w:hAnsi="Calibri" w:cs="Calibri"/>
                <w:b/>
                <w:bCs/>
                <w:sz w:val="18"/>
                <w:szCs w:val="18"/>
                <w:lang w:eastAsia="hr-HR"/>
              </w:rPr>
            </w:pPr>
            <w:r w:rsidRPr="00DC5512">
              <w:rPr>
                <w:rFonts w:ascii="Calibri" w:eastAsia="Times New Roman" w:hAnsi="Calibri" w:cs="Calibri"/>
                <w:b/>
                <w:bCs/>
                <w:sz w:val="18"/>
                <w:szCs w:val="18"/>
                <w:lang w:eastAsia="hr-HR"/>
              </w:rPr>
              <w:t>R.br.</w:t>
            </w:r>
          </w:p>
        </w:tc>
        <w:tc>
          <w:tcPr>
            <w:tcW w:w="6124" w:type="dxa"/>
            <w:vMerge w:val="restart"/>
            <w:tcBorders>
              <w:top w:val="single" w:sz="4" w:space="0" w:color="auto"/>
              <w:left w:val="single" w:sz="4" w:space="0" w:color="auto"/>
              <w:bottom w:val="single" w:sz="4" w:space="0" w:color="auto"/>
              <w:right w:val="single" w:sz="4" w:space="0" w:color="auto"/>
            </w:tcBorders>
            <w:shd w:val="clear" w:color="auto" w:fill="A3E7FF"/>
            <w:vAlign w:val="center"/>
            <w:hideMark/>
          </w:tcPr>
          <w:p w14:paraId="671CDABD" w14:textId="77777777" w:rsidR="00BB7C3A" w:rsidRPr="00DC5512" w:rsidRDefault="00BB7C3A" w:rsidP="005726DA">
            <w:pPr>
              <w:spacing w:after="0" w:line="276" w:lineRule="auto"/>
              <w:rPr>
                <w:rFonts w:ascii="Calibri" w:eastAsia="Times New Roman" w:hAnsi="Calibri" w:cs="Calibri"/>
                <w:b/>
                <w:bCs/>
                <w:sz w:val="18"/>
                <w:szCs w:val="18"/>
                <w:lang w:eastAsia="hr-HR"/>
              </w:rPr>
            </w:pPr>
            <w:r w:rsidRPr="00DC5512">
              <w:rPr>
                <w:rFonts w:ascii="Calibri" w:eastAsia="Times New Roman" w:hAnsi="Calibri" w:cs="Calibri"/>
                <w:b/>
                <w:bCs/>
                <w:sz w:val="18"/>
                <w:szCs w:val="18"/>
                <w:lang w:eastAsia="hr-HR"/>
              </w:rPr>
              <w:t>Naziv povjerenstva/stručne grupe/odbora</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3E7FF"/>
            <w:vAlign w:val="center"/>
            <w:hideMark/>
          </w:tcPr>
          <w:p w14:paraId="59006F95" w14:textId="77777777" w:rsidR="00BB7C3A" w:rsidRPr="00DC5512" w:rsidRDefault="00BB7C3A" w:rsidP="005726DA">
            <w:pPr>
              <w:spacing w:after="0" w:line="276" w:lineRule="auto"/>
              <w:jc w:val="center"/>
              <w:rPr>
                <w:rFonts w:ascii="Calibri" w:eastAsia="Times New Roman" w:hAnsi="Calibri" w:cs="Calibri"/>
                <w:b/>
                <w:bCs/>
                <w:sz w:val="18"/>
                <w:szCs w:val="18"/>
                <w:lang w:eastAsia="hr-HR"/>
              </w:rPr>
            </w:pPr>
            <w:r w:rsidRPr="00DC5512">
              <w:rPr>
                <w:rFonts w:ascii="Calibri" w:eastAsia="Times New Roman" w:hAnsi="Calibri" w:cs="Calibri"/>
                <w:b/>
                <w:bCs/>
                <w:sz w:val="18"/>
                <w:szCs w:val="18"/>
                <w:lang w:eastAsia="hr-HR"/>
              </w:rPr>
              <w:t>Plan za 202</w:t>
            </w:r>
            <w:r>
              <w:rPr>
                <w:rFonts w:ascii="Calibri" w:eastAsia="Times New Roman" w:hAnsi="Calibri" w:cs="Calibri"/>
                <w:b/>
                <w:bCs/>
                <w:sz w:val="18"/>
                <w:szCs w:val="18"/>
                <w:lang w:eastAsia="hr-HR"/>
              </w:rPr>
              <w:t>6</w:t>
            </w:r>
            <w:r w:rsidRPr="00DC5512">
              <w:rPr>
                <w:rFonts w:ascii="Calibri" w:eastAsia="Times New Roman" w:hAnsi="Calibri" w:cs="Calibri"/>
                <w:b/>
                <w:bCs/>
                <w:sz w:val="18"/>
                <w:szCs w:val="18"/>
                <w:lang w:eastAsia="hr-HR"/>
              </w:rPr>
              <w:t xml:space="preserve">. </w:t>
            </w:r>
          </w:p>
        </w:tc>
      </w:tr>
      <w:tr w:rsidR="00BB7C3A" w:rsidRPr="00DC5512" w14:paraId="3FE64452" w14:textId="77777777" w:rsidTr="005726DA">
        <w:trPr>
          <w:trHeight w:val="50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198E72" w14:textId="77777777" w:rsidR="00BB7C3A" w:rsidRPr="00DC5512" w:rsidRDefault="00BB7C3A" w:rsidP="005726DA">
            <w:pPr>
              <w:spacing w:after="0" w:line="276" w:lineRule="auto"/>
              <w:rPr>
                <w:rFonts w:ascii="Calibri" w:eastAsia="Times New Roman" w:hAnsi="Calibri" w:cs="Calibri"/>
                <w:b/>
                <w:bCs/>
                <w:sz w:val="18"/>
                <w:szCs w:val="18"/>
                <w:lang w:eastAsia="hr-HR"/>
              </w:rPr>
            </w:pPr>
          </w:p>
        </w:tc>
        <w:tc>
          <w:tcPr>
            <w:tcW w:w="6124" w:type="dxa"/>
            <w:vMerge/>
            <w:tcBorders>
              <w:top w:val="single" w:sz="4" w:space="0" w:color="auto"/>
              <w:left w:val="single" w:sz="4" w:space="0" w:color="auto"/>
              <w:bottom w:val="single" w:sz="4" w:space="0" w:color="auto"/>
              <w:right w:val="single" w:sz="4" w:space="0" w:color="auto"/>
            </w:tcBorders>
            <w:vAlign w:val="center"/>
            <w:hideMark/>
          </w:tcPr>
          <w:p w14:paraId="307A8255" w14:textId="77777777" w:rsidR="00BB7C3A" w:rsidRPr="00DC5512" w:rsidRDefault="00BB7C3A" w:rsidP="005726DA">
            <w:pPr>
              <w:spacing w:after="0" w:line="276" w:lineRule="auto"/>
              <w:rPr>
                <w:rFonts w:ascii="Calibri" w:eastAsia="Times New Roman" w:hAnsi="Calibri" w:cs="Calibri"/>
                <w:b/>
                <w:bCs/>
                <w:sz w:val="18"/>
                <w:szCs w:val="18"/>
                <w:lang w:eastAsia="hr-HR"/>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66E6D0D4" w14:textId="77777777" w:rsidR="00BB7C3A" w:rsidRPr="00DC5512" w:rsidRDefault="00BB7C3A" w:rsidP="005726DA">
            <w:pPr>
              <w:spacing w:after="0" w:line="276" w:lineRule="auto"/>
              <w:rPr>
                <w:rFonts w:ascii="Calibri" w:eastAsia="Times New Roman" w:hAnsi="Calibri" w:cs="Calibri"/>
                <w:b/>
                <w:bCs/>
                <w:sz w:val="18"/>
                <w:szCs w:val="18"/>
                <w:lang w:eastAsia="hr-HR"/>
              </w:rPr>
            </w:pPr>
          </w:p>
        </w:tc>
      </w:tr>
      <w:tr w:rsidR="00BB7C3A" w:rsidRPr="00DC5512" w14:paraId="62586B7A" w14:textId="77777777" w:rsidTr="005726DA">
        <w:trPr>
          <w:trHeight w:val="284"/>
        </w:trPr>
        <w:tc>
          <w:tcPr>
            <w:tcW w:w="719" w:type="dxa"/>
            <w:tcBorders>
              <w:top w:val="single" w:sz="4" w:space="0" w:color="auto"/>
              <w:left w:val="single" w:sz="4" w:space="0" w:color="auto"/>
              <w:bottom w:val="single" w:sz="4" w:space="0" w:color="auto"/>
              <w:right w:val="single" w:sz="4" w:space="0" w:color="auto"/>
            </w:tcBorders>
            <w:noWrap/>
            <w:vAlign w:val="center"/>
            <w:hideMark/>
          </w:tcPr>
          <w:p w14:paraId="7FD7E423" w14:textId="77777777" w:rsidR="00BB7C3A" w:rsidRPr="00DC5512" w:rsidRDefault="00BB7C3A" w:rsidP="005726DA">
            <w:pPr>
              <w:spacing w:after="0" w:line="276" w:lineRule="auto"/>
              <w:jc w:val="center"/>
              <w:rPr>
                <w:rFonts w:ascii="Calibri" w:eastAsia="Times New Roman" w:hAnsi="Calibri" w:cs="Calibri"/>
                <w:color w:val="1A1A1A"/>
                <w:sz w:val="18"/>
                <w:szCs w:val="18"/>
                <w:lang w:eastAsia="hr-HR"/>
              </w:rPr>
            </w:pPr>
            <w:r w:rsidRPr="00DC5512">
              <w:rPr>
                <w:rFonts w:ascii="Calibri" w:eastAsia="Times New Roman" w:hAnsi="Calibri" w:cs="Calibri"/>
                <w:color w:val="1A1A1A"/>
                <w:sz w:val="18"/>
                <w:szCs w:val="18"/>
                <w:lang w:eastAsia="hr-HR"/>
              </w:rPr>
              <w:t>1.</w:t>
            </w:r>
          </w:p>
        </w:tc>
        <w:tc>
          <w:tcPr>
            <w:tcW w:w="6124" w:type="dxa"/>
            <w:tcBorders>
              <w:top w:val="single" w:sz="4" w:space="0" w:color="auto"/>
              <w:left w:val="single" w:sz="4" w:space="0" w:color="auto"/>
              <w:bottom w:val="single" w:sz="4" w:space="0" w:color="auto"/>
              <w:right w:val="single" w:sz="4" w:space="0" w:color="auto"/>
            </w:tcBorders>
            <w:vAlign w:val="center"/>
            <w:hideMark/>
          </w:tcPr>
          <w:p w14:paraId="18581791" w14:textId="77777777" w:rsidR="00BB7C3A" w:rsidRPr="00DC5512" w:rsidRDefault="00BB7C3A" w:rsidP="005726DA">
            <w:pPr>
              <w:spacing w:after="0" w:line="276" w:lineRule="auto"/>
              <w:rPr>
                <w:rFonts w:ascii="Calibri" w:eastAsia="Times New Roman" w:hAnsi="Calibri" w:cs="Calibri"/>
                <w:bCs/>
                <w:color w:val="1A1A1A"/>
                <w:sz w:val="18"/>
                <w:szCs w:val="18"/>
                <w:lang w:eastAsia="hr-HR"/>
              </w:rPr>
            </w:pPr>
            <w:r w:rsidRPr="00DC5512">
              <w:rPr>
                <w:rFonts w:ascii="Calibri" w:eastAsia="Times New Roman" w:hAnsi="Calibri" w:cs="Times New Roman"/>
                <w:sz w:val="18"/>
                <w:szCs w:val="18"/>
              </w:rPr>
              <w:t>Komisija Europske farmakopeje</w:t>
            </w:r>
          </w:p>
        </w:tc>
        <w:tc>
          <w:tcPr>
            <w:tcW w:w="2268" w:type="dxa"/>
            <w:tcBorders>
              <w:top w:val="single" w:sz="4" w:space="0" w:color="auto"/>
              <w:left w:val="single" w:sz="4" w:space="0" w:color="auto"/>
              <w:bottom w:val="single" w:sz="4" w:space="0" w:color="auto"/>
              <w:right w:val="single" w:sz="4" w:space="0" w:color="auto"/>
            </w:tcBorders>
            <w:noWrap/>
            <w:vAlign w:val="center"/>
          </w:tcPr>
          <w:p w14:paraId="068CCB1A" w14:textId="77777777" w:rsidR="00BB7C3A" w:rsidRPr="00DC5512" w:rsidRDefault="00BB7C3A" w:rsidP="005726DA">
            <w:pPr>
              <w:spacing w:after="0" w:line="276" w:lineRule="auto"/>
              <w:jc w:val="center"/>
              <w:rPr>
                <w:rFonts w:ascii="Calibri" w:eastAsia="Times New Roman" w:hAnsi="Calibri" w:cs="Calibri"/>
                <w:bCs/>
                <w:color w:val="000000"/>
                <w:sz w:val="18"/>
                <w:szCs w:val="18"/>
                <w:lang w:eastAsia="hr-HR"/>
              </w:rPr>
            </w:pPr>
            <w:r w:rsidRPr="00DC5512">
              <w:rPr>
                <w:rFonts w:ascii="Calibri" w:eastAsia="Times New Roman" w:hAnsi="Calibri" w:cs="Calibri"/>
                <w:bCs/>
                <w:color w:val="000000"/>
                <w:sz w:val="18"/>
                <w:szCs w:val="18"/>
                <w:lang w:eastAsia="hr-HR"/>
              </w:rPr>
              <w:t>3</w:t>
            </w:r>
          </w:p>
        </w:tc>
      </w:tr>
      <w:tr w:rsidR="00BB7C3A" w:rsidRPr="00DC5512" w14:paraId="4B555D6B" w14:textId="77777777" w:rsidTr="005726DA">
        <w:trPr>
          <w:trHeight w:val="284"/>
        </w:trPr>
        <w:tc>
          <w:tcPr>
            <w:tcW w:w="719" w:type="dxa"/>
            <w:tcBorders>
              <w:top w:val="single" w:sz="4" w:space="0" w:color="auto"/>
              <w:left w:val="single" w:sz="4" w:space="0" w:color="auto"/>
              <w:bottom w:val="single" w:sz="4" w:space="0" w:color="auto"/>
              <w:right w:val="single" w:sz="4" w:space="0" w:color="auto"/>
            </w:tcBorders>
            <w:noWrap/>
            <w:vAlign w:val="center"/>
            <w:hideMark/>
          </w:tcPr>
          <w:p w14:paraId="752008A6" w14:textId="77777777" w:rsidR="00BB7C3A" w:rsidRPr="00DC5512" w:rsidRDefault="00BB7C3A" w:rsidP="005726DA">
            <w:pPr>
              <w:spacing w:after="0" w:line="276" w:lineRule="auto"/>
              <w:jc w:val="center"/>
              <w:rPr>
                <w:rFonts w:ascii="Calibri" w:eastAsia="Times New Roman" w:hAnsi="Calibri" w:cs="Calibri"/>
                <w:color w:val="1A1A1A"/>
                <w:sz w:val="18"/>
                <w:szCs w:val="18"/>
                <w:lang w:eastAsia="hr-HR"/>
              </w:rPr>
            </w:pPr>
            <w:r w:rsidRPr="00DC5512">
              <w:rPr>
                <w:rFonts w:ascii="Calibri" w:eastAsia="Times New Roman" w:hAnsi="Calibri" w:cs="Calibri"/>
                <w:color w:val="1A1A1A"/>
                <w:sz w:val="18"/>
                <w:szCs w:val="18"/>
                <w:lang w:eastAsia="hr-HR"/>
              </w:rPr>
              <w:t>2.</w:t>
            </w:r>
          </w:p>
        </w:tc>
        <w:tc>
          <w:tcPr>
            <w:tcW w:w="6124" w:type="dxa"/>
            <w:tcBorders>
              <w:top w:val="single" w:sz="4" w:space="0" w:color="auto"/>
              <w:left w:val="single" w:sz="4" w:space="0" w:color="auto"/>
              <w:bottom w:val="single" w:sz="4" w:space="0" w:color="auto"/>
              <w:right w:val="single" w:sz="4" w:space="0" w:color="auto"/>
            </w:tcBorders>
            <w:vAlign w:val="center"/>
            <w:hideMark/>
          </w:tcPr>
          <w:p w14:paraId="68F8C6A2" w14:textId="77777777" w:rsidR="00BB7C3A" w:rsidRPr="00DC5512" w:rsidRDefault="00BB7C3A" w:rsidP="005726DA">
            <w:pPr>
              <w:spacing w:after="0" w:line="276" w:lineRule="auto"/>
              <w:rPr>
                <w:rFonts w:ascii="Calibri" w:eastAsia="Times New Roman" w:hAnsi="Calibri" w:cs="Calibri"/>
                <w:bCs/>
                <w:color w:val="1A1A1A"/>
                <w:sz w:val="18"/>
                <w:szCs w:val="18"/>
                <w:lang w:eastAsia="hr-HR"/>
              </w:rPr>
            </w:pPr>
            <w:r w:rsidRPr="00DC5512">
              <w:rPr>
                <w:rFonts w:ascii="Calibri" w:eastAsia="Times New Roman" w:hAnsi="Calibri" w:cs="Times New Roman"/>
                <w:sz w:val="18"/>
                <w:szCs w:val="18"/>
              </w:rPr>
              <w:t>Stručna grupa P4 (</w:t>
            </w:r>
            <w:r w:rsidRPr="00DC5512">
              <w:rPr>
                <w:rFonts w:ascii="Calibri" w:eastAsia="Times New Roman" w:hAnsi="Calibri" w:cs="Times New Roman"/>
                <w:i/>
                <w:sz w:val="18"/>
                <w:szCs w:val="18"/>
              </w:rPr>
              <w:t>Procedure 4</w:t>
            </w:r>
            <w:r w:rsidRPr="00DC5512">
              <w:rPr>
                <w:rFonts w:ascii="Calibri" w:eastAsia="Times New Roman" w:hAnsi="Calibri" w:cs="Times New Roman"/>
                <w:sz w:val="18"/>
                <w:szCs w:val="18"/>
              </w:rPr>
              <w:t>) pri Europskoj farmakopeji</w:t>
            </w:r>
          </w:p>
        </w:tc>
        <w:tc>
          <w:tcPr>
            <w:tcW w:w="2268" w:type="dxa"/>
            <w:tcBorders>
              <w:top w:val="single" w:sz="4" w:space="0" w:color="auto"/>
              <w:left w:val="single" w:sz="4" w:space="0" w:color="auto"/>
              <w:bottom w:val="single" w:sz="4" w:space="0" w:color="auto"/>
              <w:right w:val="single" w:sz="4" w:space="0" w:color="auto"/>
            </w:tcBorders>
            <w:noWrap/>
            <w:vAlign w:val="center"/>
          </w:tcPr>
          <w:p w14:paraId="2AE91848" w14:textId="77777777" w:rsidR="00BB7C3A" w:rsidRPr="00DC5512" w:rsidRDefault="00BB7C3A" w:rsidP="005726DA">
            <w:pPr>
              <w:spacing w:after="0" w:line="276" w:lineRule="auto"/>
              <w:jc w:val="center"/>
              <w:rPr>
                <w:rFonts w:ascii="Calibri" w:eastAsia="Times New Roman" w:hAnsi="Calibri" w:cs="Calibri"/>
                <w:bCs/>
                <w:color w:val="000000"/>
                <w:sz w:val="18"/>
                <w:szCs w:val="18"/>
                <w:lang w:eastAsia="hr-HR"/>
              </w:rPr>
            </w:pPr>
            <w:r w:rsidRPr="00DC5512">
              <w:rPr>
                <w:rFonts w:ascii="Calibri" w:eastAsia="Times New Roman" w:hAnsi="Calibri" w:cs="Calibri"/>
                <w:bCs/>
                <w:color w:val="000000"/>
                <w:sz w:val="18"/>
                <w:szCs w:val="18"/>
                <w:lang w:eastAsia="hr-HR"/>
              </w:rPr>
              <w:t>3</w:t>
            </w:r>
          </w:p>
        </w:tc>
      </w:tr>
      <w:tr w:rsidR="00BB7C3A" w:rsidRPr="00DC5512" w14:paraId="5E57FEE4" w14:textId="77777777" w:rsidTr="005726DA">
        <w:trPr>
          <w:trHeight w:val="284"/>
        </w:trPr>
        <w:tc>
          <w:tcPr>
            <w:tcW w:w="719" w:type="dxa"/>
            <w:tcBorders>
              <w:top w:val="single" w:sz="4" w:space="0" w:color="auto"/>
              <w:left w:val="single" w:sz="4" w:space="0" w:color="auto"/>
              <w:bottom w:val="single" w:sz="4" w:space="0" w:color="auto"/>
              <w:right w:val="single" w:sz="4" w:space="0" w:color="auto"/>
            </w:tcBorders>
            <w:noWrap/>
            <w:vAlign w:val="center"/>
          </w:tcPr>
          <w:p w14:paraId="24EDB4DA" w14:textId="77777777" w:rsidR="00BB7C3A" w:rsidRPr="00DC5512" w:rsidRDefault="00BB7C3A" w:rsidP="005726DA">
            <w:pPr>
              <w:spacing w:after="0" w:line="276" w:lineRule="auto"/>
              <w:jc w:val="center"/>
              <w:rPr>
                <w:rFonts w:ascii="Calibri" w:eastAsia="Times New Roman" w:hAnsi="Calibri" w:cs="Calibri"/>
                <w:color w:val="1A1A1A"/>
                <w:sz w:val="18"/>
                <w:szCs w:val="18"/>
                <w:lang w:eastAsia="hr-HR"/>
              </w:rPr>
            </w:pPr>
            <w:r w:rsidRPr="00DC5512">
              <w:rPr>
                <w:rFonts w:ascii="Calibri" w:eastAsia="Times New Roman" w:hAnsi="Calibri" w:cs="Calibri"/>
                <w:color w:val="1A1A1A"/>
                <w:sz w:val="18"/>
                <w:szCs w:val="18"/>
                <w:lang w:eastAsia="hr-HR"/>
              </w:rPr>
              <w:t>3.</w:t>
            </w:r>
          </w:p>
        </w:tc>
        <w:tc>
          <w:tcPr>
            <w:tcW w:w="6124" w:type="dxa"/>
            <w:tcBorders>
              <w:top w:val="single" w:sz="4" w:space="0" w:color="auto"/>
              <w:left w:val="single" w:sz="4" w:space="0" w:color="auto"/>
              <w:bottom w:val="single" w:sz="4" w:space="0" w:color="auto"/>
              <w:right w:val="single" w:sz="4" w:space="0" w:color="auto"/>
            </w:tcBorders>
            <w:vAlign w:val="center"/>
          </w:tcPr>
          <w:p w14:paraId="4E3FE703" w14:textId="77777777" w:rsidR="00BB7C3A" w:rsidRPr="00DC5512" w:rsidRDefault="00BB7C3A" w:rsidP="005726DA">
            <w:pPr>
              <w:spacing w:after="0" w:line="276" w:lineRule="auto"/>
              <w:rPr>
                <w:rFonts w:ascii="Calibri" w:eastAsia="Times New Roman" w:hAnsi="Calibri" w:cs="Times New Roman"/>
                <w:sz w:val="18"/>
                <w:szCs w:val="18"/>
              </w:rPr>
            </w:pPr>
            <w:r w:rsidRPr="00DC5512">
              <w:rPr>
                <w:rFonts w:ascii="Calibri" w:eastAsia="Times New Roman" w:hAnsi="Calibri" w:cs="Times New Roman"/>
                <w:sz w:val="18"/>
                <w:szCs w:val="18"/>
              </w:rPr>
              <w:t>Stručna grupa SIT (</w:t>
            </w:r>
            <w:r w:rsidRPr="00DC5512">
              <w:rPr>
                <w:rFonts w:ascii="Calibri" w:eastAsia="Times New Roman" w:hAnsi="Calibri" w:cs="Times New Roman"/>
                <w:i/>
                <w:sz w:val="18"/>
                <w:szCs w:val="18"/>
              </w:rPr>
              <w:t>Second Identification Test</w:t>
            </w:r>
            <w:r w:rsidRPr="00DC5512">
              <w:rPr>
                <w:rFonts w:ascii="Calibri" w:eastAsia="Times New Roman" w:hAnsi="Calibri" w:cs="Times New Roman"/>
                <w:sz w:val="18"/>
                <w:szCs w:val="18"/>
              </w:rPr>
              <w:t>) pri Europskoj farmakopeji</w:t>
            </w:r>
          </w:p>
        </w:tc>
        <w:tc>
          <w:tcPr>
            <w:tcW w:w="2268" w:type="dxa"/>
            <w:tcBorders>
              <w:top w:val="single" w:sz="4" w:space="0" w:color="auto"/>
              <w:left w:val="single" w:sz="4" w:space="0" w:color="auto"/>
              <w:bottom w:val="single" w:sz="4" w:space="0" w:color="auto"/>
              <w:right w:val="single" w:sz="4" w:space="0" w:color="auto"/>
            </w:tcBorders>
            <w:noWrap/>
            <w:vAlign w:val="center"/>
          </w:tcPr>
          <w:p w14:paraId="048E3370" w14:textId="77777777" w:rsidR="00BB7C3A" w:rsidRPr="00DC5512" w:rsidRDefault="00BB7C3A" w:rsidP="005726DA">
            <w:pPr>
              <w:spacing w:after="0" w:line="276" w:lineRule="auto"/>
              <w:jc w:val="center"/>
              <w:rPr>
                <w:rFonts w:ascii="Calibri" w:eastAsia="Times New Roman" w:hAnsi="Calibri" w:cs="Calibri"/>
                <w:bCs/>
                <w:color w:val="000000"/>
                <w:sz w:val="18"/>
                <w:szCs w:val="18"/>
                <w:lang w:eastAsia="hr-HR"/>
              </w:rPr>
            </w:pPr>
            <w:r>
              <w:rPr>
                <w:rFonts w:ascii="Calibri" w:eastAsia="Times New Roman" w:hAnsi="Calibri" w:cs="Calibri"/>
                <w:bCs/>
                <w:color w:val="000000"/>
                <w:sz w:val="18"/>
                <w:szCs w:val="18"/>
                <w:lang w:eastAsia="hr-HR"/>
              </w:rPr>
              <w:t>2</w:t>
            </w:r>
          </w:p>
        </w:tc>
      </w:tr>
      <w:tr w:rsidR="00BB7C3A" w:rsidRPr="00DC5512" w14:paraId="7FE4D5F3" w14:textId="77777777" w:rsidTr="005726DA">
        <w:trPr>
          <w:trHeight w:val="284"/>
        </w:trPr>
        <w:tc>
          <w:tcPr>
            <w:tcW w:w="719" w:type="dxa"/>
            <w:tcBorders>
              <w:top w:val="single" w:sz="4" w:space="0" w:color="auto"/>
              <w:left w:val="single" w:sz="4" w:space="0" w:color="auto"/>
              <w:bottom w:val="single" w:sz="4" w:space="0" w:color="auto"/>
              <w:right w:val="single" w:sz="4" w:space="0" w:color="auto"/>
            </w:tcBorders>
            <w:noWrap/>
            <w:vAlign w:val="center"/>
          </w:tcPr>
          <w:p w14:paraId="70DA5B4C" w14:textId="77777777" w:rsidR="00BB7C3A" w:rsidRPr="00DC5512" w:rsidRDefault="00BB7C3A" w:rsidP="005726DA">
            <w:pPr>
              <w:spacing w:after="0" w:line="276" w:lineRule="auto"/>
              <w:jc w:val="center"/>
              <w:rPr>
                <w:rFonts w:ascii="Calibri" w:eastAsia="Times New Roman" w:hAnsi="Calibri" w:cs="Calibri"/>
                <w:color w:val="1A1A1A"/>
                <w:sz w:val="18"/>
                <w:szCs w:val="18"/>
                <w:lang w:eastAsia="hr-HR"/>
              </w:rPr>
            </w:pPr>
            <w:r w:rsidRPr="00DC5512">
              <w:rPr>
                <w:rFonts w:ascii="Calibri" w:eastAsia="Times New Roman" w:hAnsi="Calibri" w:cs="Calibri"/>
                <w:color w:val="1A1A1A"/>
                <w:sz w:val="18"/>
                <w:szCs w:val="18"/>
                <w:lang w:eastAsia="hr-HR"/>
              </w:rPr>
              <w:t>4.</w:t>
            </w:r>
          </w:p>
        </w:tc>
        <w:tc>
          <w:tcPr>
            <w:tcW w:w="6124" w:type="dxa"/>
            <w:tcBorders>
              <w:top w:val="single" w:sz="4" w:space="0" w:color="auto"/>
              <w:left w:val="single" w:sz="4" w:space="0" w:color="auto"/>
              <w:bottom w:val="single" w:sz="4" w:space="0" w:color="auto"/>
              <w:right w:val="single" w:sz="4" w:space="0" w:color="auto"/>
            </w:tcBorders>
            <w:vAlign w:val="center"/>
          </w:tcPr>
          <w:p w14:paraId="03ED7716" w14:textId="77777777" w:rsidR="00BB7C3A" w:rsidRPr="00DC5512" w:rsidRDefault="00BB7C3A" w:rsidP="005726DA">
            <w:pPr>
              <w:spacing w:after="0" w:line="276" w:lineRule="auto"/>
              <w:rPr>
                <w:rFonts w:ascii="Calibri" w:eastAsia="Times New Roman" w:hAnsi="Calibri" w:cs="Times New Roman"/>
                <w:sz w:val="18"/>
                <w:szCs w:val="18"/>
              </w:rPr>
            </w:pPr>
            <w:r w:rsidRPr="00DC5512">
              <w:rPr>
                <w:rFonts w:ascii="Calibri" w:eastAsia="Times New Roman" w:hAnsi="Calibri" w:cs="Times New Roman"/>
                <w:sz w:val="18"/>
                <w:szCs w:val="18"/>
              </w:rPr>
              <w:t>Stručna grupa 1 (</w:t>
            </w:r>
            <w:r w:rsidRPr="00DC5512">
              <w:rPr>
                <w:rFonts w:ascii="Calibri" w:eastAsia="Times New Roman" w:hAnsi="Calibri" w:cs="Times New Roman"/>
                <w:i/>
                <w:sz w:val="18"/>
                <w:szCs w:val="18"/>
              </w:rPr>
              <w:t>Microbiology</w:t>
            </w:r>
            <w:r w:rsidRPr="00DC5512">
              <w:rPr>
                <w:rFonts w:ascii="Calibri" w:eastAsia="Times New Roman" w:hAnsi="Calibri" w:cs="Times New Roman"/>
                <w:sz w:val="18"/>
                <w:szCs w:val="18"/>
              </w:rPr>
              <w:t>) pri Europskoj farmakopeji</w:t>
            </w:r>
          </w:p>
        </w:tc>
        <w:tc>
          <w:tcPr>
            <w:tcW w:w="2268" w:type="dxa"/>
            <w:tcBorders>
              <w:top w:val="single" w:sz="4" w:space="0" w:color="auto"/>
              <w:left w:val="single" w:sz="4" w:space="0" w:color="auto"/>
              <w:bottom w:val="single" w:sz="4" w:space="0" w:color="auto"/>
              <w:right w:val="single" w:sz="4" w:space="0" w:color="auto"/>
            </w:tcBorders>
            <w:noWrap/>
            <w:vAlign w:val="center"/>
          </w:tcPr>
          <w:p w14:paraId="47FE3FDD" w14:textId="77777777" w:rsidR="00BB7C3A" w:rsidRPr="00DC5512" w:rsidRDefault="00BB7C3A" w:rsidP="005726DA">
            <w:pPr>
              <w:spacing w:after="0" w:line="276" w:lineRule="auto"/>
              <w:jc w:val="center"/>
              <w:rPr>
                <w:rFonts w:ascii="Calibri" w:eastAsia="Times New Roman" w:hAnsi="Calibri" w:cs="Calibri"/>
                <w:bCs/>
                <w:color w:val="000000"/>
                <w:sz w:val="18"/>
                <w:szCs w:val="18"/>
                <w:lang w:eastAsia="hr-HR"/>
              </w:rPr>
            </w:pPr>
            <w:r w:rsidRPr="00DC5512">
              <w:rPr>
                <w:rFonts w:ascii="Calibri" w:eastAsia="Times New Roman" w:hAnsi="Calibri" w:cs="Calibri"/>
                <w:bCs/>
                <w:color w:val="000000"/>
                <w:sz w:val="18"/>
                <w:szCs w:val="18"/>
                <w:lang w:eastAsia="hr-HR"/>
              </w:rPr>
              <w:t>3</w:t>
            </w:r>
          </w:p>
        </w:tc>
      </w:tr>
      <w:tr w:rsidR="00BB7C3A" w:rsidRPr="00DC5512" w14:paraId="37417141" w14:textId="77777777" w:rsidTr="005726DA">
        <w:trPr>
          <w:trHeight w:val="284"/>
        </w:trPr>
        <w:tc>
          <w:tcPr>
            <w:tcW w:w="719" w:type="dxa"/>
            <w:tcBorders>
              <w:top w:val="single" w:sz="4" w:space="0" w:color="auto"/>
              <w:left w:val="single" w:sz="4" w:space="0" w:color="auto"/>
              <w:bottom w:val="single" w:sz="4" w:space="0" w:color="auto"/>
              <w:right w:val="single" w:sz="4" w:space="0" w:color="auto"/>
            </w:tcBorders>
            <w:noWrap/>
            <w:vAlign w:val="center"/>
          </w:tcPr>
          <w:p w14:paraId="08F0D539" w14:textId="77777777" w:rsidR="00BB7C3A" w:rsidRPr="00DC5512" w:rsidRDefault="00BB7C3A" w:rsidP="005726DA">
            <w:pPr>
              <w:spacing w:after="0" w:line="276" w:lineRule="auto"/>
              <w:jc w:val="center"/>
              <w:rPr>
                <w:rFonts w:ascii="Calibri" w:eastAsia="Times New Roman" w:hAnsi="Calibri" w:cs="Calibri"/>
                <w:color w:val="1A1A1A"/>
                <w:sz w:val="18"/>
                <w:szCs w:val="18"/>
                <w:lang w:eastAsia="hr-HR"/>
              </w:rPr>
            </w:pPr>
            <w:r w:rsidRPr="00DC5512">
              <w:rPr>
                <w:rFonts w:ascii="Calibri" w:eastAsia="Times New Roman" w:hAnsi="Calibri" w:cs="Calibri"/>
                <w:color w:val="1A1A1A"/>
                <w:sz w:val="18"/>
                <w:szCs w:val="18"/>
                <w:lang w:eastAsia="hr-HR"/>
              </w:rPr>
              <w:t>5.</w:t>
            </w:r>
          </w:p>
        </w:tc>
        <w:tc>
          <w:tcPr>
            <w:tcW w:w="6124" w:type="dxa"/>
            <w:tcBorders>
              <w:top w:val="single" w:sz="4" w:space="0" w:color="auto"/>
              <w:left w:val="single" w:sz="4" w:space="0" w:color="auto"/>
              <w:bottom w:val="single" w:sz="4" w:space="0" w:color="auto"/>
              <w:right w:val="single" w:sz="4" w:space="0" w:color="auto"/>
            </w:tcBorders>
            <w:vAlign w:val="center"/>
          </w:tcPr>
          <w:p w14:paraId="1A30AE9F" w14:textId="77777777" w:rsidR="00BB7C3A" w:rsidRPr="00DC5512" w:rsidRDefault="00BB7C3A" w:rsidP="005726DA">
            <w:pPr>
              <w:spacing w:after="0" w:line="276" w:lineRule="auto"/>
              <w:rPr>
                <w:rFonts w:ascii="Calibri" w:eastAsia="Times New Roman" w:hAnsi="Calibri" w:cs="Times New Roman"/>
                <w:sz w:val="18"/>
                <w:szCs w:val="18"/>
              </w:rPr>
            </w:pPr>
            <w:r w:rsidRPr="00DC5512">
              <w:rPr>
                <w:rFonts w:ascii="Calibri" w:eastAsia="Times New Roman" w:hAnsi="Calibri" w:cs="Times New Roman"/>
                <w:sz w:val="18"/>
                <w:szCs w:val="18"/>
              </w:rPr>
              <w:t>Stručna grupa CTP (</w:t>
            </w:r>
            <w:r w:rsidRPr="00DC5512">
              <w:rPr>
                <w:rFonts w:ascii="Calibri" w:eastAsia="Times New Roman" w:hAnsi="Calibri" w:cs="Times New Roman"/>
                <w:i/>
                <w:sz w:val="18"/>
                <w:szCs w:val="18"/>
              </w:rPr>
              <w:t>Cell Therapy Products</w:t>
            </w:r>
            <w:r w:rsidRPr="00DC5512">
              <w:rPr>
                <w:rFonts w:ascii="Calibri" w:eastAsia="Times New Roman" w:hAnsi="Calibri" w:cs="Times New Roman"/>
                <w:sz w:val="18"/>
                <w:szCs w:val="18"/>
              </w:rPr>
              <w:t>) pri Europskoj farmakopeji</w:t>
            </w:r>
          </w:p>
        </w:tc>
        <w:tc>
          <w:tcPr>
            <w:tcW w:w="2268" w:type="dxa"/>
            <w:tcBorders>
              <w:top w:val="single" w:sz="4" w:space="0" w:color="auto"/>
              <w:left w:val="single" w:sz="4" w:space="0" w:color="auto"/>
              <w:bottom w:val="single" w:sz="4" w:space="0" w:color="auto"/>
              <w:right w:val="single" w:sz="4" w:space="0" w:color="auto"/>
            </w:tcBorders>
            <w:noWrap/>
            <w:vAlign w:val="center"/>
          </w:tcPr>
          <w:p w14:paraId="58A7C51B" w14:textId="77777777" w:rsidR="00BB7C3A" w:rsidRPr="00DC5512" w:rsidRDefault="00BB7C3A" w:rsidP="005726DA">
            <w:pPr>
              <w:spacing w:after="0" w:line="276" w:lineRule="auto"/>
              <w:jc w:val="center"/>
              <w:rPr>
                <w:rFonts w:ascii="Calibri" w:eastAsia="Times New Roman" w:hAnsi="Calibri" w:cs="Calibri"/>
                <w:bCs/>
                <w:color w:val="000000"/>
                <w:sz w:val="18"/>
                <w:szCs w:val="18"/>
                <w:lang w:eastAsia="hr-HR"/>
              </w:rPr>
            </w:pPr>
            <w:r w:rsidRPr="00DC5512">
              <w:rPr>
                <w:rFonts w:ascii="Calibri" w:eastAsia="Times New Roman" w:hAnsi="Calibri" w:cs="Calibri"/>
                <w:bCs/>
                <w:color w:val="000000"/>
                <w:sz w:val="18"/>
                <w:szCs w:val="18"/>
                <w:lang w:eastAsia="hr-HR"/>
              </w:rPr>
              <w:t>3</w:t>
            </w:r>
          </w:p>
        </w:tc>
      </w:tr>
      <w:tr w:rsidR="00BB7C3A" w:rsidRPr="00DC5512" w14:paraId="6E0663A7" w14:textId="77777777" w:rsidTr="005726DA">
        <w:trPr>
          <w:trHeight w:val="284"/>
        </w:trPr>
        <w:tc>
          <w:tcPr>
            <w:tcW w:w="719" w:type="dxa"/>
            <w:tcBorders>
              <w:top w:val="single" w:sz="4" w:space="0" w:color="auto"/>
              <w:left w:val="single" w:sz="4" w:space="0" w:color="auto"/>
              <w:bottom w:val="single" w:sz="4" w:space="0" w:color="auto"/>
              <w:right w:val="single" w:sz="4" w:space="0" w:color="auto"/>
            </w:tcBorders>
            <w:noWrap/>
            <w:vAlign w:val="center"/>
          </w:tcPr>
          <w:p w14:paraId="64A29949" w14:textId="77777777" w:rsidR="00BB7C3A" w:rsidRPr="00DC5512" w:rsidRDefault="00BB7C3A" w:rsidP="005726DA">
            <w:pPr>
              <w:spacing w:after="0" w:line="276" w:lineRule="auto"/>
              <w:jc w:val="center"/>
              <w:rPr>
                <w:rFonts w:ascii="Calibri" w:eastAsia="Times New Roman" w:hAnsi="Calibri" w:cs="Calibri"/>
                <w:color w:val="1A1A1A"/>
                <w:sz w:val="18"/>
                <w:szCs w:val="18"/>
                <w:lang w:eastAsia="hr-HR"/>
              </w:rPr>
            </w:pPr>
            <w:r w:rsidRPr="00DC5512">
              <w:rPr>
                <w:rFonts w:ascii="Calibri" w:eastAsia="Times New Roman" w:hAnsi="Calibri" w:cs="Calibri"/>
                <w:color w:val="1A1A1A"/>
                <w:sz w:val="18"/>
                <w:szCs w:val="18"/>
                <w:lang w:eastAsia="hr-HR"/>
              </w:rPr>
              <w:t>6.</w:t>
            </w:r>
          </w:p>
        </w:tc>
        <w:tc>
          <w:tcPr>
            <w:tcW w:w="6124" w:type="dxa"/>
            <w:tcBorders>
              <w:top w:val="single" w:sz="4" w:space="0" w:color="auto"/>
              <w:left w:val="single" w:sz="4" w:space="0" w:color="auto"/>
              <w:bottom w:val="single" w:sz="4" w:space="0" w:color="auto"/>
              <w:right w:val="single" w:sz="4" w:space="0" w:color="auto"/>
            </w:tcBorders>
            <w:vAlign w:val="center"/>
          </w:tcPr>
          <w:p w14:paraId="4CDF7B15" w14:textId="77777777" w:rsidR="00BB7C3A" w:rsidRPr="00DC5512" w:rsidRDefault="00BB7C3A" w:rsidP="005726DA">
            <w:pPr>
              <w:spacing w:after="0" w:line="276" w:lineRule="auto"/>
              <w:rPr>
                <w:rFonts w:ascii="Calibri" w:eastAsia="Times New Roman" w:hAnsi="Calibri" w:cs="Times New Roman"/>
                <w:sz w:val="18"/>
                <w:szCs w:val="18"/>
              </w:rPr>
            </w:pPr>
            <w:r w:rsidRPr="00DC5512">
              <w:rPr>
                <w:rFonts w:ascii="Calibri" w:eastAsia="Times New Roman" w:hAnsi="Calibri" w:cs="Times New Roman"/>
                <w:sz w:val="18"/>
                <w:szCs w:val="18"/>
              </w:rPr>
              <w:t>Sastanak Nacionalnih farmakopejskih tijela (NPA) u organizaciji EDQM-a, godišnji</w:t>
            </w:r>
          </w:p>
        </w:tc>
        <w:tc>
          <w:tcPr>
            <w:tcW w:w="2268" w:type="dxa"/>
            <w:tcBorders>
              <w:top w:val="single" w:sz="4" w:space="0" w:color="auto"/>
              <w:left w:val="single" w:sz="4" w:space="0" w:color="auto"/>
              <w:bottom w:val="single" w:sz="4" w:space="0" w:color="auto"/>
              <w:right w:val="single" w:sz="4" w:space="0" w:color="auto"/>
            </w:tcBorders>
            <w:noWrap/>
            <w:vAlign w:val="center"/>
          </w:tcPr>
          <w:p w14:paraId="3481AE3F" w14:textId="77777777" w:rsidR="00BB7C3A" w:rsidRPr="00DC5512" w:rsidRDefault="00BB7C3A" w:rsidP="005726DA">
            <w:pPr>
              <w:spacing w:after="0" w:line="276" w:lineRule="auto"/>
              <w:jc w:val="center"/>
              <w:rPr>
                <w:rFonts w:ascii="Calibri" w:eastAsia="Times New Roman" w:hAnsi="Calibri" w:cs="Calibri"/>
                <w:bCs/>
                <w:color w:val="000000"/>
                <w:sz w:val="18"/>
                <w:szCs w:val="18"/>
                <w:lang w:eastAsia="hr-HR"/>
              </w:rPr>
            </w:pPr>
            <w:r w:rsidRPr="00DC5512">
              <w:rPr>
                <w:rFonts w:ascii="Calibri" w:eastAsia="Times New Roman" w:hAnsi="Calibri" w:cs="Calibri"/>
                <w:bCs/>
                <w:color w:val="000000"/>
                <w:sz w:val="18"/>
                <w:szCs w:val="18"/>
                <w:lang w:eastAsia="hr-HR"/>
              </w:rPr>
              <w:t>1</w:t>
            </w:r>
          </w:p>
        </w:tc>
      </w:tr>
      <w:tr w:rsidR="00BB7C3A" w:rsidRPr="00DC5512" w14:paraId="4674A529" w14:textId="77777777" w:rsidTr="005726DA">
        <w:trPr>
          <w:trHeight w:val="284"/>
        </w:trPr>
        <w:tc>
          <w:tcPr>
            <w:tcW w:w="719" w:type="dxa"/>
            <w:tcBorders>
              <w:top w:val="single" w:sz="4" w:space="0" w:color="auto"/>
              <w:left w:val="single" w:sz="4" w:space="0" w:color="auto"/>
              <w:bottom w:val="single" w:sz="4" w:space="0" w:color="auto"/>
              <w:right w:val="single" w:sz="4" w:space="0" w:color="auto"/>
            </w:tcBorders>
            <w:noWrap/>
            <w:vAlign w:val="center"/>
          </w:tcPr>
          <w:p w14:paraId="0629E36D" w14:textId="77777777" w:rsidR="00BB7C3A" w:rsidRPr="00DC5512" w:rsidRDefault="00BB7C3A" w:rsidP="005726DA">
            <w:pPr>
              <w:spacing w:after="0" w:line="276" w:lineRule="auto"/>
              <w:jc w:val="center"/>
              <w:rPr>
                <w:rFonts w:ascii="Calibri" w:eastAsia="Times New Roman" w:hAnsi="Calibri" w:cs="Calibri"/>
                <w:color w:val="1A1A1A"/>
                <w:sz w:val="18"/>
                <w:szCs w:val="18"/>
                <w:lang w:eastAsia="hr-HR"/>
              </w:rPr>
            </w:pPr>
            <w:r w:rsidRPr="00DC5512">
              <w:rPr>
                <w:rFonts w:ascii="Calibri" w:eastAsia="Times New Roman" w:hAnsi="Calibri" w:cs="Calibri"/>
                <w:color w:val="1A1A1A"/>
                <w:sz w:val="18"/>
                <w:szCs w:val="18"/>
                <w:lang w:eastAsia="hr-HR"/>
              </w:rPr>
              <w:t>7.</w:t>
            </w:r>
          </w:p>
        </w:tc>
        <w:tc>
          <w:tcPr>
            <w:tcW w:w="6124" w:type="dxa"/>
            <w:tcBorders>
              <w:top w:val="single" w:sz="4" w:space="0" w:color="auto"/>
              <w:left w:val="single" w:sz="4" w:space="0" w:color="auto"/>
              <w:bottom w:val="single" w:sz="4" w:space="0" w:color="auto"/>
              <w:right w:val="single" w:sz="4" w:space="0" w:color="auto"/>
            </w:tcBorders>
            <w:vAlign w:val="center"/>
            <w:hideMark/>
          </w:tcPr>
          <w:p w14:paraId="1006737D" w14:textId="77777777" w:rsidR="00BB7C3A" w:rsidRPr="00DC5512" w:rsidRDefault="00BB7C3A" w:rsidP="005726DA">
            <w:pPr>
              <w:spacing w:after="0" w:line="276" w:lineRule="auto"/>
              <w:rPr>
                <w:rFonts w:ascii="Calibri" w:eastAsia="Times New Roman" w:hAnsi="Calibri" w:cs="Times New Roman"/>
                <w:sz w:val="18"/>
                <w:szCs w:val="18"/>
              </w:rPr>
            </w:pPr>
            <w:r w:rsidRPr="00DC5512">
              <w:rPr>
                <w:rFonts w:ascii="Calibri" w:eastAsia="Times New Roman" w:hAnsi="Calibri" w:cs="Times New Roman"/>
                <w:sz w:val="18"/>
                <w:szCs w:val="18"/>
              </w:rPr>
              <w:t>Sastanak Nacionalnih farmakopejskih tijela (NPA) u organizaciji EDQM-a, mjesečni</w:t>
            </w:r>
          </w:p>
        </w:tc>
        <w:tc>
          <w:tcPr>
            <w:tcW w:w="2268" w:type="dxa"/>
            <w:tcBorders>
              <w:top w:val="single" w:sz="4" w:space="0" w:color="auto"/>
              <w:left w:val="single" w:sz="4" w:space="0" w:color="auto"/>
              <w:bottom w:val="single" w:sz="4" w:space="0" w:color="auto"/>
              <w:right w:val="single" w:sz="4" w:space="0" w:color="auto"/>
            </w:tcBorders>
            <w:noWrap/>
            <w:vAlign w:val="center"/>
          </w:tcPr>
          <w:p w14:paraId="6289404D" w14:textId="77777777" w:rsidR="00BB7C3A" w:rsidRPr="00DC5512" w:rsidRDefault="00BB7C3A" w:rsidP="005726DA">
            <w:pPr>
              <w:spacing w:after="0" w:line="276" w:lineRule="auto"/>
              <w:jc w:val="center"/>
              <w:rPr>
                <w:rFonts w:ascii="Calibri" w:eastAsia="Times New Roman" w:hAnsi="Calibri" w:cs="Calibri"/>
                <w:bCs/>
                <w:color w:val="000000"/>
                <w:sz w:val="18"/>
                <w:szCs w:val="18"/>
                <w:lang w:eastAsia="hr-HR"/>
              </w:rPr>
            </w:pPr>
            <w:r>
              <w:rPr>
                <w:rFonts w:ascii="Calibri" w:eastAsia="Times New Roman" w:hAnsi="Calibri" w:cs="Calibri"/>
                <w:bCs/>
                <w:color w:val="000000"/>
                <w:sz w:val="18"/>
                <w:szCs w:val="18"/>
                <w:lang w:eastAsia="hr-HR"/>
              </w:rPr>
              <w:t>6</w:t>
            </w:r>
          </w:p>
        </w:tc>
      </w:tr>
      <w:tr w:rsidR="00BB7C3A" w:rsidRPr="00DC5512" w14:paraId="563C9250" w14:textId="77777777" w:rsidTr="005726DA">
        <w:trPr>
          <w:trHeight w:val="284"/>
        </w:trPr>
        <w:tc>
          <w:tcPr>
            <w:tcW w:w="6843"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03F0F1E9" w14:textId="77777777" w:rsidR="00BB7C3A" w:rsidRPr="00DC5512" w:rsidRDefault="00BB7C3A" w:rsidP="005726DA">
            <w:pPr>
              <w:spacing w:after="0" w:line="276" w:lineRule="auto"/>
              <w:rPr>
                <w:rFonts w:ascii="Calibri" w:eastAsia="Times New Roman" w:hAnsi="Calibri" w:cs="Calibri"/>
                <w:b/>
                <w:bCs/>
                <w:color w:val="1A1A1A"/>
                <w:sz w:val="18"/>
                <w:szCs w:val="18"/>
                <w:lang w:eastAsia="hr-HR"/>
              </w:rPr>
            </w:pPr>
            <w:r w:rsidRPr="00DC5512">
              <w:rPr>
                <w:rFonts w:ascii="Calibri" w:eastAsia="Times New Roman" w:hAnsi="Calibri" w:cs="Calibri"/>
                <w:b/>
                <w:bCs/>
                <w:color w:val="1A1A1A"/>
                <w:sz w:val="18"/>
                <w:szCs w:val="18"/>
                <w:lang w:eastAsia="hr-HR"/>
              </w:rPr>
              <w:t>UKUPNO:</w:t>
            </w:r>
          </w:p>
        </w:tc>
        <w:tc>
          <w:tcPr>
            <w:tcW w:w="2268" w:type="dxa"/>
            <w:tcBorders>
              <w:top w:val="single" w:sz="4" w:space="0" w:color="auto"/>
              <w:left w:val="single" w:sz="4" w:space="0" w:color="auto"/>
              <w:bottom w:val="single" w:sz="4" w:space="0" w:color="auto"/>
              <w:right w:val="single" w:sz="4" w:space="0" w:color="auto"/>
            </w:tcBorders>
            <w:shd w:val="clear" w:color="auto" w:fill="BFBFBF"/>
            <w:noWrap/>
            <w:vAlign w:val="center"/>
          </w:tcPr>
          <w:p w14:paraId="4D7D2D38" w14:textId="77777777" w:rsidR="00BB7C3A" w:rsidRPr="00DC5512" w:rsidRDefault="00BB7C3A" w:rsidP="005726DA">
            <w:pPr>
              <w:spacing w:after="0" w:line="276" w:lineRule="auto"/>
              <w:jc w:val="center"/>
              <w:rPr>
                <w:rFonts w:ascii="Calibri" w:eastAsia="Times New Roman" w:hAnsi="Calibri" w:cs="Calibri"/>
                <w:b/>
                <w:bCs/>
                <w:color w:val="000000"/>
                <w:sz w:val="18"/>
                <w:szCs w:val="18"/>
                <w:lang w:eastAsia="hr-HR"/>
              </w:rPr>
            </w:pPr>
            <w:r w:rsidRPr="00DC5512">
              <w:rPr>
                <w:rFonts w:ascii="Calibri" w:eastAsia="Times New Roman" w:hAnsi="Calibri" w:cs="Calibri"/>
                <w:b/>
                <w:bCs/>
                <w:color w:val="000000"/>
                <w:sz w:val="18"/>
                <w:szCs w:val="18"/>
                <w:lang w:eastAsia="hr-HR"/>
              </w:rPr>
              <w:t>21</w:t>
            </w:r>
          </w:p>
        </w:tc>
      </w:tr>
    </w:tbl>
    <w:p w14:paraId="6CC5E026" w14:textId="77777777" w:rsidR="00BB7C3A" w:rsidRPr="00DC5512" w:rsidRDefault="00BB7C3A" w:rsidP="00BB7C3A">
      <w:pPr>
        <w:tabs>
          <w:tab w:val="center" w:pos="858"/>
          <w:tab w:val="center" w:pos="4320"/>
          <w:tab w:val="right" w:pos="8306"/>
          <w:tab w:val="right" w:pos="8640"/>
        </w:tabs>
        <w:spacing w:after="240" w:line="240" w:lineRule="auto"/>
        <w:jc w:val="both"/>
        <w:rPr>
          <w:rFonts w:ascii="Calibri" w:eastAsia="Times New Roman" w:hAnsi="Calibri" w:cs="Calibri"/>
          <w:b/>
          <w:bCs/>
          <w:color w:val="1D1B11"/>
          <w:lang w:eastAsia="hr-HR"/>
        </w:rPr>
      </w:pPr>
    </w:p>
    <w:p w14:paraId="7E3510E1" w14:textId="77777777" w:rsidR="00BB7C3A" w:rsidRPr="00DC5512" w:rsidRDefault="00BB7C3A" w:rsidP="00BB7C3A">
      <w:pPr>
        <w:tabs>
          <w:tab w:val="left" w:pos="2300"/>
        </w:tabs>
        <w:spacing w:after="120" w:line="240" w:lineRule="auto"/>
        <w:jc w:val="both"/>
        <w:rPr>
          <w:rFonts w:ascii="Calibri" w:eastAsia="Times New Roman" w:hAnsi="Calibri" w:cs="Calibri"/>
          <w:b/>
          <w:bCs/>
          <w:color w:val="1D1B11"/>
          <w:lang w:eastAsia="hr-HR"/>
        </w:rPr>
      </w:pPr>
    </w:p>
    <w:p w14:paraId="54D58A56" w14:textId="77777777" w:rsidR="00BB7C3A" w:rsidRPr="00DC5512" w:rsidRDefault="00BB7C3A" w:rsidP="00BB7C3A">
      <w:pPr>
        <w:tabs>
          <w:tab w:val="left" w:pos="2300"/>
        </w:tabs>
        <w:spacing w:after="240" w:line="240" w:lineRule="auto"/>
        <w:jc w:val="both"/>
        <w:rPr>
          <w:rFonts w:ascii="Calibri" w:eastAsia="Times New Roman" w:hAnsi="Calibri" w:cs="Calibri"/>
          <w:bCs/>
          <w:color w:val="1D1B11"/>
          <w:lang w:eastAsia="hr-HR"/>
        </w:rPr>
      </w:pPr>
    </w:p>
    <w:p w14:paraId="1F28F629" w14:textId="77777777" w:rsidR="00BB7C3A" w:rsidRDefault="00BB7C3A" w:rsidP="00BB7C3A"/>
    <w:bookmarkEnd w:id="274"/>
    <w:p w14:paraId="48AB7690" w14:textId="77777777" w:rsidR="00825211" w:rsidRPr="00B32582" w:rsidRDefault="00825211" w:rsidP="00825211">
      <w:pPr>
        <w:spacing w:after="0" w:line="240" w:lineRule="auto"/>
        <w:rPr>
          <w:rFonts w:ascii="Calibri" w:eastAsia="Calibri" w:hAnsi="Calibri" w:cs="Times New Roman"/>
        </w:rPr>
      </w:pPr>
    </w:p>
    <w:p w14:paraId="74F04A63" w14:textId="77777777" w:rsidR="00825211" w:rsidRPr="00B32582" w:rsidRDefault="00825211" w:rsidP="00825211">
      <w:pPr>
        <w:spacing w:after="0" w:line="240" w:lineRule="auto"/>
        <w:rPr>
          <w:rFonts w:ascii="Calibri" w:eastAsia="Calibri" w:hAnsi="Calibri" w:cs="Calibri"/>
        </w:rPr>
      </w:pPr>
      <w:r w:rsidRPr="00B32582">
        <w:rPr>
          <w:rFonts w:ascii="Calibri" w:eastAsia="Calibri" w:hAnsi="Calibri" w:cs="Calibri"/>
        </w:rPr>
        <w:br w:type="page"/>
      </w:r>
    </w:p>
    <w:p w14:paraId="0C9854D5" w14:textId="77777777" w:rsidR="005F332D" w:rsidRPr="005476A3" w:rsidRDefault="005F332D" w:rsidP="005F332D">
      <w:pPr>
        <w:spacing w:after="240" w:line="240" w:lineRule="auto"/>
        <w:outlineLvl w:val="1"/>
        <w:rPr>
          <w:rFonts w:ascii="Calibri" w:eastAsia="Calibri" w:hAnsi="Calibri" w:cs="Times New Roman"/>
          <w:b/>
          <w:color w:val="4BACC6"/>
          <w:sz w:val="28"/>
          <w:szCs w:val="32"/>
        </w:rPr>
      </w:pPr>
      <w:bookmarkStart w:id="305" w:name="_Toc499105074"/>
      <w:bookmarkStart w:id="306" w:name="_Toc88049268"/>
      <w:bookmarkStart w:id="307" w:name="_Toc212720916"/>
      <w:r w:rsidRPr="005476A3">
        <w:rPr>
          <w:rFonts w:ascii="Calibri" w:eastAsia="Calibri" w:hAnsi="Calibri" w:cs="Times New Roman"/>
          <w:b/>
          <w:color w:val="4BACC6"/>
          <w:sz w:val="28"/>
          <w:szCs w:val="32"/>
        </w:rPr>
        <w:lastRenderedPageBreak/>
        <w:t>2.8. Medicinski proizvodi</w:t>
      </w:r>
      <w:bookmarkEnd w:id="305"/>
      <w:bookmarkEnd w:id="306"/>
      <w:bookmarkEnd w:id="307"/>
    </w:p>
    <w:p w14:paraId="4AFB2062" w14:textId="77777777" w:rsidR="005F332D" w:rsidRPr="005476A3" w:rsidRDefault="005F332D" w:rsidP="005F332D">
      <w:pPr>
        <w:spacing w:after="240" w:line="276" w:lineRule="auto"/>
        <w:jc w:val="both"/>
        <w:rPr>
          <w:rFonts w:ascii="Calibri" w:eastAsia="Times New Roman" w:hAnsi="Calibri" w:cs="Calibri"/>
          <w:color w:val="1D1B11"/>
        </w:rPr>
      </w:pPr>
      <w:bookmarkStart w:id="308" w:name="_Toc499105075"/>
      <w:r w:rsidRPr="005476A3">
        <w:rPr>
          <w:rFonts w:ascii="Calibri" w:eastAsia="Times New Roman" w:hAnsi="Calibri" w:cstheme="minorHAnsi"/>
          <w:bCs/>
          <w:color w:val="1D1B11"/>
        </w:rPr>
        <w:t xml:space="preserve">Republika Hrvatska je dio jedinstvenog tržišta EU-a na kojem vrijedi načelo slobodnog kretanja robe, odnosno medicinskih proizvoda označenih oznakom CE. CE oznaka je jedini uvjet za stavljanje u promet medicinskih proizvoda, a označava da je završen postupak ocjenjivanja sukladnosti u EU te da proizvod koji je njome označen ispunjava sve bitne zahtjeve propisane harmoniziranim propisima EU-a. HALMED provjerava podatke upisane u elektroničkom sustavu za registraciju gospodarskih subjekata - Eudamed te dodjeljuje jedinstveni registracijski broj, vodi registar distributera medicinskih proizvoda, </w:t>
      </w:r>
      <w:r w:rsidRPr="005476A3">
        <w:rPr>
          <w:rFonts w:ascii="Calibri" w:eastAsia="Calibri" w:hAnsi="Calibri" w:cs="Times New Roman"/>
          <w:color w:val="231F20"/>
          <w:shd w:val="clear" w:color="auto" w:fill="FFFFFF"/>
        </w:rPr>
        <w:t>rješava o sporovima između proizvođača i prijavljenog tijela koji proizlaze iz primjene pravila za razvrstavanje medicinskih proizvoda,</w:t>
      </w:r>
      <w:r w:rsidRPr="005476A3">
        <w:rPr>
          <w:rFonts w:ascii="Calibri" w:eastAsia="Times New Roman" w:hAnsi="Calibri" w:cstheme="minorHAnsi"/>
          <w:bCs/>
          <w:color w:val="1D1B11"/>
        </w:rPr>
        <w:t xml:space="preserve"> </w:t>
      </w:r>
      <w:r w:rsidRPr="005476A3">
        <w:rPr>
          <w:rFonts w:ascii="Calibri" w:eastAsia="Calibri" w:hAnsi="Calibri" w:cs="Times New Roman"/>
          <w:color w:val="231F20"/>
          <w:shd w:val="clear" w:color="auto" w:fill="FFFFFF"/>
        </w:rPr>
        <w:t xml:space="preserve">daje potvrdu o slobodnoj prodaji za potrebe izvoza medicinskih proizvoda, provodi vigilanciju medicinskih proizvoda te u slučaju opravdane potrebe može dati odobrenje za stavljanje na tržište ili u uporabu, na području RH, određenog proizvoda za koji nisu provedeni propisani postupci ocjenjivanja sukladnosti, ali čija je uporaba od interesa za javno zdravlje odnosno sigurnost ili zdravlja pacijenata. </w:t>
      </w:r>
      <w:r w:rsidRPr="005476A3">
        <w:rPr>
          <w:rFonts w:ascii="Calibri" w:eastAsia="Times New Roman" w:hAnsi="Calibri" w:cstheme="minorHAnsi"/>
          <w:bCs/>
          <w:color w:val="1D1B11"/>
        </w:rPr>
        <w:t xml:space="preserve">Također, do pune implementacije Uredbe (EU) 2017/745 i Uredbe (EU) 2017/746 provodi upis u </w:t>
      </w:r>
      <w:r w:rsidRPr="005476A3">
        <w:rPr>
          <w:rFonts w:ascii="Calibri" w:eastAsia="Times New Roman" w:hAnsi="Calibri" w:cstheme="minorHAnsi"/>
          <w:color w:val="1D1B11"/>
        </w:rPr>
        <w:t xml:space="preserve">očevidnik za medicinske proizvode klase rizika I i očevidnik proizvođača medicinskih proizvoda. </w:t>
      </w:r>
    </w:p>
    <w:p w14:paraId="1F162180" w14:textId="77777777" w:rsidR="005F332D" w:rsidRPr="005476A3" w:rsidRDefault="005F332D" w:rsidP="005F332D">
      <w:pPr>
        <w:spacing w:after="240" w:line="276" w:lineRule="auto"/>
        <w:jc w:val="both"/>
        <w:rPr>
          <w:rFonts w:ascii="Calibri" w:eastAsia="Times New Roman" w:hAnsi="Calibri" w:cs="Calibri"/>
          <w:color w:val="1D1B11"/>
        </w:rPr>
      </w:pPr>
      <w:r w:rsidRPr="005476A3">
        <w:rPr>
          <w:rFonts w:ascii="Calibri" w:eastAsia="Times New Roman" w:hAnsi="Calibri" w:cs="Calibri"/>
          <w:color w:val="1D1B11"/>
        </w:rPr>
        <w:t>U postupku usklađivanja s Uredbom (EU) 2017/745 o medicinskim proizvodima i Uredbom (EU) 2017/746 o in vitro dijagnostičkim medicinskim proizvodima, očevidnik proizvođača medicinskih proizvoda te očevidnik medicinskih proizvoda postupno se zamjenjuju registracijom u središnjem elektroničkom sustavu za medicinske proizvode Eudamed. Također, postupci upisa u očevidnik veleprodaja te postupci davanja, uskraćivanja, izmjene i oduzimanja dozvole za promet na malo medicinskim proizvodima zamjenjuju se upisom u registar distributera.</w:t>
      </w:r>
    </w:p>
    <w:p w14:paraId="2F0FF36F" w14:textId="17A6B2A3" w:rsidR="005F332D" w:rsidRPr="005476A3" w:rsidRDefault="005F332D" w:rsidP="005F332D">
      <w:pPr>
        <w:spacing w:after="240" w:line="276" w:lineRule="auto"/>
        <w:jc w:val="both"/>
        <w:rPr>
          <w:rFonts w:ascii="Calibri" w:eastAsia="Times New Roman" w:hAnsi="Calibri" w:cs="Calibri"/>
          <w:color w:val="1D1B11"/>
        </w:rPr>
      </w:pPr>
      <w:r w:rsidRPr="005476A3">
        <w:rPr>
          <w:rFonts w:ascii="Calibri" w:eastAsia="Times New Roman" w:hAnsi="Calibri" w:cs="Calibri"/>
          <w:color w:val="1D1B11"/>
        </w:rPr>
        <w:t xml:space="preserve">U skladu sa strateškim ciljem 3.1. </w:t>
      </w:r>
      <w:r w:rsidRPr="005476A3">
        <w:rPr>
          <w:rFonts w:ascii="Calibri" w:eastAsia="Times New Roman" w:hAnsi="Calibri" w:cs="Calibri"/>
          <w:i/>
          <w:color w:val="1D1B11"/>
        </w:rPr>
        <w:t>Razvijanje i prelazak na korištenje e-sustava za upis gospodarskih subjekata i medicinskih proizvoda</w:t>
      </w:r>
      <w:r w:rsidRPr="005476A3" w:rsidDel="001C55BD">
        <w:rPr>
          <w:rFonts w:ascii="Calibri" w:eastAsia="Times New Roman" w:hAnsi="Calibri" w:cs="Calibri"/>
          <w:color w:val="1D1B11"/>
        </w:rPr>
        <w:t xml:space="preserve"> </w:t>
      </w:r>
      <w:r w:rsidRPr="005F332D">
        <w:rPr>
          <w:rFonts w:ascii="Calibri" w:eastAsia="Times New Roman" w:hAnsi="Calibri" w:cs="Calibri"/>
          <w:color w:val="1D1B11"/>
        </w:rPr>
        <w:t>u 2026. godini planira</w:t>
      </w:r>
      <w:r w:rsidRPr="005476A3">
        <w:rPr>
          <w:rFonts w:ascii="Calibri" w:eastAsia="Times New Roman" w:hAnsi="Calibri" w:cs="Calibri"/>
          <w:color w:val="1D1B11"/>
        </w:rPr>
        <w:t xml:space="preserve"> se uvođenje obavezne registracije proizvođača, ovlaštenih zastupnika i uvoznika sa sjedištem u RH, koji su do sada bili u očevidniku proizvođača i veleprodaja, u bazu Eudamed. Također planira se potpuni prelazak s očevidnika veleprodaja i dozvole za promet na malo</w:t>
      </w:r>
      <w:r w:rsidRPr="005476A3" w:rsidDel="001C3BAD">
        <w:rPr>
          <w:rFonts w:ascii="Calibri" w:eastAsia="Times New Roman" w:hAnsi="Calibri" w:cs="Calibri"/>
          <w:color w:val="1D1B11"/>
        </w:rPr>
        <w:t xml:space="preserve"> </w:t>
      </w:r>
      <w:r w:rsidRPr="005476A3">
        <w:rPr>
          <w:rFonts w:ascii="Calibri" w:eastAsia="Times New Roman" w:hAnsi="Calibri" w:cs="Calibri"/>
          <w:color w:val="1D1B11"/>
        </w:rPr>
        <w:t>na registar distributera HALMED-a.</w:t>
      </w:r>
    </w:p>
    <w:p w14:paraId="11FAAB30" w14:textId="77777777" w:rsidR="005F332D" w:rsidRPr="005476A3" w:rsidRDefault="005F332D" w:rsidP="005F332D">
      <w:pPr>
        <w:spacing w:before="200" w:after="240" w:line="240" w:lineRule="auto"/>
        <w:jc w:val="both"/>
        <w:outlineLvl w:val="2"/>
        <w:rPr>
          <w:rFonts w:ascii="Calibri" w:eastAsia="Times New Roman" w:hAnsi="Calibri" w:cs="Calibri"/>
          <w:bCs/>
          <w:color w:val="4BACC6"/>
          <w:sz w:val="28"/>
          <w:szCs w:val="32"/>
        </w:rPr>
      </w:pPr>
      <w:bookmarkStart w:id="309" w:name="_Toc26534690"/>
      <w:bookmarkStart w:id="310" w:name="_Toc50540967"/>
      <w:bookmarkStart w:id="311" w:name="_Toc88049269"/>
      <w:bookmarkStart w:id="312" w:name="_Toc212720917"/>
      <w:r w:rsidRPr="005476A3">
        <w:rPr>
          <w:rFonts w:ascii="Calibri" w:eastAsia="Times New Roman" w:hAnsi="Calibri" w:cs="Calibri"/>
          <w:bCs/>
          <w:color w:val="4BACC6"/>
          <w:sz w:val="28"/>
          <w:szCs w:val="32"/>
        </w:rPr>
        <w:t>2.8.1. Obavijesti o stavljanju medicinskog proizvoda u promet</w:t>
      </w:r>
      <w:bookmarkEnd w:id="309"/>
      <w:bookmarkEnd w:id="310"/>
      <w:bookmarkEnd w:id="311"/>
      <w:bookmarkEnd w:id="312"/>
    </w:p>
    <w:p w14:paraId="58861D50" w14:textId="77777777" w:rsidR="005F332D" w:rsidRPr="005476A3" w:rsidRDefault="005F332D" w:rsidP="005F332D">
      <w:pPr>
        <w:spacing w:after="240" w:line="276" w:lineRule="auto"/>
        <w:jc w:val="both"/>
        <w:rPr>
          <w:rFonts w:ascii="Calibri" w:eastAsia="Times New Roman" w:hAnsi="Calibri" w:cs="Calibri"/>
          <w:bCs/>
          <w:color w:val="1D1B11"/>
        </w:rPr>
      </w:pPr>
      <w:r w:rsidRPr="005476A3">
        <w:rPr>
          <w:rFonts w:ascii="Calibri" w:eastAsia="Times New Roman" w:hAnsi="Calibri" w:cs="Calibri"/>
          <w:bCs/>
          <w:color w:val="1D1B11"/>
        </w:rPr>
        <w:t xml:space="preserve">Sukladno Zakonu o medicinskim proizvodima, HALMED zaprima obavijesti o stavljanju medicinskih proizvoda klase rizika IIa, IIb, III, </w:t>
      </w:r>
      <w:r w:rsidRPr="005476A3">
        <w:rPr>
          <w:rFonts w:ascii="Calibri" w:eastAsia="Times New Roman" w:hAnsi="Calibri" w:cs="Calibri"/>
          <w:bCs/>
          <w:i/>
          <w:color w:val="1D1B11"/>
        </w:rPr>
        <w:t>in vitro</w:t>
      </w:r>
      <w:r w:rsidRPr="005476A3">
        <w:rPr>
          <w:rFonts w:ascii="Calibri" w:eastAsia="Times New Roman" w:hAnsi="Calibri" w:cs="Calibri"/>
          <w:bCs/>
          <w:color w:val="1D1B11"/>
        </w:rPr>
        <w:t xml:space="preserve"> dijagnostičkih medicinskih proizvoda i aktivnih medicinskih proizvoda za ugradnju u promet na tržištu RH. Prikupljeni podaci koriste se u svrhu nadzora i funkcioniranja sustava vigilancije medicinskih proizvoda.</w:t>
      </w:r>
    </w:p>
    <w:p w14:paraId="2C1F6DD7" w14:textId="77777777" w:rsidR="005F332D" w:rsidRPr="005476A3" w:rsidRDefault="005F332D" w:rsidP="005F332D">
      <w:pPr>
        <w:spacing w:before="200" w:after="240" w:line="240" w:lineRule="auto"/>
        <w:jc w:val="both"/>
        <w:outlineLvl w:val="2"/>
        <w:rPr>
          <w:rFonts w:ascii="Calibri" w:eastAsia="Times New Roman" w:hAnsi="Calibri" w:cs="Calibri"/>
          <w:bCs/>
          <w:color w:val="4BACC6"/>
          <w:sz w:val="28"/>
          <w:szCs w:val="32"/>
        </w:rPr>
      </w:pPr>
      <w:bookmarkStart w:id="313" w:name="_Toc107229640"/>
      <w:bookmarkStart w:id="314" w:name="_Toc212720918"/>
      <w:bookmarkEnd w:id="308"/>
      <w:r w:rsidRPr="005476A3">
        <w:rPr>
          <w:rFonts w:ascii="Calibri" w:eastAsia="Times New Roman" w:hAnsi="Calibri" w:cs="Calibri"/>
          <w:bCs/>
          <w:color w:val="4BACC6"/>
          <w:sz w:val="28"/>
          <w:szCs w:val="32"/>
        </w:rPr>
        <w:t>2.8.2. Dodjeljivanje jedinstvenog registracijskog broja gospodarskim subjektima</w:t>
      </w:r>
      <w:bookmarkEnd w:id="313"/>
      <w:bookmarkEnd w:id="314"/>
    </w:p>
    <w:p w14:paraId="4CC59A89" w14:textId="1FB77126" w:rsidR="005F332D" w:rsidRPr="005476A3" w:rsidRDefault="005F332D" w:rsidP="005F332D">
      <w:pPr>
        <w:spacing w:after="240" w:line="276" w:lineRule="auto"/>
        <w:jc w:val="both"/>
        <w:rPr>
          <w:rFonts w:ascii="Calibri" w:eastAsia="Times New Roman" w:hAnsi="Calibri" w:cstheme="minorHAnsi"/>
          <w:bCs/>
          <w:color w:val="1D1B11"/>
        </w:rPr>
      </w:pPr>
      <w:r w:rsidRPr="005476A3">
        <w:rPr>
          <w:rFonts w:ascii="Calibri" w:eastAsia="Times New Roman" w:hAnsi="Calibri" w:cstheme="minorHAnsi"/>
          <w:bCs/>
          <w:color w:val="1D1B11"/>
        </w:rPr>
        <w:t>Sukladno Zakonu o provedbi Uredbe (EU) 2017/745 o medicinskim proizvodima i Uredbe (EU) 2017/746 o in vitro dijagnostičkim medicinskim proizvodima HALMED nakon provjere unesenih podataka nadležno tijelo putem elektroničkog sustava Eudamed pribavlja jedinstveni registracijski broj („SRN”) i izdaje ga proizvođaču, ovlaštenom zastupniku, uvozniku te fizičkim ili pravnim osobama koje sastavljaju komplete.  U planu je da u Q1 202</w:t>
      </w:r>
      <w:r w:rsidR="005726DA">
        <w:rPr>
          <w:rFonts w:ascii="Calibri" w:eastAsia="Times New Roman" w:hAnsi="Calibri" w:cstheme="minorHAnsi"/>
          <w:bCs/>
          <w:color w:val="1D1B11"/>
        </w:rPr>
        <w:t>6</w:t>
      </w:r>
      <w:r w:rsidRPr="005476A3">
        <w:rPr>
          <w:rFonts w:ascii="Calibri" w:eastAsia="Times New Roman" w:hAnsi="Calibri" w:cstheme="minorHAnsi"/>
          <w:bCs/>
          <w:color w:val="1D1B11"/>
        </w:rPr>
        <w:t xml:space="preserve">. Europska komisija za ovaj modul publicira objavu o </w:t>
      </w:r>
      <w:r w:rsidRPr="005476A3">
        <w:rPr>
          <w:rFonts w:ascii="Calibri" w:eastAsia="Times New Roman" w:hAnsi="Calibri" w:cstheme="minorHAnsi"/>
          <w:bCs/>
          <w:color w:val="1D1B11"/>
        </w:rPr>
        <w:lastRenderedPageBreak/>
        <w:t xml:space="preserve">funkcionalnosti i ispunjavanju specifikacija što će označiti početak perioda od šest mjeseci prije nego modul postane obvezan. </w:t>
      </w:r>
    </w:p>
    <w:p w14:paraId="53C653E8" w14:textId="77777777" w:rsidR="005F332D" w:rsidRPr="005476A3" w:rsidRDefault="005F332D" w:rsidP="005F332D">
      <w:pPr>
        <w:spacing w:before="200" w:after="240" w:line="240" w:lineRule="auto"/>
        <w:jc w:val="both"/>
        <w:outlineLvl w:val="2"/>
        <w:rPr>
          <w:rFonts w:ascii="Calibri" w:eastAsia="Times New Roman" w:hAnsi="Calibri" w:cs="Calibri"/>
          <w:bCs/>
          <w:color w:val="4BACC6"/>
          <w:sz w:val="28"/>
          <w:szCs w:val="32"/>
        </w:rPr>
      </w:pPr>
      <w:bookmarkStart w:id="315" w:name="_Toc107229641"/>
      <w:bookmarkStart w:id="316" w:name="_Toc212720919"/>
      <w:r w:rsidRPr="005476A3">
        <w:rPr>
          <w:rFonts w:ascii="Calibri" w:eastAsia="Times New Roman" w:hAnsi="Calibri" w:cs="Calibri"/>
          <w:bCs/>
          <w:color w:val="4BACC6"/>
          <w:sz w:val="28"/>
          <w:szCs w:val="32"/>
        </w:rPr>
        <w:t>2.8.3. Rješavanje o sporovima o razvrstavanju medicinskih proizvoda</w:t>
      </w:r>
      <w:bookmarkEnd w:id="315"/>
      <w:bookmarkEnd w:id="316"/>
    </w:p>
    <w:p w14:paraId="7A8DD8D3" w14:textId="77777777" w:rsidR="005F332D" w:rsidRPr="005476A3" w:rsidRDefault="005F332D" w:rsidP="005F332D">
      <w:pPr>
        <w:spacing w:after="240" w:line="276" w:lineRule="auto"/>
        <w:jc w:val="both"/>
        <w:rPr>
          <w:rFonts w:ascii="Calibri" w:eastAsia="Calibri" w:hAnsi="Calibri" w:cs="Times New Roman"/>
        </w:rPr>
      </w:pPr>
      <w:r w:rsidRPr="005476A3">
        <w:rPr>
          <w:rFonts w:ascii="Calibri" w:eastAsia="Times New Roman" w:hAnsi="Calibri" w:cstheme="minorHAnsi"/>
          <w:bCs/>
          <w:color w:val="1D1B11"/>
        </w:rPr>
        <w:t>Sukladno Zakonu o provedbi Uredbe (EU) 2017/745 o medicinskim proizvodima i Uredbe (EU) 2017/746 o in vitro dijagnostičkim medicinskim proizvodima</w:t>
      </w:r>
      <w:r w:rsidRPr="005476A3" w:rsidDel="003A4581">
        <w:rPr>
          <w:rFonts w:ascii="Calibri" w:eastAsia="Calibri" w:hAnsi="Calibri" w:cs="Times New Roman"/>
        </w:rPr>
        <w:t xml:space="preserve"> </w:t>
      </w:r>
      <w:r w:rsidRPr="005476A3">
        <w:rPr>
          <w:rFonts w:ascii="Calibri" w:eastAsia="Calibri" w:hAnsi="Calibri" w:cs="Times New Roman"/>
        </w:rPr>
        <w:t>HALMED rješava sporove između proizvođača medicinskog proizvoda, koji ima registrirano mjesto poslovanja u RH, i prijavljenog tijela koji proizlazi iz primjene propisanih pravila za razvrstavanje. U postupku, HALMED donosi odluku u pogledu tog spora.</w:t>
      </w:r>
    </w:p>
    <w:p w14:paraId="2EC405EC" w14:textId="77777777" w:rsidR="005F332D" w:rsidRPr="005476A3" w:rsidRDefault="005F332D" w:rsidP="005F332D">
      <w:pPr>
        <w:spacing w:before="200" w:after="240" w:line="240" w:lineRule="auto"/>
        <w:jc w:val="both"/>
        <w:outlineLvl w:val="2"/>
        <w:rPr>
          <w:rFonts w:ascii="Calibri" w:eastAsia="Times New Roman" w:hAnsi="Calibri" w:cs="Calibri"/>
          <w:bCs/>
          <w:color w:val="4BACC6"/>
          <w:sz w:val="28"/>
          <w:szCs w:val="32"/>
        </w:rPr>
      </w:pPr>
      <w:bookmarkStart w:id="317" w:name="_Toc107229642"/>
      <w:bookmarkStart w:id="318" w:name="_Toc212720920"/>
      <w:r w:rsidRPr="005476A3">
        <w:rPr>
          <w:rFonts w:ascii="Calibri" w:eastAsia="Times New Roman" w:hAnsi="Calibri" w:cs="Calibri"/>
          <w:bCs/>
          <w:color w:val="4BACC6"/>
          <w:sz w:val="28"/>
          <w:szCs w:val="32"/>
        </w:rPr>
        <w:t>2.8.4. Odobravanje medicinskih proizvoda - Odstupanje od postupaka ocjenjivanja sukladnosti</w:t>
      </w:r>
      <w:bookmarkEnd w:id="317"/>
      <w:bookmarkEnd w:id="318"/>
    </w:p>
    <w:p w14:paraId="3123FE89" w14:textId="77777777" w:rsidR="005F332D" w:rsidRPr="005476A3" w:rsidRDefault="005F332D" w:rsidP="005F332D">
      <w:pPr>
        <w:spacing w:after="240" w:line="276" w:lineRule="auto"/>
        <w:jc w:val="both"/>
        <w:rPr>
          <w:rFonts w:ascii="Calibri" w:eastAsia="Times New Roman" w:hAnsi="Calibri" w:cstheme="minorHAnsi"/>
          <w:bCs/>
          <w:color w:val="1D1B11"/>
        </w:rPr>
      </w:pPr>
      <w:r w:rsidRPr="005476A3">
        <w:rPr>
          <w:rFonts w:ascii="Calibri" w:eastAsia="Times New Roman" w:hAnsi="Calibri" w:cstheme="minorHAnsi"/>
          <w:bCs/>
          <w:color w:val="1D1B11"/>
        </w:rPr>
        <w:t>Odstupajući od propisanih zahtjeva, HALMED može, na propisno utemeljen zahtjev, odobriti stavljanje na tržište ili u uporabu, na državnom području Republike Hrvatske, određenog medicinskog proizvoda za koji nisu provedeni primjenjivi postupci ocjenjivanja sukladnosti, ali čija je uporaba od interesa za javno zdravlje odnosno sigurnost ili zdravlja pacijenata.</w:t>
      </w:r>
    </w:p>
    <w:p w14:paraId="4CE89267" w14:textId="67453A62" w:rsidR="005F332D" w:rsidRPr="005476A3" w:rsidRDefault="005F332D" w:rsidP="005F332D">
      <w:pPr>
        <w:spacing w:before="200" w:after="0" w:line="276" w:lineRule="auto"/>
        <w:jc w:val="both"/>
        <w:rPr>
          <w:rFonts w:ascii="Calibri" w:eastAsia="SimSun" w:hAnsi="Calibri" w:cs="Calibri"/>
          <w:iCs/>
          <w:color w:val="000000"/>
          <w:lang w:eastAsia="zh-CN"/>
        </w:rPr>
      </w:pPr>
      <w:r w:rsidRPr="005F332D">
        <w:rPr>
          <w:rFonts w:ascii="Calibri" w:eastAsia="Calibri" w:hAnsi="Calibri" w:cs="Times New Roman"/>
        </w:rPr>
        <w:t>U 202</w:t>
      </w:r>
      <w:r w:rsidR="005726DA">
        <w:rPr>
          <w:rFonts w:ascii="Calibri" w:eastAsia="Calibri" w:hAnsi="Calibri" w:cs="Times New Roman"/>
        </w:rPr>
        <w:t>6</w:t>
      </w:r>
      <w:r w:rsidR="00C408D3">
        <w:rPr>
          <w:rFonts w:ascii="Calibri" w:eastAsia="Calibri" w:hAnsi="Calibri" w:cs="Times New Roman"/>
        </w:rPr>
        <w:t>.</w:t>
      </w:r>
      <w:r w:rsidRPr="005F332D">
        <w:rPr>
          <w:rFonts w:ascii="Calibri" w:eastAsia="Calibri" w:hAnsi="Calibri" w:cs="Times New Roman"/>
        </w:rPr>
        <w:t xml:space="preserve"> godini</w:t>
      </w:r>
      <w:r w:rsidRPr="005476A3">
        <w:rPr>
          <w:rFonts w:ascii="Calibri" w:eastAsia="Calibri" w:hAnsi="Calibri" w:cs="Times New Roman"/>
        </w:rPr>
        <w:t xml:space="preserve"> ne planira se izdavanje takvih odobrenja jer su doneseni prijelazni rokovi na MDR/IVDR prema klasama rizika medicinskih proizvoda.</w:t>
      </w:r>
      <w:r w:rsidRPr="005476A3">
        <w:rPr>
          <w:rFonts w:ascii="Calibri" w:eastAsia="SimSun" w:hAnsi="Calibri" w:cs="Calibri"/>
          <w:iCs/>
          <w:color w:val="000000"/>
          <w:lang w:eastAsia="zh-CN"/>
        </w:rPr>
        <w:t xml:space="preserve"> </w:t>
      </w:r>
    </w:p>
    <w:p w14:paraId="114561F2" w14:textId="77777777" w:rsidR="005F332D" w:rsidRPr="005476A3" w:rsidRDefault="005F332D" w:rsidP="005F332D">
      <w:pPr>
        <w:spacing w:before="200" w:after="240" w:line="240" w:lineRule="auto"/>
        <w:jc w:val="both"/>
        <w:outlineLvl w:val="2"/>
        <w:rPr>
          <w:rFonts w:ascii="Calibri" w:eastAsia="Times New Roman" w:hAnsi="Calibri" w:cs="Calibri"/>
          <w:bCs/>
          <w:color w:val="4BACC6"/>
          <w:sz w:val="28"/>
          <w:szCs w:val="32"/>
        </w:rPr>
      </w:pPr>
      <w:bookmarkStart w:id="319" w:name="_Toc26534692"/>
      <w:bookmarkStart w:id="320" w:name="_Toc50540969"/>
      <w:bookmarkStart w:id="321" w:name="_Toc88049271"/>
      <w:bookmarkStart w:id="322" w:name="_Toc212720921"/>
      <w:r w:rsidRPr="005476A3">
        <w:rPr>
          <w:rFonts w:ascii="Calibri" w:eastAsia="Times New Roman" w:hAnsi="Calibri" w:cs="Calibri"/>
          <w:bCs/>
          <w:color w:val="4BACC6"/>
          <w:sz w:val="28"/>
          <w:szCs w:val="32"/>
        </w:rPr>
        <w:t>2.8.5. Vigilancija medicinskih proizvoda</w:t>
      </w:r>
      <w:bookmarkEnd w:id="319"/>
      <w:bookmarkEnd w:id="320"/>
      <w:bookmarkEnd w:id="321"/>
      <w:bookmarkEnd w:id="322"/>
    </w:p>
    <w:p w14:paraId="2DCB434D" w14:textId="77777777" w:rsidR="005F332D" w:rsidRPr="005476A3" w:rsidRDefault="005F332D" w:rsidP="005F332D">
      <w:pPr>
        <w:spacing w:after="240" w:line="276" w:lineRule="auto"/>
        <w:jc w:val="both"/>
        <w:rPr>
          <w:rFonts w:ascii="Calibri" w:eastAsia="SimSun" w:hAnsi="Calibri" w:cstheme="minorHAnsi"/>
          <w:iCs/>
          <w:color w:val="000000"/>
          <w:lang w:eastAsia="zh-CN"/>
        </w:rPr>
      </w:pPr>
      <w:r w:rsidRPr="005476A3">
        <w:rPr>
          <w:rFonts w:ascii="Calibri" w:eastAsia="SimSun" w:hAnsi="Calibri" w:cstheme="minorHAnsi"/>
          <w:iCs/>
          <w:color w:val="000000"/>
          <w:lang w:eastAsia="zh-CN"/>
        </w:rPr>
        <w:t>U sustavu vigilancije medicinskih proizvoda proizvođači medicinskih proizvoda koji su stavljeni na raspolaganje na tržištu Unije, osim proizvoda koji se ispituju, izvješćuju HALMED o sljedećem:</w:t>
      </w:r>
    </w:p>
    <w:p w14:paraId="69E1B843" w14:textId="77777777" w:rsidR="005F332D" w:rsidRPr="005476A3" w:rsidRDefault="005F332D" w:rsidP="005F332D">
      <w:pPr>
        <w:spacing w:after="240" w:line="276" w:lineRule="auto"/>
        <w:ind w:left="708"/>
        <w:jc w:val="both"/>
        <w:rPr>
          <w:rFonts w:ascii="Calibri" w:eastAsia="SimSun" w:hAnsi="Calibri" w:cstheme="minorHAnsi"/>
          <w:iCs/>
          <w:color w:val="000000"/>
          <w:lang w:eastAsia="zh-CN"/>
        </w:rPr>
      </w:pPr>
      <w:r w:rsidRPr="005476A3">
        <w:rPr>
          <w:rFonts w:ascii="Calibri" w:eastAsia="SimSun" w:hAnsi="Calibri" w:cstheme="minorHAnsi"/>
          <w:iCs/>
          <w:color w:val="000000"/>
          <w:lang w:eastAsia="zh-CN"/>
        </w:rPr>
        <w:t>(a) svakom ozbiljnom štetnom događaju koji se dogodio na području RH i tiče se proizvoda stavljenih na raspolaganje na tržištu RH, osim očekivanih nuspojava koje su jasno dokumentirane u okviru informacija o proizvodu i kvantificirane u tehničkoj dokumentaciji te za koje se podnosi izvješće o razvojnim kretanjima;</w:t>
      </w:r>
    </w:p>
    <w:p w14:paraId="1366D3A2" w14:textId="77777777" w:rsidR="005F332D" w:rsidRPr="005476A3" w:rsidRDefault="005F332D" w:rsidP="005F332D">
      <w:pPr>
        <w:spacing w:after="240" w:line="276" w:lineRule="auto"/>
        <w:ind w:left="708"/>
        <w:jc w:val="both"/>
        <w:rPr>
          <w:rFonts w:ascii="Calibri" w:eastAsia="SimSun" w:hAnsi="Calibri" w:cstheme="minorHAnsi"/>
          <w:iCs/>
          <w:color w:val="000000"/>
          <w:lang w:eastAsia="zh-CN"/>
        </w:rPr>
      </w:pPr>
      <w:r w:rsidRPr="005476A3">
        <w:rPr>
          <w:rFonts w:ascii="Calibri" w:eastAsia="SimSun" w:hAnsi="Calibri" w:cstheme="minorHAnsi"/>
          <w:iCs/>
          <w:color w:val="000000"/>
          <w:lang w:eastAsia="zh-CN"/>
        </w:rPr>
        <w:t xml:space="preserve">(b) svakoj sigurnosnoj korektivnoj radnji u vezi s proizvodima stavljenima na raspolaganje na području RH, uključujući svaku sigurnosnu korektivnu radnju poduzetu u trećoj zemlji u odnosu na proizvod koji je također zakonito stavljen na raspolaganje na tržištu RH ako razlog za sigurnosnu korektivnu radnju nije ograničen na proizvod koji je stavljen na raspolaganje u trećoj zemlji. </w:t>
      </w:r>
    </w:p>
    <w:p w14:paraId="6AD1B9E7" w14:textId="77777777" w:rsidR="005F332D" w:rsidRPr="005476A3" w:rsidRDefault="005F332D" w:rsidP="005F332D">
      <w:pPr>
        <w:spacing w:after="240" w:line="276" w:lineRule="auto"/>
        <w:jc w:val="both"/>
        <w:rPr>
          <w:rFonts w:ascii="Calibri" w:eastAsia="SimSun" w:hAnsi="Calibri" w:cs="Calibri"/>
          <w:iCs/>
          <w:color w:val="000000"/>
          <w:lang w:eastAsia="zh-CN"/>
        </w:rPr>
      </w:pPr>
      <w:r w:rsidRPr="005476A3">
        <w:rPr>
          <w:rFonts w:ascii="Calibri" w:eastAsia="SimSun" w:hAnsi="Calibri" w:cstheme="minorHAnsi"/>
          <w:iCs/>
          <w:color w:val="000000"/>
          <w:lang w:eastAsia="zh-CN"/>
        </w:rPr>
        <w:t>HALMED prati istragu štetnog događaja koju provodi proizvođač, poduzima dodatne radnje koje mogu biti potrebne uz radnje koje provodi proizvođač ovisno o ishodu istrage, dijeli svaku informaciju koja može pridonijeti sprečavanju daljnjih štetnih događaja odnosno ograničiti njihove posljedice, potiče prijavljivanje o štetnim događajima od strane korisnika i drugih uključenih u distribuciju, isporuku, ili stavljanje medicinskog proizvoda u uporabu ili promet, ocjenjuje prijave i izviješća uz konzultacije s proizvođačem, ako je to izvedivo, savjetuje i intervenira po potrebi, vodi evidenciju o štetnim događajima i sigurnosnim korektivnim radnjama.</w:t>
      </w:r>
      <w:r w:rsidRPr="005476A3">
        <w:rPr>
          <w:rFonts w:ascii="Calibri" w:eastAsia="SimSun" w:hAnsi="Calibri" w:cs="Calibri"/>
          <w:iCs/>
          <w:color w:val="000000"/>
          <w:lang w:eastAsia="zh-CN"/>
        </w:rPr>
        <w:t xml:space="preserve"> </w:t>
      </w:r>
    </w:p>
    <w:p w14:paraId="0AD5BAC6" w14:textId="77777777" w:rsidR="005F332D" w:rsidRPr="005476A3" w:rsidRDefault="005F332D" w:rsidP="005F332D">
      <w:pPr>
        <w:spacing w:after="240" w:line="276" w:lineRule="auto"/>
        <w:jc w:val="both"/>
        <w:rPr>
          <w:rFonts w:ascii="Calibri" w:eastAsia="SimSun" w:hAnsi="Calibri" w:cs="Calibri"/>
          <w:iCs/>
          <w:color w:val="000000"/>
          <w:lang w:eastAsia="zh-CN"/>
        </w:rPr>
      </w:pPr>
      <w:r w:rsidRPr="005476A3">
        <w:rPr>
          <w:rFonts w:ascii="Calibri" w:eastAsia="SimSun" w:hAnsi="Calibri" w:cs="Calibri"/>
          <w:iCs/>
          <w:color w:val="000000"/>
          <w:lang w:eastAsia="zh-CN"/>
        </w:rPr>
        <w:lastRenderedPageBreak/>
        <w:t xml:space="preserve">U skladu sa strateškim ciljem </w:t>
      </w:r>
      <w:r w:rsidRPr="005476A3">
        <w:rPr>
          <w:rFonts w:ascii="Calibri" w:eastAsia="SimSun" w:hAnsi="Calibri" w:cs="Calibri"/>
          <w:i/>
          <w:iCs/>
          <w:color w:val="000000"/>
          <w:lang w:eastAsia="zh-CN"/>
        </w:rPr>
        <w:t>1.1.</w:t>
      </w:r>
      <w:r w:rsidRPr="005476A3">
        <w:rPr>
          <w:rFonts w:ascii="Calibri" w:eastAsia="SimSun" w:hAnsi="Calibri" w:cs="Calibri"/>
          <w:iCs/>
          <w:color w:val="000000"/>
          <w:lang w:eastAsia="zh-CN"/>
        </w:rPr>
        <w:t xml:space="preserve"> </w:t>
      </w:r>
      <w:r w:rsidRPr="005476A3">
        <w:rPr>
          <w:rFonts w:ascii="Calibri" w:eastAsia="SimSun" w:hAnsi="Calibri" w:cs="Calibri"/>
          <w:i/>
          <w:iCs/>
          <w:color w:val="000000"/>
          <w:lang w:eastAsia="zh-CN"/>
        </w:rPr>
        <w:t xml:space="preserve">Isticanje važnosti pravovremene prijave štetnih događaja povezanih s korištenjem medicinskih proizvoda </w:t>
      </w:r>
      <w:r w:rsidRPr="005476A3">
        <w:rPr>
          <w:rFonts w:ascii="Calibri" w:eastAsia="SimSun" w:hAnsi="Calibri" w:cs="Calibri"/>
          <w:iCs/>
          <w:color w:val="000000"/>
          <w:lang w:eastAsia="zh-CN"/>
        </w:rPr>
        <w:t>u 202</w:t>
      </w:r>
      <w:r>
        <w:rPr>
          <w:rFonts w:ascii="Calibri" w:eastAsia="SimSun" w:hAnsi="Calibri" w:cs="Calibri"/>
          <w:iCs/>
          <w:color w:val="000000"/>
          <w:lang w:eastAsia="zh-CN"/>
        </w:rPr>
        <w:t>6</w:t>
      </w:r>
      <w:r w:rsidRPr="005476A3">
        <w:rPr>
          <w:rFonts w:ascii="Calibri" w:eastAsia="SimSun" w:hAnsi="Calibri" w:cs="Calibri"/>
          <w:iCs/>
          <w:color w:val="000000"/>
          <w:lang w:eastAsia="zh-CN"/>
        </w:rPr>
        <w:t>. godini planira se 5 %-tni porast broja zaprimljenih izvješća o štetnim događajima u odnosu na 202</w:t>
      </w:r>
      <w:r>
        <w:rPr>
          <w:rFonts w:ascii="Calibri" w:eastAsia="SimSun" w:hAnsi="Calibri" w:cs="Calibri"/>
          <w:iCs/>
          <w:color w:val="000000"/>
          <w:lang w:eastAsia="zh-CN"/>
        </w:rPr>
        <w:t>5</w:t>
      </w:r>
      <w:r w:rsidRPr="005476A3">
        <w:rPr>
          <w:rFonts w:ascii="Calibri" w:eastAsia="SimSun" w:hAnsi="Calibri" w:cs="Calibri"/>
          <w:iCs/>
          <w:color w:val="000000"/>
          <w:lang w:eastAsia="zh-CN"/>
        </w:rPr>
        <w:t>. godinu, dok se za broj zaprimljenih izvješća o sigurnosno korektivnim radnjama očekuje približno isti broj ranijem. Kod prijava sigurnosnih korektivnih radnji iz drugih europskih zemalja putem baze EUDAMED te provjera u odnosu na tržište RH očekuje se smanjenje broja prema uočenom trendu zadnjih godina</w:t>
      </w:r>
      <w:r>
        <w:rPr>
          <w:rFonts w:ascii="Calibri" w:eastAsia="SimSun" w:hAnsi="Calibri" w:cs="Calibri"/>
          <w:iCs/>
          <w:color w:val="000000"/>
          <w:lang w:eastAsia="zh-CN"/>
        </w:rPr>
        <w:t xml:space="preserve"> i zbog mogućeg početka korištenja novog Eudameda</w:t>
      </w:r>
      <w:r w:rsidRPr="005476A3">
        <w:rPr>
          <w:rFonts w:ascii="Calibri" w:eastAsia="SimSun" w:hAnsi="Calibri" w:cs="Calibri"/>
          <w:iCs/>
          <w:color w:val="000000"/>
          <w:lang w:eastAsia="zh-CN"/>
        </w:rPr>
        <w:t>.</w:t>
      </w:r>
    </w:p>
    <w:p w14:paraId="446AE81D" w14:textId="62ACCD3F" w:rsidR="005F332D" w:rsidRPr="005476A3" w:rsidRDefault="005F332D" w:rsidP="005F332D">
      <w:pPr>
        <w:spacing w:after="120" w:line="240" w:lineRule="auto"/>
        <w:rPr>
          <w:rFonts w:ascii="Calibri" w:eastAsia="Times New Roman" w:hAnsi="Calibri" w:cs="Calibri"/>
          <w:b/>
          <w:lang w:eastAsia="hr-HR"/>
        </w:rPr>
      </w:pPr>
      <w:r w:rsidRPr="005476A3">
        <w:rPr>
          <w:rFonts w:ascii="Calibri" w:eastAsia="Calibri" w:hAnsi="Calibri" w:cs="Times New Roman"/>
          <w:b/>
          <w:bCs/>
        </w:rPr>
        <w:t>Tablica 2</w:t>
      </w:r>
      <w:r w:rsidR="00E46BBC">
        <w:rPr>
          <w:rFonts w:ascii="Calibri" w:eastAsia="Calibri" w:hAnsi="Calibri" w:cs="Times New Roman"/>
          <w:b/>
          <w:bCs/>
        </w:rPr>
        <w:t>8</w:t>
      </w:r>
      <w:r w:rsidRPr="005476A3">
        <w:rPr>
          <w:rFonts w:ascii="Calibri" w:eastAsia="Calibri" w:hAnsi="Calibri" w:cs="Times New Roman"/>
          <w:b/>
          <w:bCs/>
        </w:rPr>
        <w:t xml:space="preserve">. Planirani broj </w:t>
      </w:r>
      <w:r w:rsidRPr="005476A3">
        <w:rPr>
          <w:rFonts w:ascii="Calibri" w:eastAsia="Times New Roman" w:hAnsi="Calibri" w:cs="Calibri"/>
          <w:b/>
          <w:lang w:eastAsia="hr-HR"/>
        </w:rPr>
        <w:t xml:space="preserve">obrada izvješća u sustavu vigilancije medicinskih proizvoda </w:t>
      </w:r>
    </w:p>
    <w:p w14:paraId="5457847D" w14:textId="77777777" w:rsidR="005F332D" w:rsidRPr="005476A3" w:rsidRDefault="005F332D" w:rsidP="005F332D">
      <w:pPr>
        <w:spacing w:after="120" w:line="240" w:lineRule="auto"/>
        <w:rPr>
          <w:rFonts w:ascii="Calibri" w:eastAsia="Times New Roman" w:hAnsi="Calibri" w:cs="Calibri"/>
          <w:u w:val="single"/>
          <w:lang w:eastAsia="hr-HR"/>
        </w:rPr>
      </w:pPr>
      <w:r w:rsidRPr="005476A3">
        <w:rPr>
          <w:rFonts w:ascii="Calibri" w:eastAsia="Times New Roman" w:hAnsi="Calibri" w:cs="Calibri"/>
          <w:u w:val="single"/>
          <w:lang w:eastAsia="hr-HR"/>
        </w:rPr>
        <w:t>Planirani broj izvješća:</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8"/>
        <w:gridCol w:w="2693"/>
        <w:gridCol w:w="3118"/>
      </w:tblGrid>
      <w:tr w:rsidR="005F332D" w:rsidRPr="005476A3" w14:paraId="28CD69F7" w14:textId="77777777" w:rsidTr="005726DA">
        <w:trPr>
          <w:trHeight w:val="567"/>
        </w:trPr>
        <w:tc>
          <w:tcPr>
            <w:tcW w:w="3148" w:type="dxa"/>
            <w:tcBorders>
              <w:top w:val="single" w:sz="4" w:space="0" w:color="auto"/>
              <w:left w:val="single" w:sz="4" w:space="0" w:color="auto"/>
              <w:bottom w:val="single" w:sz="4" w:space="0" w:color="auto"/>
              <w:right w:val="single" w:sz="4" w:space="0" w:color="auto"/>
            </w:tcBorders>
            <w:shd w:val="clear" w:color="auto" w:fill="A3E7FF"/>
            <w:vAlign w:val="center"/>
          </w:tcPr>
          <w:p w14:paraId="3C829517" w14:textId="77777777" w:rsidR="005F332D" w:rsidRPr="005476A3" w:rsidRDefault="005F332D" w:rsidP="005726DA">
            <w:pPr>
              <w:spacing w:after="0" w:line="240" w:lineRule="auto"/>
              <w:rPr>
                <w:rFonts w:ascii="Calibri" w:eastAsia="Times New Roman" w:hAnsi="Calibri" w:cs="Calibri"/>
                <w:b/>
                <w:sz w:val="18"/>
                <w:szCs w:val="18"/>
                <w:lang w:eastAsia="hr-HR"/>
              </w:rPr>
            </w:pPr>
          </w:p>
        </w:tc>
        <w:tc>
          <w:tcPr>
            <w:tcW w:w="2693" w:type="dxa"/>
            <w:tcBorders>
              <w:top w:val="single" w:sz="4" w:space="0" w:color="auto"/>
              <w:left w:val="single" w:sz="4" w:space="0" w:color="auto"/>
              <w:bottom w:val="single" w:sz="4" w:space="0" w:color="auto"/>
              <w:right w:val="single" w:sz="4" w:space="0" w:color="auto"/>
            </w:tcBorders>
            <w:shd w:val="clear" w:color="auto" w:fill="A3E7FF"/>
            <w:vAlign w:val="center"/>
            <w:hideMark/>
          </w:tcPr>
          <w:p w14:paraId="789E597C" w14:textId="77777777" w:rsidR="005F332D" w:rsidRPr="005476A3" w:rsidRDefault="005F332D" w:rsidP="005726DA">
            <w:pPr>
              <w:spacing w:after="0" w:line="240" w:lineRule="auto"/>
              <w:jc w:val="center"/>
              <w:rPr>
                <w:rFonts w:ascii="Calibri" w:eastAsia="Times New Roman" w:hAnsi="Calibri" w:cs="Calibri"/>
                <w:b/>
                <w:sz w:val="18"/>
                <w:szCs w:val="18"/>
                <w:lang w:eastAsia="hr-HR"/>
              </w:rPr>
            </w:pPr>
            <w:r w:rsidRPr="005476A3">
              <w:rPr>
                <w:rFonts w:ascii="Calibri" w:eastAsia="Times New Roman" w:hAnsi="Calibri" w:cs="Calibri"/>
                <w:b/>
                <w:sz w:val="18"/>
                <w:szCs w:val="18"/>
                <w:lang w:eastAsia="hr-HR"/>
              </w:rPr>
              <w:t>Izvješća o štetnim događajima</w:t>
            </w:r>
          </w:p>
        </w:tc>
        <w:tc>
          <w:tcPr>
            <w:tcW w:w="3118" w:type="dxa"/>
            <w:tcBorders>
              <w:top w:val="single" w:sz="4" w:space="0" w:color="auto"/>
              <w:left w:val="single" w:sz="4" w:space="0" w:color="auto"/>
              <w:bottom w:val="single" w:sz="4" w:space="0" w:color="auto"/>
              <w:right w:val="single" w:sz="4" w:space="0" w:color="auto"/>
            </w:tcBorders>
            <w:shd w:val="clear" w:color="auto" w:fill="A3E7FF"/>
          </w:tcPr>
          <w:p w14:paraId="6DDBEAD9" w14:textId="77777777" w:rsidR="005F332D" w:rsidRPr="005476A3" w:rsidRDefault="005F332D" w:rsidP="005726DA">
            <w:pPr>
              <w:spacing w:after="0" w:line="240" w:lineRule="auto"/>
              <w:jc w:val="center"/>
              <w:rPr>
                <w:rFonts w:ascii="Calibri" w:eastAsia="Times New Roman" w:hAnsi="Calibri" w:cs="Calibri"/>
                <w:b/>
                <w:sz w:val="18"/>
                <w:szCs w:val="18"/>
                <w:lang w:eastAsia="hr-HR"/>
              </w:rPr>
            </w:pPr>
            <w:r w:rsidRPr="005476A3">
              <w:rPr>
                <w:rFonts w:ascii="Calibri" w:eastAsia="Times New Roman" w:hAnsi="Calibri" w:cs="Calibri"/>
                <w:b/>
                <w:sz w:val="18"/>
                <w:szCs w:val="18"/>
                <w:lang w:eastAsia="hr-HR"/>
              </w:rPr>
              <w:t>Izvješća o sigurnosno korektivnim radnjama</w:t>
            </w:r>
          </w:p>
        </w:tc>
      </w:tr>
      <w:tr w:rsidR="005F332D" w:rsidRPr="005476A3" w14:paraId="569FD0D1" w14:textId="77777777" w:rsidTr="005726DA">
        <w:trPr>
          <w:trHeight w:val="284"/>
        </w:trPr>
        <w:tc>
          <w:tcPr>
            <w:tcW w:w="3148" w:type="dxa"/>
            <w:tcBorders>
              <w:top w:val="single" w:sz="4" w:space="0" w:color="auto"/>
              <w:left w:val="single" w:sz="4" w:space="0" w:color="auto"/>
              <w:bottom w:val="single" w:sz="4" w:space="0" w:color="auto"/>
              <w:right w:val="single" w:sz="4" w:space="0" w:color="auto"/>
            </w:tcBorders>
            <w:vAlign w:val="center"/>
            <w:hideMark/>
          </w:tcPr>
          <w:p w14:paraId="6B66E831" w14:textId="77777777" w:rsidR="005F332D" w:rsidRPr="005476A3" w:rsidRDefault="005F332D" w:rsidP="005726DA">
            <w:pPr>
              <w:spacing w:after="0" w:line="240" w:lineRule="auto"/>
              <w:rPr>
                <w:rFonts w:ascii="Calibri" w:eastAsia="Times New Roman" w:hAnsi="Calibri" w:cs="Calibri"/>
                <w:sz w:val="18"/>
                <w:szCs w:val="18"/>
                <w:lang w:eastAsia="hr-HR"/>
              </w:rPr>
            </w:pPr>
            <w:r w:rsidRPr="005476A3">
              <w:rPr>
                <w:rFonts w:ascii="Calibri" w:eastAsia="Times New Roman" w:hAnsi="Calibri" w:cs="Calibri"/>
                <w:sz w:val="18"/>
                <w:szCs w:val="18"/>
                <w:lang w:eastAsia="hr-HR"/>
              </w:rPr>
              <w:t>Broj slučajeva</w:t>
            </w:r>
          </w:p>
        </w:tc>
        <w:tc>
          <w:tcPr>
            <w:tcW w:w="2693" w:type="dxa"/>
            <w:tcBorders>
              <w:top w:val="single" w:sz="4" w:space="0" w:color="auto"/>
              <w:left w:val="single" w:sz="4" w:space="0" w:color="auto"/>
              <w:bottom w:val="single" w:sz="4" w:space="0" w:color="auto"/>
              <w:right w:val="single" w:sz="4" w:space="0" w:color="auto"/>
            </w:tcBorders>
            <w:vAlign w:val="center"/>
          </w:tcPr>
          <w:p w14:paraId="65E69A3B" w14:textId="77777777" w:rsidR="005F332D" w:rsidRPr="005476A3" w:rsidRDefault="005F332D" w:rsidP="005726DA">
            <w:pPr>
              <w:spacing w:after="0" w:line="240" w:lineRule="auto"/>
              <w:jc w:val="center"/>
              <w:rPr>
                <w:rFonts w:ascii="Calibri" w:eastAsia="Calibri" w:hAnsi="Calibri" w:cs="Calibri"/>
                <w:sz w:val="18"/>
                <w:szCs w:val="18"/>
              </w:rPr>
            </w:pPr>
            <w:r w:rsidRPr="005476A3">
              <w:rPr>
                <w:rFonts w:ascii="Calibri" w:eastAsia="Calibri" w:hAnsi="Calibri" w:cs="Calibri"/>
                <w:sz w:val="18"/>
                <w:szCs w:val="18"/>
              </w:rPr>
              <w:t>8</w:t>
            </w:r>
            <w:r>
              <w:rPr>
                <w:rFonts w:ascii="Calibri" w:eastAsia="Calibri" w:hAnsi="Calibri" w:cs="Calibri"/>
                <w:sz w:val="18"/>
                <w:szCs w:val="18"/>
              </w:rPr>
              <w:t>70</w:t>
            </w:r>
          </w:p>
        </w:tc>
        <w:tc>
          <w:tcPr>
            <w:tcW w:w="3118" w:type="dxa"/>
            <w:tcBorders>
              <w:top w:val="single" w:sz="4" w:space="0" w:color="auto"/>
              <w:left w:val="single" w:sz="4" w:space="0" w:color="auto"/>
              <w:bottom w:val="single" w:sz="4" w:space="0" w:color="auto"/>
              <w:right w:val="single" w:sz="4" w:space="0" w:color="auto"/>
            </w:tcBorders>
          </w:tcPr>
          <w:p w14:paraId="5AB7C224" w14:textId="77777777" w:rsidR="005F332D" w:rsidRPr="005476A3" w:rsidRDefault="005F332D" w:rsidP="005726DA">
            <w:pPr>
              <w:spacing w:after="0" w:line="240" w:lineRule="auto"/>
              <w:jc w:val="center"/>
              <w:rPr>
                <w:rFonts w:ascii="Calibri" w:eastAsia="Calibri" w:hAnsi="Calibri" w:cs="Calibri"/>
                <w:sz w:val="18"/>
                <w:szCs w:val="18"/>
              </w:rPr>
            </w:pPr>
            <w:r w:rsidRPr="005476A3">
              <w:rPr>
                <w:rFonts w:ascii="Calibri" w:eastAsia="Calibri" w:hAnsi="Calibri" w:cs="Calibri"/>
                <w:sz w:val="18"/>
                <w:szCs w:val="18"/>
              </w:rPr>
              <w:t>795</w:t>
            </w:r>
          </w:p>
        </w:tc>
      </w:tr>
    </w:tbl>
    <w:p w14:paraId="4C1AD7CA" w14:textId="77777777" w:rsidR="005F332D" w:rsidRPr="005476A3" w:rsidRDefault="005F332D" w:rsidP="005F332D">
      <w:pPr>
        <w:spacing w:before="240" w:after="120" w:line="240" w:lineRule="auto"/>
        <w:jc w:val="both"/>
        <w:rPr>
          <w:rFonts w:ascii="Calibri" w:eastAsia="Times New Roman" w:hAnsi="Calibri" w:cs="Calibri"/>
          <w:u w:val="single"/>
          <w:lang w:eastAsia="hr-HR"/>
        </w:rPr>
      </w:pPr>
      <w:r w:rsidRPr="005476A3">
        <w:rPr>
          <w:rFonts w:ascii="Calibri" w:eastAsia="Times New Roman" w:hAnsi="Calibri" w:cs="Calibri"/>
          <w:u w:val="single"/>
          <w:lang w:eastAsia="hr-HR"/>
        </w:rPr>
        <w:t>Planirani broj prijava sigurnosnih korektivnih radnji iz drugih europskih zemalja putem baze EUDAMED te provjera u odnosu na tržište RH:</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8"/>
        <w:gridCol w:w="5811"/>
      </w:tblGrid>
      <w:tr w:rsidR="005F332D" w:rsidRPr="005476A3" w14:paraId="796D3242" w14:textId="77777777" w:rsidTr="005726DA">
        <w:trPr>
          <w:trHeight w:val="624"/>
        </w:trPr>
        <w:tc>
          <w:tcPr>
            <w:tcW w:w="3148" w:type="dxa"/>
            <w:tcBorders>
              <w:top w:val="single" w:sz="4" w:space="0" w:color="auto"/>
              <w:left w:val="single" w:sz="4" w:space="0" w:color="auto"/>
              <w:bottom w:val="single" w:sz="4" w:space="0" w:color="auto"/>
              <w:right w:val="single" w:sz="4" w:space="0" w:color="auto"/>
            </w:tcBorders>
            <w:shd w:val="clear" w:color="auto" w:fill="A3E7FF"/>
            <w:vAlign w:val="center"/>
          </w:tcPr>
          <w:p w14:paraId="3CD52F82" w14:textId="77777777" w:rsidR="005F332D" w:rsidRPr="005476A3" w:rsidRDefault="005F332D" w:rsidP="005726DA">
            <w:pPr>
              <w:spacing w:after="0" w:line="240" w:lineRule="auto"/>
              <w:ind w:firstLine="708"/>
              <w:rPr>
                <w:rFonts w:ascii="Calibri" w:eastAsia="Times New Roman" w:hAnsi="Calibri" w:cs="Calibri"/>
                <w:b/>
                <w:sz w:val="18"/>
                <w:szCs w:val="18"/>
              </w:rPr>
            </w:pPr>
          </w:p>
        </w:tc>
        <w:tc>
          <w:tcPr>
            <w:tcW w:w="5811" w:type="dxa"/>
            <w:tcBorders>
              <w:top w:val="single" w:sz="4" w:space="0" w:color="auto"/>
              <w:left w:val="single" w:sz="4" w:space="0" w:color="auto"/>
              <w:bottom w:val="single" w:sz="4" w:space="0" w:color="auto"/>
              <w:right w:val="single" w:sz="4" w:space="0" w:color="auto"/>
            </w:tcBorders>
            <w:shd w:val="clear" w:color="auto" w:fill="A3E7FF"/>
            <w:vAlign w:val="center"/>
            <w:hideMark/>
          </w:tcPr>
          <w:p w14:paraId="598C60DF" w14:textId="77777777" w:rsidR="005F332D" w:rsidRPr="005476A3" w:rsidRDefault="005F332D" w:rsidP="005726DA">
            <w:pPr>
              <w:spacing w:after="0" w:line="240" w:lineRule="auto"/>
              <w:ind w:hanging="18"/>
              <w:jc w:val="center"/>
              <w:rPr>
                <w:rFonts w:ascii="Calibri" w:eastAsia="Times New Roman" w:hAnsi="Calibri" w:cs="Calibri"/>
                <w:b/>
                <w:sz w:val="18"/>
                <w:szCs w:val="18"/>
              </w:rPr>
            </w:pPr>
            <w:r w:rsidRPr="005476A3">
              <w:rPr>
                <w:rFonts w:ascii="Calibri" w:eastAsia="Times New Roman" w:hAnsi="Calibri" w:cs="Calibri"/>
                <w:b/>
                <w:sz w:val="18"/>
                <w:szCs w:val="18"/>
              </w:rPr>
              <w:t>Ukupno</w:t>
            </w:r>
          </w:p>
        </w:tc>
      </w:tr>
      <w:tr w:rsidR="005F332D" w:rsidRPr="005476A3" w14:paraId="60263819" w14:textId="77777777" w:rsidTr="005726DA">
        <w:trPr>
          <w:trHeight w:val="284"/>
        </w:trPr>
        <w:tc>
          <w:tcPr>
            <w:tcW w:w="3148" w:type="dxa"/>
            <w:tcBorders>
              <w:top w:val="single" w:sz="4" w:space="0" w:color="auto"/>
              <w:left w:val="single" w:sz="4" w:space="0" w:color="auto"/>
              <w:bottom w:val="single" w:sz="4" w:space="0" w:color="auto"/>
              <w:right w:val="single" w:sz="4" w:space="0" w:color="auto"/>
            </w:tcBorders>
            <w:vAlign w:val="center"/>
            <w:hideMark/>
          </w:tcPr>
          <w:p w14:paraId="6D2E19B7" w14:textId="77777777" w:rsidR="005F332D" w:rsidRPr="005476A3" w:rsidRDefault="005F332D" w:rsidP="005726DA">
            <w:pPr>
              <w:spacing w:after="0" w:line="240" w:lineRule="auto"/>
              <w:rPr>
                <w:rFonts w:ascii="Calibri" w:eastAsia="Times New Roman" w:hAnsi="Calibri" w:cs="Calibri"/>
                <w:sz w:val="18"/>
                <w:szCs w:val="18"/>
                <w:lang w:eastAsia="hr-HR"/>
              </w:rPr>
            </w:pPr>
            <w:r w:rsidRPr="005476A3">
              <w:rPr>
                <w:rFonts w:ascii="Calibri" w:eastAsia="Times New Roman" w:hAnsi="Calibri" w:cs="Calibri"/>
                <w:sz w:val="18"/>
                <w:szCs w:val="18"/>
                <w:lang w:eastAsia="hr-HR"/>
              </w:rPr>
              <w:t>Broj slučajeva</w:t>
            </w:r>
          </w:p>
        </w:tc>
        <w:tc>
          <w:tcPr>
            <w:tcW w:w="5811" w:type="dxa"/>
            <w:tcBorders>
              <w:top w:val="single" w:sz="4" w:space="0" w:color="auto"/>
              <w:left w:val="single" w:sz="4" w:space="0" w:color="auto"/>
              <w:bottom w:val="single" w:sz="4" w:space="0" w:color="auto"/>
              <w:right w:val="single" w:sz="4" w:space="0" w:color="auto"/>
            </w:tcBorders>
            <w:vAlign w:val="center"/>
          </w:tcPr>
          <w:p w14:paraId="1C9D788B" w14:textId="77777777" w:rsidR="005F332D" w:rsidRPr="005476A3" w:rsidRDefault="005F332D" w:rsidP="005726DA">
            <w:pPr>
              <w:spacing w:after="0" w:line="240" w:lineRule="auto"/>
              <w:jc w:val="center"/>
              <w:rPr>
                <w:rFonts w:ascii="Calibri" w:eastAsia="Times New Roman" w:hAnsi="Calibri" w:cs="Calibri"/>
                <w:sz w:val="18"/>
                <w:szCs w:val="18"/>
                <w:lang w:eastAsia="hr-HR"/>
              </w:rPr>
            </w:pPr>
            <w:r>
              <w:rPr>
                <w:rFonts w:ascii="Calibri" w:eastAsia="Times New Roman" w:hAnsi="Calibri" w:cs="Calibri"/>
                <w:sz w:val="18"/>
                <w:szCs w:val="18"/>
                <w:lang w:eastAsia="hr-HR"/>
              </w:rPr>
              <w:t>400</w:t>
            </w:r>
          </w:p>
        </w:tc>
      </w:tr>
    </w:tbl>
    <w:p w14:paraId="3542FB7D" w14:textId="77777777" w:rsidR="005F332D" w:rsidRDefault="005F332D" w:rsidP="005F332D">
      <w:pPr>
        <w:spacing w:after="240" w:line="240" w:lineRule="auto"/>
        <w:rPr>
          <w:rFonts w:ascii="Calibri" w:eastAsia="Calibri" w:hAnsi="Calibri" w:cs="Times New Roman"/>
          <w:bCs/>
        </w:rPr>
      </w:pPr>
    </w:p>
    <w:p w14:paraId="65B6AD2B" w14:textId="77777777" w:rsidR="005F332D" w:rsidRDefault="005F332D" w:rsidP="005F332D">
      <w:pPr>
        <w:spacing w:after="240" w:line="240" w:lineRule="auto"/>
        <w:rPr>
          <w:rFonts w:ascii="Calibri" w:eastAsia="Times New Roman" w:hAnsi="Calibri" w:cs="Calibri"/>
          <w:u w:val="single"/>
          <w:lang w:eastAsia="hr-HR"/>
        </w:rPr>
      </w:pPr>
      <w:r w:rsidRPr="00CC4766">
        <w:rPr>
          <w:rFonts w:ascii="Calibri" w:eastAsia="Times New Roman" w:hAnsi="Calibri" w:cs="Calibri"/>
          <w:u w:val="single"/>
          <w:lang w:eastAsia="hr-HR"/>
        </w:rPr>
        <w:t>Planirani broj vigilancijskih upita zaprimljenih od drugih nadležnih tijela</w:t>
      </w:r>
      <w:r>
        <w:rPr>
          <w:rFonts w:ascii="Calibri" w:eastAsia="Times New Roman" w:hAnsi="Calibri" w:cs="Calibri"/>
          <w:u w:val="single"/>
          <w:lang w:eastAsia="hr-HR"/>
        </w:rPr>
        <w:t>:</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8"/>
        <w:gridCol w:w="5811"/>
      </w:tblGrid>
      <w:tr w:rsidR="005F332D" w:rsidRPr="005476A3" w14:paraId="65009265" w14:textId="77777777" w:rsidTr="005726DA">
        <w:trPr>
          <w:trHeight w:val="624"/>
        </w:trPr>
        <w:tc>
          <w:tcPr>
            <w:tcW w:w="3148" w:type="dxa"/>
            <w:tcBorders>
              <w:top w:val="single" w:sz="4" w:space="0" w:color="auto"/>
              <w:left w:val="single" w:sz="4" w:space="0" w:color="auto"/>
              <w:bottom w:val="single" w:sz="4" w:space="0" w:color="auto"/>
              <w:right w:val="single" w:sz="4" w:space="0" w:color="auto"/>
            </w:tcBorders>
            <w:shd w:val="clear" w:color="auto" w:fill="A3E7FF"/>
            <w:vAlign w:val="center"/>
          </w:tcPr>
          <w:p w14:paraId="2C1E44C1" w14:textId="77777777" w:rsidR="005F332D" w:rsidRPr="005476A3" w:rsidRDefault="005F332D" w:rsidP="005726DA">
            <w:pPr>
              <w:spacing w:after="0" w:line="240" w:lineRule="auto"/>
              <w:ind w:firstLine="708"/>
              <w:rPr>
                <w:rFonts w:ascii="Calibri" w:eastAsia="Times New Roman" w:hAnsi="Calibri" w:cs="Calibri"/>
                <w:b/>
                <w:sz w:val="18"/>
                <w:szCs w:val="18"/>
              </w:rPr>
            </w:pPr>
          </w:p>
        </w:tc>
        <w:tc>
          <w:tcPr>
            <w:tcW w:w="5811" w:type="dxa"/>
            <w:tcBorders>
              <w:top w:val="single" w:sz="4" w:space="0" w:color="auto"/>
              <w:left w:val="single" w:sz="4" w:space="0" w:color="auto"/>
              <w:bottom w:val="single" w:sz="4" w:space="0" w:color="auto"/>
              <w:right w:val="single" w:sz="4" w:space="0" w:color="auto"/>
            </w:tcBorders>
            <w:shd w:val="clear" w:color="auto" w:fill="A3E7FF"/>
            <w:vAlign w:val="center"/>
            <w:hideMark/>
          </w:tcPr>
          <w:p w14:paraId="20407CCD" w14:textId="77777777" w:rsidR="005F332D" w:rsidRPr="005476A3" w:rsidRDefault="005F332D" w:rsidP="005726DA">
            <w:pPr>
              <w:spacing w:after="0" w:line="240" w:lineRule="auto"/>
              <w:ind w:hanging="18"/>
              <w:jc w:val="center"/>
              <w:rPr>
                <w:rFonts w:ascii="Calibri" w:eastAsia="Times New Roman" w:hAnsi="Calibri" w:cs="Calibri"/>
                <w:b/>
                <w:sz w:val="18"/>
                <w:szCs w:val="18"/>
              </w:rPr>
            </w:pPr>
            <w:r w:rsidRPr="005476A3">
              <w:rPr>
                <w:rFonts w:ascii="Calibri" w:eastAsia="Times New Roman" w:hAnsi="Calibri" w:cs="Calibri"/>
                <w:b/>
                <w:sz w:val="18"/>
                <w:szCs w:val="18"/>
              </w:rPr>
              <w:t>Ukupno</w:t>
            </w:r>
          </w:p>
        </w:tc>
      </w:tr>
      <w:tr w:rsidR="005F332D" w:rsidRPr="005476A3" w14:paraId="7A6902EB" w14:textId="77777777" w:rsidTr="00C408D3">
        <w:trPr>
          <w:trHeight w:val="284"/>
        </w:trPr>
        <w:tc>
          <w:tcPr>
            <w:tcW w:w="3148" w:type="dxa"/>
            <w:tcBorders>
              <w:top w:val="single" w:sz="4" w:space="0" w:color="auto"/>
              <w:left w:val="single" w:sz="4" w:space="0" w:color="auto"/>
              <w:bottom w:val="single" w:sz="4" w:space="0" w:color="auto"/>
              <w:right w:val="single" w:sz="4" w:space="0" w:color="auto"/>
            </w:tcBorders>
            <w:vAlign w:val="center"/>
            <w:hideMark/>
          </w:tcPr>
          <w:p w14:paraId="61FD294C" w14:textId="77777777" w:rsidR="005F332D" w:rsidRPr="005476A3" w:rsidRDefault="005F332D" w:rsidP="005726DA">
            <w:pPr>
              <w:spacing w:after="0" w:line="240" w:lineRule="auto"/>
              <w:rPr>
                <w:rFonts w:ascii="Calibri" w:eastAsia="Times New Roman" w:hAnsi="Calibri" w:cs="Calibri"/>
                <w:sz w:val="18"/>
                <w:szCs w:val="18"/>
                <w:lang w:eastAsia="hr-HR"/>
              </w:rPr>
            </w:pPr>
            <w:r w:rsidRPr="005476A3">
              <w:rPr>
                <w:rFonts w:ascii="Calibri" w:eastAsia="Times New Roman" w:hAnsi="Calibri" w:cs="Calibri"/>
                <w:sz w:val="18"/>
                <w:szCs w:val="18"/>
                <w:lang w:eastAsia="hr-HR"/>
              </w:rPr>
              <w:t>Broj slučajeva</w:t>
            </w:r>
          </w:p>
        </w:tc>
        <w:tc>
          <w:tcPr>
            <w:tcW w:w="5811" w:type="dxa"/>
            <w:tcBorders>
              <w:top w:val="single" w:sz="4" w:space="0" w:color="auto"/>
              <w:left w:val="single" w:sz="4" w:space="0" w:color="auto"/>
              <w:bottom w:val="single" w:sz="4" w:space="0" w:color="auto"/>
              <w:right w:val="single" w:sz="4" w:space="0" w:color="auto"/>
            </w:tcBorders>
            <w:vAlign w:val="center"/>
          </w:tcPr>
          <w:p w14:paraId="48262512" w14:textId="77777777" w:rsidR="005F332D" w:rsidRPr="005476A3" w:rsidRDefault="005F332D" w:rsidP="005726DA">
            <w:pPr>
              <w:spacing w:after="0" w:line="240" w:lineRule="auto"/>
              <w:jc w:val="center"/>
              <w:rPr>
                <w:rFonts w:ascii="Calibri" w:eastAsia="Times New Roman" w:hAnsi="Calibri" w:cs="Calibri"/>
                <w:sz w:val="18"/>
                <w:szCs w:val="18"/>
                <w:lang w:eastAsia="hr-HR"/>
              </w:rPr>
            </w:pPr>
            <w:r>
              <w:rPr>
                <w:rFonts w:ascii="Calibri" w:eastAsia="Times New Roman" w:hAnsi="Calibri" w:cs="Calibri"/>
                <w:sz w:val="18"/>
                <w:szCs w:val="18"/>
                <w:lang w:eastAsia="hr-HR"/>
              </w:rPr>
              <w:t>20</w:t>
            </w:r>
          </w:p>
        </w:tc>
      </w:tr>
    </w:tbl>
    <w:p w14:paraId="29A1FA57" w14:textId="77777777" w:rsidR="005F332D" w:rsidRPr="00CC4766" w:rsidRDefault="005F332D" w:rsidP="005F332D">
      <w:pPr>
        <w:spacing w:after="240" w:line="240" w:lineRule="auto"/>
        <w:rPr>
          <w:rFonts w:ascii="Calibri" w:eastAsia="Times New Roman" w:hAnsi="Calibri" w:cs="Calibri"/>
          <w:u w:val="single"/>
          <w:lang w:eastAsia="hr-HR"/>
        </w:rPr>
      </w:pPr>
    </w:p>
    <w:p w14:paraId="460DB6F1" w14:textId="77777777" w:rsidR="005F332D" w:rsidRPr="005476A3" w:rsidRDefault="005F332D" w:rsidP="005F332D">
      <w:pPr>
        <w:spacing w:before="200" w:after="240" w:line="240" w:lineRule="auto"/>
        <w:jc w:val="both"/>
        <w:outlineLvl w:val="2"/>
        <w:rPr>
          <w:rFonts w:ascii="Calibri" w:eastAsia="Times New Roman" w:hAnsi="Calibri" w:cs="Calibri"/>
          <w:bCs/>
          <w:color w:val="4BACC6"/>
          <w:sz w:val="28"/>
          <w:szCs w:val="32"/>
        </w:rPr>
      </w:pPr>
      <w:bookmarkStart w:id="323" w:name="_Toc26534693"/>
      <w:bookmarkStart w:id="324" w:name="_Toc50540970"/>
      <w:bookmarkStart w:id="325" w:name="_Toc88049272"/>
      <w:bookmarkStart w:id="326" w:name="_Toc212720922"/>
      <w:r w:rsidRPr="005476A3">
        <w:rPr>
          <w:rFonts w:ascii="Calibri" w:eastAsia="Times New Roman" w:hAnsi="Calibri" w:cs="Calibri"/>
          <w:bCs/>
          <w:color w:val="4BACC6"/>
          <w:sz w:val="28"/>
          <w:szCs w:val="32"/>
        </w:rPr>
        <w:t>2.8.6. Sudjelovanje HALMED-a u radu povjerenstava i radnih skupinama EK-a</w:t>
      </w:r>
      <w:bookmarkEnd w:id="323"/>
      <w:bookmarkEnd w:id="324"/>
      <w:bookmarkEnd w:id="325"/>
      <w:bookmarkEnd w:id="326"/>
    </w:p>
    <w:p w14:paraId="17302581" w14:textId="77777777" w:rsidR="005F332D" w:rsidRPr="005476A3" w:rsidRDefault="005F332D" w:rsidP="005F332D">
      <w:pPr>
        <w:spacing w:before="240" w:after="240" w:line="276" w:lineRule="auto"/>
        <w:jc w:val="both"/>
        <w:rPr>
          <w:rFonts w:ascii="Calibri" w:eastAsia="Times New Roman" w:hAnsi="Calibri" w:cstheme="minorHAnsi"/>
          <w:b/>
        </w:rPr>
      </w:pPr>
      <w:r w:rsidRPr="005476A3">
        <w:rPr>
          <w:rFonts w:ascii="Calibri" w:eastAsia="Times New Roman" w:hAnsi="Calibri" w:cstheme="minorHAnsi"/>
          <w:b/>
        </w:rPr>
        <w:t>Koordinacijska skupina za medicinske proizvode (MDCG-MDR, MDCG-IVDR)</w:t>
      </w:r>
    </w:p>
    <w:p w14:paraId="2D1B7332" w14:textId="77777777" w:rsidR="005F332D" w:rsidRPr="005476A3" w:rsidRDefault="005F332D" w:rsidP="005F332D">
      <w:pPr>
        <w:spacing w:after="0" w:line="276" w:lineRule="auto"/>
        <w:jc w:val="both"/>
        <w:rPr>
          <w:rFonts w:ascii="Calibri" w:eastAsia="Times New Roman" w:hAnsi="Calibri" w:cstheme="minorHAnsi"/>
        </w:rPr>
      </w:pPr>
      <w:r w:rsidRPr="005476A3">
        <w:rPr>
          <w:rFonts w:ascii="Calibri" w:eastAsia="Times New Roman" w:hAnsi="Calibri" w:cstheme="minorHAnsi"/>
        </w:rPr>
        <w:t>U Koordinacijskoj skupini za medicinske proizvode, Republiku Hrvatsku predstavljaju dva delegata iz HALMED-a i to jedan za medicinske proizvode, a drugi za in-vitro dijagnostičke medicinske proizvode.</w:t>
      </w:r>
    </w:p>
    <w:p w14:paraId="111F1AE3" w14:textId="77777777" w:rsidR="005F332D" w:rsidRPr="005476A3" w:rsidRDefault="005F332D" w:rsidP="005F332D">
      <w:pPr>
        <w:spacing w:after="0" w:line="276" w:lineRule="auto"/>
        <w:jc w:val="both"/>
        <w:rPr>
          <w:rFonts w:ascii="Calibri" w:eastAsia="Calibri" w:hAnsi="Calibri" w:cs="Times New Roman"/>
        </w:rPr>
      </w:pPr>
    </w:p>
    <w:p w14:paraId="71572225" w14:textId="77777777" w:rsidR="005F332D" w:rsidRPr="005476A3" w:rsidRDefault="005F332D" w:rsidP="005F332D">
      <w:pPr>
        <w:spacing w:after="0" w:line="276" w:lineRule="auto"/>
        <w:jc w:val="both"/>
        <w:rPr>
          <w:rFonts w:ascii="Calibri" w:eastAsia="Calibri" w:hAnsi="Calibri" w:cs="Times New Roman"/>
        </w:rPr>
      </w:pPr>
      <w:r w:rsidRPr="005476A3">
        <w:rPr>
          <w:rFonts w:ascii="Calibri" w:eastAsia="Calibri" w:hAnsi="Calibri" w:cs="Times New Roman"/>
        </w:rPr>
        <w:t>Uredbom (EU) 2017/745 o medicinskim proizvodima uspostavljena je Koordinacijska skupina za medicinske proizvode. Republika Hrvatska je u MDCG na trogodišnju obnovljivu dužnost imenovala člana i njegova zamjenika sa stručnim znanjem u području medicinskih proizvoda i in-vitro dijagnostičkih medicinskih proizvoda iz HALMED-a. Uz redovne koordinacijske sastanke MDCG djeluje i putem podskupina koje se bave pojedinim užim područjem.</w:t>
      </w:r>
    </w:p>
    <w:p w14:paraId="36C5E1AC" w14:textId="77777777" w:rsidR="005F332D" w:rsidRPr="005476A3" w:rsidRDefault="005F332D" w:rsidP="005F332D">
      <w:pPr>
        <w:spacing w:after="0" w:line="276" w:lineRule="auto"/>
        <w:jc w:val="both"/>
        <w:rPr>
          <w:rFonts w:ascii="Calibri" w:eastAsia="Calibri" w:hAnsi="Calibri" w:cs="Times New Roman"/>
        </w:rPr>
      </w:pPr>
    </w:p>
    <w:p w14:paraId="606F639E" w14:textId="77777777" w:rsidR="005F332D" w:rsidRPr="005476A3" w:rsidRDefault="005F332D" w:rsidP="005F332D">
      <w:pPr>
        <w:spacing w:after="0" w:line="276" w:lineRule="auto"/>
        <w:jc w:val="both"/>
        <w:rPr>
          <w:rFonts w:ascii="Calibri" w:eastAsia="Calibri" w:hAnsi="Calibri" w:cs="Times New Roman"/>
        </w:rPr>
      </w:pPr>
      <w:r w:rsidRPr="005476A3">
        <w:rPr>
          <w:rFonts w:ascii="Calibri" w:eastAsia="Calibri" w:hAnsi="Calibri" w:cs="Times New Roman"/>
        </w:rPr>
        <w:t>MDCG obavlja sljedeće zadaće:</w:t>
      </w:r>
    </w:p>
    <w:p w14:paraId="2C4D7FF6" w14:textId="77777777" w:rsidR="005F332D" w:rsidRPr="005476A3" w:rsidRDefault="005F332D" w:rsidP="005F332D">
      <w:pPr>
        <w:spacing w:after="0" w:line="276" w:lineRule="auto"/>
        <w:jc w:val="both"/>
        <w:rPr>
          <w:rFonts w:ascii="Calibri" w:eastAsia="Calibri" w:hAnsi="Calibri" w:cs="Times New Roman"/>
        </w:rPr>
      </w:pPr>
      <w:r w:rsidRPr="005476A3">
        <w:rPr>
          <w:rFonts w:ascii="Calibri" w:eastAsia="Calibri" w:hAnsi="Calibri" w:cs="Times New Roman"/>
        </w:rPr>
        <w:t>(a) doprinosi ocjenjivanju tijela za ocjenjivanje sukladnosti koja su podnijela zahtjev i prijavljenih tijela;</w:t>
      </w:r>
    </w:p>
    <w:p w14:paraId="3432D8DC" w14:textId="77777777" w:rsidR="005F332D" w:rsidRPr="005476A3" w:rsidRDefault="005F332D" w:rsidP="005F332D">
      <w:pPr>
        <w:spacing w:after="0" w:line="276" w:lineRule="auto"/>
        <w:jc w:val="both"/>
        <w:rPr>
          <w:rFonts w:ascii="Calibri" w:eastAsia="Calibri" w:hAnsi="Calibri" w:cs="Times New Roman"/>
        </w:rPr>
      </w:pPr>
      <w:r w:rsidRPr="005476A3">
        <w:rPr>
          <w:rFonts w:ascii="Calibri" w:eastAsia="Calibri" w:hAnsi="Calibri" w:cs="Times New Roman"/>
        </w:rPr>
        <w:t>(b) savjetuje EK, na njezin zahtjev, o pitanjima u vezi s koordinacijskom skupinom prijavljenih tijela;</w:t>
      </w:r>
    </w:p>
    <w:p w14:paraId="1DB63742" w14:textId="77777777" w:rsidR="005F332D" w:rsidRPr="005476A3" w:rsidRDefault="005F332D" w:rsidP="005F332D">
      <w:pPr>
        <w:spacing w:after="0" w:line="276" w:lineRule="auto"/>
        <w:jc w:val="both"/>
        <w:rPr>
          <w:rFonts w:ascii="Calibri" w:eastAsia="Calibri" w:hAnsi="Calibri" w:cs="Times New Roman"/>
        </w:rPr>
      </w:pPr>
      <w:r w:rsidRPr="005476A3">
        <w:rPr>
          <w:rFonts w:ascii="Calibri" w:eastAsia="Calibri" w:hAnsi="Calibri" w:cs="Times New Roman"/>
        </w:rPr>
        <w:lastRenderedPageBreak/>
        <w:t>(c) doprinosi razvoju smjernica kojima se nastoji osigurati učinkovita i usklađena primjena propisa, posebice u pogledu imenovanja i praćenja prijavljenih tijela, primjene općih zahtjeva sigurnosti i učinkovitosti te kliničkih procjena i ispitivanja koje provode proizvođači, ocjenjivanja koja provode prijavljena tijela i aktivnosti vigilancije;</w:t>
      </w:r>
    </w:p>
    <w:p w14:paraId="72728F74" w14:textId="77777777" w:rsidR="005F332D" w:rsidRPr="005476A3" w:rsidRDefault="005F332D" w:rsidP="005F332D">
      <w:pPr>
        <w:spacing w:after="0" w:line="276" w:lineRule="auto"/>
        <w:jc w:val="both"/>
        <w:rPr>
          <w:rFonts w:ascii="Calibri" w:eastAsia="Calibri" w:hAnsi="Calibri" w:cs="Times New Roman"/>
        </w:rPr>
      </w:pPr>
      <w:r w:rsidRPr="005476A3">
        <w:rPr>
          <w:rFonts w:ascii="Calibri" w:eastAsia="Calibri" w:hAnsi="Calibri" w:cs="Times New Roman"/>
        </w:rPr>
        <w:t>(d) doprinosi stalnom praćenju tehničkog napretka i ocjenjivanju jesu li opći zahtjevi sigurnosti i učinkovitosti utvrđeni u Uredbi (EU) 2017/745 i u Uredbi (EU) 2017/746 primjereni za jamčenje sigurnosti i učinkovitosti proizvoda te time doprinosi utvrđivanju postoji li potreba za izmjenom zakonodavstva;</w:t>
      </w:r>
    </w:p>
    <w:p w14:paraId="2FF642FD" w14:textId="77777777" w:rsidR="005F332D" w:rsidRPr="005476A3" w:rsidRDefault="005F332D" w:rsidP="005F332D">
      <w:pPr>
        <w:spacing w:after="0" w:line="276" w:lineRule="auto"/>
        <w:jc w:val="both"/>
        <w:rPr>
          <w:rFonts w:ascii="Calibri" w:eastAsia="Calibri" w:hAnsi="Calibri" w:cs="Times New Roman"/>
        </w:rPr>
      </w:pPr>
      <w:r w:rsidRPr="005476A3">
        <w:rPr>
          <w:rFonts w:ascii="Calibri" w:eastAsia="Calibri" w:hAnsi="Calibri" w:cs="Times New Roman"/>
        </w:rPr>
        <w:t>(e) doprinosi izradi normi za proizvode, zajedničkih specifikacija i znanstvenih smjernica, uključujući smjernica za pojedinačni proizvod, o kliničkom ispitivanju određenih proizvoda, posebice proizvoda za ugradnju i proizvoda III. klase;</w:t>
      </w:r>
    </w:p>
    <w:p w14:paraId="1574A27A" w14:textId="77777777" w:rsidR="005F332D" w:rsidRPr="005476A3" w:rsidRDefault="005F332D" w:rsidP="005F332D">
      <w:pPr>
        <w:spacing w:after="0" w:line="276" w:lineRule="auto"/>
        <w:jc w:val="both"/>
        <w:rPr>
          <w:rFonts w:ascii="Calibri" w:eastAsia="Calibri" w:hAnsi="Calibri" w:cs="Times New Roman"/>
        </w:rPr>
      </w:pPr>
      <w:r w:rsidRPr="005476A3">
        <w:rPr>
          <w:rFonts w:ascii="Calibri" w:eastAsia="Calibri" w:hAnsi="Calibri" w:cs="Times New Roman"/>
        </w:rPr>
        <w:t>(f) pomaže nadležnim tijelima država članica u njihovim aktivnostima koordiniranja, posebno u područjima razvrstavanja i utvrđivanja regulatornog statusa proizvoda, kliničkih ispitivanja, vigilancije i nadzora tržišta, uključujući razvoj i održavanje okvira za europski program za nadzor tržišta s ciljem postizanja učinkovitosti i usklađivanja nadzora tržišta u Uniji;</w:t>
      </w:r>
    </w:p>
    <w:p w14:paraId="3689EF7F" w14:textId="77777777" w:rsidR="005F332D" w:rsidRPr="005476A3" w:rsidRDefault="005F332D" w:rsidP="005F332D">
      <w:pPr>
        <w:spacing w:after="0" w:line="276" w:lineRule="auto"/>
        <w:jc w:val="both"/>
        <w:rPr>
          <w:rFonts w:ascii="Calibri" w:eastAsia="Calibri" w:hAnsi="Calibri" w:cs="Times New Roman"/>
        </w:rPr>
      </w:pPr>
      <w:r w:rsidRPr="005476A3">
        <w:rPr>
          <w:rFonts w:ascii="Calibri" w:eastAsia="Calibri" w:hAnsi="Calibri" w:cs="Times New Roman"/>
        </w:rPr>
        <w:t>(g) daje savjete, na vlastitu inicijativu ili na zahtjev EK, prilikom ocjenjivanja bilo kojeg pitanja u vezi s provedbom ove Uredbe;</w:t>
      </w:r>
    </w:p>
    <w:p w14:paraId="64B5B86C" w14:textId="77777777" w:rsidR="005F332D" w:rsidRPr="005476A3" w:rsidRDefault="005F332D" w:rsidP="005F332D">
      <w:pPr>
        <w:spacing w:after="240" w:line="240" w:lineRule="auto"/>
        <w:rPr>
          <w:rFonts w:ascii="Calibri" w:eastAsia="Calibri" w:hAnsi="Calibri" w:cs="Times New Roman"/>
          <w:b/>
        </w:rPr>
      </w:pPr>
      <w:r w:rsidRPr="005476A3">
        <w:rPr>
          <w:rFonts w:ascii="Calibri" w:eastAsia="Calibri" w:hAnsi="Calibri" w:cs="Times New Roman"/>
        </w:rPr>
        <w:t>(h) doprinosi usklađenoj administrativnoj praksi u pogledu proizvoda u državama članicama.</w:t>
      </w:r>
    </w:p>
    <w:p w14:paraId="2A70E68B" w14:textId="77777777" w:rsidR="005F332D" w:rsidRPr="005476A3" w:rsidRDefault="005F332D" w:rsidP="005F332D">
      <w:pPr>
        <w:spacing w:after="240" w:line="240" w:lineRule="auto"/>
        <w:rPr>
          <w:rFonts w:ascii="Calibri" w:eastAsia="Calibri" w:hAnsi="Calibri" w:cs="Times New Roman"/>
          <w:b/>
        </w:rPr>
      </w:pPr>
      <w:r w:rsidRPr="005476A3">
        <w:rPr>
          <w:rFonts w:ascii="Calibri" w:eastAsia="Calibri" w:hAnsi="Calibri" w:cs="Times New Roman"/>
          <w:b/>
        </w:rPr>
        <w:t>Podskupine MDCG-a:</w:t>
      </w:r>
    </w:p>
    <w:p w14:paraId="48493E22" w14:textId="77777777" w:rsidR="005F332D" w:rsidRPr="005476A3" w:rsidRDefault="005F332D" w:rsidP="005F332D">
      <w:pPr>
        <w:spacing w:after="240" w:line="240" w:lineRule="auto"/>
        <w:rPr>
          <w:rFonts w:ascii="Calibri" w:eastAsia="Calibri" w:hAnsi="Calibri" w:cstheme="minorHAnsi"/>
          <w:b/>
        </w:rPr>
      </w:pPr>
      <w:r w:rsidRPr="005476A3">
        <w:rPr>
          <w:rFonts w:ascii="Calibri" w:eastAsia="Calibri" w:hAnsi="Calibri" w:cs="Times New Roman"/>
          <w:b/>
        </w:rPr>
        <w:t xml:space="preserve">A) </w:t>
      </w:r>
      <w:r w:rsidRPr="005476A3">
        <w:rPr>
          <w:rFonts w:ascii="Calibri" w:eastAsia="Calibri" w:hAnsi="Calibri" w:cstheme="minorHAnsi"/>
          <w:b/>
        </w:rPr>
        <w:t>Skupina za međunarodnu suradnju (INT)</w:t>
      </w:r>
    </w:p>
    <w:p w14:paraId="3CE17DD0" w14:textId="77777777" w:rsidR="005F332D" w:rsidRPr="005476A3" w:rsidRDefault="005F332D" w:rsidP="005F332D">
      <w:pPr>
        <w:spacing w:before="240" w:after="240" w:line="276" w:lineRule="auto"/>
        <w:jc w:val="both"/>
        <w:rPr>
          <w:rFonts w:ascii="Calibri" w:eastAsia="Times New Roman" w:hAnsi="Calibri" w:cstheme="minorHAnsi"/>
        </w:rPr>
      </w:pPr>
      <w:r w:rsidRPr="005476A3">
        <w:rPr>
          <w:rFonts w:ascii="Calibri" w:eastAsia="Times New Roman" w:hAnsi="Calibri" w:cstheme="minorHAnsi"/>
        </w:rPr>
        <w:t xml:space="preserve">U skupini </w:t>
      </w:r>
      <w:r w:rsidRPr="005476A3">
        <w:rPr>
          <w:rFonts w:ascii="Calibri" w:eastAsia="Calibri" w:hAnsi="Calibri" w:cstheme="minorHAnsi"/>
        </w:rPr>
        <w:t>za međunarodnu suradnju,</w:t>
      </w:r>
      <w:r w:rsidRPr="005476A3">
        <w:rPr>
          <w:rFonts w:ascii="Calibri" w:eastAsia="Times New Roman" w:hAnsi="Calibri" w:cstheme="minorHAnsi"/>
        </w:rPr>
        <w:t xml:space="preserve"> Republiku Hrvatsku predstavljaju dva delegata iz HALMED-a. Skupina donosi zajedničke stavove za potrebe sudjelovanja EU u </w:t>
      </w:r>
      <w:r w:rsidRPr="005476A3">
        <w:rPr>
          <w:rFonts w:ascii="Calibri" w:eastAsia="Calibri" w:hAnsi="Calibri" w:cstheme="minorHAnsi"/>
        </w:rPr>
        <w:t>Međunarodnom regulatornom forumu za medicinske proizvode (IMDRF)</w:t>
      </w:r>
      <w:r w:rsidRPr="005476A3">
        <w:rPr>
          <w:rFonts w:ascii="Calibri" w:eastAsia="Times New Roman" w:hAnsi="Calibri" w:cstheme="minorHAnsi"/>
        </w:rPr>
        <w:t>.</w:t>
      </w:r>
    </w:p>
    <w:p w14:paraId="31A457C6" w14:textId="77777777" w:rsidR="005F332D" w:rsidRPr="005476A3" w:rsidRDefault="005F332D" w:rsidP="005F332D">
      <w:pPr>
        <w:spacing w:after="240" w:line="240" w:lineRule="auto"/>
        <w:rPr>
          <w:rFonts w:ascii="Calibri" w:eastAsia="Calibri" w:hAnsi="Calibri" w:cs="Times New Roman"/>
          <w:b/>
        </w:rPr>
      </w:pPr>
      <w:r w:rsidRPr="005476A3">
        <w:rPr>
          <w:rFonts w:ascii="Calibri" w:eastAsia="Calibri" w:hAnsi="Calibri" w:cs="Times New Roman"/>
          <w:b/>
        </w:rPr>
        <w:t>B) Radna skupina za in vitro dijagnostičke medicinske proizvode (IVD)</w:t>
      </w:r>
    </w:p>
    <w:p w14:paraId="08C81E26" w14:textId="77777777" w:rsidR="005F332D" w:rsidRPr="005476A3" w:rsidRDefault="005F332D" w:rsidP="005F332D">
      <w:pPr>
        <w:spacing w:before="240" w:after="240" w:line="276" w:lineRule="auto"/>
        <w:jc w:val="both"/>
        <w:rPr>
          <w:rFonts w:ascii="Calibri" w:eastAsia="Calibri" w:hAnsi="Calibri" w:cs="Times New Roman"/>
          <w:b/>
        </w:rPr>
      </w:pPr>
      <w:r w:rsidRPr="005476A3">
        <w:rPr>
          <w:rFonts w:ascii="Calibri" w:eastAsia="Times New Roman" w:hAnsi="Calibri" w:cstheme="minorHAnsi"/>
        </w:rPr>
        <w:t xml:space="preserve">U IVD skupini Republiku Hrvatsku predstavljaju dva delegata iz HALMED-a. Skupina se bavi pitanjima koja su specifična za in vitro dijagnostičke medicinske proizvode. </w:t>
      </w:r>
    </w:p>
    <w:p w14:paraId="00395BC5" w14:textId="3C6517CC" w:rsidR="005F332D" w:rsidRPr="005476A3" w:rsidRDefault="005F332D" w:rsidP="005F332D">
      <w:pPr>
        <w:spacing w:before="240" w:after="240" w:line="276" w:lineRule="auto"/>
        <w:jc w:val="both"/>
        <w:rPr>
          <w:rFonts w:ascii="Calibri" w:eastAsia="Times New Roman" w:hAnsi="Calibri" w:cstheme="minorHAnsi"/>
        </w:rPr>
      </w:pPr>
      <w:r w:rsidRPr="005476A3">
        <w:rPr>
          <w:rFonts w:ascii="Calibri" w:eastAsia="Calibri" w:hAnsi="Calibri" w:cs="Times New Roman"/>
          <w:b/>
        </w:rPr>
        <w:t>C) Radna skupina za post</w:t>
      </w:r>
      <w:r w:rsidR="00DD367A">
        <w:rPr>
          <w:rFonts w:ascii="Calibri" w:eastAsia="Calibri" w:hAnsi="Calibri" w:cs="Times New Roman"/>
          <w:b/>
        </w:rPr>
        <w:t xml:space="preserve"> </w:t>
      </w:r>
      <w:r w:rsidRPr="005476A3">
        <w:rPr>
          <w:rFonts w:ascii="Calibri" w:eastAsia="Calibri" w:hAnsi="Calibri" w:cs="Times New Roman"/>
          <w:b/>
        </w:rPr>
        <w:t>tržišno praćenje medicinskih proizvoda i područje vigilancije (PMSV)</w:t>
      </w:r>
    </w:p>
    <w:p w14:paraId="33823E61" w14:textId="77777777" w:rsidR="005F332D" w:rsidRPr="005476A3" w:rsidRDefault="005F332D" w:rsidP="005F332D">
      <w:pPr>
        <w:spacing w:after="240" w:line="276" w:lineRule="auto"/>
        <w:jc w:val="both"/>
        <w:rPr>
          <w:rFonts w:ascii="Calibri" w:eastAsia="Times New Roman" w:hAnsi="Calibri" w:cstheme="minorHAnsi"/>
        </w:rPr>
      </w:pPr>
      <w:r w:rsidRPr="005476A3">
        <w:rPr>
          <w:rFonts w:ascii="Calibri" w:eastAsia="Times New Roman" w:hAnsi="Calibri" w:cstheme="minorHAnsi"/>
        </w:rPr>
        <w:t xml:space="preserve">U </w:t>
      </w:r>
      <w:r w:rsidRPr="005476A3">
        <w:rPr>
          <w:rFonts w:ascii="Calibri" w:eastAsia="Calibri" w:hAnsi="Calibri" w:cs="Times New Roman"/>
        </w:rPr>
        <w:t>Radnoj skupini stručnjaka za medicinske proizvode u području vigilancije</w:t>
      </w:r>
      <w:r w:rsidRPr="005476A3">
        <w:rPr>
          <w:rFonts w:ascii="Calibri" w:eastAsia="Calibri" w:hAnsi="Calibri" w:cs="Times New Roman"/>
          <w:b/>
        </w:rPr>
        <w:t xml:space="preserve"> </w:t>
      </w:r>
      <w:r w:rsidRPr="005476A3">
        <w:rPr>
          <w:rFonts w:ascii="Calibri" w:eastAsia="Times New Roman" w:hAnsi="Calibri" w:cstheme="minorHAnsi"/>
        </w:rPr>
        <w:t xml:space="preserve">(PMSV) Republiku Hrvatsku predstavljaju dva delegata HALMED-a. </w:t>
      </w:r>
    </w:p>
    <w:p w14:paraId="269FD05B" w14:textId="77777777" w:rsidR="005F332D" w:rsidRPr="005476A3" w:rsidRDefault="005F332D" w:rsidP="005F332D">
      <w:pPr>
        <w:spacing w:before="240" w:after="240" w:line="276" w:lineRule="auto"/>
        <w:jc w:val="both"/>
        <w:rPr>
          <w:rFonts w:ascii="Calibri" w:eastAsia="Times New Roman" w:hAnsi="Calibri" w:cstheme="minorHAnsi"/>
          <w:b/>
        </w:rPr>
      </w:pPr>
      <w:r w:rsidRPr="005476A3">
        <w:rPr>
          <w:rFonts w:ascii="Calibri" w:eastAsia="Times New Roman" w:hAnsi="Calibri" w:cstheme="minorHAnsi"/>
          <w:b/>
        </w:rPr>
        <w:t>D) Radna skupina za nove tehnologije (New Technologies)</w:t>
      </w:r>
    </w:p>
    <w:p w14:paraId="5C08EF00" w14:textId="77777777" w:rsidR="005F332D" w:rsidRPr="005476A3" w:rsidRDefault="005F332D" w:rsidP="005F332D">
      <w:pPr>
        <w:spacing w:before="240" w:after="240" w:line="276" w:lineRule="auto"/>
        <w:jc w:val="both"/>
        <w:rPr>
          <w:rFonts w:ascii="Calibri" w:eastAsia="Times New Roman" w:hAnsi="Calibri" w:cstheme="minorHAnsi"/>
        </w:rPr>
      </w:pPr>
      <w:r w:rsidRPr="005476A3">
        <w:rPr>
          <w:rFonts w:ascii="Calibri" w:eastAsia="Times New Roman" w:hAnsi="Calibri" w:cstheme="minorHAnsi"/>
        </w:rPr>
        <w:t xml:space="preserve">U Radnoj skupini za nove i nadolazeće tehnologije, Republiku Hrvatsku predstavljaju dva delegata iz HALMED-a. Radna skupina se primarno bavi procjenom prikladnosti postojećeg regulatornog okvira u odnosu na medicinske proizvode koji se temelje na novim i nadolazećim tehnologijama poput aditivnih tehnologija u proizvodnji, umjetne inteligencije i slično. </w:t>
      </w:r>
    </w:p>
    <w:p w14:paraId="5DC5B8D3" w14:textId="77777777" w:rsidR="005F332D" w:rsidRPr="005476A3" w:rsidRDefault="005F332D" w:rsidP="005F332D">
      <w:pPr>
        <w:spacing w:before="240" w:after="240" w:line="276" w:lineRule="auto"/>
        <w:jc w:val="both"/>
        <w:rPr>
          <w:rFonts w:ascii="Calibri" w:eastAsia="Times New Roman" w:hAnsi="Calibri" w:cstheme="minorHAnsi"/>
          <w:b/>
        </w:rPr>
      </w:pPr>
      <w:r w:rsidRPr="005476A3">
        <w:rPr>
          <w:rFonts w:ascii="Calibri" w:eastAsia="Times New Roman" w:hAnsi="Calibri" w:cstheme="minorHAnsi"/>
          <w:b/>
        </w:rPr>
        <w:t>E) Radna skupina za granične proizvode i razvrstavanje medicinskih proizvoda (Borderline &amp; Classification group)</w:t>
      </w:r>
    </w:p>
    <w:p w14:paraId="05507117" w14:textId="77777777" w:rsidR="005F332D" w:rsidRPr="005476A3" w:rsidRDefault="005F332D" w:rsidP="005F332D">
      <w:pPr>
        <w:spacing w:after="0" w:line="276" w:lineRule="auto"/>
        <w:jc w:val="both"/>
        <w:rPr>
          <w:rFonts w:ascii="Calibri" w:eastAsia="Times New Roman" w:hAnsi="Calibri" w:cstheme="minorHAnsi"/>
        </w:rPr>
      </w:pPr>
      <w:r w:rsidRPr="005476A3">
        <w:rPr>
          <w:rFonts w:ascii="Calibri" w:eastAsia="Times New Roman" w:hAnsi="Calibri" w:cstheme="minorHAnsi"/>
        </w:rPr>
        <w:lastRenderedPageBreak/>
        <w:t>U Radnoj skupini za granične proizvode i razvrstavanje medicinskih proizvoda, Republiku Hrvatsku predstavlja jedan delegat iz HALMED-a. Radna skupina se bavi donošenjem ujednačenih kriterija za razvrstavanje proizvoda u skupinu medicinskih proizvoda, a posebno onih, koji po svojim specifičnim svojstvima i mehanizmima kojima ostvaruju namjenu, graniče s drugim skupinama proizvoda npr. lijekovima, kozmetikom, biocidnim pripravcima, osobnom zaštitnom opremom i slično.</w:t>
      </w:r>
    </w:p>
    <w:p w14:paraId="7A0F2B2F" w14:textId="77777777" w:rsidR="005F332D" w:rsidRPr="005476A3" w:rsidRDefault="005F332D" w:rsidP="005F332D">
      <w:pPr>
        <w:spacing w:after="0" w:line="276" w:lineRule="auto"/>
        <w:jc w:val="both"/>
        <w:rPr>
          <w:rFonts w:ascii="Calibri" w:eastAsia="Times New Roman" w:hAnsi="Calibri" w:cstheme="minorHAnsi"/>
          <w:b/>
        </w:rPr>
      </w:pPr>
    </w:p>
    <w:p w14:paraId="32F8B43E" w14:textId="77777777" w:rsidR="005F332D" w:rsidRPr="005476A3" w:rsidRDefault="005F332D" w:rsidP="005F332D">
      <w:pPr>
        <w:spacing w:after="0" w:line="276" w:lineRule="auto"/>
        <w:jc w:val="both"/>
        <w:rPr>
          <w:rFonts w:ascii="Calibri" w:eastAsia="Calibri" w:hAnsi="Calibri" w:cs="Times New Roman"/>
          <w:b/>
        </w:rPr>
      </w:pPr>
      <w:r w:rsidRPr="005476A3">
        <w:rPr>
          <w:rFonts w:ascii="Calibri" w:eastAsia="Times New Roman" w:hAnsi="Calibri" w:cstheme="minorHAnsi"/>
          <w:b/>
        </w:rPr>
        <w:t>F) Radna skupina za jedinstvene oznake medicinskih proizvoda (UDI)</w:t>
      </w:r>
    </w:p>
    <w:p w14:paraId="0A278645" w14:textId="77777777" w:rsidR="005F332D" w:rsidRPr="005476A3" w:rsidRDefault="005F332D" w:rsidP="005F332D">
      <w:pPr>
        <w:spacing w:before="240" w:after="240" w:line="276" w:lineRule="auto"/>
        <w:jc w:val="both"/>
        <w:rPr>
          <w:rFonts w:ascii="Calibri" w:eastAsia="Times New Roman" w:hAnsi="Calibri" w:cstheme="minorHAnsi"/>
        </w:rPr>
      </w:pPr>
      <w:r w:rsidRPr="005476A3">
        <w:rPr>
          <w:rFonts w:ascii="Calibri" w:eastAsia="Times New Roman" w:hAnsi="Calibri" w:cstheme="minorHAnsi"/>
        </w:rPr>
        <w:t>U Radnoj skupini za jedinstvene oznake medicinskih proizvoda, Republiku Hrvatsku predstavljaju dva delegata iz HALMED-a. Radna skupina se bavi ujednačenom implementacijom sustava jedinstvenih oznaka medicinskih proizvode (UDI).</w:t>
      </w:r>
    </w:p>
    <w:p w14:paraId="2956AD14" w14:textId="77777777" w:rsidR="005F332D" w:rsidRPr="005476A3" w:rsidRDefault="005F332D" w:rsidP="005F332D">
      <w:pPr>
        <w:spacing w:after="0" w:line="276" w:lineRule="auto"/>
        <w:jc w:val="both"/>
        <w:rPr>
          <w:rFonts w:ascii="Calibri" w:eastAsia="Calibri" w:hAnsi="Calibri" w:cs="Times New Roman"/>
          <w:b/>
        </w:rPr>
      </w:pPr>
      <w:r w:rsidRPr="005476A3">
        <w:rPr>
          <w:rFonts w:ascii="Calibri" w:eastAsia="Times New Roman" w:hAnsi="Calibri" w:cstheme="minorHAnsi"/>
          <w:b/>
        </w:rPr>
        <w:t>G) Radna skupina za nomenklaturu medicinskih proizvoda (Nomenclature)</w:t>
      </w:r>
    </w:p>
    <w:p w14:paraId="7D3AB1F4" w14:textId="77777777" w:rsidR="005F332D" w:rsidRPr="005476A3" w:rsidRDefault="005F332D" w:rsidP="005F332D">
      <w:pPr>
        <w:spacing w:before="240" w:after="240" w:line="276" w:lineRule="auto"/>
        <w:jc w:val="both"/>
        <w:rPr>
          <w:rFonts w:ascii="Calibri" w:eastAsia="Times New Roman" w:hAnsi="Calibri" w:cstheme="minorHAnsi"/>
          <w:b/>
        </w:rPr>
      </w:pPr>
      <w:r w:rsidRPr="005476A3">
        <w:rPr>
          <w:rFonts w:ascii="Calibri" w:eastAsia="Times New Roman" w:hAnsi="Calibri" w:cstheme="minorHAnsi"/>
        </w:rPr>
        <w:t>U Radnoj skupini za nomenklaturu medicinskih proizvoda, Republiku Hrvatsku predstavljaju dva delegata iz HALMED-a. Radna skupina usmjerena je na mehanizme održavanja i ažuriranja nomenklature medicinskih proizvoda EMDN.</w:t>
      </w:r>
    </w:p>
    <w:p w14:paraId="4FC9C7BD" w14:textId="77777777" w:rsidR="005F332D" w:rsidRPr="005476A3" w:rsidRDefault="005F332D" w:rsidP="005F332D">
      <w:pPr>
        <w:spacing w:after="0" w:line="276" w:lineRule="auto"/>
        <w:jc w:val="both"/>
        <w:rPr>
          <w:rFonts w:ascii="Calibri" w:eastAsia="Calibri" w:hAnsi="Calibri" w:cs="Times New Roman"/>
          <w:b/>
        </w:rPr>
      </w:pPr>
      <w:r w:rsidRPr="005476A3">
        <w:rPr>
          <w:rFonts w:ascii="Calibri" w:eastAsia="Times New Roman" w:hAnsi="Calibri" w:cstheme="minorHAnsi"/>
          <w:b/>
        </w:rPr>
        <w:t>H) Radna skupina za standarde (Standards)</w:t>
      </w:r>
    </w:p>
    <w:p w14:paraId="0B007F4C" w14:textId="77777777" w:rsidR="005F332D" w:rsidRPr="005476A3" w:rsidRDefault="005F332D" w:rsidP="005F332D">
      <w:pPr>
        <w:spacing w:before="240" w:after="240" w:line="276" w:lineRule="auto"/>
        <w:jc w:val="both"/>
        <w:rPr>
          <w:rFonts w:ascii="Calibri" w:eastAsia="Times New Roman" w:hAnsi="Calibri" w:cstheme="minorHAnsi"/>
          <w:b/>
        </w:rPr>
      </w:pPr>
      <w:r w:rsidRPr="005476A3">
        <w:rPr>
          <w:rFonts w:ascii="Calibri" w:eastAsia="Times New Roman" w:hAnsi="Calibri" w:cstheme="minorHAnsi"/>
        </w:rPr>
        <w:t>U Radnoj skupini za standarde u području medicinskih proizvoda, Republiku Hrvatsku predstavljaju dva delegata iz HALMED-a. Radna skupina prati područje standardizacije medicinskih proizvoda te po potrebi ažurira zahtjeve prema standardizacijskim tijelima u području u kojima je potrebna dodatna standardizacija kako bi se mogao koristiti mehanizam pretpostavke sukladnosti medicinskih proizvoda. Skupina također razvija smjernice o standardizaciji i postupku donošenja standarda za područje medicinskih proizvoda.</w:t>
      </w:r>
    </w:p>
    <w:p w14:paraId="2D202DB9" w14:textId="77777777" w:rsidR="005F332D" w:rsidRPr="005476A3" w:rsidRDefault="005F332D" w:rsidP="005F332D">
      <w:pPr>
        <w:spacing w:after="0" w:line="276" w:lineRule="auto"/>
        <w:jc w:val="both"/>
        <w:rPr>
          <w:rFonts w:ascii="Calibri" w:eastAsia="Calibri" w:hAnsi="Calibri" w:cs="Times New Roman"/>
          <w:b/>
        </w:rPr>
      </w:pPr>
      <w:r w:rsidRPr="005476A3">
        <w:rPr>
          <w:rFonts w:ascii="Calibri" w:eastAsia="Times New Roman" w:hAnsi="Calibri" w:cstheme="minorHAnsi"/>
          <w:b/>
        </w:rPr>
        <w:t>I) Radna skupina za proizvode iz Priloga XVI Uredbe (EU) 2017/745 (Annex XVI)</w:t>
      </w:r>
    </w:p>
    <w:p w14:paraId="4686E501" w14:textId="77777777" w:rsidR="005F332D" w:rsidRPr="005476A3" w:rsidRDefault="005F332D" w:rsidP="005F332D">
      <w:pPr>
        <w:spacing w:before="240" w:after="240" w:line="276" w:lineRule="auto"/>
        <w:jc w:val="both"/>
        <w:rPr>
          <w:rFonts w:ascii="Calibri" w:eastAsia="Times New Roman" w:hAnsi="Calibri" w:cstheme="minorHAnsi"/>
          <w:b/>
        </w:rPr>
      </w:pPr>
      <w:r w:rsidRPr="005476A3">
        <w:rPr>
          <w:rFonts w:ascii="Calibri" w:eastAsia="Times New Roman" w:hAnsi="Calibri" w:cstheme="minorHAnsi"/>
        </w:rPr>
        <w:t>U Radnoj skupini za proizvode iz Priloga XVI Uredbe (EU) 2017/745, Republiku Hrvatsku predstavlja jedan delegat iz HALMED-a.</w:t>
      </w:r>
    </w:p>
    <w:p w14:paraId="400C2630" w14:textId="77777777" w:rsidR="005F332D" w:rsidRPr="005476A3" w:rsidRDefault="005F332D" w:rsidP="005F332D">
      <w:pPr>
        <w:spacing w:after="0" w:line="276" w:lineRule="auto"/>
        <w:jc w:val="both"/>
        <w:rPr>
          <w:rFonts w:ascii="Calibri" w:eastAsia="Calibri" w:hAnsi="Calibri" w:cs="Times New Roman"/>
          <w:b/>
        </w:rPr>
      </w:pPr>
      <w:r w:rsidRPr="005476A3">
        <w:rPr>
          <w:rFonts w:ascii="Calibri" w:eastAsia="Times New Roman" w:hAnsi="Calibri" w:cstheme="minorHAnsi"/>
          <w:b/>
        </w:rPr>
        <w:t>J) Radna skupina za Eudamed (Eudamed)</w:t>
      </w:r>
    </w:p>
    <w:p w14:paraId="2D21DC93" w14:textId="77777777" w:rsidR="005F332D" w:rsidRPr="005476A3" w:rsidRDefault="005F332D" w:rsidP="008C35A3">
      <w:pPr>
        <w:spacing w:after="240" w:line="276" w:lineRule="auto"/>
        <w:jc w:val="both"/>
        <w:rPr>
          <w:rFonts w:ascii="Calibri" w:eastAsia="Times New Roman" w:hAnsi="Calibri" w:cstheme="minorHAnsi"/>
        </w:rPr>
      </w:pPr>
      <w:r w:rsidRPr="005476A3">
        <w:rPr>
          <w:rFonts w:ascii="Calibri" w:eastAsia="Times New Roman" w:hAnsi="Calibri" w:cstheme="minorHAnsi"/>
        </w:rPr>
        <w:t>U Radnoj skupini za Eudamed – središnji elektronički sustav za medicinske proizvoda, Republiku Hrvatsku predstavljaju dva delegata iz HALMED-a. Radna skupina prati i podržava razvoj Eudamed te po potrebi ažurira zahtjeve koje bi sustav trebao ispunjavati u svrhu podrške provedbi propisa.</w:t>
      </w:r>
    </w:p>
    <w:p w14:paraId="0717C4C7" w14:textId="77777777" w:rsidR="005F332D" w:rsidRPr="005476A3" w:rsidRDefault="005F332D" w:rsidP="005F332D">
      <w:pPr>
        <w:spacing w:after="240" w:line="240" w:lineRule="auto"/>
        <w:rPr>
          <w:rFonts w:ascii="Calibri" w:eastAsia="Calibri" w:hAnsi="Calibri" w:cs="Times New Roman"/>
          <w:b/>
        </w:rPr>
      </w:pPr>
      <w:r w:rsidRPr="005476A3">
        <w:rPr>
          <w:rFonts w:ascii="Calibri" w:eastAsia="Times New Roman" w:hAnsi="Calibri" w:cstheme="minorHAnsi"/>
          <w:b/>
        </w:rPr>
        <w:t>Mreža nacionalnih agencija za medicinske proizvode</w:t>
      </w:r>
      <w:r w:rsidRPr="005476A3">
        <w:rPr>
          <w:rFonts w:ascii="Calibri" w:eastAsia="Times New Roman" w:hAnsi="Calibri" w:cstheme="minorHAnsi"/>
        </w:rPr>
        <w:t xml:space="preserve"> </w:t>
      </w:r>
      <w:r w:rsidRPr="005476A3">
        <w:rPr>
          <w:rFonts w:ascii="Calibri" w:eastAsia="Calibri" w:hAnsi="Calibri" w:cs="Times New Roman"/>
          <w:b/>
        </w:rPr>
        <w:t>(CAMD)</w:t>
      </w:r>
    </w:p>
    <w:p w14:paraId="35E4C3CF" w14:textId="77777777" w:rsidR="005F332D" w:rsidRPr="005476A3" w:rsidRDefault="005F332D" w:rsidP="005F332D">
      <w:pPr>
        <w:spacing w:before="240" w:after="240" w:line="276" w:lineRule="auto"/>
        <w:jc w:val="both"/>
        <w:rPr>
          <w:rFonts w:ascii="Calibri" w:eastAsia="Times New Roman" w:hAnsi="Calibri" w:cstheme="minorHAnsi"/>
        </w:rPr>
      </w:pPr>
      <w:r w:rsidRPr="005476A3">
        <w:rPr>
          <w:rFonts w:ascii="Calibri" w:eastAsia="Times New Roman" w:hAnsi="Calibri" w:cstheme="minorHAnsi"/>
        </w:rPr>
        <w:t xml:space="preserve">U Mreži nacionalnih agencija za medicinske proizvode (CAMD) Republiku Hrvatsku predstavljaju dva delegata HALMED-a. Mreža nadležnih tijela je proaktivna mreža uspostavljena suradnjom nadležnih tijela unutar EU s ciljem podrške konzistentnom razvoju i primjeni regulatornog sustava vezano uz medicinske proizvode. Sastanci predstavnika mreže održavaju se jednom u semestru vezano uz predsjedništvo Vijećem EU. </w:t>
      </w:r>
    </w:p>
    <w:p w14:paraId="2438BAE9" w14:textId="77777777" w:rsidR="005F332D" w:rsidRPr="005476A3" w:rsidRDefault="005F332D" w:rsidP="005F332D">
      <w:pPr>
        <w:spacing w:before="240" w:after="240" w:line="276" w:lineRule="auto"/>
        <w:jc w:val="both"/>
        <w:rPr>
          <w:rFonts w:ascii="Calibri" w:eastAsia="Times New Roman" w:hAnsi="Calibri" w:cstheme="minorHAnsi"/>
          <w:b/>
        </w:rPr>
      </w:pPr>
      <w:r w:rsidRPr="005476A3">
        <w:rPr>
          <w:rFonts w:ascii="Calibri" w:eastAsia="Times New Roman" w:hAnsi="Calibri" w:cstheme="minorHAnsi"/>
          <w:b/>
        </w:rPr>
        <w:t>Odbor za medicinske tehnologije (Medical Devices Commitee – MDC)</w:t>
      </w:r>
    </w:p>
    <w:p w14:paraId="2F6746E6" w14:textId="77777777" w:rsidR="005F332D" w:rsidRPr="005476A3" w:rsidRDefault="005F332D" w:rsidP="005F332D">
      <w:pPr>
        <w:spacing w:after="240" w:line="276" w:lineRule="auto"/>
        <w:rPr>
          <w:rFonts w:ascii="Calibri" w:eastAsia="Times New Roman" w:hAnsi="Calibri" w:cstheme="minorHAnsi"/>
        </w:rPr>
      </w:pPr>
      <w:r w:rsidRPr="005476A3">
        <w:rPr>
          <w:rFonts w:ascii="Calibri" w:eastAsia="Times New Roman" w:hAnsi="Calibri" w:cstheme="minorHAnsi"/>
        </w:rPr>
        <w:lastRenderedPageBreak/>
        <w:t>U Odboru za medicinske proizvode, Republiku Hrvatsku predstavlja jedan delegat iz HALMED-a. Odbor provodi postupak ispitivanja pri donošenju provedbenih propisa koji proizlaze iz Uredbe (EU) 2017/745 i Uredbe (EU) 2017/746.</w:t>
      </w:r>
    </w:p>
    <w:p w14:paraId="2817BF9F" w14:textId="77777777" w:rsidR="005F332D" w:rsidRPr="005476A3" w:rsidRDefault="005F332D" w:rsidP="005F332D">
      <w:pPr>
        <w:spacing w:before="200" w:after="240" w:line="240" w:lineRule="auto"/>
        <w:jc w:val="both"/>
        <w:outlineLvl w:val="2"/>
        <w:rPr>
          <w:rFonts w:ascii="Calibri" w:eastAsia="Times New Roman" w:hAnsi="Calibri" w:cs="Calibri"/>
          <w:bCs/>
          <w:color w:val="4BACC6"/>
          <w:sz w:val="28"/>
          <w:szCs w:val="32"/>
        </w:rPr>
      </w:pPr>
      <w:bookmarkStart w:id="327" w:name="_Toc212720923"/>
      <w:r w:rsidRPr="005476A3">
        <w:rPr>
          <w:rFonts w:ascii="Calibri" w:eastAsia="Times New Roman" w:hAnsi="Calibri" w:cs="Calibri"/>
          <w:bCs/>
          <w:color w:val="4BACC6"/>
          <w:sz w:val="28"/>
          <w:szCs w:val="32"/>
        </w:rPr>
        <w:t>2.8.7. Sudjelovanje HALMED-a u radu povjerenstava i radnih skupina EDQM-a</w:t>
      </w:r>
      <w:bookmarkEnd w:id="327"/>
    </w:p>
    <w:p w14:paraId="321EF6FA" w14:textId="77777777" w:rsidR="005F332D" w:rsidRPr="005476A3" w:rsidRDefault="005F332D" w:rsidP="005F332D">
      <w:pPr>
        <w:spacing w:before="240" w:after="240" w:line="276" w:lineRule="auto"/>
        <w:jc w:val="both"/>
        <w:rPr>
          <w:rFonts w:ascii="Calibri" w:eastAsia="Times New Roman" w:hAnsi="Calibri" w:cs="Calibri"/>
          <w:b/>
        </w:rPr>
      </w:pPr>
      <w:r w:rsidRPr="005476A3">
        <w:rPr>
          <w:rFonts w:ascii="Calibri" w:eastAsia="Times New Roman" w:hAnsi="Calibri" w:cs="Calibri"/>
          <w:b/>
        </w:rPr>
        <w:t>Povjerenstvo za smanjenje rizika od krivotvorenih lijekova Vijeća Europe (Committee of Experts on minimising the public health risks posed by falsified medical products and related crimes, CD-P-PH/CMED)</w:t>
      </w:r>
    </w:p>
    <w:p w14:paraId="68F5A1D8" w14:textId="77777777" w:rsidR="005F332D" w:rsidRDefault="005F332D" w:rsidP="005F332D">
      <w:pPr>
        <w:spacing w:before="240" w:after="240" w:line="276" w:lineRule="auto"/>
        <w:jc w:val="both"/>
        <w:rPr>
          <w:rFonts w:ascii="Calibri" w:eastAsia="Times New Roman" w:hAnsi="Calibri" w:cs="Calibri"/>
        </w:rPr>
      </w:pPr>
      <w:r w:rsidRPr="005476A3">
        <w:rPr>
          <w:rFonts w:ascii="Calibri" w:eastAsia="Times New Roman" w:hAnsi="Calibri" w:cs="Calibri"/>
        </w:rPr>
        <w:t>Rad Povjerenstva za smanjenje rizika od krivotvorenih lijekova koji djeluje pri Vijeću Europe usmjeren je u više područja smanjenja rizika od krivotvorenih lijekova. Rad povjerenstva odvija se kroz dvije redovite sjednice godišnje u Strasbourgu. U CD-P-PH/CMED Republika Hrvatska ima dva predstavnika HALMED-a.</w:t>
      </w:r>
    </w:p>
    <w:p w14:paraId="324ED12F" w14:textId="77777777" w:rsidR="005F332D" w:rsidRDefault="005F332D" w:rsidP="005F332D">
      <w:pPr>
        <w:spacing w:before="240" w:after="240" w:line="276" w:lineRule="auto"/>
        <w:jc w:val="both"/>
        <w:rPr>
          <w:rFonts w:ascii="Calibri" w:eastAsia="Times New Roman" w:hAnsi="Calibri" w:cs="Calibri"/>
        </w:rPr>
      </w:pPr>
      <w:r w:rsidRPr="003F0BBD">
        <w:rPr>
          <w:rFonts w:ascii="Calibri" w:eastAsia="Times New Roman" w:hAnsi="Calibri" w:cs="Calibri"/>
        </w:rPr>
        <w:t xml:space="preserve">Ukupan planirani broj sastanaka u </w:t>
      </w:r>
      <w:r>
        <w:rPr>
          <w:rFonts w:ascii="Calibri" w:eastAsia="Times New Roman" w:hAnsi="Calibri" w:cs="Calibri"/>
        </w:rPr>
        <w:t>povjerenstvima i radnim skupinama Europske komisije i EDQM-a je prikazan u tablici 32</w:t>
      </w:r>
      <w:r w:rsidRPr="003F0BBD">
        <w:rPr>
          <w:rFonts w:ascii="Calibri" w:eastAsia="Times New Roman" w:hAnsi="Calibri" w:cs="Calibri"/>
        </w:rPr>
        <w:t>.</w:t>
      </w:r>
    </w:p>
    <w:p w14:paraId="14BBB944" w14:textId="77777777" w:rsidR="005F332D" w:rsidRPr="005476A3" w:rsidRDefault="005F332D" w:rsidP="005F332D">
      <w:pPr>
        <w:spacing w:before="200" w:after="240" w:line="240" w:lineRule="auto"/>
        <w:jc w:val="both"/>
        <w:outlineLvl w:val="2"/>
        <w:rPr>
          <w:rFonts w:ascii="Calibri" w:eastAsia="Calibri" w:hAnsi="Calibri" w:cs="Calibri"/>
          <w:color w:val="4BACC6"/>
          <w:sz w:val="28"/>
          <w:szCs w:val="32"/>
        </w:rPr>
      </w:pPr>
      <w:bookmarkStart w:id="328" w:name="_Toc50540971"/>
      <w:bookmarkStart w:id="329" w:name="_Toc88049273"/>
      <w:bookmarkStart w:id="330" w:name="_Toc212720924"/>
      <w:r w:rsidRPr="005476A3">
        <w:rPr>
          <w:rFonts w:ascii="Calibri" w:eastAsia="Calibri" w:hAnsi="Calibri" w:cs="Calibri"/>
          <w:color w:val="4BACC6"/>
          <w:sz w:val="28"/>
          <w:szCs w:val="32"/>
        </w:rPr>
        <w:t>2.8.8. Prihodovni poslov</w:t>
      </w:r>
      <w:bookmarkEnd w:id="328"/>
      <w:r w:rsidRPr="005476A3">
        <w:rPr>
          <w:rFonts w:ascii="Calibri" w:eastAsia="Calibri" w:hAnsi="Calibri" w:cs="Calibri"/>
          <w:color w:val="4BACC6"/>
          <w:sz w:val="28"/>
          <w:szCs w:val="32"/>
        </w:rPr>
        <w:t>i</w:t>
      </w:r>
      <w:bookmarkEnd w:id="329"/>
      <w:bookmarkEnd w:id="330"/>
    </w:p>
    <w:p w14:paraId="00BF1A3B" w14:textId="30623A8A" w:rsidR="005F332D" w:rsidRPr="005476A3" w:rsidRDefault="005F332D" w:rsidP="005F332D">
      <w:pPr>
        <w:tabs>
          <w:tab w:val="left" w:pos="2300"/>
        </w:tabs>
        <w:spacing w:after="120" w:line="240" w:lineRule="auto"/>
        <w:jc w:val="both"/>
        <w:rPr>
          <w:rFonts w:ascii="Calibri" w:eastAsia="Times New Roman" w:hAnsi="Calibri" w:cs="Calibri"/>
          <w:b/>
          <w:bCs/>
          <w:lang w:eastAsia="hr-HR"/>
        </w:rPr>
      </w:pPr>
      <w:r w:rsidRPr="005476A3">
        <w:rPr>
          <w:rFonts w:ascii="Calibri" w:eastAsia="Calibri" w:hAnsi="Calibri" w:cs="Times New Roman"/>
          <w:b/>
        </w:rPr>
        <w:t xml:space="preserve">Tablica </w:t>
      </w:r>
      <w:r w:rsidR="00E46BBC">
        <w:rPr>
          <w:rFonts w:ascii="Calibri" w:eastAsia="Calibri" w:hAnsi="Calibri" w:cs="Times New Roman"/>
          <w:b/>
        </w:rPr>
        <w:t>29</w:t>
      </w:r>
      <w:r w:rsidRPr="005476A3">
        <w:rPr>
          <w:rFonts w:ascii="Calibri" w:eastAsia="Calibri" w:hAnsi="Calibri" w:cs="Times New Roman"/>
          <w:b/>
        </w:rPr>
        <w:t>. Planirani broj prihodovnih usluga medicinskih proizvoda</w:t>
      </w: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
        <w:gridCol w:w="3987"/>
        <w:gridCol w:w="1151"/>
        <w:gridCol w:w="1377"/>
        <w:gridCol w:w="1151"/>
        <w:gridCol w:w="1159"/>
      </w:tblGrid>
      <w:tr w:rsidR="005F332D" w:rsidRPr="005476A3" w14:paraId="73964EEC" w14:textId="77777777" w:rsidTr="005726DA">
        <w:trPr>
          <w:trHeight w:val="227"/>
          <w:tblHeader/>
        </w:trPr>
        <w:tc>
          <w:tcPr>
            <w:tcW w:w="354" w:type="pct"/>
            <w:vMerge w:val="restart"/>
            <w:shd w:val="clear" w:color="auto" w:fill="A3E7FF"/>
            <w:vAlign w:val="center"/>
            <w:hideMark/>
          </w:tcPr>
          <w:p w14:paraId="3E5E0993" w14:textId="77777777" w:rsidR="005F332D" w:rsidRPr="005476A3" w:rsidRDefault="005F332D" w:rsidP="005726DA">
            <w:pPr>
              <w:spacing w:after="0" w:line="240" w:lineRule="auto"/>
              <w:jc w:val="center"/>
              <w:rPr>
                <w:rFonts w:ascii="Calibri" w:eastAsia="Times New Roman" w:hAnsi="Calibri" w:cs="Times New Roman"/>
                <w:b/>
                <w:bCs/>
                <w:sz w:val="18"/>
                <w:szCs w:val="18"/>
                <w:lang w:eastAsia="hr-HR"/>
              </w:rPr>
            </w:pPr>
            <w:r w:rsidRPr="005476A3">
              <w:rPr>
                <w:rFonts w:ascii="Calibri" w:eastAsia="Times New Roman" w:hAnsi="Calibri" w:cs="Times New Roman"/>
                <w:b/>
                <w:bCs/>
                <w:sz w:val="18"/>
                <w:szCs w:val="18"/>
                <w:lang w:eastAsia="hr-HR"/>
              </w:rPr>
              <w:t>R.br.</w:t>
            </w:r>
          </w:p>
        </w:tc>
        <w:tc>
          <w:tcPr>
            <w:tcW w:w="2099" w:type="pct"/>
            <w:vMerge w:val="restart"/>
            <w:shd w:val="clear" w:color="auto" w:fill="A3E7FF"/>
            <w:vAlign w:val="center"/>
            <w:hideMark/>
          </w:tcPr>
          <w:p w14:paraId="38A21276" w14:textId="77777777" w:rsidR="005F332D" w:rsidRPr="005476A3" w:rsidRDefault="005F332D" w:rsidP="005726DA">
            <w:pPr>
              <w:spacing w:after="0" w:line="240" w:lineRule="auto"/>
              <w:rPr>
                <w:rFonts w:ascii="Calibri" w:eastAsia="Times New Roman" w:hAnsi="Calibri" w:cs="Times New Roman"/>
                <w:b/>
                <w:bCs/>
                <w:sz w:val="18"/>
                <w:szCs w:val="18"/>
                <w:lang w:eastAsia="hr-HR"/>
              </w:rPr>
            </w:pPr>
            <w:r w:rsidRPr="005476A3">
              <w:rPr>
                <w:rFonts w:ascii="Calibri" w:eastAsia="Times New Roman" w:hAnsi="Calibri" w:cs="Times New Roman"/>
                <w:b/>
                <w:bCs/>
                <w:sz w:val="18"/>
                <w:szCs w:val="18"/>
                <w:lang w:eastAsia="hr-HR"/>
              </w:rPr>
              <w:t>Naziv usluge</w:t>
            </w:r>
          </w:p>
        </w:tc>
        <w:tc>
          <w:tcPr>
            <w:tcW w:w="606" w:type="pct"/>
            <w:vMerge w:val="restart"/>
            <w:shd w:val="clear" w:color="auto" w:fill="A3E7FF"/>
            <w:vAlign w:val="center"/>
            <w:hideMark/>
          </w:tcPr>
          <w:p w14:paraId="3CAB17CD" w14:textId="77777777" w:rsidR="005F332D" w:rsidRPr="005476A3" w:rsidRDefault="005F332D" w:rsidP="005726DA">
            <w:pPr>
              <w:spacing w:after="0" w:line="240" w:lineRule="auto"/>
              <w:jc w:val="center"/>
              <w:rPr>
                <w:rFonts w:ascii="Calibri" w:eastAsia="Calibri" w:hAnsi="Calibri" w:cs="Calibri"/>
                <w:b/>
                <w:bCs/>
                <w:sz w:val="18"/>
                <w:szCs w:val="18"/>
                <w:lang w:eastAsia="hr-HR"/>
              </w:rPr>
            </w:pPr>
            <w:r w:rsidRPr="005476A3">
              <w:rPr>
                <w:rFonts w:ascii="Calibri" w:eastAsia="Calibri" w:hAnsi="Calibri" w:cs="Calibri"/>
                <w:b/>
                <w:bCs/>
                <w:sz w:val="18"/>
                <w:szCs w:val="18"/>
                <w:lang w:eastAsia="hr-HR"/>
              </w:rPr>
              <w:t>Plan za 202</w:t>
            </w:r>
            <w:r>
              <w:rPr>
                <w:rFonts w:ascii="Calibri" w:eastAsia="Calibri" w:hAnsi="Calibri" w:cs="Calibri"/>
                <w:b/>
                <w:bCs/>
                <w:sz w:val="18"/>
                <w:szCs w:val="18"/>
                <w:lang w:eastAsia="hr-HR"/>
              </w:rPr>
              <w:t>6</w:t>
            </w:r>
            <w:r w:rsidRPr="005476A3">
              <w:rPr>
                <w:rFonts w:ascii="Calibri" w:eastAsia="Calibri" w:hAnsi="Calibri" w:cs="Calibri"/>
                <w:b/>
                <w:bCs/>
                <w:sz w:val="18"/>
                <w:szCs w:val="18"/>
                <w:lang w:eastAsia="hr-HR"/>
              </w:rPr>
              <w:t>. g.</w:t>
            </w:r>
          </w:p>
        </w:tc>
        <w:tc>
          <w:tcPr>
            <w:tcW w:w="725" w:type="pct"/>
            <w:vMerge w:val="restart"/>
            <w:shd w:val="clear" w:color="auto" w:fill="A3E7FF"/>
            <w:vAlign w:val="center"/>
            <w:hideMark/>
          </w:tcPr>
          <w:p w14:paraId="0ABCF2A3" w14:textId="77777777" w:rsidR="005F332D" w:rsidRPr="005476A3" w:rsidRDefault="005F332D" w:rsidP="005726DA">
            <w:pPr>
              <w:spacing w:after="0" w:line="240" w:lineRule="auto"/>
              <w:jc w:val="center"/>
              <w:rPr>
                <w:rFonts w:ascii="Calibri" w:eastAsia="Calibri" w:hAnsi="Calibri" w:cs="Calibri"/>
                <w:b/>
                <w:bCs/>
                <w:sz w:val="18"/>
                <w:szCs w:val="18"/>
                <w:lang w:eastAsia="hr-HR"/>
              </w:rPr>
            </w:pPr>
            <w:r w:rsidRPr="005476A3">
              <w:rPr>
                <w:rFonts w:ascii="Calibri" w:eastAsia="Times New Roman" w:hAnsi="Calibri" w:cs="Calibri"/>
                <w:b/>
                <w:sz w:val="18"/>
                <w:szCs w:val="18"/>
                <w:lang w:eastAsia="hr-HR"/>
              </w:rPr>
              <w:t>Izvršenje za referentnih 12 mjeseci*</w:t>
            </w:r>
          </w:p>
        </w:tc>
        <w:tc>
          <w:tcPr>
            <w:tcW w:w="1216" w:type="pct"/>
            <w:gridSpan w:val="2"/>
            <w:shd w:val="clear" w:color="auto" w:fill="A3E7FF"/>
            <w:vAlign w:val="center"/>
          </w:tcPr>
          <w:p w14:paraId="0DB4FE8E" w14:textId="77777777" w:rsidR="005F332D" w:rsidRPr="005476A3" w:rsidRDefault="005F332D" w:rsidP="005726DA">
            <w:pPr>
              <w:spacing w:after="0" w:line="240" w:lineRule="auto"/>
              <w:jc w:val="center"/>
              <w:rPr>
                <w:rFonts w:ascii="Calibri" w:eastAsia="Calibri" w:hAnsi="Calibri" w:cs="Calibri"/>
                <w:b/>
                <w:bCs/>
                <w:sz w:val="18"/>
                <w:szCs w:val="18"/>
                <w:lang w:eastAsia="hr-HR"/>
              </w:rPr>
            </w:pPr>
            <w:r w:rsidRPr="005476A3">
              <w:rPr>
                <w:rFonts w:ascii="Calibri" w:eastAsia="Calibri" w:hAnsi="Calibri" w:cs="Calibri"/>
                <w:b/>
                <w:bCs/>
                <w:sz w:val="18"/>
                <w:szCs w:val="18"/>
                <w:lang w:eastAsia="hr-HR"/>
              </w:rPr>
              <w:t>Razlika Plan 202</w:t>
            </w:r>
            <w:r>
              <w:rPr>
                <w:rFonts w:ascii="Calibri" w:eastAsia="Calibri" w:hAnsi="Calibri" w:cs="Calibri"/>
                <w:b/>
                <w:bCs/>
                <w:sz w:val="18"/>
                <w:szCs w:val="18"/>
                <w:lang w:eastAsia="hr-HR"/>
              </w:rPr>
              <w:t>6</w:t>
            </w:r>
            <w:r w:rsidRPr="005476A3">
              <w:rPr>
                <w:rFonts w:ascii="Calibri" w:eastAsia="Calibri" w:hAnsi="Calibri" w:cs="Calibri"/>
                <w:b/>
                <w:bCs/>
                <w:sz w:val="18"/>
                <w:szCs w:val="18"/>
                <w:lang w:eastAsia="hr-HR"/>
              </w:rPr>
              <w:t>. godine / Izvršenje za referentnih 12 mjeseci*</w:t>
            </w:r>
          </w:p>
        </w:tc>
      </w:tr>
      <w:tr w:rsidR="005F332D" w:rsidRPr="005476A3" w14:paraId="5211AD66" w14:textId="77777777" w:rsidTr="005726DA">
        <w:trPr>
          <w:trHeight w:val="284"/>
          <w:tblHeader/>
        </w:trPr>
        <w:tc>
          <w:tcPr>
            <w:tcW w:w="354" w:type="pct"/>
            <w:vMerge/>
            <w:shd w:val="clear" w:color="auto" w:fill="A3E7FF"/>
            <w:vAlign w:val="center"/>
          </w:tcPr>
          <w:p w14:paraId="685E9C8F" w14:textId="77777777" w:rsidR="005F332D" w:rsidRPr="005476A3" w:rsidRDefault="005F332D" w:rsidP="005726DA">
            <w:pPr>
              <w:spacing w:after="0" w:line="240" w:lineRule="auto"/>
              <w:jc w:val="center"/>
              <w:rPr>
                <w:rFonts w:ascii="Calibri" w:eastAsia="Times New Roman" w:hAnsi="Calibri" w:cs="Times New Roman"/>
                <w:b/>
                <w:bCs/>
                <w:sz w:val="18"/>
                <w:szCs w:val="18"/>
                <w:lang w:eastAsia="hr-HR"/>
              </w:rPr>
            </w:pPr>
          </w:p>
        </w:tc>
        <w:tc>
          <w:tcPr>
            <w:tcW w:w="2099" w:type="pct"/>
            <w:vMerge/>
            <w:shd w:val="clear" w:color="auto" w:fill="A3E7FF"/>
            <w:vAlign w:val="center"/>
          </w:tcPr>
          <w:p w14:paraId="10A8F84A" w14:textId="77777777" w:rsidR="005F332D" w:rsidRPr="005476A3" w:rsidRDefault="005F332D" w:rsidP="005726DA">
            <w:pPr>
              <w:spacing w:after="0" w:line="240" w:lineRule="auto"/>
              <w:rPr>
                <w:rFonts w:ascii="Calibri" w:eastAsia="Times New Roman" w:hAnsi="Calibri" w:cs="Times New Roman"/>
                <w:b/>
                <w:bCs/>
                <w:sz w:val="18"/>
                <w:szCs w:val="18"/>
                <w:lang w:eastAsia="hr-HR"/>
              </w:rPr>
            </w:pPr>
          </w:p>
        </w:tc>
        <w:tc>
          <w:tcPr>
            <w:tcW w:w="606" w:type="pct"/>
            <w:vMerge/>
            <w:shd w:val="clear" w:color="auto" w:fill="A3E7FF"/>
            <w:vAlign w:val="center"/>
          </w:tcPr>
          <w:p w14:paraId="3D49D64C" w14:textId="77777777" w:rsidR="005F332D" w:rsidRPr="005476A3" w:rsidRDefault="005F332D" w:rsidP="005726DA">
            <w:pPr>
              <w:spacing w:after="0" w:line="240" w:lineRule="auto"/>
              <w:jc w:val="center"/>
              <w:rPr>
                <w:rFonts w:ascii="Calibri" w:eastAsia="Times New Roman" w:hAnsi="Calibri" w:cs="Calibri"/>
                <w:b/>
                <w:sz w:val="18"/>
                <w:szCs w:val="18"/>
                <w:lang w:eastAsia="hr-HR"/>
              </w:rPr>
            </w:pPr>
          </w:p>
        </w:tc>
        <w:tc>
          <w:tcPr>
            <w:tcW w:w="725" w:type="pct"/>
            <w:vMerge/>
            <w:shd w:val="clear" w:color="auto" w:fill="A3E7FF"/>
            <w:vAlign w:val="center"/>
          </w:tcPr>
          <w:p w14:paraId="54AEE9EA" w14:textId="77777777" w:rsidR="005F332D" w:rsidRPr="005476A3" w:rsidRDefault="005F332D" w:rsidP="005726DA">
            <w:pPr>
              <w:spacing w:after="0" w:line="240" w:lineRule="auto"/>
              <w:jc w:val="center"/>
              <w:rPr>
                <w:rFonts w:ascii="Calibri" w:eastAsia="Times New Roman" w:hAnsi="Calibri" w:cs="Calibri"/>
                <w:b/>
                <w:sz w:val="18"/>
                <w:szCs w:val="18"/>
                <w:lang w:eastAsia="hr-HR"/>
              </w:rPr>
            </w:pPr>
          </w:p>
        </w:tc>
        <w:tc>
          <w:tcPr>
            <w:tcW w:w="606" w:type="pct"/>
            <w:shd w:val="clear" w:color="auto" w:fill="A3E7FF"/>
            <w:vAlign w:val="center"/>
          </w:tcPr>
          <w:p w14:paraId="55509AB6" w14:textId="77777777" w:rsidR="005F332D" w:rsidRPr="005476A3" w:rsidRDefault="005F332D" w:rsidP="005726DA">
            <w:pPr>
              <w:spacing w:after="0" w:line="240" w:lineRule="auto"/>
              <w:jc w:val="center"/>
              <w:rPr>
                <w:rFonts w:ascii="Calibri" w:eastAsia="Calibri" w:hAnsi="Calibri" w:cs="Times New Roman"/>
                <w:b/>
                <w:sz w:val="18"/>
                <w:szCs w:val="18"/>
              </w:rPr>
            </w:pPr>
            <w:r w:rsidRPr="005476A3">
              <w:rPr>
                <w:rFonts w:ascii="Calibri" w:eastAsia="Calibri" w:hAnsi="Calibri" w:cs="Times New Roman"/>
                <w:b/>
                <w:sz w:val="18"/>
                <w:szCs w:val="18"/>
              </w:rPr>
              <w:t>br. predmeta</w:t>
            </w:r>
          </w:p>
        </w:tc>
        <w:tc>
          <w:tcPr>
            <w:tcW w:w="610" w:type="pct"/>
            <w:shd w:val="clear" w:color="auto" w:fill="A3E7FF"/>
            <w:vAlign w:val="center"/>
          </w:tcPr>
          <w:p w14:paraId="104C16C1" w14:textId="77777777" w:rsidR="005F332D" w:rsidRPr="005476A3" w:rsidRDefault="005F332D" w:rsidP="005726DA">
            <w:pPr>
              <w:spacing w:after="0" w:line="240" w:lineRule="auto"/>
              <w:jc w:val="center"/>
              <w:rPr>
                <w:rFonts w:ascii="Calibri" w:eastAsia="Calibri" w:hAnsi="Calibri" w:cs="Times New Roman"/>
                <w:b/>
                <w:sz w:val="18"/>
                <w:szCs w:val="18"/>
              </w:rPr>
            </w:pPr>
            <w:r w:rsidRPr="005476A3">
              <w:rPr>
                <w:rFonts w:ascii="Calibri" w:eastAsia="Calibri" w:hAnsi="Calibri" w:cs="Times New Roman"/>
                <w:b/>
                <w:sz w:val="18"/>
                <w:szCs w:val="18"/>
              </w:rPr>
              <w:t>%</w:t>
            </w:r>
          </w:p>
        </w:tc>
      </w:tr>
      <w:tr w:rsidR="005F332D" w:rsidRPr="005476A3" w14:paraId="5D6F3A91" w14:textId="77777777" w:rsidTr="005726DA">
        <w:trPr>
          <w:trHeight w:val="284"/>
        </w:trPr>
        <w:tc>
          <w:tcPr>
            <w:tcW w:w="354" w:type="pct"/>
            <w:shd w:val="clear" w:color="auto" w:fill="auto"/>
            <w:vAlign w:val="center"/>
          </w:tcPr>
          <w:p w14:paraId="0B36003E" w14:textId="77777777" w:rsidR="005F332D" w:rsidRPr="005476A3" w:rsidRDefault="005F332D" w:rsidP="005726DA">
            <w:pPr>
              <w:spacing w:after="0" w:line="240" w:lineRule="auto"/>
              <w:jc w:val="center"/>
              <w:rPr>
                <w:rFonts w:ascii="Calibri" w:eastAsia="Times New Roman" w:hAnsi="Calibri" w:cs="Calibri"/>
                <w:color w:val="1A1A1A"/>
                <w:sz w:val="18"/>
                <w:szCs w:val="18"/>
                <w:lang w:eastAsia="hr-HR"/>
              </w:rPr>
            </w:pPr>
            <w:r w:rsidRPr="00142B35">
              <w:rPr>
                <w:rFonts w:eastAsia="Times New Roman" w:cs="Calibri"/>
                <w:sz w:val="18"/>
                <w:szCs w:val="18"/>
                <w:lang w:eastAsia="hr-HR"/>
              </w:rPr>
              <w:t>1.</w:t>
            </w:r>
          </w:p>
        </w:tc>
        <w:tc>
          <w:tcPr>
            <w:tcW w:w="2099" w:type="pct"/>
            <w:shd w:val="clear" w:color="auto" w:fill="auto"/>
            <w:vAlign w:val="center"/>
          </w:tcPr>
          <w:p w14:paraId="31B40A5D" w14:textId="77777777" w:rsidR="005F332D" w:rsidRPr="005476A3" w:rsidRDefault="005F332D" w:rsidP="005726DA">
            <w:pPr>
              <w:spacing w:after="0" w:line="240" w:lineRule="auto"/>
              <w:rPr>
                <w:rFonts w:ascii="Calibri" w:eastAsia="Times New Roman" w:hAnsi="Calibri" w:cs="Calibri"/>
                <w:color w:val="1A1A1A"/>
                <w:sz w:val="18"/>
                <w:szCs w:val="18"/>
                <w:lang w:eastAsia="hr-HR"/>
              </w:rPr>
            </w:pPr>
            <w:r w:rsidRPr="00142B35">
              <w:rPr>
                <w:rFonts w:eastAsia="Times New Roman" w:cs="Calibri"/>
                <w:sz w:val="18"/>
                <w:szCs w:val="18"/>
                <w:lang w:eastAsia="hr-HR"/>
              </w:rPr>
              <w:t>Upis/uskraćivanje upisa u očevidnik proizvođača ili zastupnika proizvođača</w:t>
            </w:r>
          </w:p>
        </w:tc>
        <w:tc>
          <w:tcPr>
            <w:tcW w:w="606" w:type="pct"/>
            <w:shd w:val="clear" w:color="auto" w:fill="auto"/>
            <w:vAlign w:val="center"/>
          </w:tcPr>
          <w:p w14:paraId="62FE6255" w14:textId="77777777" w:rsidR="005F332D" w:rsidRPr="00B61EBD" w:rsidRDefault="005F332D" w:rsidP="005726DA">
            <w:pPr>
              <w:spacing w:after="0" w:line="240" w:lineRule="auto"/>
              <w:jc w:val="center"/>
              <w:rPr>
                <w:rFonts w:eastAsia="Times New Roman" w:cstheme="minorHAnsi"/>
                <w:bCs/>
                <w:sz w:val="20"/>
                <w:szCs w:val="20"/>
              </w:rPr>
            </w:pPr>
            <w:r w:rsidRPr="00540226">
              <w:rPr>
                <w:rFonts w:ascii="Calibri" w:hAnsi="Calibri" w:cs="Calibri"/>
                <w:bCs/>
                <w:color w:val="000000"/>
                <w:sz w:val="20"/>
                <w:szCs w:val="20"/>
              </w:rPr>
              <w:t>0</w:t>
            </w:r>
          </w:p>
        </w:tc>
        <w:tc>
          <w:tcPr>
            <w:tcW w:w="725" w:type="pct"/>
            <w:shd w:val="clear" w:color="auto" w:fill="auto"/>
            <w:vAlign w:val="center"/>
          </w:tcPr>
          <w:p w14:paraId="540F3AD5" w14:textId="77777777" w:rsidR="005F332D" w:rsidRPr="00B61EBD" w:rsidRDefault="005F332D" w:rsidP="005726DA">
            <w:pPr>
              <w:spacing w:after="0" w:line="240" w:lineRule="auto"/>
              <w:jc w:val="center"/>
              <w:rPr>
                <w:rFonts w:eastAsia="Calibri" w:cstheme="minorHAnsi"/>
                <w:bCs/>
                <w:sz w:val="20"/>
                <w:szCs w:val="20"/>
              </w:rPr>
            </w:pPr>
            <w:r w:rsidRPr="00540226">
              <w:rPr>
                <w:rFonts w:ascii="Calibri" w:hAnsi="Calibri" w:cs="Calibri"/>
                <w:bCs/>
                <w:color w:val="000000"/>
                <w:sz w:val="20"/>
                <w:szCs w:val="20"/>
              </w:rPr>
              <w:t>0</w:t>
            </w:r>
          </w:p>
        </w:tc>
        <w:tc>
          <w:tcPr>
            <w:tcW w:w="606" w:type="pct"/>
            <w:vAlign w:val="center"/>
          </w:tcPr>
          <w:p w14:paraId="6750E30E" w14:textId="77777777" w:rsidR="005F332D" w:rsidRPr="00B61EBD" w:rsidRDefault="005F332D" w:rsidP="005726DA">
            <w:pPr>
              <w:spacing w:after="0" w:line="240" w:lineRule="auto"/>
              <w:jc w:val="center"/>
              <w:rPr>
                <w:rFonts w:eastAsia="Calibri" w:cstheme="minorHAnsi"/>
                <w:sz w:val="20"/>
                <w:szCs w:val="20"/>
              </w:rPr>
            </w:pPr>
            <w:r w:rsidRPr="00B61EBD">
              <w:rPr>
                <w:rFonts w:ascii="Calibri" w:hAnsi="Calibri" w:cs="Calibri"/>
                <w:color w:val="000000"/>
                <w:sz w:val="20"/>
                <w:szCs w:val="20"/>
              </w:rPr>
              <w:t>0</w:t>
            </w:r>
          </w:p>
        </w:tc>
        <w:tc>
          <w:tcPr>
            <w:tcW w:w="610" w:type="pct"/>
            <w:vAlign w:val="center"/>
          </w:tcPr>
          <w:p w14:paraId="25237C96" w14:textId="77777777" w:rsidR="005F332D" w:rsidRPr="00B61EBD" w:rsidRDefault="005F332D" w:rsidP="005726DA">
            <w:pPr>
              <w:spacing w:after="0" w:line="240" w:lineRule="auto"/>
              <w:jc w:val="center"/>
              <w:rPr>
                <w:rFonts w:eastAsia="Calibri" w:cstheme="minorHAnsi"/>
                <w:bCs/>
                <w:sz w:val="20"/>
                <w:szCs w:val="20"/>
              </w:rPr>
            </w:pPr>
            <w:r w:rsidRPr="00540226">
              <w:rPr>
                <w:rFonts w:ascii="Calibri" w:hAnsi="Calibri" w:cs="Calibri"/>
                <w:color w:val="000000"/>
                <w:sz w:val="20"/>
                <w:szCs w:val="20"/>
              </w:rPr>
              <w:t>-</w:t>
            </w:r>
          </w:p>
        </w:tc>
      </w:tr>
      <w:tr w:rsidR="005F332D" w:rsidRPr="005476A3" w14:paraId="6370DE22" w14:textId="77777777" w:rsidTr="005726DA">
        <w:trPr>
          <w:trHeight w:val="284"/>
        </w:trPr>
        <w:tc>
          <w:tcPr>
            <w:tcW w:w="354" w:type="pct"/>
            <w:shd w:val="clear" w:color="auto" w:fill="auto"/>
            <w:vAlign w:val="center"/>
          </w:tcPr>
          <w:p w14:paraId="0F26AFBC" w14:textId="77777777" w:rsidR="005F332D" w:rsidRPr="005476A3" w:rsidRDefault="005F332D" w:rsidP="005726DA">
            <w:pPr>
              <w:spacing w:after="0" w:line="240" w:lineRule="auto"/>
              <w:jc w:val="center"/>
              <w:rPr>
                <w:rFonts w:ascii="Calibri" w:eastAsia="Times New Roman" w:hAnsi="Calibri" w:cs="Calibri"/>
                <w:color w:val="1A1A1A"/>
                <w:sz w:val="18"/>
                <w:szCs w:val="18"/>
                <w:lang w:eastAsia="hr-HR"/>
              </w:rPr>
            </w:pPr>
            <w:r w:rsidRPr="00142B35">
              <w:rPr>
                <w:rFonts w:eastAsia="Times New Roman" w:cs="Calibri"/>
                <w:sz w:val="18"/>
                <w:szCs w:val="18"/>
                <w:lang w:eastAsia="hr-HR"/>
              </w:rPr>
              <w:t>2.</w:t>
            </w:r>
          </w:p>
        </w:tc>
        <w:tc>
          <w:tcPr>
            <w:tcW w:w="2099" w:type="pct"/>
            <w:shd w:val="clear" w:color="auto" w:fill="auto"/>
            <w:vAlign w:val="center"/>
          </w:tcPr>
          <w:p w14:paraId="5A3077B7" w14:textId="77777777" w:rsidR="005F332D" w:rsidRPr="005476A3" w:rsidRDefault="005F332D" w:rsidP="005726DA">
            <w:pPr>
              <w:spacing w:after="0" w:line="240" w:lineRule="auto"/>
              <w:rPr>
                <w:rFonts w:ascii="Calibri" w:eastAsia="Times New Roman" w:hAnsi="Calibri" w:cs="Calibri"/>
                <w:color w:val="1A1A1A"/>
                <w:sz w:val="18"/>
                <w:szCs w:val="18"/>
                <w:lang w:eastAsia="hr-HR"/>
              </w:rPr>
            </w:pPr>
            <w:r w:rsidRPr="00142B35">
              <w:rPr>
                <w:rFonts w:eastAsia="Times New Roman" w:cs="Calibri"/>
                <w:sz w:val="18"/>
                <w:szCs w:val="18"/>
                <w:lang w:eastAsia="hr-HR"/>
              </w:rPr>
              <w:t>Izmjena/uskraćivanje izmjene upisa u očevidnik proizvođača ili ovlaštenih zastupnika proizvođača</w:t>
            </w:r>
          </w:p>
        </w:tc>
        <w:tc>
          <w:tcPr>
            <w:tcW w:w="606" w:type="pct"/>
            <w:shd w:val="clear" w:color="auto" w:fill="auto"/>
            <w:vAlign w:val="center"/>
          </w:tcPr>
          <w:p w14:paraId="106D9F12" w14:textId="77777777" w:rsidR="005F332D" w:rsidRPr="00B61EBD" w:rsidRDefault="005F332D" w:rsidP="005726DA">
            <w:pPr>
              <w:spacing w:after="0" w:line="240" w:lineRule="auto"/>
              <w:jc w:val="center"/>
              <w:rPr>
                <w:rFonts w:eastAsia="Calibri" w:cstheme="minorHAnsi"/>
                <w:bCs/>
                <w:sz w:val="20"/>
                <w:szCs w:val="20"/>
              </w:rPr>
            </w:pPr>
            <w:r w:rsidRPr="00540226">
              <w:rPr>
                <w:rFonts w:ascii="Calibri" w:hAnsi="Calibri" w:cs="Calibri"/>
                <w:bCs/>
                <w:color w:val="000000"/>
                <w:sz w:val="20"/>
                <w:szCs w:val="20"/>
              </w:rPr>
              <w:t>0</w:t>
            </w:r>
          </w:p>
        </w:tc>
        <w:tc>
          <w:tcPr>
            <w:tcW w:w="725" w:type="pct"/>
            <w:shd w:val="clear" w:color="auto" w:fill="auto"/>
            <w:vAlign w:val="center"/>
          </w:tcPr>
          <w:p w14:paraId="587C251E" w14:textId="77777777" w:rsidR="005F332D" w:rsidRPr="00B61EBD" w:rsidRDefault="005F332D" w:rsidP="005726DA">
            <w:pPr>
              <w:spacing w:after="0" w:line="240" w:lineRule="auto"/>
              <w:jc w:val="center"/>
              <w:rPr>
                <w:rFonts w:eastAsia="Calibri" w:cstheme="minorHAnsi"/>
                <w:bCs/>
                <w:sz w:val="20"/>
                <w:szCs w:val="20"/>
              </w:rPr>
            </w:pPr>
            <w:r w:rsidRPr="00540226">
              <w:rPr>
                <w:rFonts w:ascii="Calibri" w:hAnsi="Calibri" w:cs="Calibri"/>
                <w:bCs/>
                <w:color w:val="000000"/>
                <w:sz w:val="20"/>
                <w:szCs w:val="20"/>
              </w:rPr>
              <w:t>1</w:t>
            </w:r>
          </w:p>
        </w:tc>
        <w:tc>
          <w:tcPr>
            <w:tcW w:w="606" w:type="pct"/>
            <w:vAlign w:val="center"/>
          </w:tcPr>
          <w:p w14:paraId="2DA8D6DA" w14:textId="77777777" w:rsidR="005F332D" w:rsidRPr="00B61EBD" w:rsidRDefault="005F332D" w:rsidP="005726DA">
            <w:pPr>
              <w:spacing w:after="0" w:line="240" w:lineRule="auto"/>
              <w:jc w:val="center"/>
              <w:rPr>
                <w:rFonts w:eastAsia="Calibri" w:cstheme="minorHAnsi"/>
                <w:sz w:val="20"/>
                <w:szCs w:val="20"/>
              </w:rPr>
            </w:pPr>
            <w:r w:rsidRPr="00B61EBD">
              <w:rPr>
                <w:rFonts w:ascii="Calibri" w:hAnsi="Calibri" w:cs="Calibri"/>
                <w:color w:val="000000"/>
                <w:sz w:val="20"/>
                <w:szCs w:val="20"/>
              </w:rPr>
              <w:t>-1</w:t>
            </w:r>
          </w:p>
        </w:tc>
        <w:tc>
          <w:tcPr>
            <w:tcW w:w="610" w:type="pct"/>
            <w:vAlign w:val="center"/>
          </w:tcPr>
          <w:p w14:paraId="414732B3" w14:textId="77777777" w:rsidR="005F332D" w:rsidRPr="00B61EBD" w:rsidRDefault="005F332D" w:rsidP="005726DA">
            <w:pPr>
              <w:spacing w:after="0" w:line="240" w:lineRule="auto"/>
              <w:jc w:val="center"/>
              <w:rPr>
                <w:rFonts w:eastAsia="Calibri" w:cstheme="minorHAnsi"/>
                <w:bCs/>
                <w:sz w:val="20"/>
                <w:szCs w:val="20"/>
              </w:rPr>
            </w:pPr>
            <w:r w:rsidRPr="00540226">
              <w:rPr>
                <w:rFonts w:ascii="Calibri" w:hAnsi="Calibri" w:cs="Calibri"/>
                <w:color w:val="000000"/>
                <w:sz w:val="20"/>
                <w:szCs w:val="20"/>
              </w:rPr>
              <w:t>0%</w:t>
            </w:r>
          </w:p>
        </w:tc>
      </w:tr>
      <w:tr w:rsidR="005F332D" w:rsidRPr="005476A3" w14:paraId="4FB283E5" w14:textId="77777777" w:rsidTr="005726DA">
        <w:trPr>
          <w:trHeight w:val="284"/>
        </w:trPr>
        <w:tc>
          <w:tcPr>
            <w:tcW w:w="354" w:type="pct"/>
            <w:shd w:val="clear" w:color="auto" w:fill="auto"/>
            <w:vAlign w:val="center"/>
          </w:tcPr>
          <w:p w14:paraId="7C06A7C6" w14:textId="77777777" w:rsidR="005F332D" w:rsidRPr="005476A3" w:rsidRDefault="005F332D" w:rsidP="005726DA">
            <w:pPr>
              <w:spacing w:after="0" w:line="240" w:lineRule="auto"/>
              <w:jc w:val="center"/>
              <w:rPr>
                <w:rFonts w:ascii="Calibri" w:eastAsia="Times New Roman" w:hAnsi="Calibri" w:cs="Calibri"/>
                <w:color w:val="1A1A1A"/>
                <w:sz w:val="18"/>
                <w:szCs w:val="18"/>
                <w:lang w:eastAsia="hr-HR"/>
              </w:rPr>
            </w:pPr>
            <w:r w:rsidRPr="00142B35">
              <w:rPr>
                <w:rFonts w:eastAsia="Times New Roman" w:cs="Calibri"/>
                <w:sz w:val="18"/>
                <w:szCs w:val="18"/>
                <w:lang w:eastAsia="hr-HR"/>
              </w:rPr>
              <w:t>3.</w:t>
            </w:r>
          </w:p>
        </w:tc>
        <w:tc>
          <w:tcPr>
            <w:tcW w:w="2099" w:type="pct"/>
            <w:shd w:val="clear" w:color="auto" w:fill="auto"/>
            <w:vAlign w:val="center"/>
          </w:tcPr>
          <w:p w14:paraId="265F4693" w14:textId="77777777" w:rsidR="005F332D" w:rsidRPr="005476A3" w:rsidRDefault="005F332D" w:rsidP="005726DA">
            <w:pPr>
              <w:spacing w:after="0" w:line="240" w:lineRule="auto"/>
              <w:rPr>
                <w:rFonts w:ascii="Calibri" w:eastAsia="Times New Roman" w:hAnsi="Calibri" w:cs="Calibri"/>
                <w:color w:val="1A1A1A"/>
                <w:sz w:val="18"/>
                <w:szCs w:val="18"/>
                <w:lang w:eastAsia="hr-HR"/>
              </w:rPr>
            </w:pPr>
            <w:r w:rsidRPr="00142B35">
              <w:rPr>
                <w:rFonts w:eastAsia="Times New Roman" w:cs="Calibri"/>
                <w:sz w:val="18"/>
                <w:szCs w:val="18"/>
                <w:lang w:eastAsia="hr-HR"/>
              </w:rPr>
              <w:t xml:space="preserve">Upis/uskraćivanje upisa u očevidnik medicinskih proizvoda </w:t>
            </w:r>
          </w:p>
        </w:tc>
        <w:tc>
          <w:tcPr>
            <w:tcW w:w="606" w:type="pct"/>
            <w:shd w:val="clear" w:color="auto" w:fill="auto"/>
            <w:vAlign w:val="center"/>
          </w:tcPr>
          <w:p w14:paraId="302341C1" w14:textId="77777777" w:rsidR="005F332D" w:rsidRPr="00B61EBD" w:rsidRDefault="005F332D" w:rsidP="005726DA">
            <w:pPr>
              <w:spacing w:after="0" w:line="240" w:lineRule="auto"/>
              <w:jc w:val="center"/>
              <w:rPr>
                <w:rFonts w:eastAsia="Calibri" w:cstheme="minorHAnsi"/>
                <w:bCs/>
                <w:sz w:val="20"/>
                <w:szCs w:val="20"/>
              </w:rPr>
            </w:pPr>
            <w:r w:rsidRPr="00540226">
              <w:rPr>
                <w:rFonts w:ascii="Calibri" w:hAnsi="Calibri" w:cs="Calibri"/>
                <w:bCs/>
                <w:color w:val="000000"/>
                <w:sz w:val="20"/>
                <w:szCs w:val="20"/>
              </w:rPr>
              <w:t>0</w:t>
            </w:r>
          </w:p>
        </w:tc>
        <w:tc>
          <w:tcPr>
            <w:tcW w:w="725" w:type="pct"/>
            <w:shd w:val="clear" w:color="auto" w:fill="auto"/>
            <w:vAlign w:val="center"/>
          </w:tcPr>
          <w:p w14:paraId="539E6679" w14:textId="77777777" w:rsidR="005F332D" w:rsidRPr="00B61EBD" w:rsidRDefault="005F332D" w:rsidP="005726DA">
            <w:pPr>
              <w:spacing w:after="0" w:line="240" w:lineRule="auto"/>
              <w:jc w:val="center"/>
              <w:rPr>
                <w:rFonts w:eastAsia="Calibri" w:cstheme="minorHAnsi"/>
                <w:bCs/>
                <w:sz w:val="20"/>
                <w:szCs w:val="20"/>
              </w:rPr>
            </w:pPr>
            <w:r w:rsidRPr="00540226">
              <w:rPr>
                <w:rFonts w:ascii="Calibri" w:hAnsi="Calibri" w:cs="Calibri"/>
                <w:bCs/>
                <w:color w:val="000000"/>
                <w:sz w:val="20"/>
                <w:szCs w:val="20"/>
              </w:rPr>
              <w:t>0</w:t>
            </w:r>
          </w:p>
        </w:tc>
        <w:tc>
          <w:tcPr>
            <w:tcW w:w="606" w:type="pct"/>
            <w:vAlign w:val="center"/>
          </w:tcPr>
          <w:p w14:paraId="7ECE163B" w14:textId="77777777" w:rsidR="005F332D" w:rsidRPr="00B61EBD" w:rsidRDefault="005F332D" w:rsidP="005726DA">
            <w:pPr>
              <w:spacing w:after="0" w:line="240" w:lineRule="auto"/>
              <w:jc w:val="center"/>
              <w:rPr>
                <w:rFonts w:eastAsia="Calibri" w:cstheme="minorHAnsi"/>
                <w:sz w:val="20"/>
                <w:szCs w:val="20"/>
              </w:rPr>
            </w:pPr>
            <w:r w:rsidRPr="00B61EBD">
              <w:rPr>
                <w:rFonts w:ascii="Calibri" w:hAnsi="Calibri" w:cs="Calibri"/>
                <w:color w:val="000000"/>
                <w:sz w:val="20"/>
                <w:szCs w:val="20"/>
              </w:rPr>
              <w:t>0</w:t>
            </w:r>
          </w:p>
        </w:tc>
        <w:tc>
          <w:tcPr>
            <w:tcW w:w="610" w:type="pct"/>
            <w:vAlign w:val="center"/>
          </w:tcPr>
          <w:p w14:paraId="4337D350" w14:textId="77777777" w:rsidR="005F332D" w:rsidRPr="00B61EBD" w:rsidRDefault="005F332D" w:rsidP="005726DA">
            <w:pPr>
              <w:spacing w:after="0" w:line="240" w:lineRule="auto"/>
              <w:jc w:val="center"/>
              <w:rPr>
                <w:rFonts w:eastAsia="Calibri" w:cstheme="minorHAnsi"/>
                <w:bCs/>
                <w:sz w:val="20"/>
                <w:szCs w:val="20"/>
              </w:rPr>
            </w:pPr>
            <w:r w:rsidRPr="00540226">
              <w:rPr>
                <w:rFonts w:ascii="Calibri" w:hAnsi="Calibri" w:cs="Calibri"/>
                <w:color w:val="000000"/>
                <w:sz w:val="20"/>
                <w:szCs w:val="20"/>
              </w:rPr>
              <w:t>-</w:t>
            </w:r>
          </w:p>
        </w:tc>
      </w:tr>
      <w:tr w:rsidR="005F332D" w:rsidRPr="005476A3" w14:paraId="4E1E1DF7" w14:textId="77777777" w:rsidTr="005726DA">
        <w:trPr>
          <w:trHeight w:val="284"/>
        </w:trPr>
        <w:tc>
          <w:tcPr>
            <w:tcW w:w="354" w:type="pct"/>
            <w:shd w:val="clear" w:color="auto" w:fill="auto"/>
            <w:vAlign w:val="center"/>
          </w:tcPr>
          <w:p w14:paraId="0E7ACE3F" w14:textId="77777777" w:rsidR="005F332D" w:rsidRPr="005476A3" w:rsidRDefault="005F332D" w:rsidP="005726DA">
            <w:pPr>
              <w:spacing w:after="0" w:line="240" w:lineRule="auto"/>
              <w:jc w:val="center"/>
              <w:rPr>
                <w:rFonts w:ascii="Calibri" w:eastAsia="Times New Roman" w:hAnsi="Calibri" w:cs="Calibri"/>
                <w:color w:val="1A1A1A"/>
                <w:sz w:val="18"/>
                <w:szCs w:val="18"/>
                <w:lang w:eastAsia="hr-HR"/>
              </w:rPr>
            </w:pPr>
            <w:r w:rsidRPr="00142B35">
              <w:rPr>
                <w:rFonts w:eastAsia="Times New Roman" w:cs="Calibri"/>
                <w:sz w:val="18"/>
                <w:szCs w:val="18"/>
                <w:lang w:eastAsia="hr-HR"/>
              </w:rPr>
              <w:t>4.</w:t>
            </w:r>
          </w:p>
        </w:tc>
        <w:tc>
          <w:tcPr>
            <w:tcW w:w="2099" w:type="pct"/>
            <w:shd w:val="clear" w:color="auto" w:fill="auto"/>
            <w:vAlign w:val="center"/>
          </w:tcPr>
          <w:p w14:paraId="18470980" w14:textId="77777777" w:rsidR="005F332D" w:rsidRPr="005476A3" w:rsidRDefault="005F332D" w:rsidP="005726DA">
            <w:pPr>
              <w:spacing w:after="0" w:line="240" w:lineRule="auto"/>
              <w:rPr>
                <w:rFonts w:ascii="Calibri" w:eastAsia="Times New Roman" w:hAnsi="Calibri" w:cs="Calibri"/>
                <w:color w:val="1A1A1A"/>
                <w:sz w:val="18"/>
                <w:szCs w:val="18"/>
                <w:lang w:eastAsia="hr-HR"/>
              </w:rPr>
            </w:pPr>
            <w:r w:rsidRPr="00142B35">
              <w:rPr>
                <w:rFonts w:eastAsia="Times New Roman" w:cs="Calibri"/>
                <w:sz w:val="18"/>
                <w:szCs w:val="18"/>
                <w:lang w:eastAsia="hr-HR"/>
              </w:rPr>
              <w:t>Izmjena upisa u očevidnik medicinskih proizvoda</w:t>
            </w:r>
          </w:p>
        </w:tc>
        <w:tc>
          <w:tcPr>
            <w:tcW w:w="606" w:type="pct"/>
            <w:shd w:val="clear" w:color="auto" w:fill="auto"/>
            <w:vAlign w:val="center"/>
          </w:tcPr>
          <w:p w14:paraId="78443954" w14:textId="77777777" w:rsidR="005F332D" w:rsidRPr="00B61EBD" w:rsidRDefault="005F332D" w:rsidP="005726DA">
            <w:pPr>
              <w:spacing w:after="0" w:line="240" w:lineRule="auto"/>
              <w:jc w:val="center"/>
              <w:rPr>
                <w:rFonts w:eastAsia="Calibri" w:cstheme="minorHAnsi"/>
                <w:bCs/>
                <w:sz w:val="20"/>
                <w:szCs w:val="20"/>
              </w:rPr>
            </w:pPr>
            <w:r w:rsidRPr="00540226">
              <w:rPr>
                <w:rFonts w:ascii="Calibri" w:hAnsi="Calibri" w:cs="Calibri"/>
                <w:bCs/>
                <w:color w:val="000000"/>
                <w:sz w:val="20"/>
                <w:szCs w:val="20"/>
              </w:rPr>
              <w:t>0</w:t>
            </w:r>
          </w:p>
        </w:tc>
        <w:tc>
          <w:tcPr>
            <w:tcW w:w="725" w:type="pct"/>
            <w:shd w:val="clear" w:color="auto" w:fill="auto"/>
            <w:vAlign w:val="center"/>
          </w:tcPr>
          <w:p w14:paraId="6C5856CE" w14:textId="77777777" w:rsidR="005F332D" w:rsidRPr="00B61EBD" w:rsidRDefault="005F332D" w:rsidP="005726DA">
            <w:pPr>
              <w:spacing w:after="0" w:line="240" w:lineRule="auto"/>
              <w:jc w:val="center"/>
              <w:rPr>
                <w:rFonts w:eastAsia="Calibri" w:cstheme="minorHAnsi"/>
                <w:bCs/>
                <w:sz w:val="20"/>
                <w:szCs w:val="20"/>
              </w:rPr>
            </w:pPr>
            <w:r w:rsidRPr="00540226">
              <w:rPr>
                <w:rFonts w:ascii="Calibri" w:hAnsi="Calibri" w:cs="Calibri"/>
                <w:bCs/>
                <w:color w:val="000000"/>
                <w:sz w:val="20"/>
                <w:szCs w:val="20"/>
              </w:rPr>
              <w:t>2</w:t>
            </w:r>
          </w:p>
        </w:tc>
        <w:tc>
          <w:tcPr>
            <w:tcW w:w="606" w:type="pct"/>
            <w:vAlign w:val="center"/>
          </w:tcPr>
          <w:p w14:paraId="14071074" w14:textId="77777777" w:rsidR="005F332D" w:rsidRPr="00B61EBD" w:rsidRDefault="005F332D" w:rsidP="005726DA">
            <w:pPr>
              <w:spacing w:after="0" w:line="240" w:lineRule="auto"/>
              <w:jc w:val="center"/>
              <w:rPr>
                <w:rFonts w:eastAsia="Calibri" w:cstheme="minorHAnsi"/>
                <w:sz w:val="20"/>
                <w:szCs w:val="20"/>
              </w:rPr>
            </w:pPr>
            <w:r w:rsidRPr="00B61EBD">
              <w:rPr>
                <w:rFonts w:ascii="Calibri" w:hAnsi="Calibri" w:cs="Calibri"/>
                <w:color w:val="000000"/>
                <w:sz w:val="20"/>
                <w:szCs w:val="20"/>
              </w:rPr>
              <w:t>-2</w:t>
            </w:r>
          </w:p>
        </w:tc>
        <w:tc>
          <w:tcPr>
            <w:tcW w:w="610" w:type="pct"/>
            <w:vAlign w:val="center"/>
          </w:tcPr>
          <w:p w14:paraId="6E0EF01B" w14:textId="77777777" w:rsidR="005F332D" w:rsidRPr="00B61EBD" w:rsidRDefault="005F332D" w:rsidP="005726DA">
            <w:pPr>
              <w:spacing w:after="0" w:line="240" w:lineRule="auto"/>
              <w:jc w:val="center"/>
              <w:rPr>
                <w:rFonts w:eastAsia="Calibri" w:cstheme="minorHAnsi"/>
                <w:bCs/>
                <w:sz w:val="20"/>
                <w:szCs w:val="20"/>
              </w:rPr>
            </w:pPr>
            <w:r w:rsidRPr="00540226">
              <w:rPr>
                <w:rFonts w:ascii="Calibri" w:hAnsi="Calibri" w:cs="Calibri"/>
                <w:color w:val="000000"/>
                <w:sz w:val="20"/>
                <w:szCs w:val="20"/>
              </w:rPr>
              <w:t>0%</w:t>
            </w:r>
          </w:p>
        </w:tc>
      </w:tr>
      <w:tr w:rsidR="005F332D" w:rsidRPr="005476A3" w14:paraId="0350377C" w14:textId="77777777" w:rsidTr="005726DA">
        <w:trPr>
          <w:trHeight w:val="284"/>
        </w:trPr>
        <w:tc>
          <w:tcPr>
            <w:tcW w:w="354" w:type="pct"/>
            <w:shd w:val="clear" w:color="auto" w:fill="auto"/>
            <w:vAlign w:val="center"/>
          </w:tcPr>
          <w:p w14:paraId="747064C5" w14:textId="77777777" w:rsidR="005F332D" w:rsidRPr="005476A3" w:rsidRDefault="005F332D" w:rsidP="005726DA">
            <w:pPr>
              <w:spacing w:after="0" w:line="240" w:lineRule="auto"/>
              <w:jc w:val="center"/>
              <w:rPr>
                <w:rFonts w:ascii="Calibri" w:eastAsia="Times New Roman" w:hAnsi="Calibri" w:cs="Calibri"/>
                <w:color w:val="1A1A1A"/>
                <w:sz w:val="18"/>
                <w:szCs w:val="18"/>
                <w:lang w:eastAsia="hr-HR"/>
              </w:rPr>
            </w:pPr>
            <w:r w:rsidRPr="00142B35">
              <w:rPr>
                <w:rFonts w:eastAsia="Times New Roman" w:cs="Calibri"/>
                <w:sz w:val="18"/>
                <w:szCs w:val="18"/>
                <w:lang w:eastAsia="hr-HR"/>
              </w:rPr>
              <w:t>5.</w:t>
            </w:r>
          </w:p>
        </w:tc>
        <w:tc>
          <w:tcPr>
            <w:tcW w:w="2099" w:type="pct"/>
            <w:shd w:val="clear" w:color="auto" w:fill="auto"/>
            <w:vAlign w:val="center"/>
          </w:tcPr>
          <w:p w14:paraId="16D6C3D1" w14:textId="77777777" w:rsidR="005F332D" w:rsidRPr="005476A3" w:rsidRDefault="005F332D" w:rsidP="005726DA">
            <w:pPr>
              <w:spacing w:after="0" w:line="240" w:lineRule="auto"/>
              <w:rPr>
                <w:rFonts w:ascii="Calibri" w:eastAsia="Times New Roman" w:hAnsi="Calibri" w:cs="Calibri"/>
                <w:color w:val="1A1A1A"/>
                <w:sz w:val="18"/>
                <w:szCs w:val="18"/>
                <w:lang w:eastAsia="hr-HR"/>
              </w:rPr>
            </w:pPr>
            <w:r w:rsidRPr="00142B35">
              <w:rPr>
                <w:rFonts w:eastAsia="Times New Roman" w:cs="Calibri"/>
                <w:sz w:val="18"/>
                <w:szCs w:val="18"/>
                <w:lang w:eastAsia="hr-HR"/>
              </w:rPr>
              <w:t>Izmjena upisa u očevidnik medicinskih proizvoda bez izmjene rješenja o upisu</w:t>
            </w:r>
          </w:p>
        </w:tc>
        <w:tc>
          <w:tcPr>
            <w:tcW w:w="606" w:type="pct"/>
            <w:shd w:val="clear" w:color="auto" w:fill="auto"/>
            <w:vAlign w:val="center"/>
          </w:tcPr>
          <w:p w14:paraId="4822F248" w14:textId="77777777" w:rsidR="005F332D" w:rsidRPr="00B61EBD" w:rsidRDefault="005F332D" w:rsidP="005726DA">
            <w:pPr>
              <w:spacing w:after="0" w:line="240" w:lineRule="auto"/>
              <w:jc w:val="center"/>
              <w:rPr>
                <w:rFonts w:eastAsia="Calibri" w:cstheme="minorHAnsi"/>
                <w:bCs/>
                <w:sz w:val="20"/>
                <w:szCs w:val="20"/>
              </w:rPr>
            </w:pPr>
            <w:r w:rsidRPr="00540226">
              <w:rPr>
                <w:rFonts w:ascii="Calibri" w:hAnsi="Calibri" w:cs="Calibri"/>
                <w:bCs/>
                <w:color w:val="000000"/>
                <w:sz w:val="20"/>
                <w:szCs w:val="20"/>
              </w:rPr>
              <w:t>0</w:t>
            </w:r>
          </w:p>
        </w:tc>
        <w:tc>
          <w:tcPr>
            <w:tcW w:w="725" w:type="pct"/>
            <w:shd w:val="clear" w:color="auto" w:fill="auto"/>
            <w:vAlign w:val="center"/>
          </w:tcPr>
          <w:p w14:paraId="7FB58753" w14:textId="77777777" w:rsidR="005F332D" w:rsidRPr="00B61EBD" w:rsidRDefault="005F332D" w:rsidP="005726DA">
            <w:pPr>
              <w:spacing w:after="0" w:line="240" w:lineRule="auto"/>
              <w:jc w:val="center"/>
              <w:rPr>
                <w:rFonts w:eastAsia="Calibri" w:cstheme="minorHAnsi"/>
                <w:bCs/>
                <w:sz w:val="20"/>
                <w:szCs w:val="20"/>
              </w:rPr>
            </w:pPr>
            <w:r w:rsidRPr="00540226">
              <w:rPr>
                <w:rFonts w:ascii="Calibri" w:hAnsi="Calibri" w:cs="Calibri"/>
                <w:bCs/>
                <w:color w:val="000000"/>
                <w:sz w:val="20"/>
                <w:szCs w:val="20"/>
              </w:rPr>
              <w:t>0</w:t>
            </w:r>
          </w:p>
        </w:tc>
        <w:tc>
          <w:tcPr>
            <w:tcW w:w="606" w:type="pct"/>
            <w:vAlign w:val="center"/>
          </w:tcPr>
          <w:p w14:paraId="72156CD1" w14:textId="77777777" w:rsidR="005F332D" w:rsidRPr="00B61EBD" w:rsidRDefault="005F332D" w:rsidP="005726DA">
            <w:pPr>
              <w:spacing w:after="0" w:line="240" w:lineRule="auto"/>
              <w:jc w:val="center"/>
              <w:rPr>
                <w:rFonts w:eastAsia="Calibri" w:cstheme="minorHAnsi"/>
                <w:sz w:val="20"/>
                <w:szCs w:val="20"/>
              </w:rPr>
            </w:pPr>
            <w:r w:rsidRPr="00B61EBD">
              <w:rPr>
                <w:rFonts w:ascii="Calibri" w:hAnsi="Calibri" w:cs="Calibri"/>
                <w:color w:val="000000"/>
                <w:sz w:val="20"/>
                <w:szCs w:val="20"/>
              </w:rPr>
              <w:t>0</w:t>
            </w:r>
          </w:p>
        </w:tc>
        <w:tc>
          <w:tcPr>
            <w:tcW w:w="610" w:type="pct"/>
            <w:vAlign w:val="center"/>
          </w:tcPr>
          <w:p w14:paraId="3AFC7CE5" w14:textId="77777777" w:rsidR="005F332D" w:rsidRPr="00B61EBD" w:rsidRDefault="005F332D" w:rsidP="005726DA">
            <w:pPr>
              <w:spacing w:after="0" w:line="240" w:lineRule="auto"/>
              <w:jc w:val="center"/>
              <w:rPr>
                <w:rFonts w:eastAsia="Calibri" w:cstheme="minorHAnsi"/>
                <w:bCs/>
                <w:sz w:val="20"/>
                <w:szCs w:val="20"/>
              </w:rPr>
            </w:pPr>
            <w:r w:rsidRPr="00540226">
              <w:rPr>
                <w:rFonts w:ascii="Calibri" w:hAnsi="Calibri" w:cs="Calibri"/>
                <w:color w:val="000000"/>
                <w:sz w:val="20"/>
                <w:szCs w:val="20"/>
              </w:rPr>
              <w:t>-</w:t>
            </w:r>
          </w:p>
        </w:tc>
      </w:tr>
      <w:tr w:rsidR="005F332D" w:rsidRPr="005476A3" w14:paraId="650CCD15" w14:textId="77777777" w:rsidTr="005726DA">
        <w:trPr>
          <w:trHeight w:val="284"/>
        </w:trPr>
        <w:tc>
          <w:tcPr>
            <w:tcW w:w="354" w:type="pct"/>
            <w:shd w:val="clear" w:color="auto" w:fill="auto"/>
            <w:vAlign w:val="center"/>
          </w:tcPr>
          <w:p w14:paraId="376D3ECE" w14:textId="77777777" w:rsidR="005F332D" w:rsidRPr="005476A3" w:rsidRDefault="005F332D" w:rsidP="005726DA">
            <w:pPr>
              <w:spacing w:after="0" w:line="240" w:lineRule="auto"/>
              <w:jc w:val="center"/>
              <w:rPr>
                <w:rFonts w:ascii="Calibri" w:eastAsia="Times New Roman" w:hAnsi="Calibri" w:cs="Calibri"/>
                <w:color w:val="1A1A1A"/>
                <w:sz w:val="18"/>
                <w:szCs w:val="18"/>
                <w:lang w:eastAsia="hr-HR"/>
              </w:rPr>
            </w:pPr>
            <w:r w:rsidRPr="00142B35">
              <w:rPr>
                <w:rFonts w:eastAsia="Times New Roman" w:cs="Calibri"/>
                <w:sz w:val="18"/>
                <w:szCs w:val="18"/>
                <w:lang w:eastAsia="hr-HR"/>
              </w:rPr>
              <w:t>6.</w:t>
            </w:r>
          </w:p>
        </w:tc>
        <w:tc>
          <w:tcPr>
            <w:tcW w:w="2099" w:type="pct"/>
            <w:shd w:val="clear" w:color="auto" w:fill="auto"/>
            <w:vAlign w:val="center"/>
          </w:tcPr>
          <w:p w14:paraId="750F2580" w14:textId="77777777" w:rsidR="005F332D" w:rsidRPr="005476A3" w:rsidRDefault="005F332D" w:rsidP="005726DA">
            <w:pPr>
              <w:spacing w:after="0" w:line="240" w:lineRule="auto"/>
              <w:rPr>
                <w:rFonts w:ascii="Calibri" w:eastAsia="Times New Roman" w:hAnsi="Calibri" w:cs="Calibri"/>
                <w:color w:val="1A1A1A"/>
                <w:sz w:val="18"/>
                <w:szCs w:val="18"/>
                <w:lang w:eastAsia="hr-HR"/>
              </w:rPr>
            </w:pPr>
            <w:r w:rsidRPr="00142B35">
              <w:rPr>
                <w:rFonts w:eastAsia="Times New Roman" w:cs="Calibri"/>
                <w:sz w:val="18"/>
                <w:szCs w:val="18"/>
                <w:lang w:eastAsia="hr-HR"/>
              </w:rPr>
              <w:t>Potvrda o upisu medicinskog proizvoda u očevidnik medicinskih proizvoda</w:t>
            </w:r>
          </w:p>
        </w:tc>
        <w:tc>
          <w:tcPr>
            <w:tcW w:w="606" w:type="pct"/>
            <w:shd w:val="clear" w:color="auto" w:fill="auto"/>
            <w:vAlign w:val="center"/>
          </w:tcPr>
          <w:p w14:paraId="611E86F9" w14:textId="77777777" w:rsidR="005F332D" w:rsidRPr="00B61EBD" w:rsidRDefault="005F332D" w:rsidP="005726DA">
            <w:pPr>
              <w:spacing w:after="0" w:line="240" w:lineRule="auto"/>
              <w:jc w:val="center"/>
              <w:rPr>
                <w:rFonts w:eastAsia="Calibri" w:cstheme="minorHAnsi"/>
                <w:bCs/>
                <w:sz w:val="20"/>
                <w:szCs w:val="20"/>
              </w:rPr>
            </w:pPr>
            <w:r w:rsidRPr="00540226">
              <w:rPr>
                <w:rFonts w:ascii="Calibri" w:hAnsi="Calibri" w:cs="Calibri"/>
                <w:bCs/>
                <w:color w:val="000000"/>
                <w:sz w:val="20"/>
                <w:szCs w:val="20"/>
              </w:rPr>
              <w:t>0</w:t>
            </w:r>
          </w:p>
        </w:tc>
        <w:tc>
          <w:tcPr>
            <w:tcW w:w="725" w:type="pct"/>
            <w:shd w:val="clear" w:color="auto" w:fill="auto"/>
            <w:vAlign w:val="center"/>
          </w:tcPr>
          <w:p w14:paraId="6B2CF8D0" w14:textId="77777777" w:rsidR="005F332D" w:rsidRPr="00B61EBD" w:rsidRDefault="005F332D" w:rsidP="005726DA">
            <w:pPr>
              <w:spacing w:after="0" w:line="240" w:lineRule="auto"/>
              <w:jc w:val="center"/>
              <w:rPr>
                <w:rFonts w:eastAsia="Calibri" w:cstheme="minorHAnsi"/>
                <w:bCs/>
                <w:sz w:val="20"/>
                <w:szCs w:val="20"/>
              </w:rPr>
            </w:pPr>
            <w:r w:rsidRPr="00540226">
              <w:rPr>
                <w:rFonts w:ascii="Calibri" w:hAnsi="Calibri" w:cs="Calibri"/>
                <w:bCs/>
                <w:color w:val="000000"/>
                <w:sz w:val="20"/>
                <w:szCs w:val="20"/>
              </w:rPr>
              <w:t>2</w:t>
            </w:r>
          </w:p>
        </w:tc>
        <w:tc>
          <w:tcPr>
            <w:tcW w:w="606" w:type="pct"/>
            <w:vAlign w:val="center"/>
          </w:tcPr>
          <w:p w14:paraId="37523528" w14:textId="77777777" w:rsidR="005F332D" w:rsidRPr="00B61EBD" w:rsidRDefault="005F332D" w:rsidP="005726DA">
            <w:pPr>
              <w:spacing w:after="0" w:line="240" w:lineRule="auto"/>
              <w:jc w:val="center"/>
              <w:rPr>
                <w:rFonts w:eastAsia="Calibri" w:cstheme="minorHAnsi"/>
                <w:sz w:val="20"/>
                <w:szCs w:val="20"/>
              </w:rPr>
            </w:pPr>
            <w:r w:rsidRPr="00B61EBD">
              <w:rPr>
                <w:rFonts w:ascii="Calibri" w:hAnsi="Calibri" w:cs="Calibri"/>
                <w:color w:val="000000"/>
                <w:sz w:val="20"/>
                <w:szCs w:val="20"/>
              </w:rPr>
              <w:t>-2</w:t>
            </w:r>
          </w:p>
        </w:tc>
        <w:tc>
          <w:tcPr>
            <w:tcW w:w="610" w:type="pct"/>
            <w:vAlign w:val="center"/>
          </w:tcPr>
          <w:p w14:paraId="67CE0117" w14:textId="77777777" w:rsidR="005F332D" w:rsidRPr="00B61EBD" w:rsidRDefault="005F332D" w:rsidP="005726DA">
            <w:pPr>
              <w:spacing w:after="0" w:line="240" w:lineRule="auto"/>
              <w:jc w:val="center"/>
              <w:rPr>
                <w:rFonts w:eastAsia="Calibri" w:cstheme="minorHAnsi"/>
                <w:bCs/>
                <w:sz w:val="20"/>
                <w:szCs w:val="20"/>
              </w:rPr>
            </w:pPr>
            <w:r w:rsidRPr="00540226">
              <w:rPr>
                <w:rFonts w:ascii="Calibri" w:hAnsi="Calibri" w:cs="Calibri"/>
                <w:color w:val="000000"/>
                <w:sz w:val="20"/>
                <w:szCs w:val="20"/>
              </w:rPr>
              <w:t>0%</w:t>
            </w:r>
          </w:p>
        </w:tc>
      </w:tr>
      <w:tr w:rsidR="005F332D" w:rsidRPr="005476A3" w14:paraId="19850AAD" w14:textId="77777777" w:rsidTr="005726DA">
        <w:trPr>
          <w:trHeight w:val="284"/>
        </w:trPr>
        <w:tc>
          <w:tcPr>
            <w:tcW w:w="354" w:type="pct"/>
            <w:tcBorders>
              <w:bottom w:val="single" w:sz="4" w:space="0" w:color="auto"/>
            </w:tcBorders>
            <w:shd w:val="clear" w:color="auto" w:fill="auto"/>
            <w:vAlign w:val="center"/>
          </w:tcPr>
          <w:p w14:paraId="372496E4" w14:textId="77777777" w:rsidR="005F332D" w:rsidRPr="005476A3" w:rsidRDefault="005F332D" w:rsidP="005726DA">
            <w:pPr>
              <w:spacing w:after="0" w:line="240" w:lineRule="auto"/>
              <w:jc w:val="center"/>
              <w:rPr>
                <w:rFonts w:ascii="Calibri" w:eastAsia="Times New Roman" w:hAnsi="Calibri" w:cs="Calibri"/>
                <w:color w:val="1A1A1A"/>
                <w:sz w:val="18"/>
                <w:szCs w:val="18"/>
                <w:lang w:eastAsia="hr-HR"/>
              </w:rPr>
            </w:pPr>
            <w:r w:rsidRPr="00142B35">
              <w:rPr>
                <w:rFonts w:eastAsia="Times New Roman" w:cs="Calibri"/>
                <w:sz w:val="18"/>
                <w:szCs w:val="18"/>
                <w:lang w:eastAsia="hr-HR"/>
              </w:rPr>
              <w:t>7.</w:t>
            </w:r>
          </w:p>
        </w:tc>
        <w:tc>
          <w:tcPr>
            <w:tcW w:w="2099" w:type="pct"/>
            <w:tcBorders>
              <w:bottom w:val="single" w:sz="4" w:space="0" w:color="auto"/>
            </w:tcBorders>
            <w:shd w:val="clear" w:color="auto" w:fill="auto"/>
            <w:vAlign w:val="center"/>
          </w:tcPr>
          <w:p w14:paraId="11BD70C3" w14:textId="77777777" w:rsidR="005F332D" w:rsidRPr="005476A3" w:rsidRDefault="005F332D" w:rsidP="005726DA">
            <w:pPr>
              <w:spacing w:after="0" w:line="240" w:lineRule="auto"/>
              <w:rPr>
                <w:rFonts w:ascii="Calibri" w:eastAsia="Times New Roman" w:hAnsi="Calibri" w:cs="Calibri"/>
                <w:color w:val="1A1A1A"/>
                <w:sz w:val="18"/>
                <w:szCs w:val="18"/>
                <w:lang w:eastAsia="hr-HR"/>
              </w:rPr>
            </w:pPr>
            <w:r w:rsidRPr="00142B35">
              <w:rPr>
                <w:rFonts w:eastAsia="Times New Roman" w:cs="Calibri"/>
                <w:sz w:val="18"/>
                <w:szCs w:val="18"/>
                <w:lang w:eastAsia="hr-HR"/>
              </w:rPr>
              <w:t>Razvrstavanje medicinskog proizvoda s obzirom na klasu rizika</w:t>
            </w:r>
          </w:p>
        </w:tc>
        <w:tc>
          <w:tcPr>
            <w:tcW w:w="606" w:type="pct"/>
            <w:tcBorders>
              <w:bottom w:val="single" w:sz="4" w:space="0" w:color="auto"/>
            </w:tcBorders>
            <w:shd w:val="clear" w:color="auto" w:fill="auto"/>
            <w:vAlign w:val="center"/>
          </w:tcPr>
          <w:p w14:paraId="2B9BAAB4" w14:textId="77777777" w:rsidR="005F332D" w:rsidRPr="00B61EBD" w:rsidRDefault="005F332D" w:rsidP="005726DA">
            <w:pPr>
              <w:spacing w:after="0" w:line="240" w:lineRule="auto"/>
              <w:jc w:val="center"/>
              <w:rPr>
                <w:rFonts w:eastAsia="Calibri" w:cstheme="minorHAnsi"/>
                <w:bCs/>
                <w:sz w:val="20"/>
                <w:szCs w:val="20"/>
              </w:rPr>
            </w:pPr>
            <w:r w:rsidRPr="00540226">
              <w:rPr>
                <w:rFonts w:ascii="Calibri" w:hAnsi="Calibri" w:cs="Calibri"/>
                <w:bCs/>
                <w:color w:val="000000"/>
                <w:sz w:val="20"/>
                <w:szCs w:val="20"/>
              </w:rPr>
              <w:t>0</w:t>
            </w:r>
          </w:p>
        </w:tc>
        <w:tc>
          <w:tcPr>
            <w:tcW w:w="725" w:type="pct"/>
            <w:tcBorders>
              <w:bottom w:val="single" w:sz="4" w:space="0" w:color="auto"/>
            </w:tcBorders>
            <w:shd w:val="clear" w:color="auto" w:fill="auto"/>
            <w:vAlign w:val="center"/>
          </w:tcPr>
          <w:p w14:paraId="0DF08845" w14:textId="77777777" w:rsidR="005F332D" w:rsidRPr="00B61EBD" w:rsidRDefault="005F332D" w:rsidP="005726DA">
            <w:pPr>
              <w:spacing w:after="0" w:line="240" w:lineRule="auto"/>
              <w:jc w:val="center"/>
              <w:rPr>
                <w:rFonts w:eastAsia="Calibri" w:cstheme="minorHAnsi"/>
                <w:bCs/>
                <w:sz w:val="20"/>
                <w:szCs w:val="20"/>
              </w:rPr>
            </w:pPr>
            <w:r w:rsidRPr="00540226">
              <w:rPr>
                <w:rFonts w:ascii="Calibri" w:hAnsi="Calibri" w:cs="Calibri"/>
                <w:bCs/>
                <w:color w:val="000000"/>
                <w:sz w:val="20"/>
                <w:szCs w:val="20"/>
              </w:rPr>
              <w:t>0</w:t>
            </w:r>
          </w:p>
        </w:tc>
        <w:tc>
          <w:tcPr>
            <w:tcW w:w="606" w:type="pct"/>
            <w:tcBorders>
              <w:bottom w:val="single" w:sz="4" w:space="0" w:color="auto"/>
            </w:tcBorders>
            <w:vAlign w:val="center"/>
          </w:tcPr>
          <w:p w14:paraId="5FA8807A" w14:textId="77777777" w:rsidR="005F332D" w:rsidRPr="00B61EBD" w:rsidRDefault="005F332D" w:rsidP="005726DA">
            <w:pPr>
              <w:spacing w:after="0" w:line="240" w:lineRule="auto"/>
              <w:jc w:val="center"/>
              <w:rPr>
                <w:rFonts w:eastAsia="Calibri" w:cstheme="minorHAnsi"/>
                <w:sz w:val="20"/>
                <w:szCs w:val="20"/>
              </w:rPr>
            </w:pPr>
            <w:r w:rsidRPr="00B61EBD">
              <w:rPr>
                <w:rFonts w:ascii="Calibri" w:hAnsi="Calibri" w:cs="Calibri"/>
                <w:color w:val="000000"/>
                <w:sz w:val="20"/>
                <w:szCs w:val="20"/>
              </w:rPr>
              <w:t>0</w:t>
            </w:r>
          </w:p>
        </w:tc>
        <w:tc>
          <w:tcPr>
            <w:tcW w:w="610" w:type="pct"/>
            <w:tcBorders>
              <w:bottom w:val="single" w:sz="4" w:space="0" w:color="auto"/>
            </w:tcBorders>
            <w:vAlign w:val="center"/>
          </w:tcPr>
          <w:p w14:paraId="5E55B81D" w14:textId="77777777" w:rsidR="005F332D" w:rsidRPr="00B61EBD" w:rsidRDefault="005F332D" w:rsidP="005726DA">
            <w:pPr>
              <w:spacing w:after="0" w:line="240" w:lineRule="auto"/>
              <w:jc w:val="center"/>
              <w:rPr>
                <w:rFonts w:eastAsia="Calibri" w:cstheme="minorHAnsi"/>
                <w:bCs/>
                <w:sz w:val="20"/>
                <w:szCs w:val="20"/>
              </w:rPr>
            </w:pPr>
            <w:r w:rsidRPr="00540226">
              <w:rPr>
                <w:rFonts w:ascii="Calibri" w:hAnsi="Calibri" w:cs="Calibri"/>
                <w:color w:val="000000"/>
                <w:sz w:val="20"/>
                <w:szCs w:val="20"/>
              </w:rPr>
              <w:t>-</w:t>
            </w:r>
          </w:p>
        </w:tc>
      </w:tr>
      <w:tr w:rsidR="005F332D" w:rsidRPr="005476A3" w14:paraId="3C4C5AF9" w14:textId="77777777" w:rsidTr="005726DA">
        <w:trPr>
          <w:trHeight w:val="284"/>
        </w:trPr>
        <w:tc>
          <w:tcPr>
            <w:tcW w:w="354" w:type="pct"/>
            <w:shd w:val="clear" w:color="auto" w:fill="auto"/>
            <w:vAlign w:val="center"/>
          </w:tcPr>
          <w:p w14:paraId="1FF75608" w14:textId="77777777" w:rsidR="005F332D" w:rsidRPr="005476A3" w:rsidRDefault="005F332D" w:rsidP="005726DA">
            <w:pPr>
              <w:spacing w:after="0" w:line="240" w:lineRule="auto"/>
              <w:jc w:val="center"/>
              <w:rPr>
                <w:rFonts w:ascii="Calibri" w:eastAsia="Times New Roman" w:hAnsi="Calibri" w:cs="Calibri"/>
                <w:color w:val="1A1A1A"/>
                <w:sz w:val="18"/>
                <w:szCs w:val="18"/>
                <w:lang w:eastAsia="hr-HR"/>
              </w:rPr>
            </w:pPr>
            <w:r w:rsidRPr="00142B35">
              <w:rPr>
                <w:rFonts w:eastAsia="Times New Roman" w:cs="Calibri"/>
                <w:sz w:val="18"/>
                <w:szCs w:val="18"/>
                <w:lang w:eastAsia="hr-HR"/>
              </w:rPr>
              <w:t>8.</w:t>
            </w:r>
          </w:p>
        </w:tc>
        <w:tc>
          <w:tcPr>
            <w:tcW w:w="2099" w:type="pct"/>
            <w:shd w:val="clear" w:color="auto" w:fill="auto"/>
            <w:vAlign w:val="center"/>
          </w:tcPr>
          <w:p w14:paraId="6EAC39CF" w14:textId="77777777" w:rsidR="005F332D" w:rsidRPr="005476A3" w:rsidRDefault="005F332D" w:rsidP="005726DA">
            <w:pPr>
              <w:spacing w:after="0" w:line="240" w:lineRule="auto"/>
              <w:rPr>
                <w:rFonts w:ascii="Calibri" w:eastAsia="Times New Roman" w:hAnsi="Calibri" w:cs="Calibri"/>
                <w:color w:val="1A1A1A"/>
                <w:sz w:val="18"/>
                <w:szCs w:val="18"/>
                <w:lang w:eastAsia="hr-HR"/>
              </w:rPr>
            </w:pPr>
            <w:r w:rsidRPr="00142B35">
              <w:rPr>
                <w:rFonts w:eastAsia="Times New Roman" w:cs="Calibri"/>
                <w:sz w:val="18"/>
                <w:szCs w:val="18"/>
                <w:lang w:eastAsia="hr-HR"/>
              </w:rPr>
              <w:t>Razvrstavanje proizvoda u skupinu medicinskih proizvoda na upit proizvođača</w:t>
            </w:r>
          </w:p>
        </w:tc>
        <w:tc>
          <w:tcPr>
            <w:tcW w:w="606" w:type="pct"/>
            <w:shd w:val="clear" w:color="auto" w:fill="auto"/>
            <w:vAlign w:val="center"/>
          </w:tcPr>
          <w:p w14:paraId="6032B049" w14:textId="77777777" w:rsidR="005F332D" w:rsidRPr="00B61EBD" w:rsidRDefault="005F332D" w:rsidP="005726DA">
            <w:pPr>
              <w:spacing w:after="0" w:line="240" w:lineRule="auto"/>
              <w:jc w:val="center"/>
              <w:rPr>
                <w:rFonts w:eastAsia="Calibri" w:cstheme="minorHAnsi"/>
                <w:bCs/>
                <w:sz w:val="20"/>
                <w:szCs w:val="20"/>
              </w:rPr>
            </w:pPr>
            <w:r w:rsidRPr="00540226">
              <w:rPr>
                <w:rFonts w:ascii="Calibri" w:hAnsi="Calibri" w:cs="Calibri"/>
                <w:bCs/>
                <w:color w:val="000000"/>
                <w:sz w:val="20"/>
                <w:szCs w:val="20"/>
              </w:rPr>
              <w:t>0</w:t>
            </w:r>
          </w:p>
        </w:tc>
        <w:tc>
          <w:tcPr>
            <w:tcW w:w="725" w:type="pct"/>
            <w:shd w:val="clear" w:color="auto" w:fill="auto"/>
            <w:vAlign w:val="center"/>
          </w:tcPr>
          <w:p w14:paraId="13A1C48D" w14:textId="77777777" w:rsidR="005F332D" w:rsidRPr="00B61EBD" w:rsidRDefault="005F332D" w:rsidP="005726DA">
            <w:pPr>
              <w:spacing w:after="0" w:line="240" w:lineRule="auto"/>
              <w:jc w:val="center"/>
              <w:rPr>
                <w:rFonts w:eastAsia="Calibri" w:cstheme="minorHAnsi"/>
                <w:bCs/>
                <w:sz w:val="20"/>
                <w:szCs w:val="20"/>
                <w:highlight w:val="yellow"/>
              </w:rPr>
            </w:pPr>
            <w:r w:rsidRPr="00540226">
              <w:rPr>
                <w:rFonts w:ascii="Calibri" w:hAnsi="Calibri" w:cs="Calibri"/>
                <w:bCs/>
                <w:color w:val="000000"/>
                <w:sz w:val="20"/>
                <w:szCs w:val="20"/>
              </w:rPr>
              <w:t>1</w:t>
            </w:r>
          </w:p>
        </w:tc>
        <w:tc>
          <w:tcPr>
            <w:tcW w:w="606" w:type="pct"/>
            <w:vAlign w:val="center"/>
          </w:tcPr>
          <w:p w14:paraId="3FFE1B81" w14:textId="77777777" w:rsidR="005F332D" w:rsidRPr="00B61EBD" w:rsidRDefault="005F332D" w:rsidP="005726DA">
            <w:pPr>
              <w:spacing w:after="0" w:line="240" w:lineRule="auto"/>
              <w:jc w:val="center"/>
              <w:rPr>
                <w:rFonts w:eastAsia="Calibri" w:cstheme="minorHAnsi"/>
                <w:sz w:val="20"/>
                <w:szCs w:val="20"/>
                <w:highlight w:val="yellow"/>
              </w:rPr>
            </w:pPr>
            <w:r w:rsidRPr="00B61EBD">
              <w:rPr>
                <w:rFonts w:ascii="Calibri" w:hAnsi="Calibri" w:cs="Calibri"/>
                <w:color w:val="000000"/>
                <w:sz w:val="20"/>
                <w:szCs w:val="20"/>
              </w:rPr>
              <w:t>-1</w:t>
            </w:r>
          </w:p>
        </w:tc>
        <w:tc>
          <w:tcPr>
            <w:tcW w:w="610" w:type="pct"/>
            <w:vAlign w:val="center"/>
          </w:tcPr>
          <w:p w14:paraId="12720C3E" w14:textId="77777777" w:rsidR="005F332D" w:rsidRPr="00B61EBD" w:rsidRDefault="005F332D" w:rsidP="005726DA">
            <w:pPr>
              <w:spacing w:after="0" w:line="240" w:lineRule="auto"/>
              <w:jc w:val="center"/>
              <w:rPr>
                <w:rFonts w:eastAsia="Calibri" w:cstheme="minorHAnsi"/>
                <w:bCs/>
                <w:sz w:val="20"/>
                <w:szCs w:val="20"/>
                <w:highlight w:val="yellow"/>
              </w:rPr>
            </w:pPr>
            <w:r w:rsidRPr="00540226">
              <w:rPr>
                <w:rFonts w:ascii="Calibri" w:hAnsi="Calibri" w:cs="Calibri"/>
                <w:color w:val="000000"/>
                <w:sz w:val="20"/>
                <w:szCs w:val="20"/>
              </w:rPr>
              <w:t>0%</w:t>
            </w:r>
          </w:p>
        </w:tc>
      </w:tr>
      <w:tr w:rsidR="005F332D" w:rsidRPr="005476A3" w14:paraId="2F37CFB4" w14:textId="77777777" w:rsidTr="005726DA">
        <w:trPr>
          <w:trHeight w:val="284"/>
        </w:trPr>
        <w:tc>
          <w:tcPr>
            <w:tcW w:w="354" w:type="pct"/>
            <w:shd w:val="clear" w:color="auto" w:fill="auto"/>
            <w:vAlign w:val="center"/>
          </w:tcPr>
          <w:p w14:paraId="584AE1FD" w14:textId="77777777" w:rsidR="005F332D" w:rsidRPr="005476A3" w:rsidRDefault="005F332D" w:rsidP="005726DA">
            <w:pPr>
              <w:spacing w:after="0" w:line="240" w:lineRule="auto"/>
              <w:jc w:val="center"/>
              <w:rPr>
                <w:rFonts w:ascii="Calibri" w:eastAsia="Times New Roman" w:hAnsi="Calibri" w:cs="Calibri"/>
                <w:color w:val="1A1A1A"/>
                <w:sz w:val="18"/>
                <w:szCs w:val="18"/>
                <w:lang w:eastAsia="hr-HR"/>
              </w:rPr>
            </w:pPr>
            <w:r w:rsidRPr="00142B35">
              <w:rPr>
                <w:rFonts w:eastAsia="Times New Roman" w:cs="Calibri"/>
                <w:sz w:val="18"/>
                <w:szCs w:val="18"/>
                <w:lang w:eastAsia="hr-HR"/>
              </w:rPr>
              <w:t>9.</w:t>
            </w:r>
          </w:p>
        </w:tc>
        <w:tc>
          <w:tcPr>
            <w:tcW w:w="2099" w:type="pct"/>
            <w:shd w:val="clear" w:color="auto" w:fill="auto"/>
            <w:vAlign w:val="center"/>
          </w:tcPr>
          <w:p w14:paraId="4BCC9774" w14:textId="77777777" w:rsidR="005F332D" w:rsidRPr="005476A3" w:rsidRDefault="005F332D" w:rsidP="005726DA">
            <w:pPr>
              <w:spacing w:after="0" w:line="240" w:lineRule="auto"/>
              <w:rPr>
                <w:rFonts w:ascii="Calibri" w:eastAsia="Times New Roman" w:hAnsi="Calibri" w:cs="Calibri"/>
                <w:color w:val="1A1A1A"/>
                <w:sz w:val="18"/>
                <w:szCs w:val="18"/>
                <w:lang w:eastAsia="hr-HR"/>
              </w:rPr>
            </w:pPr>
            <w:r w:rsidRPr="00142B35">
              <w:rPr>
                <w:rFonts w:eastAsia="Times New Roman" w:cs="Calibri"/>
                <w:sz w:val="18"/>
                <w:szCs w:val="18"/>
                <w:lang w:eastAsia="hr-HR"/>
              </w:rPr>
              <w:t>Održavanje statusa medicinskih proizvoda za proizvođače i ovlaštene zastupnike sa sjedištem u RH</w:t>
            </w:r>
          </w:p>
        </w:tc>
        <w:tc>
          <w:tcPr>
            <w:tcW w:w="606" w:type="pct"/>
            <w:shd w:val="clear" w:color="auto" w:fill="auto"/>
            <w:vAlign w:val="center"/>
          </w:tcPr>
          <w:p w14:paraId="02DB103D" w14:textId="77777777" w:rsidR="005F332D" w:rsidRPr="00B61EBD" w:rsidRDefault="005F332D" w:rsidP="005726DA">
            <w:pPr>
              <w:spacing w:after="0" w:line="240" w:lineRule="auto"/>
              <w:jc w:val="center"/>
              <w:rPr>
                <w:rFonts w:eastAsia="Calibri" w:cstheme="minorHAnsi"/>
                <w:bCs/>
                <w:sz w:val="20"/>
                <w:szCs w:val="20"/>
              </w:rPr>
            </w:pPr>
            <w:r w:rsidRPr="00B61EBD">
              <w:rPr>
                <w:rFonts w:ascii="Calibri" w:hAnsi="Calibri" w:cs="Calibri"/>
                <w:color w:val="000000"/>
                <w:sz w:val="20"/>
                <w:szCs w:val="20"/>
              </w:rPr>
              <w:t>0</w:t>
            </w:r>
          </w:p>
        </w:tc>
        <w:tc>
          <w:tcPr>
            <w:tcW w:w="725" w:type="pct"/>
            <w:shd w:val="clear" w:color="auto" w:fill="auto"/>
            <w:vAlign w:val="center"/>
          </w:tcPr>
          <w:p w14:paraId="290AB87F" w14:textId="77777777" w:rsidR="005F332D" w:rsidRPr="00B61EBD" w:rsidRDefault="005F332D" w:rsidP="005726DA">
            <w:pPr>
              <w:spacing w:after="0" w:line="240" w:lineRule="auto"/>
              <w:jc w:val="center"/>
              <w:rPr>
                <w:rFonts w:eastAsia="Calibri" w:cstheme="minorHAnsi"/>
                <w:bCs/>
                <w:sz w:val="20"/>
                <w:szCs w:val="20"/>
              </w:rPr>
            </w:pPr>
            <w:r w:rsidRPr="00B61EBD">
              <w:rPr>
                <w:rFonts w:ascii="Calibri" w:hAnsi="Calibri" w:cs="Calibri"/>
                <w:color w:val="000000"/>
                <w:sz w:val="20"/>
                <w:szCs w:val="20"/>
              </w:rPr>
              <w:t>0</w:t>
            </w:r>
          </w:p>
        </w:tc>
        <w:tc>
          <w:tcPr>
            <w:tcW w:w="606" w:type="pct"/>
            <w:vAlign w:val="center"/>
          </w:tcPr>
          <w:p w14:paraId="1B54ACCB" w14:textId="77777777" w:rsidR="005F332D" w:rsidRPr="00B61EBD" w:rsidRDefault="005F332D" w:rsidP="005726DA">
            <w:pPr>
              <w:spacing w:after="0" w:line="240" w:lineRule="auto"/>
              <w:jc w:val="center"/>
              <w:rPr>
                <w:rFonts w:eastAsia="Calibri" w:cstheme="minorHAnsi"/>
                <w:sz w:val="20"/>
                <w:szCs w:val="20"/>
              </w:rPr>
            </w:pPr>
            <w:r w:rsidRPr="00B61EBD">
              <w:rPr>
                <w:rFonts w:ascii="Calibri" w:hAnsi="Calibri" w:cs="Calibri"/>
                <w:color w:val="000000"/>
                <w:sz w:val="20"/>
                <w:szCs w:val="20"/>
              </w:rPr>
              <w:t>0</w:t>
            </w:r>
          </w:p>
        </w:tc>
        <w:tc>
          <w:tcPr>
            <w:tcW w:w="610" w:type="pct"/>
            <w:vAlign w:val="center"/>
          </w:tcPr>
          <w:p w14:paraId="1A75AB42" w14:textId="77777777" w:rsidR="005F332D" w:rsidRPr="00B61EBD" w:rsidRDefault="005F332D" w:rsidP="005726DA">
            <w:pPr>
              <w:spacing w:after="0" w:line="240" w:lineRule="auto"/>
              <w:jc w:val="center"/>
              <w:rPr>
                <w:rFonts w:eastAsia="Calibri" w:cstheme="minorHAnsi"/>
                <w:bCs/>
                <w:sz w:val="20"/>
                <w:szCs w:val="20"/>
              </w:rPr>
            </w:pPr>
            <w:r w:rsidRPr="00540226">
              <w:rPr>
                <w:rFonts w:ascii="Calibri" w:hAnsi="Calibri" w:cs="Calibri"/>
                <w:color w:val="000000"/>
                <w:sz w:val="20"/>
                <w:szCs w:val="20"/>
              </w:rPr>
              <w:t>-</w:t>
            </w:r>
          </w:p>
        </w:tc>
      </w:tr>
      <w:tr w:rsidR="005F332D" w:rsidRPr="005476A3" w14:paraId="08729403" w14:textId="77777777" w:rsidTr="005726DA">
        <w:trPr>
          <w:trHeight w:val="284"/>
        </w:trPr>
        <w:tc>
          <w:tcPr>
            <w:tcW w:w="354" w:type="pct"/>
            <w:tcBorders>
              <w:bottom w:val="single" w:sz="4" w:space="0" w:color="auto"/>
            </w:tcBorders>
            <w:shd w:val="clear" w:color="auto" w:fill="auto"/>
            <w:vAlign w:val="center"/>
          </w:tcPr>
          <w:p w14:paraId="0B28063C" w14:textId="77777777" w:rsidR="005F332D" w:rsidRPr="005476A3" w:rsidRDefault="005F332D" w:rsidP="005726DA">
            <w:pPr>
              <w:spacing w:after="0" w:line="240" w:lineRule="auto"/>
              <w:jc w:val="center"/>
              <w:rPr>
                <w:rFonts w:ascii="Calibri" w:eastAsia="Times New Roman" w:hAnsi="Calibri" w:cs="Calibri"/>
                <w:color w:val="1A1A1A"/>
                <w:sz w:val="18"/>
                <w:szCs w:val="18"/>
                <w:lang w:eastAsia="hr-HR"/>
              </w:rPr>
            </w:pPr>
            <w:r w:rsidRPr="00142B35">
              <w:rPr>
                <w:rFonts w:eastAsia="Times New Roman" w:cs="Calibri"/>
                <w:sz w:val="18"/>
                <w:szCs w:val="18"/>
                <w:lang w:eastAsia="hr-HR"/>
              </w:rPr>
              <w:t>10.</w:t>
            </w:r>
          </w:p>
        </w:tc>
        <w:tc>
          <w:tcPr>
            <w:tcW w:w="2099" w:type="pct"/>
            <w:tcBorders>
              <w:bottom w:val="single" w:sz="4" w:space="0" w:color="auto"/>
            </w:tcBorders>
            <w:shd w:val="clear" w:color="auto" w:fill="auto"/>
            <w:vAlign w:val="center"/>
          </w:tcPr>
          <w:p w14:paraId="1983D71C" w14:textId="77777777" w:rsidR="005F332D" w:rsidRPr="005476A3" w:rsidRDefault="005F332D" w:rsidP="005726DA">
            <w:pPr>
              <w:spacing w:after="0" w:line="240" w:lineRule="auto"/>
              <w:rPr>
                <w:rFonts w:ascii="Calibri" w:eastAsia="Times New Roman" w:hAnsi="Calibri" w:cs="Calibri"/>
                <w:color w:val="1A1A1A"/>
                <w:sz w:val="18"/>
                <w:szCs w:val="18"/>
                <w:lang w:eastAsia="hr-HR"/>
              </w:rPr>
            </w:pPr>
            <w:r w:rsidRPr="00142B35">
              <w:rPr>
                <w:rFonts w:eastAsia="Times New Roman" w:cs="Calibri"/>
                <w:sz w:val="18"/>
                <w:szCs w:val="18"/>
                <w:lang w:eastAsia="hr-HR"/>
              </w:rPr>
              <w:t>Održavanje statusa uvoznici</w:t>
            </w:r>
          </w:p>
        </w:tc>
        <w:tc>
          <w:tcPr>
            <w:tcW w:w="606" w:type="pct"/>
            <w:tcBorders>
              <w:bottom w:val="single" w:sz="4" w:space="0" w:color="auto"/>
            </w:tcBorders>
            <w:shd w:val="clear" w:color="auto" w:fill="auto"/>
            <w:vAlign w:val="center"/>
          </w:tcPr>
          <w:p w14:paraId="71E00032" w14:textId="77777777" w:rsidR="005F332D" w:rsidRPr="00B61EBD" w:rsidRDefault="005F332D" w:rsidP="005726DA">
            <w:pPr>
              <w:spacing w:after="0" w:line="240" w:lineRule="auto"/>
              <w:jc w:val="center"/>
              <w:rPr>
                <w:rFonts w:eastAsia="Calibri" w:cstheme="minorHAnsi"/>
                <w:bCs/>
                <w:sz w:val="20"/>
                <w:szCs w:val="20"/>
              </w:rPr>
            </w:pPr>
            <w:r w:rsidRPr="00B61EBD">
              <w:rPr>
                <w:rFonts w:ascii="Calibri" w:hAnsi="Calibri" w:cs="Calibri"/>
                <w:color w:val="000000"/>
                <w:sz w:val="20"/>
                <w:szCs w:val="20"/>
              </w:rPr>
              <w:t>0</w:t>
            </w:r>
          </w:p>
        </w:tc>
        <w:tc>
          <w:tcPr>
            <w:tcW w:w="725" w:type="pct"/>
            <w:tcBorders>
              <w:bottom w:val="single" w:sz="4" w:space="0" w:color="auto"/>
            </w:tcBorders>
            <w:shd w:val="clear" w:color="auto" w:fill="auto"/>
            <w:vAlign w:val="center"/>
          </w:tcPr>
          <w:p w14:paraId="397472C1" w14:textId="77777777" w:rsidR="005F332D" w:rsidRPr="00B61EBD" w:rsidRDefault="005F332D" w:rsidP="005726DA">
            <w:pPr>
              <w:spacing w:after="0" w:line="240" w:lineRule="auto"/>
              <w:jc w:val="center"/>
              <w:rPr>
                <w:rFonts w:eastAsia="Calibri" w:cstheme="minorHAnsi"/>
                <w:bCs/>
                <w:sz w:val="20"/>
                <w:szCs w:val="20"/>
              </w:rPr>
            </w:pPr>
            <w:r w:rsidRPr="00B61EBD">
              <w:rPr>
                <w:rFonts w:ascii="Calibri" w:hAnsi="Calibri" w:cs="Calibri"/>
                <w:color w:val="000000"/>
                <w:sz w:val="20"/>
                <w:szCs w:val="20"/>
              </w:rPr>
              <w:t>0</w:t>
            </w:r>
          </w:p>
        </w:tc>
        <w:tc>
          <w:tcPr>
            <w:tcW w:w="606" w:type="pct"/>
            <w:tcBorders>
              <w:bottom w:val="single" w:sz="4" w:space="0" w:color="auto"/>
            </w:tcBorders>
            <w:vAlign w:val="center"/>
          </w:tcPr>
          <w:p w14:paraId="436321DE" w14:textId="77777777" w:rsidR="005F332D" w:rsidRPr="00B61EBD" w:rsidRDefault="005F332D" w:rsidP="005726DA">
            <w:pPr>
              <w:spacing w:after="0" w:line="240" w:lineRule="auto"/>
              <w:jc w:val="center"/>
              <w:rPr>
                <w:rFonts w:eastAsia="Calibri" w:cstheme="minorHAnsi"/>
                <w:sz w:val="20"/>
                <w:szCs w:val="20"/>
              </w:rPr>
            </w:pPr>
            <w:r w:rsidRPr="00B61EBD">
              <w:rPr>
                <w:rFonts w:ascii="Calibri" w:hAnsi="Calibri" w:cs="Calibri"/>
                <w:color w:val="000000"/>
                <w:sz w:val="20"/>
                <w:szCs w:val="20"/>
              </w:rPr>
              <w:t>0</w:t>
            </w:r>
          </w:p>
        </w:tc>
        <w:tc>
          <w:tcPr>
            <w:tcW w:w="610" w:type="pct"/>
            <w:tcBorders>
              <w:bottom w:val="single" w:sz="4" w:space="0" w:color="auto"/>
            </w:tcBorders>
            <w:vAlign w:val="center"/>
          </w:tcPr>
          <w:p w14:paraId="4D170DA0" w14:textId="77777777" w:rsidR="005F332D" w:rsidRPr="00B61EBD" w:rsidRDefault="005F332D" w:rsidP="005726DA">
            <w:pPr>
              <w:spacing w:after="0" w:line="240" w:lineRule="auto"/>
              <w:jc w:val="center"/>
              <w:rPr>
                <w:rFonts w:eastAsia="Calibri" w:cstheme="minorHAnsi"/>
                <w:bCs/>
                <w:sz w:val="20"/>
                <w:szCs w:val="20"/>
              </w:rPr>
            </w:pPr>
            <w:r w:rsidRPr="00540226">
              <w:rPr>
                <w:rFonts w:ascii="Calibri" w:hAnsi="Calibri" w:cs="Calibri"/>
                <w:color w:val="000000"/>
                <w:sz w:val="20"/>
                <w:szCs w:val="20"/>
              </w:rPr>
              <w:t>-</w:t>
            </w:r>
          </w:p>
        </w:tc>
      </w:tr>
      <w:tr w:rsidR="005F332D" w:rsidRPr="005476A3" w14:paraId="6D5DDF54" w14:textId="77777777" w:rsidTr="005726DA">
        <w:trPr>
          <w:trHeight w:val="284"/>
        </w:trPr>
        <w:tc>
          <w:tcPr>
            <w:tcW w:w="354" w:type="pct"/>
            <w:shd w:val="clear" w:color="auto" w:fill="auto"/>
            <w:vAlign w:val="center"/>
          </w:tcPr>
          <w:p w14:paraId="2EA4E53F" w14:textId="77777777" w:rsidR="005F332D" w:rsidRPr="005476A3" w:rsidRDefault="005F332D" w:rsidP="005726DA">
            <w:pPr>
              <w:spacing w:after="0" w:line="240" w:lineRule="auto"/>
              <w:jc w:val="center"/>
              <w:rPr>
                <w:rFonts w:ascii="Calibri" w:eastAsia="Times New Roman" w:hAnsi="Calibri" w:cs="Calibri"/>
                <w:sz w:val="18"/>
                <w:szCs w:val="18"/>
                <w:lang w:eastAsia="hr-HR"/>
              </w:rPr>
            </w:pPr>
            <w:r w:rsidRPr="00142B35">
              <w:rPr>
                <w:rFonts w:eastAsia="Times New Roman" w:cs="Calibri"/>
                <w:sz w:val="18"/>
                <w:szCs w:val="18"/>
                <w:lang w:eastAsia="hr-HR"/>
              </w:rPr>
              <w:t>11.</w:t>
            </w:r>
          </w:p>
        </w:tc>
        <w:tc>
          <w:tcPr>
            <w:tcW w:w="2099" w:type="pct"/>
            <w:shd w:val="clear" w:color="auto" w:fill="auto"/>
            <w:vAlign w:val="center"/>
          </w:tcPr>
          <w:p w14:paraId="06FB7789" w14:textId="77777777" w:rsidR="005F332D" w:rsidRPr="005476A3" w:rsidRDefault="005F332D" w:rsidP="005726DA">
            <w:pPr>
              <w:spacing w:after="0" w:line="240" w:lineRule="auto"/>
              <w:rPr>
                <w:rFonts w:ascii="Calibri" w:eastAsia="Times New Roman" w:hAnsi="Calibri" w:cs="Calibri"/>
                <w:sz w:val="18"/>
                <w:szCs w:val="18"/>
                <w:lang w:eastAsia="hr-HR"/>
              </w:rPr>
            </w:pPr>
            <w:r w:rsidRPr="00716C5D">
              <w:rPr>
                <w:rFonts w:eastAsia="Times New Roman" w:cs="Calibri"/>
                <w:sz w:val="18"/>
                <w:szCs w:val="18"/>
                <w:lang w:eastAsia="hr-HR"/>
              </w:rPr>
              <w:t>Izmjena osobe odgovorne za usklađenost s propisima  u Eudamedu</w:t>
            </w:r>
          </w:p>
        </w:tc>
        <w:tc>
          <w:tcPr>
            <w:tcW w:w="606" w:type="pct"/>
            <w:shd w:val="clear" w:color="auto" w:fill="auto"/>
            <w:vAlign w:val="center"/>
          </w:tcPr>
          <w:p w14:paraId="7825677B" w14:textId="77777777" w:rsidR="005F332D" w:rsidRPr="00B61EBD" w:rsidRDefault="005F332D" w:rsidP="005726DA">
            <w:pPr>
              <w:spacing w:after="0" w:line="240" w:lineRule="auto"/>
              <w:jc w:val="center"/>
              <w:rPr>
                <w:rFonts w:eastAsia="Times New Roman" w:cstheme="minorHAnsi"/>
                <w:bCs/>
                <w:sz w:val="20"/>
                <w:szCs w:val="20"/>
              </w:rPr>
            </w:pPr>
            <w:r w:rsidRPr="00B61EBD">
              <w:rPr>
                <w:rFonts w:ascii="Calibri" w:hAnsi="Calibri" w:cs="Calibri"/>
                <w:color w:val="000000"/>
                <w:sz w:val="20"/>
                <w:szCs w:val="20"/>
              </w:rPr>
              <w:t>0</w:t>
            </w:r>
          </w:p>
        </w:tc>
        <w:tc>
          <w:tcPr>
            <w:tcW w:w="725" w:type="pct"/>
            <w:shd w:val="clear" w:color="auto" w:fill="auto"/>
            <w:vAlign w:val="center"/>
          </w:tcPr>
          <w:p w14:paraId="4DFFDA09" w14:textId="77777777" w:rsidR="005F332D" w:rsidRPr="00B61EBD" w:rsidRDefault="005F332D" w:rsidP="005726DA">
            <w:pPr>
              <w:spacing w:after="0" w:line="240" w:lineRule="auto"/>
              <w:jc w:val="center"/>
              <w:rPr>
                <w:rFonts w:eastAsia="Calibri" w:cstheme="minorHAnsi"/>
                <w:bCs/>
                <w:sz w:val="20"/>
                <w:szCs w:val="20"/>
              </w:rPr>
            </w:pPr>
            <w:r w:rsidRPr="00B61EBD">
              <w:rPr>
                <w:rFonts w:ascii="Calibri" w:hAnsi="Calibri" w:cs="Calibri"/>
                <w:color w:val="000000"/>
                <w:sz w:val="20"/>
                <w:szCs w:val="20"/>
              </w:rPr>
              <w:t>0</w:t>
            </w:r>
          </w:p>
        </w:tc>
        <w:tc>
          <w:tcPr>
            <w:tcW w:w="606" w:type="pct"/>
            <w:vAlign w:val="center"/>
          </w:tcPr>
          <w:p w14:paraId="6B5C6AF3" w14:textId="77777777" w:rsidR="005F332D" w:rsidRPr="00B61EBD" w:rsidRDefault="005F332D" w:rsidP="005726DA">
            <w:pPr>
              <w:spacing w:after="0" w:line="240" w:lineRule="auto"/>
              <w:jc w:val="center"/>
              <w:rPr>
                <w:rFonts w:eastAsia="Calibri" w:cstheme="minorHAnsi"/>
                <w:sz w:val="20"/>
                <w:szCs w:val="20"/>
              </w:rPr>
            </w:pPr>
            <w:r w:rsidRPr="00B61EBD">
              <w:rPr>
                <w:rFonts w:ascii="Calibri" w:hAnsi="Calibri" w:cs="Calibri"/>
                <w:color w:val="000000"/>
                <w:sz w:val="20"/>
                <w:szCs w:val="20"/>
              </w:rPr>
              <w:t>0</w:t>
            </w:r>
          </w:p>
        </w:tc>
        <w:tc>
          <w:tcPr>
            <w:tcW w:w="610" w:type="pct"/>
            <w:vAlign w:val="center"/>
          </w:tcPr>
          <w:p w14:paraId="537FEAC1" w14:textId="77777777" w:rsidR="005F332D" w:rsidRPr="00B61EBD" w:rsidRDefault="005F332D" w:rsidP="005726DA">
            <w:pPr>
              <w:spacing w:after="0" w:line="240" w:lineRule="auto"/>
              <w:jc w:val="center"/>
              <w:rPr>
                <w:rFonts w:eastAsia="Calibri" w:cstheme="minorHAnsi"/>
                <w:bCs/>
                <w:sz w:val="20"/>
                <w:szCs w:val="20"/>
              </w:rPr>
            </w:pPr>
            <w:r w:rsidRPr="00540226">
              <w:rPr>
                <w:rFonts w:ascii="Calibri" w:hAnsi="Calibri" w:cs="Calibri"/>
                <w:color w:val="000000"/>
                <w:sz w:val="20"/>
                <w:szCs w:val="20"/>
              </w:rPr>
              <w:t>-</w:t>
            </w:r>
          </w:p>
        </w:tc>
      </w:tr>
      <w:tr w:rsidR="005F332D" w:rsidRPr="005476A3" w14:paraId="5F650D69" w14:textId="77777777" w:rsidTr="005726DA">
        <w:trPr>
          <w:trHeight w:val="284"/>
        </w:trPr>
        <w:tc>
          <w:tcPr>
            <w:tcW w:w="354" w:type="pct"/>
            <w:tcBorders>
              <w:bottom w:val="single" w:sz="4" w:space="0" w:color="auto"/>
            </w:tcBorders>
            <w:shd w:val="clear" w:color="auto" w:fill="auto"/>
            <w:vAlign w:val="center"/>
          </w:tcPr>
          <w:p w14:paraId="454D84F6" w14:textId="77777777" w:rsidR="005F332D" w:rsidRPr="005476A3" w:rsidRDefault="005F332D" w:rsidP="005726DA">
            <w:pPr>
              <w:spacing w:after="0" w:line="240" w:lineRule="auto"/>
              <w:jc w:val="center"/>
              <w:rPr>
                <w:rFonts w:ascii="Calibri" w:eastAsia="Times New Roman" w:hAnsi="Calibri" w:cs="Calibri"/>
                <w:sz w:val="18"/>
                <w:szCs w:val="18"/>
                <w:lang w:eastAsia="hr-HR"/>
              </w:rPr>
            </w:pPr>
            <w:r w:rsidRPr="00142B35">
              <w:rPr>
                <w:rFonts w:eastAsia="Times New Roman" w:cs="Calibri"/>
                <w:sz w:val="18"/>
                <w:szCs w:val="18"/>
                <w:lang w:eastAsia="hr-HR"/>
              </w:rPr>
              <w:t>12</w:t>
            </w:r>
            <w:r w:rsidRPr="00716C5D">
              <w:rPr>
                <w:rFonts w:eastAsia="Times New Roman" w:cs="Calibri"/>
                <w:sz w:val="18"/>
                <w:szCs w:val="18"/>
                <w:lang w:eastAsia="hr-HR"/>
              </w:rPr>
              <w:t>.</w:t>
            </w:r>
          </w:p>
        </w:tc>
        <w:tc>
          <w:tcPr>
            <w:tcW w:w="2099" w:type="pct"/>
            <w:tcBorders>
              <w:bottom w:val="single" w:sz="4" w:space="0" w:color="auto"/>
            </w:tcBorders>
            <w:shd w:val="clear" w:color="auto" w:fill="auto"/>
            <w:vAlign w:val="center"/>
          </w:tcPr>
          <w:p w14:paraId="49F2BD7D" w14:textId="77777777" w:rsidR="005F332D" w:rsidRPr="005476A3" w:rsidRDefault="005F332D" w:rsidP="005726DA">
            <w:pPr>
              <w:spacing w:after="0" w:line="240" w:lineRule="auto"/>
              <w:rPr>
                <w:rFonts w:ascii="Calibri" w:eastAsia="Times New Roman" w:hAnsi="Calibri" w:cs="Calibri"/>
                <w:sz w:val="18"/>
                <w:szCs w:val="18"/>
                <w:lang w:eastAsia="hr-HR"/>
              </w:rPr>
            </w:pPr>
            <w:r w:rsidRPr="00142B35">
              <w:rPr>
                <w:rFonts w:eastAsia="Times New Roman" w:cs="Calibri"/>
                <w:sz w:val="18"/>
                <w:szCs w:val="18"/>
                <w:lang w:eastAsia="hr-HR"/>
              </w:rPr>
              <w:t>Upis/uskraćivanje upisa u očevidnik proizvođača medicinskih proizvoda -za medicinske izrađene po narudžbi za određenoga korisnika</w:t>
            </w:r>
          </w:p>
        </w:tc>
        <w:tc>
          <w:tcPr>
            <w:tcW w:w="606" w:type="pct"/>
            <w:tcBorders>
              <w:bottom w:val="single" w:sz="4" w:space="0" w:color="auto"/>
            </w:tcBorders>
            <w:shd w:val="clear" w:color="auto" w:fill="auto"/>
            <w:vAlign w:val="center"/>
          </w:tcPr>
          <w:p w14:paraId="005C4260" w14:textId="77777777" w:rsidR="005F332D" w:rsidRPr="00B61EBD" w:rsidRDefault="005F332D" w:rsidP="005726DA">
            <w:pPr>
              <w:spacing w:after="0" w:line="240" w:lineRule="auto"/>
              <w:jc w:val="center"/>
              <w:rPr>
                <w:rFonts w:eastAsia="Calibri" w:cstheme="minorHAnsi"/>
                <w:bCs/>
                <w:sz w:val="20"/>
                <w:szCs w:val="20"/>
              </w:rPr>
            </w:pPr>
            <w:r w:rsidRPr="00540226">
              <w:rPr>
                <w:rFonts w:ascii="Calibri" w:hAnsi="Calibri" w:cs="Calibri"/>
                <w:bCs/>
                <w:color w:val="000000"/>
                <w:sz w:val="20"/>
                <w:szCs w:val="20"/>
              </w:rPr>
              <w:t>40</w:t>
            </w:r>
          </w:p>
        </w:tc>
        <w:tc>
          <w:tcPr>
            <w:tcW w:w="725" w:type="pct"/>
            <w:tcBorders>
              <w:bottom w:val="single" w:sz="4" w:space="0" w:color="auto"/>
            </w:tcBorders>
            <w:shd w:val="clear" w:color="auto" w:fill="auto"/>
            <w:vAlign w:val="center"/>
          </w:tcPr>
          <w:p w14:paraId="6E6B07CE" w14:textId="77777777" w:rsidR="005F332D" w:rsidRPr="00B61EBD" w:rsidRDefault="005F332D" w:rsidP="005726DA">
            <w:pPr>
              <w:spacing w:after="0" w:line="240" w:lineRule="auto"/>
              <w:jc w:val="center"/>
              <w:rPr>
                <w:rFonts w:eastAsia="Calibri" w:cstheme="minorHAnsi"/>
                <w:bCs/>
                <w:sz w:val="20"/>
                <w:szCs w:val="20"/>
              </w:rPr>
            </w:pPr>
            <w:r w:rsidRPr="00540226">
              <w:rPr>
                <w:rFonts w:ascii="Calibri" w:hAnsi="Calibri" w:cs="Calibri"/>
                <w:bCs/>
                <w:color w:val="000000"/>
                <w:sz w:val="20"/>
                <w:szCs w:val="20"/>
              </w:rPr>
              <w:t>80</w:t>
            </w:r>
          </w:p>
        </w:tc>
        <w:tc>
          <w:tcPr>
            <w:tcW w:w="606" w:type="pct"/>
            <w:tcBorders>
              <w:bottom w:val="single" w:sz="4" w:space="0" w:color="auto"/>
            </w:tcBorders>
            <w:vAlign w:val="center"/>
          </w:tcPr>
          <w:p w14:paraId="1B176D1D" w14:textId="77777777" w:rsidR="005F332D" w:rsidRPr="00B61EBD" w:rsidRDefault="005F332D" w:rsidP="005726DA">
            <w:pPr>
              <w:spacing w:after="0" w:line="240" w:lineRule="auto"/>
              <w:jc w:val="center"/>
              <w:rPr>
                <w:rFonts w:eastAsia="Calibri" w:cstheme="minorHAnsi"/>
                <w:sz w:val="20"/>
                <w:szCs w:val="20"/>
              </w:rPr>
            </w:pPr>
            <w:r w:rsidRPr="00B61EBD">
              <w:rPr>
                <w:rFonts w:ascii="Calibri" w:hAnsi="Calibri" w:cs="Calibri"/>
                <w:color w:val="000000"/>
                <w:sz w:val="20"/>
                <w:szCs w:val="20"/>
              </w:rPr>
              <w:t>-40</w:t>
            </w:r>
          </w:p>
        </w:tc>
        <w:tc>
          <w:tcPr>
            <w:tcW w:w="610" w:type="pct"/>
            <w:tcBorders>
              <w:bottom w:val="single" w:sz="4" w:space="0" w:color="auto"/>
            </w:tcBorders>
            <w:vAlign w:val="center"/>
          </w:tcPr>
          <w:p w14:paraId="6CC1BC63" w14:textId="77777777" w:rsidR="005F332D" w:rsidRPr="00B61EBD" w:rsidRDefault="005F332D" w:rsidP="005726DA">
            <w:pPr>
              <w:spacing w:after="0" w:line="240" w:lineRule="auto"/>
              <w:jc w:val="center"/>
              <w:rPr>
                <w:rFonts w:eastAsia="Calibri" w:cstheme="minorHAnsi"/>
                <w:bCs/>
                <w:sz w:val="20"/>
                <w:szCs w:val="20"/>
              </w:rPr>
            </w:pPr>
            <w:r w:rsidRPr="00540226">
              <w:rPr>
                <w:rFonts w:ascii="Calibri" w:hAnsi="Calibri" w:cs="Calibri"/>
                <w:color w:val="000000"/>
                <w:sz w:val="20"/>
                <w:szCs w:val="20"/>
              </w:rPr>
              <w:t>50%</w:t>
            </w:r>
          </w:p>
        </w:tc>
      </w:tr>
      <w:tr w:rsidR="005F332D" w:rsidRPr="005476A3" w14:paraId="197D846A" w14:textId="77777777" w:rsidTr="005726DA">
        <w:trPr>
          <w:trHeight w:val="284"/>
        </w:trPr>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14:paraId="42C06144" w14:textId="77777777" w:rsidR="005F332D" w:rsidRPr="005476A3" w:rsidRDefault="005F332D" w:rsidP="005726DA">
            <w:pPr>
              <w:spacing w:after="0" w:line="240" w:lineRule="auto"/>
              <w:jc w:val="center"/>
              <w:rPr>
                <w:rFonts w:ascii="Calibri" w:eastAsia="Times New Roman" w:hAnsi="Calibri" w:cs="Calibri"/>
                <w:color w:val="1A1A1A"/>
                <w:sz w:val="18"/>
                <w:szCs w:val="18"/>
                <w:lang w:eastAsia="hr-HR"/>
              </w:rPr>
            </w:pPr>
            <w:r w:rsidRPr="00142B35">
              <w:rPr>
                <w:rFonts w:eastAsia="Times New Roman" w:cs="Calibri"/>
                <w:sz w:val="18"/>
                <w:szCs w:val="18"/>
                <w:lang w:eastAsia="hr-HR"/>
              </w:rPr>
              <w:t>13</w:t>
            </w:r>
            <w:r w:rsidRPr="00716C5D">
              <w:rPr>
                <w:rFonts w:eastAsia="Times New Roman" w:cs="Calibri"/>
                <w:sz w:val="18"/>
                <w:szCs w:val="18"/>
                <w:lang w:eastAsia="hr-HR"/>
              </w:rPr>
              <w:t>.</w:t>
            </w:r>
          </w:p>
        </w:tc>
        <w:tc>
          <w:tcPr>
            <w:tcW w:w="2099" w:type="pct"/>
            <w:tcBorders>
              <w:top w:val="single" w:sz="4" w:space="0" w:color="auto"/>
              <w:left w:val="single" w:sz="4" w:space="0" w:color="auto"/>
              <w:bottom w:val="single" w:sz="4" w:space="0" w:color="auto"/>
              <w:right w:val="single" w:sz="4" w:space="0" w:color="auto"/>
            </w:tcBorders>
            <w:shd w:val="clear" w:color="auto" w:fill="auto"/>
            <w:vAlign w:val="center"/>
          </w:tcPr>
          <w:p w14:paraId="69604BA9" w14:textId="77777777" w:rsidR="005F332D" w:rsidRPr="005476A3" w:rsidRDefault="005F332D" w:rsidP="005726DA">
            <w:pPr>
              <w:spacing w:after="0" w:line="240" w:lineRule="auto"/>
              <w:rPr>
                <w:rFonts w:ascii="Calibri" w:eastAsia="Times New Roman" w:hAnsi="Calibri" w:cs="Calibri"/>
                <w:color w:val="1A1A1A"/>
                <w:sz w:val="18"/>
                <w:szCs w:val="18"/>
                <w:lang w:eastAsia="hr-HR"/>
              </w:rPr>
            </w:pPr>
            <w:r w:rsidRPr="00142B35">
              <w:rPr>
                <w:rFonts w:eastAsia="Times New Roman" w:cs="Calibri"/>
                <w:sz w:val="18"/>
                <w:szCs w:val="18"/>
                <w:lang w:eastAsia="hr-HR"/>
              </w:rPr>
              <w:t xml:space="preserve">Izmjena/uskraćivanje izmjene upisa u očevidnik proizvođača medicinskih proizvoda - za medicinske </w:t>
            </w:r>
            <w:r w:rsidRPr="00142B35">
              <w:rPr>
                <w:rFonts w:eastAsia="Times New Roman" w:cs="Calibri"/>
                <w:sz w:val="18"/>
                <w:szCs w:val="18"/>
                <w:lang w:eastAsia="hr-HR"/>
              </w:rPr>
              <w:lastRenderedPageBreak/>
              <w:t>proizvode izrađene po narudžbi za određenoga korisnika</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2E438A0E" w14:textId="77777777" w:rsidR="005F332D" w:rsidRPr="00B61EBD" w:rsidRDefault="005F332D" w:rsidP="005726DA">
            <w:pPr>
              <w:spacing w:after="0" w:line="240" w:lineRule="auto"/>
              <w:jc w:val="center"/>
              <w:rPr>
                <w:rFonts w:eastAsia="Times New Roman" w:cstheme="minorHAnsi"/>
                <w:bCs/>
                <w:sz w:val="20"/>
                <w:szCs w:val="20"/>
              </w:rPr>
            </w:pPr>
            <w:r w:rsidRPr="00540226">
              <w:rPr>
                <w:rFonts w:ascii="Calibri" w:hAnsi="Calibri" w:cs="Calibri"/>
                <w:bCs/>
                <w:color w:val="000000"/>
                <w:sz w:val="20"/>
                <w:szCs w:val="20"/>
              </w:rPr>
              <w:lastRenderedPageBreak/>
              <w:t>2</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701417FF" w14:textId="77777777" w:rsidR="005F332D" w:rsidRPr="00B61EBD" w:rsidRDefault="005F332D" w:rsidP="005726DA">
            <w:pPr>
              <w:spacing w:after="0" w:line="240" w:lineRule="auto"/>
              <w:jc w:val="center"/>
              <w:rPr>
                <w:rFonts w:eastAsia="Calibri" w:cstheme="minorHAnsi"/>
                <w:bCs/>
                <w:sz w:val="20"/>
                <w:szCs w:val="20"/>
              </w:rPr>
            </w:pPr>
            <w:r w:rsidRPr="00B61EBD">
              <w:rPr>
                <w:rFonts w:ascii="Calibri" w:hAnsi="Calibri" w:cs="Calibri"/>
                <w:color w:val="000000"/>
                <w:sz w:val="20"/>
                <w:szCs w:val="20"/>
              </w:rPr>
              <w:t>7</w:t>
            </w:r>
          </w:p>
        </w:tc>
        <w:tc>
          <w:tcPr>
            <w:tcW w:w="606" w:type="pct"/>
            <w:tcBorders>
              <w:top w:val="single" w:sz="4" w:space="0" w:color="auto"/>
              <w:left w:val="single" w:sz="4" w:space="0" w:color="auto"/>
              <w:bottom w:val="single" w:sz="4" w:space="0" w:color="auto"/>
              <w:right w:val="single" w:sz="4" w:space="0" w:color="auto"/>
            </w:tcBorders>
            <w:vAlign w:val="center"/>
          </w:tcPr>
          <w:p w14:paraId="4DE97477" w14:textId="77777777" w:rsidR="005F332D" w:rsidRPr="00B61EBD" w:rsidRDefault="005F332D" w:rsidP="005726DA">
            <w:pPr>
              <w:spacing w:after="0" w:line="240" w:lineRule="auto"/>
              <w:jc w:val="center"/>
              <w:rPr>
                <w:rFonts w:eastAsia="Calibri" w:cstheme="minorHAnsi"/>
                <w:sz w:val="20"/>
                <w:szCs w:val="20"/>
              </w:rPr>
            </w:pPr>
            <w:r w:rsidRPr="00B61EBD">
              <w:rPr>
                <w:rFonts w:ascii="Calibri" w:hAnsi="Calibri" w:cs="Calibri"/>
                <w:color w:val="000000"/>
                <w:sz w:val="20"/>
                <w:szCs w:val="20"/>
              </w:rPr>
              <w:t>-5</w:t>
            </w:r>
          </w:p>
        </w:tc>
        <w:tc>
          <w:tcPr>
            <w:tcW w:w="610" w:type="pct"/>
            <w:tcBorders>
              <w:top w:val="single" w:sz="4" w:space="0" w:color="auto"/>
              <w:left w:val="single" w:sz="4" w:space="0" w:color="auto"/>
              <w:bottom w:val="single" w:sz="4" w:space="0" w:color="auto"/>
              <w:right w:val="single" w:sz="4" w:space="0" w:color="auto"/>
            </w:tcBorders>
            <w:vAlign w:val="center"/>
          </w:tcPr>
          <w:p w14:paraId="1025E98D" w14:textId="77777777" w:rsidR="005F332D" w:rsidRPr="00B61EBD" w:rsidRDefault="005F332D" w:rsidP="005726DA">
            <w:pPr>
              <w:spacing w:after="0" w:line="240" w:lineRule="auto"/>
              <w:jc w:val="center"/>
              <w:rPr>
                <w:rFonts w:eastAsia="Calibri" w:cstheme="minorHAnsi"/>
                <w:bCs/>
                <w:sz w:val="20"/>
                <w:szCs w:val="20"/>
              </w:rPr>
            </w:pPr>
            <w:r w:rsidRPr="00540226">
              <w:rPr>
                <w:rFonts w:ascii="Calibri" w:hAnsi="Calibri" w:cs="Calibri"/>
                <w:color w:val="000000"/>
                <w:sz w:val="20"/>
                <w:szCs w:val="20"/>
              </w:rPr>
              <w:t>29%</w:t>
            </w:r>
          </w:p>
        </w:tc>
      </w:tr>
      <w:tr w:rsidR="005F332D" w:rsidRPr="005476A3" w14:paraId="1C0DDDF7" w14:textId="77777777" w:rsidTr="005726DA">
        <w:trPr>
          <w:trHeight w:val="284"/>
        </w:trPr>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14:paraId="7F4DA734" w14:textId="77777777" w:rsidR="005F332D" w:rsidRPr="005476A3" w:rsidRDefault="005F332D" w:rsidP="005726DA">
            <w:pPr>
              <w:spacing w:after="0" w:line="240" w:lineRule="auto"/>
              <w:jc w:val="center"/>
              <w:rPr>
                <w:rFonts w:ascii="Calibri" w:eastAsia="Times New Roman" w:hAnsi="Calibri" w:cs="Calibri"/>
                <w:color w:val="1A1A1A"/>
                <w:sz w:val="18"/>
                <w:szCs w:val="18"/>
                <w:lang w:eastAsia="hr-HR"/>
              </w:rPr>
            </w:pPr>
            <w:r w:rsidRPr="00142B35">
              <w:rPr>
                <w:rFonts w:eastAsia="Times New Roman" w:cs="Calibri"/>
                <w:sz w:val="18"/>
                <w:szCs w:val="18"/>
                <w:lang w:eastAsia="hr-HR"/>
              </w:rPr>
              <w:t>14.</w:t>
            </w:r>
          </w:p>
        </w:tc>
        <w:tc>
          <w:tcPr>
            <w:tcW w:w="2099" w:type="pct"/>
            <w:tcBorders>
              <w:top w:val="single" w:sz="4" w:space="0" w:color="auto"/>
              <w:left w:val="single" w:sz="4" w:space="0" w:color="auto"/>
              <w:bottom w:val="single" w:sz="4" w:space="0" w:color="auto"/>
              <w:right w:val="single" w:sz="4" w:space="0" w:color="auto"/>
            </w:tcBorders>
            <w:shd w:val="clear" w:color="auto" w:fill="auto"/>
            <w:vAlign w:val="center"/>
          </w:tcPr>
          <w:p w14:paraId="611467C8" w14:textId="77777777" w:rsidR="005F332D" w:rsidRPr="005476A3" w:rsidRDefault="005F332D" w:rsidP="005726DA">
            <w:pPr>
              <w:spacing w:after="0" w:line="240" w:lineRule="auto"/>
              <w:rPr>
                <w:rFonts w:ascii="Calibri" w:eastAsia="Times New Roman" w:hAnsi="Calibri" w:cs="Calibri"/>
                <w:color w:val="1A1A1A"/>
                <w:sz w:val="18"/>
                <w:szCs w:val="18"/>
                <w:lang w:eastAsia="hr-HR"/>
              </w:rPr>
            </w:pPr>
            <w:r w:rsidRPr="00142B35">
              <w:rPr>
                <w:rFonts w:eastAsia="Times New Roman" w:cs="Calibri"/>
                <w:sz w:val="18"/>
                <w:szCs w:val="18"/>
                <w:lang w:eastAsia="hr-HR"/>
              </w:rPr>
              <w:t>Izdavanje SRN broja - mikro poduzeća</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66DE4117" w14:textId="77777777" w:rsidR="005F332D" w:rsidRPr="00B61EBD" w:rsidRDefault="005F332D" w:rsidP="005726DA">
            <w:pPr>
              <w:spacing w:after="0" w:line="240" w:lineRule="auto"/>
              <w:jc w:val="center"/>
              <w:rPr>
                <w:rFonts w:eastAsia="Calibri" w:cstheme="minorHAnsi"/>
                <w:bCs/>
                <w:sz w:val="20"/>
                <w:szCs w:val="20"/>
              </w:rPr>
            </w:pPr>
            <w:r w:rsidRPr="00540226">
              <w:rPr>
                <w:rFonts w:ascii="Calibri" w:hAnsi="Calibri" w:cs="Calibri"/>
                <w:bCs/>
                <w:color w:val="000000"/>
                <w:sz w:val="20"/>
                <w:szCs w:val="20"/>
              </w:rPr>
              <w:t>47</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7773FC99" w14:textId="77777777" w:rsidR="005F332D" w:rsidRPr="00B61EBD" w:rsidRDefault="005F332D" w:rsidP="005726DA">
            <w:pPr>
              <w:spacing w:after="0" w:line="240" w:lineRule="auto"/>
              <w:jc w:val="center"/>
              <w:rPr>
                <w:rFonts w:eastAsia="Calibri" w:cstheme="minorHAnsi"/>
                <w:bCs/>
                <w:sz w:val="20"/>
                <w:szCs w:val="20"/>
              </w:rPr>
            </w:pPr>
            <w:r w:rsidRPr="00540226">
              <w:rPr>
                <w:rFonts w:ascii="Calibri" w:hAnsi="Calibri" w:cs="Calibri"/>
                <w:bCs/>
                <w:color w:val="000000"/>
                <w:sz w:val="20"/>
                <w:szCs w:val="20"/>
              </w:rPr>
              <w:t>25</w:t>
            </w:r>
          </w:p>
        </w:tc>
        <w:tc>
          <w:tcPr>
            <w:tcW w:w="606" w:type="pct"/>
            <w:tcBorders>
              <w:top w:val="single" w:sz="4" w:space="0" w:color="auto"/>
              <w:left w:val="single" w:sz="4" w:space="0" w:color="auto"/>
              <w:bottom w:val="single" w:sz="4" w:space="0" w:color="auto"/>
              <w:right w:val="single" w:sz="4" w:space="0" w:color="auto"/>
            </w:tcBorders>
            <w:vAlign w:val="center"/>
          </w:tcPr>
          <w:p w14:paraId="37AE7357" w14:textId="77777777" w:rsidR="005F332D" w:rsidRPr="00B61EBD" w:rsidRDefault="005F332D" w:rsidP="005726DA">
            <w:pPr>
              <w:spacing w:after="0" w:line="240" w:lineRule="auto"/>
              <w:jc w:val="center"/>
              <w:rPr>
                <w:rFonts w:eastAsia="Calibri" w:cstheme="minorHAnsi"/>
                <w:sz w:val="20"/>
                <w:szCs w:val="20"/>
              </w:rPr>
            </w:pPr>
            <w:r w:rsidRPr="00B61EBD">
              <w:rPr>
                <w:rFonts w:ascii="Calibri" w:hAnsi="Calibri" w:cs="Calibri"/>
                <w:color w:val="000000"/>
                <w:sz w:val="20"/>
                <w:szCs w:val="20"/>
              </w:rPr>
              <w:t>22</w:t>
            </w:r>
          </w:p>
        </w:tc>
        <w:tc>
          <w:tcPr>
            <w:tcW w:w="610" w:type="pct"/>
            <w:tcBorders>
              <w:top w:val="single" w:sz="4" w:space="0" w:color="auto"/>
              <w:left w:val="single" w:sz="4" w:space="0" w:color="auto"/>
              <w:bottom w:val="single" w:sz="4" w:space="0" w:color="auto"/>
              <w:right w:val="single" w:sz="4" w:space="0" w:color="auto"/>
            </w:tcBorders>
            <w:vAlign w:val="center"/>
          </w:tcPr>
          <w:p w14:paraId="3A8BB0E4" w14:textId="77777777" w:rsidR="005F332D" w:rsidRPr="00B61EBD" w:rsidRDefault="005F332D" w:rsidP="005726DA">
            <w:pPr>
              <w:spacing w:after="0" w:line="240" w:lineRule="auto"/>
              <w:jc w:val="center"/>
              <w:rPr>
                <w:rFonts w:eastAsia="Calibri" w:cstheme="minorHAnsi"/>
                <w:bCs/>
                <w:sz w:val="20"/>
                <w:szCs w:val="20"/>
              </w:rPr>
            </w:pPr>
            <w:r w:rsidRPr="00540226">
              <w:rPr>
                <w:rFonts w:ascii="Calibri" w:hAnsi="Calibri" w:cs="Calibri"/>
                <w:color w:val="000000"/>
                <w:sz w:val="20"/>
                <w:szCs w:val="20"/>
              </w:rPr>
              <w:t>188%</w:t>
            </w:r>
          </w:p>
        </w:tc>
      </w:tr>
      <w:tr w:rsidR="005F332D" w:rsidRPr="005476A3" w14:paraId="568858BB" w14:textId="77777777" w:rsidTr="005726DA">
        <w:trPr>
          <w:trHeight w:val="284"/>
        </w:trPr>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14:paraId="5B091CFA" w14:textId="77777777" w:rsidR="005F332D" w:rsidRPr="005476A3" w:rsidRDefault="005F332D" w:rsidP="005726DA">
            <w:pPr>
              <w:spacing w:after="0" w:line="240" w:lineRule="auto"/>
              <w:jc w:val="center"/>
              <w:rPr>
                <w:rFonts w:ascii="Calibri" w:eastAsia="Times New Roman" w:hAnsi="Calibri" w:cs="Calibri"/>
                <w:color w:val="1A1A1A"/>
                <w:sz w:val="18"/>
                <w:szCs w:val="18"/>
                <w:lang w:eastAsia="hr-HR"/>
              </w:rPr>
            </w:pPr>
            <w:r w:rsidRPr="00142B35">
              <w:rPr>
                <w:rFonts w:eastAsia="Times New Roman" w:cs="Calibri"/>
                <w:sz w:val="18"/>
                <w:szCs w:val="18"/>
                <w:lang w:eastAsia="hr-HR"/>
              </w:rPr>
              <w:t>15.</w:t>
            </w:r>
          </w:p>
        </w:tc>
        <w:tc>
          <w:tcPr>
            <w:tcW w:w="2099" w:type="pct"/>
            <w:tcBorders>
              <w:top w:val="single" w:sz="4" w:space="0" w:color="auto"/>
              <w:left w:val="single" w:sz="4" w:space="0" w:color="auto"/>
              <w:bottom w:val="single" w:sz="4" w:space="0" w:color="auto"/>
              <w:right w:val="single" w:sz="4" w:space="0" w:color="auto"/>
            </w:tcBorders>
            <w:shd w:val="clear" w:color="auto" w:fill="auto"/>
            <w:vAlign w:val="center"/>
          </w:tcPr>
          <w:p w14:paraId="07A99145" w14:textId="77777777" w:rsidR="005F332D" w:rsidRPr="005476A3" w:rsidRDefault="005F332D" w:rsidP="005726DA">
            <w:pPr>
              <w:spacing w:after="0" w:line="240" w:lineRule="auto"/>
              <w:rPr>
                <w:rFonts w:ascii="Calibri" w:eastAsia="Times New Roman" w:hAnsi="Calibri" w:cs="Calibri"/>
                <w:color w:val="1A1A1A"/>
                <w:sz w:val="18"/>
                <w:szCs w:val="18"/>
                <w:lang w:eastAsia="hr-HR"/>
              </w:rPr>
            </w:pPr>
            <w:r w:rsidRPr="00142B35">
              <w:rPr>
                <w:rFonts w:eastAsia="Times New Roman" w:cs="Calibri"/>
                <w:sz w:val="18"/>
                <w:szCs w:val="18"/>
                <w:lang w:eastAsia="hr-HR"/>
              </w:rPr>
              <w:t>Izdavanje SRN broja - mala poduzeća</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0F36AD81" w14:textId="77777777" w:rsidR="005F332D" w:rsidRPr="00B61EBD" w:rsidRDefault="005F332D" w:rsidP="005726DA">
            <w:pPr>
              <w:spacing w:after="0" w:line="240" w:lineRule="auto"/>
              <w:jc w:val="center"/>
              <w:rPr>
                <w:rFonts w:eastAsia="Calibri" w:cstheme="minorHAnsi"/>
                <w:bCs/>
                <w:sz w:val="20"/>
                <w:szCs w:val="20"/>
              </w:rPr>
            </w:pPr>
            <w:r w:rsidRPr="00540226">
              <w:rPr>
                <w:rFonts w:ascii="Calibri" w:hAnsi="Calibri" w:cs="Calibri"/>
                <w:bCs/>
                <w:color w:val="000000"/>
                <w:sz w:val="20"/>
                <w:szCs w:val="20"/>
              </w:rPr>
              <w:t>36</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3FAAF27F" w14:textId="77777777" w:rsidR="005F332D" w:rsidRPr="00B61EBD" w:rsidRDefault="005F332D" w:rsidP="005726DA">
            <w:pPr>
              <w:spacing w:after="0" w:line="240" w:lineRule="auto"/>
              <w:jc w:val="center"/>
              <w:rPr>
                <w:rFonts w:eastAsia="Calibri" w:cstheme="minorHAnsi"/>
                <w:bCs/>
                <w:sz w:val="20"/>
                <w:szCs w:val="20"/>
              </w:rPr>
            </w:pPr>
            <w:r w:rsidRPr="00540226">
              <w:rPr>
                <w:rFonts w:ascii="Calibri" w:hAnsi="Calibri" w:cs="Calibri"/>
                <w:bCs/>
                <w:color w:val="000000"/>
                <w:sz w:val="20"/>
                <w:szCs w:val="20"/>
              </w:rPr>
              <w:t>11</w:t>
            </w:r>
          </w:p>
        </w:tc>
        <w:tc>
          <w:tcPr>
            <w:tcW w:w="606" w:type="pct"/>
            <w:tcBorders>
              <w:top w:val="single" w:sz="4" w:space="0" w:color="auto"/>
              <w:left w:val="single" w:sz="4" w:space="0" w:color="auto"/>
              <w:bottom w:val="single" w:sz="4" w:space="0" w:color="auto"/>
              <w:right w:val="single" w:sz="4" w:space="0" w:color="auto"/>
            </w:tcBorders>
            <w:vAlign w:val="center"/>
          </w:tcPr>
          <w:p w14:paraId="1C25DAAA" w14:textId="77777777" w:rsidR="005F332D" w:rsidRPr="00B61EBD" w:rsidRDefault="005F332D" w:rsidP="005726DA">
            <w:pPr>
              <w:spacing w:after="0" w:line="240" w:lineRule="auto"/>
              <w:jc w:val="center"/>
              <w:rPr>
                <w:rFonts w:eastAsia="Calibri" w:cstheme="minorHAnsi"/>
                <w:sz w:val="20"/>
                <w:szCs w:val="20"/>
              </w:rPr>
            </w:pPr>
            <w:r w:rsidRPr="00B61EBD">
              <w:rPr>
                <w:rFonts w:ascii="Calibri" w:hAnsi="Calibri" w:cs="Calibri"/>
                <w:color w:val="000000"/>
                <w:sz w:val="20"/>
                <w:szCs w:val="20"/>
              </w:rPr>
              <w:t>25</w:t>
            </w:r>
          </w:p>
        </w:tc>
        <w:tc>
          <w:tcPr>
            <w:tcW w:w="610" w:type="pct"/>
            <w:tcBorders>
              <w:top w:val="single" w:sz="4" w:space="0" w:color="auto"/>
              <w:left w:val="single" w:sz="4" w:space="0" w:color="auto"/>
              <w:bottom w:val="single" w:sz="4" w:space="0" w:color="auto"/>
              <w:right w:val="single" w:sz="4" w:space="0" w:color="auto"/>
            </w:tcBorders>
            <w:vAlign w:val="center"/>
          </w:tcPr>
          <w:p w14:paraId="73426E24" w14:textId="77777777" w:rsidR="005F332D" w:rsidRPr="00B61EBD" w:rsidRDefault="005F332D" w:rsidP="005726DA">
            <w:pPr>
              <w:spacing w:after="0" w:line="240" w:lineRule="auto"/>
              <w:jc w:val="center"/>
              <w:rPr>
                <w:rFonts w:eastAsia="Calibri" w:cstheme="minorHAnsi"/>
                <w:bCs/>
                <w:sz w:val="20"/>
                <w:szCs w:val="20"/>
              </w:rPr>
            </w:pPr>
            <w:r w:rsidRPr="00540226">
              <w:rPr>
                <w:rFonts w:ascii="Calibri" w:hAnsi="Calibri" w:cs="Calibri"/>
                <w:color w:val="000000"/>
                <w:sz w:val="20"/>
                <w:szCs w:val="20"/>
              </w:rPr>
              <w:t>327%</w:t>
            </w:r>
          </w:p>
        </w:tc>
      </w:tr>
      <w:tr w:rsidR="005F332D" w:rsidRPr="005476A3" w14:paraId="364AAB15" w14:textId="77777777" w:rsidTr="005726DA">
        <w:trPr>
          <w:trHeight w:val="284"/>
        </w:trPr>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14:paraId="47C0EF4D" w14:textId="77777777" w:rsidR="005F332D" w:rsidRPr="005476A3" w:rsidRDefault="005F332D" w:rsidP="005726DA">
            <w:pPr>
              <w:spacing w:after="0" w:line="240" w:lineRule="auto"/>
              <w:jc w:val="center"/>
              <w:rPr>
                <w:rFonts w:ascii="Calibri" w:eastAsia="Times New Roman" w:hAnsi="Calibri" w:cs="Calibri"/>
                <w:color w:val="1A1A1A"/>
                <w:sz w:val="18"/>
                <w:szCs w:val="18"/>
                <w:lang w:eastAsia="hr-HR"/>
              </w:rPr>
            </w:pPr>
            <w:r w:rsidRPr="00142B35">
              <w:rPr>
                <w:rFonts w:eastAsia="Times New Roman" w:cs="Calibri"/>
                <w:sz w:val="18"/>
                <w:szCs w:val="18"/>
                <w:lang w:eastAsia="hr-HR"/>
              </w:rPr>
              <w:t>16.</w:t>
            </w:r>
          </w:p>
        </w:tc>
        <w:tc>
          <w:tcPr>
            <w:tcW w:w="2099" w:type="pct"/>
            <w:tcBorders>
              <w:top w:val="single" w:sz="4" w:space="0" w:color="auto"/>
              <w:left w:val="single" w:sz="4" w:space="0" w:color="auto"/>
              <w:bottom w:val="single" w:sz="4" w:space="0" w:color="auto"/>
              <w:right w:val="single" w:sz="4" w:space="0" w:color="auto"/>
            </w:tcBorders>
            <w:shd w:val="clear" w:color="auto" w:fill="auto"/>
            <w:vAlign w:val="center"/>
          </w:tcPr>
          <w:p w14:paraId="4FA92FFE" w14:textId="77777777" w:rsidR="005F332D" w:rsidRPr="005476A3" w:rsidRDefault="005F332D" w:rsidP="005726DA">
            <w:pPr>
              <w:spacing w:after="0" w:line="240" w:lineRule="auto"/>
              <w:rPr>
                <w:rFonts w:ascii="Calibri" w:eastAsia="Times New Roman" w:hAnsi="Calibri" w:cs="Calibri"/>
                <w:color w:val="1A1A1A"/>
                <w:sz w:val="18"/>
                <w:szCs w:val="18"/>
                <w:lang w:eastAsia="hr-HR"/>
              </w:rPr>
            </w:pPr>
            <w:r w:rsidRPr="00142B35">
              <w:rPr>
                <w:rFonts w:eastAsia="Times New Roman" w:cs="Calibri"/>
                <w:sz w:val="18"/>
                <w:szCs w:val="18"/>
                <w:lang w:eastAsia="hr-HR"/>
              </w:rPr>
              <w:t>Izdavanje SRN broja - srednja/velika poduzeća</w:t>
            </w:r>
            <w:r w:rsidRPr="00142B35" w:rsidDel="00D94766">
              <w:rPr>
                <w:rFonts w:eastAsia="Times New Roman" w:cs="Calibri"/>
                <w:sz w:val="18"/>
                <w:szCs w:val="18"/>
                <w:lang w:eastAsia="hr-HR"/>
              </w:rPr>
              <w:t xml:space="preserve"> </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28A30701" w14:textId="77777777" w:rsidR="005F332D" w:rsidRPr="00B61EBD" w:rsidRDefault="005F332D" w:rsidP="005726DA">
            <w:pPr>
              <w:spacing w:after="0" w:line="240" w:lineRule="auto"/>
              <w:jc w:val="center"/>
              <w:rPr>
                <w:rFonts w:eastAsia="Times New Roman" w:cstheme="minorHAnsi"/>
                <w:bCs/>
                <w:sz w:val="20"/>
                <w:szCs w:val="20"/>
              </w:rPr>
            </w:pPr>
            <w:r w:rsidRPr="00540226">
              <w:rPr>
                <w:rFonts w:ascii="Calibri" w:hAnsi="Calibri" w:cs="Calibri"/>
                <w:bCs/>
                <w:color w:val="000000"/>
                <w:sz w:val="20"/>
                <w:szCs w:val="20"/>
              </w:rPr>
              <w:t>15</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11508224" w14:textId="77777777" w:rsidR="005F332D" w:rsidRPr="00B61EBD" w:rsidRDefault="005F332D" w:rsidP="005726DA">
            <w:pPr>
              <w:spacing w:after="0" w:line="240" w:lineRule="auto"/>
              <w:jc w:val="center"/>
              <w:rPr>
                <w:rFonts w:eastAsia="Calibri" w:cstheme="minorHAnsi"/>
                <w:bCs/>
                <w:sz w:val="20"/>
                <w:szCs w:val="20"/>
              </w:rPr>
            </w:pPr>
            <w:r w:rsidRPr="00540226">
              <w:rPr>
                <w:rFonts w:ascii="Calibri" w:hAnsi="Calibri" w:cs="Calibri"/>
                <w:bCs/>
                <w:color w:val="000000"/>
                <w:sz w:val="20"/>
                <w:szCs w:val="20"/>
              </w:rPr>
              <w:t>8</w:t>
            </w:r>
          </w:p>
        </w:tc>
        <w:tc>
          <w:tcPr>
            <w:tcW w:w="606" w:type="pct"/>
            <w:tcBorders>
              <w:top w:val="single" w:sz="4" w:space="0" w:color="auto"/>
              <w:left w:val="single" w:sz="4" w:space="0" w:color="auto"/>
              <w:bottom w:val="single" w:sz="4" w:space="0" w:color="auto"/>
              <w:right w:val="single" w:sz="4" w:space="0" w:color="auto"/>
            </w:tcBorders>
            <w:vAlign w:val="center"/>
          </w:tcPr>
          <w:p w14:paraId="589D4B36" w14:textId="77777777" w:rsidR="005F332D" w:rsidRPr="00B61EBD" w:rsidRDefault="005F332D" w:rsidP="005726DA">
            <w:pPr>
              <w:spacing w:after="0" w:line="240" w:lineRule="auto"/>
              <w:jc w:val="center"/>
              <w:rPr>
                <w:rFonts w:eastAsia="Calibri" w:cstheme="minorHAnsi"/>
                <w:sz w:val="20"/>
                <w:szCs w:val="20"/>
              </w:rPr>
            </w:pPr>
            <w:r w:rsidRPr="00B61EBD">
              <w:rPr>
                <w:rFonts w:ascii="Calibri" w:hAnsi="Calibri" w:cs="Calibri"/>
                <w:color w:val="000000"/>
                <w:sz w:val="20"/>
                <w:szCs w:val="20"/>
              </w:rPr>
              <w:t>7</w:t>
            </w:r>
          </w:p>
        </w:tc>
        <w:tc>
          <w:tcPr>
            <w:tcW w:w="610" w:type="pct"/>
            <w:tcBorders>
              <w:top w:val="single" w:sz="4" w:space="0" w:color="auto"/>
              <w:left w:val="single" w:sz="4" w:space="0" w:color="auto"/>
              <w:bottom w:val="single" w:sz="4" w:space="0" w:color="auto"/>
              <w:right w:val="single" w:sz="4" w:space="0" w:color="auto"/>
            </w:tcBorders>
            <w:vAlign w:val="center"/>
          </w:tcPr>
          <w:p w14:paraId="255B2FEF" w14:textId="77777777" w:rsidR="005F332D" w:rsidRPr="00B61EBD" w:rsidRDefault="005F332D" w:rsidP="005726DA">
            <w:pPr>
              <w:spacing w:after="0" w:line="240" w:lineRule="auto"/>
              <w:jc w:val="center"/>
              <w:rPr>
                <w:rFonts w:eastAsia="Calibri" w:cstheme="minorHAnsi"/>
                <w:bCs/>
                <w:sz w:val="20"/>
                <w:szCs w:val="20"/>
              </w:rPr>
            </w:pPr>
            <w:r w:rsidRPr="00540226">
              <w:rPr>
                <w:rFonts w:ascii="Calibri" w:hAnsi="Calibri" w:cs="Calibri"/>
                <w:color w:val="000000"/>
                <w:sz w:val="20"/>
                <w:szCs w:val="20"/>
              </w:rPr>
              <w:t>188%</w:t>
            </w:r>
          </w:p>
        </w:tc>
      </w:tr>
      <w:tr w:rsidR="005F332D" w:rsidRPr="005476A3" w14:paraId="3669AD7F" w14:textId="77777777" w:rsidTr="005726DA">
        <w:trPr>
          <w:trHeight w:val="284"/>
        </w:trPr>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14:paraId="69921480" w14:textId="77777777" w:rsidR="005F332D" w:rsidRPr="005476A3" w:rsidRDefault="005F332D" w:rsidP="005726DA">
            <w:pPr>
              <w:spacing w:after="0" w:line="240" w:lineRule="auto"/>
              <w:jc w:val="center"/>
              <w:rPr>
                <w:rFonts w:ascii="Calibri" w:eastAsia="Times New Roman" w:hAnsi="Calibri" w:cs="Calibri"/>
                <w:color w:val="1A1A1A"/>
                <w:sz w:val="18"/>
                <w:szCs w:val="18"/>
                <w:lang w:eastAsia="hr-HR"/>
              </w:rPr>
            </w:pPr>
            <w:r w:rsidRPr="00142B35">
              <w:rPr>
                <w:rFonts w:eastAsia="Times New Roman" w:cs="Calibri"/>
                <w:sz w:val="18"/>
                <w:szCs w:val="18"/>
                <w:lang w:eastAsia="hr-HR"/>
              </w:rPr>
              <w:t>17.</w:t>
            </w:r>
          </w:p>
        </w:tc>
        <w:tc>
          <w:tcPr>
            <w:tcW w:w="2099" w:type="pct"/>
            <w:tcBorders>
              <w:top w:val="single" w:sz="4" w:space="0" w:color="auto"/>
              <w:left w:val="single" w:sz="4" w:space="0" w:color="auto"/>
              <w:bottom w:val="single" w:sz="4" w:space="0" w:color="auto"/>
              <w:right w:val="single" w:sz="4" w:space="0" w:color="auto"/>
            </w:tcBorders>
            <w:shd w:val="clear" w:color="auto" w:fill="auto"/>
            <w:vAlign w:val="center"/>
          </w:tcPr>
          <w:p w14:paraId="24296478" w14:textId="77777777" w:rsidR="005F332D" w:rsidRPr="005476A3" w:rsidRDefault="005F332D" w:rsidP="005726DA">
            <w:pPr>
              <w:spacing w:after="0" w:line="240" w:lineRule="auto"/>
              <w:rPr>
                <w:rFonts w:ascii="Calibri" w:eastAsia="Times New Roman" w:hAnsi="Calibri" w:cs="Calibri"/>
                <w:color w:val="1A1A1A"/>
                <w:sz w:val="18"/>
                <w:szCs w:val="18"/>
                <w:lang w:eastAsia="hr-HR"/>
              </w:rPr>
            </w:pPr>
            <w:r w:rsidRPr="00142B35">
              <w:rPr>
                <w:rFonts w:eastAsia="Times New Roman" w:cs="Calibri"/>
                <w:sz w:val="18"/>
                <w:szCs w:val="18"/>
                <w:lang w:eastAsia="hr-HR"/>
              </w:rPr>
              <w:t xml:space="preserve">Potvrda o slobodnoj prodaji za jednu zemlju </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63000DA2" w14:textId="77777777" w:rsidR="005F332D" w:rsidRPr="00B61EBD" w:rsidRDefault="005F332D" w:rsidP="005726DA">
            <w:pPr>
              <w:spacing w:after="0" w:line="240" w:lineRule="auto"/>
              <w:jc w:val="center"/>
              <w:rPr>
                <w:rFonts w:eastAsia="Calibri" w:cstheme="minorHAnsi"/>
                <w:bCs/>
                <w:sz w:val="20"/>
                <w:szCs w:val="20"/>
              </w:rPr>
            </w:pPr>
            <w:r w:rsidRPr="00B61EBD">
              <w:rPr>
                <w:rFonts w:ascii="Calibri" w:hAnsi="Calibri" w:cs="Calibri"/>
                <w:color w:val="000000"/>
                <w:sz w:val="20"/>
                <w:szCs w:val="20"/>
              </w:rPr>
              <w:t>26</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1417E8FB" w14:textId="77777777" w:rsidR="005F332D" w:rsidRPr="00B61EBD" w:rsidRDefault="005F332D" w:rsidP="005726DA">
            <w:pPr>
              <w:spacing w:after="0" w:line="240" w:lineRule="auto"/>
              <w:jc w:val="center"/>
              <w:rPr>
                <w:rFonts w:eastAsia="Calibri" w:cstheme="minorHAnsi"/>
                <w:bCs/>
                <w:sz w:val="20"/>
                <w:szCs w:val="20"/>
              </w:rPr>
            </w:pPr>
            <w:r w:rsidRPr="00B61EBD">
              <w:rPr>
                <w:rFonts w:ascii="Calibri" w:hAnsi="Calibri" w:cs="Calibri"/>
                <w:color w:val="000000"/>
                <w:sz w:val="20"/>
                <w:szCs w:val="20"/>
              </w:rPr>
              <w:t>37</w:t>
            </w:r>
          </w:p>
        </w:tc>
        <w:tc>
          <w:tcPr>
            <w:tcW w:w="606" w:type="pct"/>
            <w:tcBorders>
              <w:top w:val="single" w:sz="4" w:space="0" w:color="auto"/>
              <w:left w:val="single" w:sz="4" w:space="0" w:color="auto"/>
              <w:bottom w:val="single" w:sz="4" w:space="0" w:color="auto"/>
              <w:right w:val="single" w:sz="4" w:space="0" w:color="auto"/>
            </w:tcBorders>
            <w:vAlign w:val="center"/>
          </w:tcPr>
          <w:p w14:paraId="74519296" w14:textId="77777777" w:rsidR="005F332D" w:rsidRPr="00B61EBD" w:rsidRDefault="005F332D" w:rsidP="005726DA">
            <w:pPr>
              <w:spacing w:after="0" w:line="240" w:lineRule="auto"/>
              <w:jc w:val="center"/>
              <w:rPr>
                <w:rFonts w:eastAsia="Calibri" w:cstheme="minorHAnsi"/>
                <w:sz w:val="20"/>
                <w:szCs w:val="20"/>
              </w:rPr>
            </w:pPr>
            <w:r w:rsidRPr="00B61EBD">
              <w:rPr>
                <w:rFonts w:ascii="Calibri" w:hAnsi="Calibri" w:cs="Calibri"/>
                <w:color w:val="000000"/>
                <w:sz w:val="20"/>
                <w:szCs w:val="20"/>
              </w:rPr>
              <w:t>-11</w:t>
            </w:r>
          </w:p>
        </w:tc>
        <w:tc>
          <w:tcPr>
            <w:tcW w:w="610" w:type="pct"/>
            <w:tcBorders>
              <w:top w:val="single" w:sz="4" w:space="0" w:color="auto"/>
              <w:left w:val="single" w:sz="4" w:space="0" w:color="auto"/>
              <w:bottom w:val="single" w:sz="4" w:space="0" w:color="auto"/>
              <w:right w:val="single" w:sz="4" w:space="0" w:color="auto"/>
            </w:tcBorders>
            <w:vAlign w:val="center"/>
          </w:tcPr>
          <w:p w14:paraId="7871878A" w14:textId="77777777" w:rsidR="005F332D" w:rsidRPr="00B61EBD" w:rsidRDefault="005F332D" w:rsidP="005726DA">
            <w:pPr>
              <w:spacing w:after="0" w:line="240" w:lineRule="auto"/>
              <w:jc w:val="center"/>
              <w:rPr>
                <w:rFonts w:eastAsia="Calibri" w:cstheme="minorHAnsi"/>
                <w:bCs/>
                <w:sz w:val="20"/>
                <w:szCs w:val="20"/>
              </w:rPr>
            </w:pPr>
            <w:r w:rsidRPr="00540226">
              <w:rPr>
                <w:rFonts w:ascii="Calibri" w:hAnsi="Calibri" w:cs="Calibri"/>
                <w:color w:val="000000"/>
                <w:sz w:val="20"/>
                <w:szCs w:val="20"/>
              </w:rPr>
              <w:t>70%</w:t>
            </w:r>
          </w:p>
        </w:tc>
      </w:tr>
      <w:tr w:rsidR="005F332D" w:rsidRPr="005476A3" w14:paraId="47A6EE33" w14:textId="77777777" w:rsidTr="005726DA">
        <w:trPr>
          <w:trHeight w:val="284"/>
        </w:trPr>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14:paraId="0F31BE6D" w14:textId="77777777" w:rsidR="005F332D" w:rsidRPr="005476A3" w:rsidRDefault="005F332D" w:rsidP="005726DA">
            <w:pPr>
              <w:spacing w:after="0" w:line="240" w:lineRule="auto"/>
              <w:jc w:val="center"/>
              <w:rPr>
                <w:rFonts w:ascii="Calibri" w:eastAsia="Times New Roman" w:hAnsi="Calibri" w:cs="Calibri"/>
                <w:color w:val="1A1A1A"/>
                <w:sz w:val="18"/>
                <w:szCs w:val="18"/>
                <w:lang w:eastAsia="hr-HR"/>
              </w:rPr>
            </w:pPr>
            <w:r w:rsidRPr="00142B35">
              <w:rPr>
                <w:rFonts w:eastAsia="Times New Roman" w:cs="Calibri"/>
                <w:sz w:val="18"/>
                <w:szCs w:val="18"/>
                <w:lang w:eastAsia="hr-HR"/>
              </w:rPr>
              <w:t>18.</w:t>
            </w:r>
          </w:p>
        </w:tc>
        <w:tc>
          <w:tcPr>
            <w:tcW w:w="2099" w:type="pct"/>
            <w:tcBorders>
              <w:top w:val="single" w:sz="4" w:space="0" w:color="auto"/>
              <w:left w:val="single" w:sz="4" w:space="0" w:color="auto"/>
              <w:bottom w:val="single" w:sz="4" w:space="0" w:color="auto"/>
              <w:right w:val="single" w:sz="4" w:space="0" w:color="auto"/>
            </w:tcBorders>
            <w:shd w:val="clear" w:color="auto" w:fill="auto"/>
            <w:vAlign w:val="center"/>
          </w:tcPr>
          <w:p w14:paraId="0263148C" w14:textId="77777777" w:rsidR="005F332D" w:rsidRPr="005476A3" w:rsidRDefault="005F332D" w:rsidP="005726DA">
            <w:pPr>
              <w:spacing w:after="0" w:line="240" w:lineRule="auto"/>
              <w:rPr>
                <w:rFonts w:ascii="Calibri" w:eastAsia="Times New Roman" w:hAnsi="Calibri" w:cs="Calibri"/>
                <w:color w:val="1A1A1A"/>
                <w:sz w:val="18"/>
                <w:szCs w:val="18"/>
                <w:lang w:eastAsia="hr-HR"/>
              </w:rPr>
            </w:pPr>
            <w:r w:rsidRPr="00142B35">
              <w:rPr>
                <w:sz w:val="18"/>
                <w:szCs w:val="18"/>
              </w:rPr>
              <w:t>Upis/uskraćivanje upisa u registar distributera - mikro poduzeća</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2E17F423" w14:textId="77777777" w:rsidR="005F332D" w:rsidRPr="00B61EBD" w:rsidRDefault="005F332D" w:rsidP="005726DA">
            <w:pPr>
              <w:spacing w:after="0" w:line="240" w:lineRule="auto"/>
              <w:jc w:val="center"/>
              <w:rPr>
                <w:rFonts w:eastAsia="Calibri" w:cstheme="minorHAnsi"/>
                <w:bCs/>
                <w:sz w:val="20"/>
                <w:szCs w:val="20"/>
              </w:rPr>
            </w:pPr>
            <w:r w:rsidRPr="00540226">
              <w:rPr>
                <w:rFonts w:ascii="Calibri" w:hAnsi="Calibri" w:cs="Calibri"/>
                <w:bCs/>
                <w:color w:val="000000"/>
                <w:sz w:val="20"/>
                <w:szCs w:val="20"/>
              </w:rPr>
              <w:t>77</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67FD9BCF" w14:textId="77777777" w:rsidR="005F332D" w:rsidRPr="00B61EBD" w:rsidRDefault="005F332D" w:rsidP="005726DA">
            <w:pPr>
              <w:spacing w:after="0" w:line="240" w:lineRule="auto"/>
              <w:jc w:val="center"/>
              <w:rPr>
                <w:rFonts w:eastAsia="Calibri" w:cstheme="minorHAnsi"/>
                <w:bCs/>
                <w:sz w:val="20"/>
                <w:szCs w:val="20"/>
              </w:rPr>
            </w:pPr>
            <w:r w:rsidRPr="00540226">
              <w:rPr>
                <w:rFonts w:ascii="Calibri" w:hAnsi="Calibri" w:cs="Calibri"/>
                <w:bCs/>
                <w:color w:val="000000"/>
                <w:sz w:val="20"/>
                <w:szCs w:val="20"/>
              </w:rPr>
              <w:t>93</w:t>
            </w:r>
          </w:p>
        </w:tc>
        <w:tc>
          <w:tcPr>
            <w:tcW w:w="606" w:type="pct"/>
            <w:tcBorders>
              <w:top w:val="single" w:sz="4" w:space="0" w:color="auto"/>
              <w:left w:val="single" w:sz="4" w:space="0" w:color="auto"/>
              <w:bottom w:val="single" w:sz="4" w:space="0" w:color="auto"/>
              <w:right w:val="single" w:sz="4" w:space="0" w:color="auto"/>
            </w:tcBorders>
            <w:vAlign w:val="center"/>
          </w:tcPr>
          <w:p w14:paraId="074F54C8" w14:textId="77777777" w:rsidR="005F332D" w:rsidRPr="00B61EBD" w:rsidRDefault="005F332D" w:rsidP="005726DA">
            <w:pPr>
              <w:spacing w:after="0" w:line="240" w:lineRule="auto"/>
              <w:jc w:val="center"/>
              <w:rPr>
                <w:rFonts w:eastAsia="Calibri" w:cstheme="minorHAnsi"/>
                <w:sz w:val="20"/>
                <w:szCs w:val="20"/>
              </w:rPr>
            </w:pPr>
            <w:r w:rsidRPr="00B61EBD">
              <w:rPr>
                <w:rFonts w:ascii="Calibri" w:hAnsi="Calibri" w:cs="Calibri"/>
                <w:color w:val="000000"/>
                <w:sz w:val="20"/>
                <w:szCs w:val="20"/>
              </w:rPr>
              <w:t>-16</w:t>
            </w:r>
          </w:p>
        </w:tc>
        <w:tc>
          <w:tcPr>
            <w:tcW w:w="610" w:type="pct"/>
            <w:tcBorders>
              <w:top w:val="single" w:sz="4" w:space="0" w:color="auto"/>
              <w:left w:val="single" w:sz="4" w:space="0" w:color="auto"/>
              <w:bottom w:val="single" w:sz="4" w:space="0" w:color="auto"/>
              <w:right w:val="single" w:sz="4" w:space="0" w:color="auto"/>
            </w:tcBorders>
            <w:vAlign w:val="center"/>
          </w:tcPr>
          <w:p w14:paraId="09742472" w14:textId="77777777" w:rsidR="005F332D" w:rsidRPr="00B61EBD" w:rsidRDefault="005F332D" w:rsidP="005726DA">
            <w:pPr>
              <w:spacing w:after="0" w:line="240" w:lineRule="auto"/>
              <w:jc w:val="center"/>
              <w:rPr>
                <w:rFonts w:eastAsia="Calibri" w:cstheme="minorHAnsi"/>
                <w:bCs/>
                <w:sz w:val="20"/>
                <w:szCs w:val="20"/>
              </w:rPr>
            </w:pPr>
            <w:r w:rsidRPr="00540226">
              <w:rPr>
                <w:rFonts w:ascii="Calibri" w:hAnsi="Calibri" w:cs="Calibri"/>
                <w:color w:val="000000"/>
                <w:sz w:val="20"/>
                <w:szCs w:val="20"/>
              </w:rPr>
              <w:t>83%</w:t>
            </w:r>
          </w:p>
        </w:tc>
      </w:tr>
      <w:tr w:rsidR="005F332D" w:rsidRPr="005476A3" w14:paraId="69EFB158" w14:textId="77777777" w:rsidTr="005726DA">
        <w:trPr>
          <w:trHeight w:val="284"/>
        </w:trPr>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14:paraId="6A0CEAA0" w14:textId="77777777" w:rsidR="005F332D" w:rsidRPr="005476A3" w:rsidRDefault="005F332D" w:rsidP="005726DA">
            <w:pPr>
              <w:spacing w:after="0" w:line="240" w:lineRule="auto"/>
              <w:jc w:val="center"/>
              <w:rPr>
                <w:rFonts w:ascii="Calibri" w:eastAsia="Times New Roman" w:hAnsi="Calibri" w:cs="Calibri"/>
                <w:color w:val="1A1A1A"/>
                <w:sz w:val="18"/>
                <w:szCs w:val="18"/>
                <w:lang w:eastAsia="hr-HR"/>
              </w:rPr>
            </w:pPr>
            <w:r w:rsidRPr="00142B35">
              <w:rPr>
                <w:rFonts w:eastAsia="Times New Roman" w:cs="Calibri"/>
                <w:sz w:val="18"/>
                <w:szCs w:val="18"/>
                <w:lang w:eastAsia="hr-HR"/>
              </w:rPr>
              <w:t>19.</w:t>
            </w:r>
          </w:p>
        </w:tc>
        <w:tc>
          <w:tcPr>
            <w:tcW w:w="2099" w:type="pct"/>
            <w:tcBorders>
              <w:top w:val="single" w:sz="4" w:space="0" w:color="auto"/>
              <w:left w:val="single" w:sz="4" w:space="0" w:color="auto"/>
              <w:bottom w:val="single" w:sz="4" w:space="0" w:color="auto"/>
              <w:right w:val="single" w:sz="4" w:space="0" w:color="auto"/>
            </w:tcBorders>
            <w:shd w:val="clear" w:color="auto" w:fill="auto"/>
            <w:vAlign w:val="center"/>
          </w:tcPr>
          <w:p w14:paraId="0C91DCA3" w14:textId="77777777" w:rsidR="005F332D" w:rsidRPr="005476A3" w:rsidRDefault="005F332D" w:rsidP="005726DA">
            <w:pPr>
              <w:spacing w:after="0" w:line="240" w:lineRule="auto"/>
              <w:rPr>
                <w:rFonts w:ascii="Calibri" w:eastAsia="Times New Roman" w:hAnsi="Calibri" w:cs="Calibri"/>
                <w:color w:val="1A1A1A"/>
                <w:sz w:val="18"/>
                <w:szCs w:val="18"/>
                <w:lang w:eastAsia="hr-HR"/>
              </w:rPr>
            </w:pPr>
            <w:r w:rsidRPr="00142B35">
              <w:rPr>
                <w:sz w:val="18"/>
                <w:szCs w:val="18"/>
              </w:rPr>
              <w:t xml:space="preserve">Upis/uskraćivanje upisa u registar distributera - mala poduzeća </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52CA0AE4" w14:textId="77777777" w:rsidR="005F332D" w:rsidRPr="00B61EBD" w:rsidRDefault="005F332D" w:rsidP="005726DA">
            <w:pPr>
              <w:spacing w:after="0" w:line="240" w:lineRule="auto"/>
              <w:jc w:val="center"/>
              <w:rPr>
                <w:rFonts w:eastAsia="Calibri" w:cstheme="minorHAnsi"/>
                <w:bCs/>
                <w:sz w:val="20"/>
                <w:szCs w:val="20"/>
              </w:rPr>
            </w:pPr>
            <w:r w:rsidRPr="00B61EBD">
              <w:rPr>
                <w:rFonts w:ascii="Calibri" w:hAnsi="Calibri" w:cs="Calibri"/>
                <w:color w:val="000000"/>
                <w:sz w:val="20"/>
                <w:szCs w:val="20"/>
              </w:rPr>
              <w:t>52</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2C10B714" w14:textId="77777777" w:rsidR="005F332D" w:rsidRPr="00B61EBD" w:rsidRDefault="005F332D" w:rsidP="005726DA">
            <w:pPr>
              <w:spacing w:after="0" w:line="240" w:lineRule="auto"/>
              <w:jc w:val="center"/>
              <w:rPr>
                <w:rFonts w:eastAsia="Calibri" w:cstheme="minorHAnsi"/>
                <w:bCs/>
                <w:sz w:val="20"/>
                <w:szCs w:val="20"/>
              </w:rPr>
            </w:pPr>
            <w:r w:rsidRPr="00B61EBD">
              <w:rPr>
                <w:rFonts w:ascii="Calibri" w:hAnsi="Calibri" w:cs="Calibri"/>
                <w:color w:val="000000"/>
                <w:sz w:val="20"/>
                <w:szCs w:val="20"/>
              </w:rPr>
              <w:t>47</w:t>
            </w:r>
          </w:p>
        </w:tc>
        <w:tc>
          <w:tcPr>
            <w:tcW w:w="606" w:type="pct"/>
            <w:tcBorders>
              <w:top w:val="single" w:sz="4" w:space="0" w:color="auto"/>
              <w:left w:val="single" w:sz="4" w:space="0" w:color="auto"/>
              <w:bottom w:val="single" w:sz="4" w:space="0" w:color="auto"/>
              <w:right w:val="single" w:sz="4" w:space="0" w:color="auto"/>
            </w:tcBorders>
            <w:vAlign w:val="center"/>
          </w:tcPr>
          <w:p w14:paraId="184C4379" w14:textId="77777777" w:rsidR="005F332D" w:rsidRPr="00B61EBD" w:rsidRDefault="005F332D" w:rsidP="005726DA">
            <w:pPr>
              <w:spacing w:after="0" w:line="240" w:lineRule="auto"/>
              <w:jc w:val="center"/>
              <w:rPr>
                <w:rFonts w:eastAsia="Calibri" w:cstheme="minorHAnsi"/>
                <w:sz w:val="20"/>
                <w:szCs w:val="20"/>
              </w:rPr>
            </w:pPr>
            <w:r w:rsidRPr="00B61EBD">
              <w:rPr>
                <w:rFonts w:ascii="Calibri" w:hAnsi="Calibri" w:cs="Calibri"/>
                <w:color w:val="000000"/>
                <w:sz w:val="20"/>
                <w:szCs w:val="20"/>
              </w:rPr>
              <w:t>5</w:t>
            </w:r>
          </w:p>
        </w:tc>
        <w:tc>
          <w:tcPr>
            <w:tcW w:w="610" w:type="pct"/>
            <w:tcBorders>
              <w:top w:val="single" w:sz="4" w:space="0" w:color="auto"/>
              <w:left w:val="single" w:sz="4" w:space="0" w:color="auto"/>
              <w:bottom w:val="single" w:sz="4" w:space="0" w:color="auto"/>
              <w:right w:val="single" w:sz="4" w:space="0" w:color="auto"/>
            </w:tcBorders>
            <w:vAlign w:val="center"/>
          </w:tcPr>
          <w:p w14:paraId="40C53E31" w14:textId="77777777" w:rsidR="005F332D" w:rsidRPr="00B61EBD" w:rsidRDefault="005F332D" w:rsidP="005726DA">
            <w:pPr>
              <w:spacing w:after="0" w:line="240" w:lineRule="auto"/>
              <w:jc w:val="center"/>
              <w:rPr>
                <w:rFonts w:eastAsia="Calibri" w:cstheme="minorHAnsi"/>
                <w:bCs/>
                <w:sz w:val="20"/>
                <w:szCs w:val="20"/>
              </w:rPr>
            </w:pPr>
            <w:r w:rsidRPr="00540226">
              <w:rPr>
                <w:rFonts w:ascii="Calibri" w:hAnsi="Calibri" w:cs="Calibri"/>
                <w:color w:val="000000"/>
                <w:sz w:val="20"/>
                <w:szCs w:val="20"/>
              </w:rPr>
              <w:t>111%</w:t>
            </w:r>
          </w:p>
        </w:tc>
      </w:tr>
      <w:tr w:rsidR="005F332D" w:rsidRPr="005476A3" w14:paraId="79211C51" w14:textId="77777777" w:rsidTr="005726DA">
        <w:trPr>
          <w:trHeight w:val="284"/>
        </w:trPr>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14:paraId="2B736B1D" w14:textId="77777777" w:rsidR="005F332D" w:rsidRPr="005476A3" w:rsidRDefault="005F332D" w:rsidP="005726DA">
            <w:pPr>
              <w:spacing w:after="0" w:line="240" w:lineRule="auto"/>
              <w:jc w:val="center"/>
              <w:rPr>
                <w:rFonts w:ascii="Calibri" w:eastAsia="Times New Roman" w:hAnsi="Calibri" w:cs="Calibri"/>
                <w:color w:val="1A1A1A"/>
                <w:sz w:val="18"/>
                <w:szCs w:val="18"/>
                <w:lang w:eastAsia="hr-HR"/>
              </w:rPr>
            </w:pPr>
            <w:r w:rsidRPr="00142B35">
              <w:rPr>
                <w:rFonts w:eastAsia="Times New Roman" w:cs="Calibri"/>
                <w:sz w:val="18"/>
                <w:szCs w:val="18"/>
                <w:lang w:eastAsia="hr-HR"/>
              </w:rPr>
              <w:t>20.</w:t>
            </w:r>
          </w:p>
        </w:tc>
        <w:tc>
          <w:tcPr>
            <w:tcW w:w="2099" w:type="pct"/>
            <w:tcBorders>
              <w:top w:val="single" w:sz="4" w:space="0" w:color="auto"/>
              <w:left w:val="single" w:sz="4" w:space="0" w:color="auto"/>
              <w:bottom w:val="single" w:sz="4" w:space="0" w:color="auto"/>
              <w:right w:val="single" w:sz="4" w:space="0" w:color="auto"/>
            </w:tcBorders>
            <w:shd w:val="clear" w:color="auto" w:fill="auto"/>
            <w:vAlign w:val="center"/>
          </w:tcPr>
          <w:p w14:paraId="05E111D4" w14:textId="77777777" w:rsidR="005F332D" w:rsidRPr="005476A3" w:rsidRDefault="005F332D" w:rsidP="005726DA">
            <w:pPr>
              <w:spacing w:after="0" w:line="240" w:lineRule="auto"/>
              <w:rPr>
                <w:rFonts w:ascii="Calibri" w:eastAsia="Times New Roman" w:hAnsi="Calibri" w:cs="Calibri"/>
                <w:color w:val="1A1A1A"/>
                <w:sz w:val="18"/>
                <w:szCs w:val="18"/>
                <w:lang w:eastAsia="hr-HR"/>
              </w:rPr>
            </w:pPr>
            <w:r w:rsidRPr="00142B35">
              <w:rPr>
                <w:sz w:val="18"/>
                <w:szCs w:val="18"/>
              </w:rPr>
              <w:t xml:space="preserve">Upis/uskraćivanje upisa u  registar distributera - srednja/velika poduzeća </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2675A0C6" w14:textId="77777777" w:rsidR="005F332D" w:rsidRPr="00B61EBD" w:rsidRDefault="005F332D" w:rsidP="005726DA">
            <w:pPr>
              <w:spacing w:after="0" w:line="240" w:lineRule="auto"/>
              <w:jc w:val="center"/>
              <w:rPr>
                <w:rFonts w:ascii="Calibri" w:eastAsia="Calibri" w:hAnsi="Calibri" w:cs="Times New Roman"/>
                <w:bCs/>
                <w:sz w:val="20"/>
                <w:szCs w:val="20"/>
              </w:rPr>
            </w:pPr>
            <w:r w:rsidRPr="00B61EBD">
              <w:rPr>
                <w:rFonts w:ascii="Calibri" w:hAnsi="Calibri" w:cs="Calibri"/>
                <w:color w:val="000000"/>
                <w:sz w:val="20"/>
                <w:szCs w:val="20"/>
              </w:rPr>
              <w:t>18</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09A58C99" w14:textId="77777777" w:rsidR="005F332D" w:rsidRPr="00B61EBD" w:rsidRDefault="005F332D" w:rsidP="005726DA">
            <w:pPr>
              <w:spacing w:after="0" w:line="240" w:lineRule="auto"/>
              <w:jc w:val="center"/>
              <w:rPr>
                <w:rFonts w:ascii="Calibri" w:eastAsia="Calibri" w:hAnsi="Calibri" w:cs="Times New Roman"/>
                <w:bCs/>
                <w:sz w:val="20"/>
                <w:szCs w:val="20"/>
              </w:rPr>
            </w:pPr>
            <w:r w:rsidRPr="00B61EBD">
              <w:rPr>
                <w:rFonts w:ascii="Calibri" w:hAnsi="Calibri" w:cs="Calibri"/>
                <w:color w:val="000000"/>
                <w:sz w:val="20"/>
                <w:szCs w:val="20"/>
              </w:rPr>
              <w:t>17</w:t>
            </w:r>
          </w:p>
        </w:tc>
        <w:tc>
          <w:tcPr>
            <w:tcW w:w="606" w:type="pct"/>
            <w:tcBorders>
              <w:top w:val="single" w:sz="4" w:space="0" w:color="auto"/>
              <w:left w:val="single" w:sz="4" w:space="0" w:color="auto"/>
              <w:bottom w:val="single" w:sz="4" w:space="0" w:color="auto"/>
              <w:right w:val="single" w:sz="4" w:space="0" w:color="auto"/>
            </w:tcBorders>
            <w:vAlign w:val="center"/>
          </w:tcPr>
          <w:p w14:paraId="2F0F73B1" w14:textId="77777777" w:rsidR="005F332D" w:rsidRPr="00B61EBD" w:rsidRDefault="005F332D" w:rsidP="005726DA">
            <w:pPr>
              <w:spacing w:after="0" w:line="240" w:lineRule="auto"/>
              <w:jc w:val="center"/>
              <w:rPr>
                <w:rFonts w:ascii="Calibri" w:eastAsia="Calibri" w:hAnsi="Calibri" w:cs="Times New Roman"/>
                <w:bCs/>
                <w:sz w:val="20"/>
                <w:szCs w:val="20"/>
              </w:rPr>
            </w:pPr>
            <w:r w:rsidRPr="00B61EBD">
              <w:rPr>
                <w:rFonts w:ascii="Calibri" w:hAnsi="Calibri" w:cs="Calibri"/>
                <w:color w:val="000000"/>
                <w:sz w:val="20"/>
                <w:szCs w:val="20"/>
              </w:rPr>
              <w:t>1</w:t>
            </w:r>
          </w:p>
        </w:tc>
        <w:tc>
          <w:tcPr>
            <w:tcW w:w="610" w:type="pct"/>
            <w:tcBorders>
              <w:top w:val="single" w:sz="4" w:space="0" w:color="auto"/>
              <w:left w:val="single" w:sz="4" w:space="0" w:color="auto"/>
              <w:bottom w:val="single" w:sz="4" w:space="0" w:color="auto"/>
              <w:right w:val="single" w:sz="4" w:space="0" w:color="auto"/>
            </w:tcBorders>
            <w:vAlign w:val="center"/>
          </w:tcPr>
          <w:p w14:paraId="7ED62A49" w14:textId="77777777" w:rsidR="005F332D" w:rsidRPr="00B61EBD" w:rsidRDefault="005F332D" w:rsidP="005726DA">
            <w:pPr>
              <w:spacing w:after="0" w:line="240" w:lineRule="auto"/>
              <w:jc w:val="center"/>
              <w:rPr>
                <w:rFonts w:ascii="Calibri" w:eastAsia="Calibri" w:hAnsi="Calibri" w:cs="Times New Roman"/>
                <w:bCs/>
                <w:sz w:val="20"/>
                <w:szCs w:val="20"/>
              </w:rPr>
            </w:pPr>
            <w:r w:rsidRPr="00540226">
              <w:rPr>
                <w:rFonts w:ascii="Calibri" w:hAnsi="Calibri" w:cs="Calibri"/>
                <w:color w:val="000000"/>
                <w:sz w:val="20"/>
                <w:szCs w:val="20"/>
              </w:rPr>
              <w:t>106%</w:t>
            </w:r>
          </w:p>
        </w:tc>
      </w:tr>
      <w:tr w:rsidR="005F332D" w:rsidRPr="005476A3" w14:paraId="22E7B87B" w14:textId="77777777" w:rsidTr="005726DA">
        <w:trPr>
          <w:trHeight w:val="284"/>
        </w:trPr>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14:paraId="06483B8D" w14:textId="77777777" w:rsidR="005F332D" w:rsidRPr="005476A3" w:rsidRDefault="005F332D" w:rsidP="005726DA">
            <w:pPr>
              <w:spacing w:after="0" w:line="240" w:lineRule="auto"/>
              <w:jc w:val="center"/>
              <w:rPr>
                <w:rFonts w:ascii="Calibri" w:eastAsia="Times New Roman" w:hAnsi="Calibri" w:cs="Calibri"/>
                <w:color w:val="1A1A1A"/>
                <w:sz w:val="18"/>
                <w:szCs w:val="18"/>
                <w:lang w:eastAsia="hr-HR"/>
              </w:rPr>
            </w:pPr>
            <w:r w:rsidRPr="00142B35">
              <w:rPr>
                <w:rFonts w:eastAsia="Times New Roman" w:cs="Calibri"/>
                <w:sz w:val="18"/>
                <w:szCs w:val="18"/>
                <w:lang w:eastAsia="hr-HR"/>
              </w:rPr>
              <w:t>21.</w:t>
            </w:r>
          </w:p>
        </w:tc>
        <w:tc>
          <w:tcPr>
            <w:tcW w:w="2099" w:type="pct"/>
            <w:tcBorders>
              <w:top w:val="single" w:sz="4" w:space="0" w:color="auto"/>
              <w:left w:val="single" w:sz="4" w:space="0" w:color="auto"/>
              <w:bottom w:val="single" w:sz="4" w:space="0" w:color="auto"/>
              <w:right w:val="single" w:sz="4" w:space="0" w:color="auto"/>
            </w:tcBorders>
            <w:shd w:val="clear" w:color="auto" w:fill="auto"/>
            <w:vAlign w:val="center"/>
          </w:tcPr>
          <w:p w14:paraId="1C2147E6" w14:textId="77777777" w:rsidR="005F332D" w:rsidRPr="005476A3" w:rsidRDefault="005F332D" w:rsidP="005726DA">
            <w:pPr>
              <w:spacing w:after="0" w:line="240" w:lineRule="auto"/>
              <w:rPr>
                <w:rFonts w:ascii="Calibri" w:eastAsia="Times New Roman" w:hAnsi="Calibri" w:cs="Calibri"/>
                <w:color w:val="1A1A1A"/>
                <w:sz w:val="18"/>
                <w:szCs w:val="18"/>
                <w:lang w:eastAsia="hr-HR"/>
              </w:rPr>
            </w:pPr>
            <w:r w:rsidRPr="00142B35">
              <w:rPr>
                <w:rFonts w:eastAsia="Times New Roman" w:cs="Calibri"/>
                <w:sz w:val="18"/>
                <w:szCs w:val="18"/>
                <w:lang w:eastAsia="hr-HR"/>
              </w:rPr>
              <w:t>Izmjena upisa u registar distributera - mikro poduzeća</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43CFF475" w14:textId="77777777" w:rsidR="005F332D" w:rsidRPr="00B61EBD" w:rsidRDefault="005F332D" w:rsidP="005726DA">
            <w:pPr>
              <w:spacing w:after="0" w:line="240" w:lineRule="auto"/>
              <w:jc w:val="center"/>
              <w:rPr>
                <w:rFonts w:ascii="Calibri" w:eastAsia="Calibri" w:hAnsi="Calibri" w:cs="Times New Roman"/>
                <w:bCs/>
                <w:sz w:val="20"/>
                <w:szCs w:val="20"/>
              </w:rPr>
            </w:pPr>
            <w:r w:rsidRPr="00540226">
              <w:rPr>
                <w:rFonts w:ascii="Calibri" w:hAnsi="Calibri" w:cs="Calibri"/>
                <w:bCs/>
                <w:color w:val="000000"/>
                <w:sz w:val="20"/>
                <w:szCs w:val="20"/>
              </w:rPr>
              <w:t>8</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1BE2054C" w14:textId="77777777" w:rsidR="005F332D" w:rsidRPr="00B61EBD" w:rsidRDefault="005F332D" w:rsidP="005726DA">
            <w:pPr>
              <w:spacing w:after="0" w:line="240" w:lineRule="auto"/>
              <w:jc w:val="center"/>
              <w:rPr>
                <w:rFonts w:ascii="Calibri" w:eastAsia="Calibri" w:hAnsi="Calibri" w:cs="Times New Roman"/>
                <w:bCs/>
                <w:sz w:val="20"/>
                <w:szCs w:val="20"/>
              </w:rPr>
            </w:pPr>
            <w:r w:rsidRPr="00540226">
              <w:rPr>
                <w:rFonts w:ascii="Calibri" w:hAnsi="Calibri" w:cs="Calibri"/>
                <w:bCs/>
                <w:color w:val="000000"/>
                <w:sz w:val="20"/>
                <w:szCs w:val="20"/>
              </w:rPr>
              <w:t>9</w:t>
            </w:r>
          </w:p>
        </w:tc>
        <w:tc>
          <w:tcPr>
            <w:tcW w:w="606" w:type="pct"/>
            <w:tcBorders>
              <w:top w:val="single" w:sz="4" w:space="0" w:color="auto"/>
              <w:left w:val="single" w:sz="4" w:space="0" w:color="auto"/>
              <w:bottom w:val="single" w:sz="4" w:space="0" w:color="auto"/>
              <w:right w:val="single" w:sz="4" w:space="0" w:color="auto"/>
            </w:tcBorders>
            <w:vAlign w:val="center"/>
          </w:tcPr>
          <w:p w14:paraId="48F1F173" w14:textId="77777777" w:rsidR="005F332D" w:rsidRPr="00B61EBD" w:rsidRDefault="005F332D" w:rsidP="005726DA">
            <w:pPr>
              <w:spacing w:after="0" w:line="240" w:lineRule="auto"/>
              <w:jc w:val="center"/>
              <w:rPr>
                <w:rFonts w:ascii="Calibri" w:eastAsia="Calibri" w:hAnsi="Calibri" w:cs="Times New Roman"/>
                <w:bCs/>
                <w:sz w:val="20"/>
                <w:szCs w:val="20"/>
              </w:rPr>
            </w:pPr>
            <w:r w:rsidRPr="00B61EBD">
              <w:rPr>
                <w:rFonts w:ascii="Calibri" w:hAnsi="Calibri" w:cs="Calibri"/>
                <w:color w:val="000000"/>
                <w:sz w:val="20"/>
                <w:szCs w:val="20"/>
              </w:rPr>
              <w:t>-1</w:t>
            </w:r>
          </w:p>
        </w:tc>
        <w:tc>
          <w:tcPr>
            <w:tcW w:w="610" w:type="pct"/>
            <w:tcBorders>
              <w:top w:val="single" w:sz="4" w:space="0" w:color="auto"/>
              <w:left w:val="single" w:sz="4" w:space="0" w:color="auto"/>
              <w:bottom w:val="single" w:sz="4" w:space="0" w:color="auto"/>
              <w:right w:val="single" w:sz="4" w:space="0" w:color="auto"/>
            </w:tcBorders>
            <w:vAlign w:val="center"/>
          </w:tcPr>
          <w:p w14:paraId="04C8B581" w14:textId="77777777" w:rsidR="005F332D" w:rsidRPr="00B61EBD" w:rsidRDefault="005F332D" w:rsidP="005726DA">
            <w:pPr>
              <w:spacing w:after="0" w:line="240" w:lineRule="auto"/>
              <w:jc w:val="center"/>
              <w:rPr>
                <w:rFonts w:ascii="Calibri" w:eastAsia="Calibri" w:hAnsi="Calibri" w:cs="Times New Roman"/>
                <w:bCs/>
                <w:sz w:val="20"/>
                <w:szCs w:val="20"/>
              </w:rPr>
            </w:pPr>
            <w:r w:rsidRPr="00540226">
              <w:rPr>
                <w:rFonts w:ascii="Calibri" w:hAnsi="Calibri" w:cs="Calibri"/>
                <w:color w:val="000000"/>
                <w:sz w:val="20"/>
                <w:szCs w:val="20"/>
              </w:rPr>
              <w:t>89%</w:t>
            </w:r>
          </w:p>
        </w:tc>
      </w:tr>
      <w:tr w:rsidR="005F332D" w:rsidRPr="005476A3" w14:paraId="5FCE8ED8" w14:textId="77777777" w:rsidTr="005726DA">
        <w:trPr>
          <w:trHeight w:val="284"/>
        </w:trPr>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14:paraId="2E9D1D61" w14:textId="77777777" w:rsidR="005F332D" w:rsidRPr="005476A3" w:rsidRDefault="005F332D" w:rsidP="005726DA">
            <w:pPr>
              <w:spacing w:after="0" w:line="240" w:lineRule="auto"/>
              <w:jc w:val="center"/>
              <w:rPr>
                <w:rFonts w:ascii="Calibri" w:eastAsia="Times New Roman" w:hAnsi="Calibri" w:cs="Calibri"/>
                <w:color w:val="1A1A1A"/>
                <w:sz w:val="18"/>
                <w:szCs w:val="18"/>
                <w:lang w:eastAsia="hr-HR"/>
              </w:rPr>
            </w:pPr>
            <w:r w:rsidRPr="00142B35">
              <w:rPr>
                <w:rFonts w:eastAsia="Times New Roman" w:cs="Calibri"/>
                <w:sz w:val="18"/>
                <w:szCs w:val="18"/>
                <w:lang w:eastAsia="hr-HR"/>
              </w:rPr>
              <w:t>22.</w:t>
            </w:r>
          </w:p>
        </w:tc>
        <w:tc>
          <w:tcPr>
            <w:tcW w:w="2099" w:type="pct"/>
            <w:tcBorders>
              <w:top w:val="single" w:sz="4" w:space="0" w:color="auto"/>
              <w:left w:val="single" w:sz="4" w:space="0" w:color="auto"/>
              <w:bottom w:val="single" w:sz="4" w:space="0" w:color="auto"/>
              <w:right w:val="single" w:sz="4" w:space="0" w:color="auto"/>
            </w:tcBorders>
            <w:shd w:val="clear" w:color="auto" w:fill="auto"/>
            <w:vAlign w:val="center"/>
          </w:tcPr>
          <w:p w14:paraId="5C7CCBC8" w14:textId="77777777" w:rsidR="005F332D" w:rsidRPr="005476A3" w:rsidRDefault="005F332D" w:rsidP="005726DA">
            <w:pPr>
              <w:spacing w:after="0" w:line="240" w:lineRule="auto"/>
              <w:rPr>
                <w:rFonts w:ascii="Calibri" w:eastAsia="Times New Roman" w:hAnsi="Calibri" w:cs="Calibri"/>
                <w:color w:val="1A1A1A"/>
                <w:sz w:val="18"/>
                <w:szCs w:val="18"/>
                <w:lang w:eastAsia="hr-HR"/>
              </w:rPr>
            </w:pPr>
            <w:r w:rsidRPr="00142B35">
              <w:rPr>
                <w:rFonts w:eastAsia="Times New Roman" w:cs="Calibri"/>
                <w:sz w:val="18"/>
                <w:szCs w:val="18"/>
                <w:lang w:eastAsia="hr-HR"/>
              </w:rPr>
              <w:t xml:space="preserve">Izmjena upisa u registar distributera - mala poduzeća </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3AA2A4AD" w14:textId="77777777" w:rsidR="005F332D" w:rsidRPr="00B61EBD" w:rsidRDefault="005F332D" w:rsidP="005726DA">
            <w:pPr>
              <w:spacing w:after="0" w:line="240" w:lineRule="auto"/>
              <w:jc w:val="center"/>
              <w:rPr>
                <w:rFonts w:ascii="Calibri" w:eastAsia="Calibri" w:hAnsi="Calibri" w:cs="Times New Roman"/>
                <w:bCs/>
                <w:sz w:val="20"/>
                <w:szCs w:val="20"/>
              </w:rPr>
            </w:pPr>
            <w:r w:rsidRPr="00B61EBD">
              <w:rPr>
                <w:rFonts w:ascii="Calibri" w:hAnsi="Calibri" w:cs="Calibri"/>
                <w:color w:val="000000"/>
                <w:sz w:val="20"/>
                <w:szCs w:val="20"/>
              </w:rPr>
              <w:t>15</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0C9465B4" w14:textId="77777777" w:rsidR="005F332D" w:rsidRPr="00B61EBD" w:rsidRDefault="005F332D" w:rsidP="005726DA">
            <w:pPr>
              <w:spacing w:after="0" w:line="240" w:lineRule="auto"/>
              <w:jc w:val="center"/>
              <w:rPr>
                <w:rFonts w:ascii="Calibri" w:eastAsia="Calibri" w:hAnsi="Calibri" w:cs="Times New Roman"/>
                <w:bCs/>
                <w:sz w:val="20"/>
                <w:szCs w:val="20"/>
              </w:rPr>
            </w:pPr>
            <w:r w:rsidRPr="00B61EBD">
              <w:rPr>
                <w:rFonts w:ascii="Calibri" w:hAnsi="Calibri" w:cs="Calibri"/>
                <w:color w:val="000000"/>
                <w:sz w:val="20"/>
                <w:szCs w:val="20"/>
              </w:rPr>
              <w:t>13</w:t>
            </w:r>
          </w:p>
        </w:tc>
        <w:tc>
          <w:tcPr>
            <w:tcW w:w="606" w:type="pct"/>
            <w:tcBorders>
              <w:top w:val="single" w:sz="4" w:space="0" w:color="auto"/>
              <w:left w:val="single" w:sz="4" w:space="0" w:color="auto"/>
              <w:bottom w:val="single" w:sz="4" w:space="0" w:color="auto"/>
              <w:right w:val="single" w:sz="4" w:space="0" w:color="auto"/>
            </w:tcBorders>
            <w:vAlign w:val="center"/>
          </w:tcPr>
          <w:p w14:paraId="340E7099" w14:textId="77777777" w:rsidR="005F332D" w:rsidRPr="00B61EBD" w:rsidRDefault="005F332D" w:rsidP="005726DA">
            <w:pPr>
              <w:spacing w:after="0" w:line="240" w:lineRule="auto"/>
              <w:jc w:val="center"/>
              <w:rPr>
                <w:rFonts w:ascii="Calibri" w:eastAsia="Calibri" w:hAnsi="Calibri" w:cs="Times New Roman"/>
                <w:bCs/>
                <w:sz w:val="20"/>
                <w:szCs w:val="20"/>
              </w:rPr>
            </w:pPr>
            <w:r w:rsidRPr="00B61EBD">
              <w:rPr>
                <w:rFonts w:ascii="Calibri" w:hAnsi="Calibri" w:cs="Calibri"/>
                <w:color w:val="000000"/>
                <w:sz w:val="20"/>
                <w:szCs w:val="20"/>
              </w:rPr>
              <w:t>2</w:t>
            </w:r>
          </w:p>
        </w:tc>
        <w:tc>
          <w:tcPr>
            <w:tcW w:w="610" w:type="pct"/>
            <w:tcBorders>
              <w:top w:val="single" w:sz="4" w:space="0" w:color="auto"/>
              <w:left w:val="single" w:sz="4" w:space="0" w:color="auto"/>
              <w:bottom w:val="single" w:sz="4" w:space="0" w:color="auto"/>
              <w:right w:val="single" w:sz="4" w:space="0" w:color="auto"/>
            </w:tcBorders>
            <w:vAlign w:val="center"/>
          </w:tcPr>
          <w:p w14:paraId="29027EFE" w14:textId="77777777" w:rsidR="005F332D" w:rsidRPr="00B61EBD" w:rsidRDefault="005F332D" w:rsidP="005726DA">
            <w:pPr>
              <w:spacing w:after="0" w:line="240" w:lineRule="auto"/>
              <w:jc w:val="center"/>
              <w:rPr>
                <w:rFonts w:ascii="Calibri" w:eastAsia="Calibri" w:hAnsi="Calibri" w:cs="Times New Roman"/>
                <w:bCs/>
                <w:sz w:val="20"/>
                <w:szCs w:val="20"/>
              </w:rPr>
            </w:pPr>
            <w:r w:rsidRPr="00540226">
              <w:rPr>
                <w:rFonts w:ascii="Calibri" w:hAnsi="Calibri" w:cs="Calibri"/>
                <w:color w:val="000000"/>
                <w:sz w:val="20"/>
                <w:szCs w:val="20"/>
              </w:rPr>
              <w:t>115%</w:t>
            </w:r>
          </w:p>
        </w:tc>
      </w:tr>
      <w:tr w:rsidR="005F332D" w:rsidRPr="005476A3" w14:paraId="70D412D1" w14:textId="77777777" w:rsidTr="005726DA">
        <w:trPr>
          <w:trHeight w:val="284"/>
        </w:trPr>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14:paraId="124AD3A1" w14:textId="77777777" w:rsidR="005F332D" w:rsidRPr="005476A3" w:rsidRDefault="005F332D" w:rsidP="005726DA">
            <w:pPr>
              <w:spacing w:after="0" w:line="240" w:lineRule="auto"/>
              <w:jc w:val="center"/>
              <w:rPr>
                <w:rFonts w:ascii="Calibri" w:eastAsia="Times New Roman" w:hAnsi="Calibri" w:cs="Calibri"/>
                <w:color w:val="1A1A1A"/>
                <w:sz w:val="18"/>
                <w:szCs w:val="18"/>
                <w:lang w:eastAsia="hr-HR"/>
              </w:rPr>
            </w:pPr>
            <w:r w:rsidRPr="00142B35">
              <w:rPr>
                <w:rFonts w:eastAsia="Times New Roman" w:cs="Calibri"/>
                <w:sz w:val="18"/>
                <w:szCs w:val="18"/>
                <w:lang w:eastAsia="hr-HR"/>
              </w:rPr>
              <w:t>23.</w:t>
            </w:r>
          </w:p>
        </w:tc>
        <w:tc>
          <w:tcPr>
            <w:tcW w:w="2099" w:type="pct"/>
            <w:tcBorders>
              <w:top w:val="single" w:sz="4" w:space="0" w:color="auto"/>
              <w:left w:val="single" w:sz="4" w:space="0" w:color="auto"/>
              <w:bottom w:val="single" w:sz="4" w:space="0" w:color="auto"/>
              <w:right w:val="single" w:sz="4" w:space="0" w:color="auto"/>
            </w:tcBorders>
            <w:shd w:val="clear" w:color="auto" w:fill="auto"/>
            <w:vAlign w:val="center"/>
          </w:tcPr>
          <w:p w14:paraId="5BA59530" w14:textId="77777777" w:rsidR="005F332D" w:rsidRPr="005476A3" w:rsidRDefault="005F332D" w:rsidP="005726DA">
            <w:pPr>
              <w:spacing w:after="0" w:line="240" w:lineRule="auto"/>
              <w:rPr>
                <w:rFonts w:ascii="Calibri" w:eastAsia="Times New Roman" w:hAnsi="Calibri" w:cs="Calibri"/>
                <w:color w:val="1A1A1A"/>
                <w:sz w:val="18"/>
                <w:szCs w:val="18"/>
                <w:lang w:eastAsia="hr-HR"/>
              </w:rPr>
            </w:pPr>
            <w:r w:rsidRPr="00142B35">
              <w:rPr>
                <w:rFonts w:eastAsia="Times New Roman" w:cs="Calibri"/>
                <w:sz w:val="18"/>
                <w:szCs w:val="18"/>
                <w:lang w:eastAsia="hr-HR"/>
              </w:rPr>
              <w:t xml:space="preserve">Izmjena upisa u registar distributera - srednja/velika poduzeća </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7A593A23" w14:textId="77777777" w:rsidR="005F332D" w:rsidRPr="00B61EBD" w:rsidRDefault="005F332D" w:rsidP="005726DA">
            <w:pPr>
              <w:spacing w:after="0" w:line="240" w:lineRule="auto"/>
              <w:jc w:val="center"/>
              <w:rPr>
                <w:rFonts w:ascii="Calibri" w:eastAsia="Calibri" w:hAnsi="Calibri" w:cs="Times New Roman"/>
                <w:bCs/>
                <w:sz w:val="20"/>
                <w:szCs w:val="20"/>
              </w:rPr>
            </w:pPr>
            <w:r w:rsidRPr="00B61EBD">
              <w:rPr>
                <w:rFonts w:ascii="Calibri" w:hAnsi="Calibri" w:cs="Calibri"/>
                <w:color w:val="000000"/>
                <w:sz w:val="20"/>
                <w:szCs w:val="20"/>
              </w:rPr>
              <w:t>24</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4C18398A" w14:textId="77777777" w:rsidR="005F332D" w:rsidRPr="00B61EBD" w:rsidRDefault="005F332D" w:rsidP="005726DA">
            <w:pPr>
              <w:spacing w:after="0" w:line="240" w:lineRule="auto"/>
              <w:jc w:val="center"/>
              <w:rPr>
                <w:rFonts w:ascii="Calibri" w:eastAsia="Calibri" w:hAnsi="Calibri" w:cs="Times New Roman"/>
                <w:bCs/>
                <w:sz w:val="20"/>
                <w:szCs w:val="20"/>
              </w:rPr>
            </w:pPr>
            <w:r w:rsidRPr="00B61EBD">
              <w:rPr>
                <w:rFonts w:ascii="Calibri" w:hAnsi="Calibri" w:cs="Calibri"/>
                <w:color w:val="000000"/>
                <w:sz w:val="20"/>
                <w:szCs w:val="20"/>
              </w:rPr>
              <w:t>15</w:t>
            </w:r>
          </w:p>
        </w:tc>
        <w:tc>
          <w:tcPr>
            <w:tcW w:w="606" w:type="pct"/>
            <w:tcBorders>
              <w:top w:val="single" w:sz="4" w:space="0" w:color="auto"/>
              <w:left w:val="single" w:sz="4" w:space="0" w:color="auto"/>
              <w:bottom w:val="single" w:sz="4" w:space="0" w:color="auto"/>
              <w:right w:val="single" w:sz="4" w:space="0" w:color="auto"/>
            </w:tcBorders>
            <w:vAlign w:val="center"/>
          </w:tcPr>
          <w:p w14:paraId="58644177" w14:textId="77777777" w:rsidR="005F332D" w:rsidRPr="00B61EBD" w:rsidRDefault="005F332D" w:rsidP="005726DA">
            <w:pPr>
              <w:spacing w:after="0" w:line="240" w:lineRule="auto"/>
              <w:jc w:val="center"/>
              <w:rPr>
                <w:rFonts w:ascii="Calibri" w:eastAsia="Calibri" w:hAnsi="Calibri" w:cs="Times New Roman"/>
                <w:bCs/>
                <w:sz w:val="20"/>
                <w:szCs w:val="20"/>
              </w:rPr>
            </w:pPr>
            <w:r w:rsidRPr="00B61EBD">
              <w:rPr>
                <w:rFonts w:ascii="Calibri" w:hAnsi="Calibri" w:cs="Calibri"/>
                <w:color w:val="000000"/>
                <w:sz w:val="20"/>
                <w:szCs w:val="20"/>
              </w:rPr>
              <w:t>9</w:t>
            </w:r>
          </w:p>
        </w:tc>
        <w:tc>
          <w:tcPr>
            <w:tcW w:w="610" w:type="pct"/>
            <w:tcBorders>
              <w:top w:val="single" w:sz="4" w:space="0" w:color="auto"/>
              <w:left w:val="single" w:sz="4" w:space="0" w:color="auto"/>
              <w:bottom w:val="single" w:sz="4" w:space="0" w:color="auto"/>
              <w:right w:val="single" w:sz="4" w:space="0" w:color="auto"/>
            </w:tcBorders>
            <w:vAlign w:val="center"/>
          </w:tcPr>
          <w:p w14:paraId="1930665F" w14:textId="77777777" w:rsidR="005F332D" w:rsidRPr="00B61EBD" w:rsidRDefault="005F332D" w:rsidP="005726DA">
            <w:pPr>
              <w:spacing w:after="0" w:line="240" w:lineRule="auto"/>
              <w:jc w:val="center"/>
              <w:rPr>
                <w:rFonts w:ascii="Calibri" w:eastAsia="Calibri" w:hAnsi="Calibri" w:cs="Times New Roman"/>
                <w:bCs/>
                <w:sz w:val="20"/>
                <w:szCs w:val="20"/>
              </w:rPr>
            </w:pPr>
            <w:r w:rsidRPr="00540226">
              <w:rPr>
                <w:rFonts w:ascii="Calibri" w:hAnsi="Calibri" w:cs="Calibri"/>
                <w:color w:val="000000"/>
                <w:sz w:val="20"/>
                <w:szCs w:val="20"/>
              </w:rPr>
              <w:t>160%</w:t>
            </w:r>
          </w:p>
        </w:tc>
      </w:tr>
      <w:tr w:rsidR="005F332D" w:rsidRPr="005476A3" w14:paraId="7B8148AB" w14:textId="77777777" w:rsidTr="005726DA">
        <w:trPr>
          <w:trHeight w:val="284"/>
        </w:trPr>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14:paraId="12E2C0A2" w14:textId="77777777" w:rsidR="005F332D" w:rsidRPr="005476A3" w:rsidRDefault="005F332D" w:rsidP="005726DA">
            <w:pPr>
              <w:spacing w:after="0" w:line="240" w:lineRule="auto"/>
              <w:jc w:val="center"/>
              <w:rPr>
                <w:rFonts w:ascii="Calibri" w:eastAsia="Times New Roman" w:hAnsi="Calibri" w:cs="Calibri"/>
                <w:color w:val="1A1A1A"/>
                <w:sz w:val="18"/>
                <w:szCs w:val="18"/>
                <w:lang w:eastAsia="hr-HR"/>
              </w:rPr>
            </w:pPr>
            <w:r w:rsidRPr="00142B35">
              <w:rPr>
                <w:rFonts w:eastAsia="Times New Roman" w:cs="Calibri"/>
                <w:sz w:val="18"/>
                <w:szCs w:val="18"/>
                <w:lang w:eastAsia="hr-HR"/>
              </w:rPr>
              <w:t>24.</w:t>
            </w:r>
          </w:p>
        </w:tc>
        <w:tc>
          <w:tcPr>
            <w:tcW w:w="2099" w:type="pct"/>
            <w:tcBorders>
              <w:top w:val="single" w:sz="4" w:space="0" w:color="auto"/>
              <w:left w:val="single" w:sz="4" w:space="0" w:color="auto"/>
              <w:bottom w:val="single" w:sz="4" w:space="0" w:color="auto"/>
              <w:right w:val="single" w:sz="4" w:space="0" w:color="auto"/>
            </w:tcBorders>
            <w:shd w:val="clear" w:color="auto" w:fill="auto"/>
            <w:vAlign w:val="center"/>
          </w:tcPr>
          <w:p w14:paraId="2004BF20" w14:textId="77777777" w:rsidR="005F332D" w:rsidRPr="005476A3" w:rsidRDefault="005F332D" w:rsidP="005726DA">
            <w:pPr>
              <w:spacing w:after="0" w:line="240" w:lineRule="auto"/>
              <w:rPr>
                <w:rFonts w:ascii="Calibri" w:eastAsia="Times New Roman" w:hAnsi="Calibri" w:cs="Calibri"/>
                <w:color w:val="1A1A1A"/>
                <w:sz w:val="18"/>
                <w:szCs w:val="18"/>
                <w:lang w:eastAsia="hr-HR"/>
              </w:rPr>
            </w:pPr>
            <w:r w:rsidRPr="00142B35">
              <w:rPr>
                <w:rFonts w:eastAsia="Times New Roman" w:cs="Calibri"/>
                <w:sz w:val="18"/>
                <w:szCs w:val="18"/>
                <w:lang w:eastAsia="hr-HR"/>
              </w:rPr>
              <w:t>Održavanje upisa u registar distributera - mikro poduzeća</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7124F1E8" w14:textId="77777777" w:rsidR="005F332D" w:rsidRPr="00B61EBD" w:rsidRDefault="005F332D" w:rsidP="005726DA">
            <w:pPr>
              <w:spacing w:after="0" w:line="240" w:lineRule="auto"/>
              <w:jc w:val="center"/>
              <w:rPr>
                <w:rFonts w:ascii="Calibri" w:eastAsia="Calibri" w:hAnsi="Calibri" w:cs="Times New Roman"/>
                <w:bCs/>
                <w:sz w:val="20"/>
                <w:szCs w:val="20"/>
              </w:rPr>
            </w:pPr>
            <w:r w:rsidRPr="00540226">
              <w:rPr>
                <w:rFonts w:ascii="Calibri" w:hAnsi="Calibri" w:cs="Calibri"/>
                <w:bCs/>
                <w:color w:val="000000"/>
                <w:sz w:val="20"/>
                <w:szCs w:val="20"/>
              </w:rPr>
              <w:t>82</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316155D5" w14:textId="77777777" w:rsidR="005F332D" w:rsidRPr="00B61EBD" w:rsidRDefault="005F332D" w:rsidP="005726DA">
            <w:pPr>
              <w:spacing w:after="0" w:line="240" w:lineRule="auto"/>
              <w:jc w:val="center"/>
              <w:rPr>
                <w:rFonts w:ascii="Calibri" w:eastAsia="Calibri" w:hAnsi="Calibri" w:cs="Times New Roman"/>
                <w:bCs/>
                <w:sz w:val="20"/>
                <w:szCs w:val="20"/>
              </w:rPr>
            </w:pPr>
            <w:r w:rsidRPr="00540226">
              <w:rPr>
                <w:rFonts w:ascii="Calibri" w:hAnsi="Calibri" w:cs="Calibri"/>
                <w:bCs/>
                <w:color w:val="000000"/>
                <w:sz w:val="20"/>
                <w:szCs w:val="20"/>
              </w:rPr>
              <w:t>20</w:t>
            </w:r>
          </w:p>
        </w:tc>
        <w:tc>
          <w:tcPr>
            <w:tcW w:w="606" w:type="pct"/>
            <w:tcBorders>
              <w:top w:val="single" w:sz="4" w:space="0" w:color="auto"/>
              <w:left w:val="single" w:sz="4" w:space="0" w:color="auto"/>
              <w:bottom w:val="single" w:sz="4" w:space="0" w:color="auto"/>
              <w:right w:val="single" w:sz="4" w:space="0" w:color="auto"/>
            </w:tcBorders>
            <w:vAlign w:val="center"/>
          </w:tcPr>
          <w:p w14:paraId="7E268C4A" w14:textId="77777777" w:rsidR="005F332D" w:rsidRPr="00B61EBD" w:rsidRDefault="005F332D" w:rsidP="005726DA">
            <w:pPr>
              <w:spacing w:after="0" w:line="240" w:lineRule="auto"/>
              <w:jc w:val="center"/>
              <w:rPr>
                <w:rFonts w:ascii="Calibri" w:eastAsia="Calibri" w:hAnsi="Calibri" w:cs="Times New Roman"/>
                <w:bCs/>
                <w:sz w:val="20"/>
                <w:szCs w:val="20"/>
              </w:rPr>
            </w:pPr>
            <w:r w:rsidRPr="00B61EBD">
              <w:rPr>
                <w:rFonts w:ascii="Calibri" w:hAnsi="Calibri" w:cs="Calibri"/>
                <w:color w:val="000000"/>
                <w:sz w:val="20"/>
                <w:szCs w:val="20"/>
              </w:rPr>
              <w:t>62</w:t>
            </w:r>
          </w:p>
        </w:tc>
        <w:tc>
          <w:tcPr>
            <w:tcW w:w="610" w:type="pct"/>
            <w:tcBorders>
              <w:top w:val="single" w:sz="4" w:space="0" w:color="auto"/>
              <w:left w:val="single" w:sz="4" w:space="0" w:color="auto"/>
              <w:bottom w:val="single" w:sz="4" w:space="0" w:color="auto"/>
              <w:right w:val="single" w:sz="4" w:space="0" w:color="auto"/>
            </w:tcBorders>
            <w:vAlign w:val="center"/>
          </w:tcPr>
          <w:p w14:paraId="27E0F0C4" w14:textId="77777777" w:rsidR="005F332D" w:rsidRPr="00B61EBD" w:rsidRDefault="005F332D" w:rsidP="005726DA">
            <w:pPr>
              <w:spacing w:after="0" w:line="240" w:lineRule="auto"/>
              <w:jc w:val="center"/>
              <w:rPr>
                <w:rFonts w:ascii="Calibri" w:eastAsia="Calibri" w:hAnsi="Calibri" w:cs="Times New Roman"/>
                <w:bCs/>
                <w:sz w:val="20"/>
                <w:szCs w:val="20"/>
              </w:rPr>
            </w:pPr>
            <w:r w:rsidRPr="00540226">
              <w:rPr>
                <w:rFonts w:ascii="Calibri" w:hAnsi="Calibri" w:cs="Calibri"/>
                <w:color w:val="000000"/>
                <w:sz w:val="20"/>
                <w:szCs w:val="20"/>
              </w:rPr>
              <w:t>410%</w:t>
            </w:r>
          </w:p>
        </w:tc>
      </w:tr>
      <w:tr w:rsidR="005F332D" w:rsidRPr="005476A3" w14:paraId="19D0E758" w14:textId="77777777" w:rsidTr="005726DA">
        <w:trPr>
          <w:trHeight w:val="284"/>
        </w:trPr>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14:paraId="29CDD48A" w14:textId="77777777" w:rsidR="005F332D" w:rsidRPr="005476A3" w:rsidRDefault="005F332D" w:rsidP="005726DA">
            <w:pPr>
              <w:spacing w:after="0" w:line="240" w:lineRule="auto"/>
              <w:jc w:val="center"/>
              <w:rPr>
                <w:rFonts w:ascii="Calibri" w:eastAsia="Times New Roman" w:hAnsi="Calibri" w:cs="Calibri"/>
                <w:color w:val="1A1A1A"/>
                <w:sz w:val="18"/>
                <w:szCs w:val="18"/>
                <w:lang w:eastAsia="hr-HR"/>
              </w:rPr>
            </w:pPr>
            <w:r w:rsidRPr="00142B35">
              <w:rPr>
                <w:rFonts w:eastAsia="Times New Roman" w:cs="Calibri"/>
                <w:sz w:val="18"/>
                <w:szCs w:val="18"/>
                <w:lang w:eastAsia="hr-HR"/>
              </w:rPr>
              <w:t>25.</w:t>
            </w:r>
          </w:p>
        </w:tc>
        <w:tc>
          <w:tcPr>
            <w:tcW w:w="2099" w:type="pct"/>
            <w:tcBorders>
              <w:top w:val="single" w:sz="4" w:space="0" w:color="auto"/>
              <w:left w:val="single" w:sz="4" w:space="0" w:color="auto"/>
              <w:bottom w:val="single" w:sz="4" w:space="0" w:color="auto"/>
              <w:right w:val="single" w:sz="4" w:space="0" w:color="auto"/>
            </w:tcBorders>
            <w:shd w:val="clear" w:color="auto" w:fill="auto"/>
            <w:vAlign w:val="center"/>
          </w:tcPr>
          <w:p w14:paraId="585F74E5" w14:textId="77777777" w:rsidR="005F332D" w:rsidRPr="005476A3" w:rsidRDefault="005F332D" w:rsidP="005726DA">
            <w:pPr>
              <w:spacing w:after="0" w:line="240" w:lineRule="auto"/>
              <w:rPr>
                <w:rFonts w:ascii="Calibri" w:eastAsia="Times New Roman" w:hAnsi="Calibri" w:cs="Calibri"/>
                <w:color w:val="1A1A1A"/>
                <w:sz w:val="18"/>
                <w:szCs w:val="18"/>
                <w:lang w:eastAsia="hr-HR"/>
              </w:rPr>
            </w:pPr>
            <w:r w:rsidRPr="00716C5D">
              <w:rPr>
                <w:sz w:val="18"/>
                <w:szCs w:val="18"/>
              </w:rPr>
              <w:t>Održavanje upisa u registar distributera - mala poduzeća</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611448F6" w14:textId="77777777" w:rsidR="005F332D" w:rsidRPr="00B61EBD" w:rsidRDefault="005F332D" w:rsidP="005726DA">
            <w:pPr>
              <w:spacing w:after="0" w:line="240" w:lineRule="auto"/>
              <w:jc w:val="center"/>
              <w:rPr>
                <w:rFonts w:ascii="Calibri" w:eastAsia="Calibri" w:hAnsi="Calibri" w:cs="Times New Roman"/>
                <w:bCs/>
                <w:sz w:val="20"/>
                <w:szCs w:val="20"/>
              </w:rPr>
            </w:pPr>
            <w:r w:rsidRPr="00B61EBD">
              <w:rPr>
                <w:rFonts w:ascii="Calibri" w:hAnsi="Calibri" w:cs="Calibri"/>
                <w:color w:val="000000"/>
                <w:sz w:val="20"/>
                <w:szCs w:val="20"/>
              </w:rPr>
              <w:t>37</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623FE20D" w14:textId="77777777" w:rsidR="005F332D" w:rsidRPr="00B61EBD" w:rsidRDefault="005F332D" w:rsidP="005726DA">
            <w:pPr>
              <w:spacing w:after="0" w:line="240" w:lineRule="auto"/>
              <w:jc w:val="center"/>
              <w:rPr>
                <w:rFonts w:ascii="Calibri" w:eastAsia="Calibri" w:hAnsi="Calibri" w:cs="Times New Roman"/>
                <w:bCs/>
                <w:sz w:val="20"/>
                <w:szCs w:val="20"/>
              </w:rPr>
            </w:pPr>
            <w:r w:rsidRPr="00B61EBD">
              <w:rPr>
                <w:rFonts w:ascii="Calibri" w:hAnsi="Calibri" w:cs="Calibri"/>
                <w:color w:val="000000"/>
                <w:sz w:val="20"/>
                <w:szCs w:val="20"/>
              </w:rPr>
              <w:t>5</w:t>
            </w:r>
          </w:p>
        </w:tc>
        <w:tc>
          <w:tcPr>
            <w:tcW w:w="606" w:type="pct"/>
            <w:tcBorders>
              <w:top w:val="single" w:sz="4" w:space="0" w:color="auto"/>
              <w:left w:val="single" w:sz="4" w:space="0" w:color="auto"/>
              <w:bottom w:val="single" w:sz="4" w:space="0" w:color="auto"/>
              <w:right w:val="single" w:sz="4" w:space="0" w:color="auto"/>
            </w:tcBorders>
            <w:vAlign w:val="center"/>
          </w:tcPr>
          <w:p w14:paraId="47D00103" w14:textId="77777777" w:rsidR="005F332D" w:rsidRPr="00B61EBD" w:rsidRDefault="005F332D" w:rsidP="005726DA">
            <w:pPr>
              <w:spacing w:after="0" w:line="240" w:lineRule="auto"/>
              <w:jc w:val="center"/>
              <w:rPr>
                <w:rFonts w:ascii="Calibri" w:eastAsia="Calibri" w:hAnsi="Calibri" w:cs="Times New Roman"/>
                <w:bCs/>
                <w:sz w:val="20"/>
                <w:szCs w:val="20"/>
              </w:rPr>
            </w:pPr>
            <w:r w:rsidRPr="00B61EBD">
              <w:rPr>
                <w:rFonts w:ascii="Calibri" w:hAnsi="Calibri" w:cs="Calibri"/>
                <w:color w:val="000000"/>
                <w:sz w:val="20"/>
                <w:szCs w:val="20"/>
              </w:rPr>
              <w:t>32</w:t>
            </w:r>
          </w:p>
        </w:tc>
        <w:tc>
          <w:tcPr>
            <w:tcW w:w="610" w:type="pct"/>
            <w:tcBorders>
              <w:top w:val="single" w:sz="4" w:space="0" w:color="auto"/>
              <w:left w:val="single" w:sz="4" w:space="0" w:color="auto"/>
              <w:bottom w:val="single" w:sz="4" w:space="0" w:color="auto"/>
              <w:right w:val="single" w:sz="4" w:space="0" w:color="auto"/>
            </w:tcBorders>
            <w:vAlign w:val="center"/>
          </w:tcPr>
          <w:p w14:paraId="11C3A656" w14:textId="77777777" w:rsidR="005F332D" w:rsidRPr="00B61EBD" w:rsidRDefault="005F332D" w:rsidP="005726DA">
            <w:pPr>
              <w:spacing w:after="0" w:line="240" w:lineRule="auto"/>
              <w:jc w:val="center"/>
              <w:rPr>
                <w:rFonts w:ascii="Calibri" w:eastAsia="Calibri" w:hAnsi="Calibri" w:cs="Times New Roman"/>
                <w:bCs/>
                <w:sz w:val="20"/>
                <w:szCs w:val="20"/>
              </w:rPr>
            </w:pPr>
            <w:r w:rsidRPr="00540226">
              <w:rPr>
                <w:rFonts w:ascii="Calibri" w:hAnsi="Calibri" w:cs="Calibri"/>
                <w:color w:val="000000"/>
                <w:sz w:val="20"/>
                <w:szCs w:val="20"/>
              </w:rPr>
              <w:t>740%</w:t>
            </w:r>
          </w:p>
        </w:tc>
      </w:tr>
      <w:tr w:rsidR="005F332D" w:rsidRPr="005476A3" w14:paraId="05CC5CD0" w14:textId="77777777" w:rsidTr="005726DA">
        <w:trPr>
          <w:trHeight w:val="284"/>
        </w:trPr>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14:paraId="7E47D3FC" w14:textId="77777777" w:rsidR="005F332D" w:rsidRPr="005476A3" w:rsidRDefault="005F332D" w:rsidP="005726DA">
            <w:pPr>
              <w:spacing w:after="0" w:line="240" w:lineRule="auto"/>
              <w:jc w:val="center"/>
              <w:rPr>
                <w:rFonts w:ascii="Calibri" w:eastAsia="Times New Roman" w:hAnsi="Calibri" w:cs="Calibri"/>
                <w:color w:val="1A1A1A"/>
                <w:sz w:val="18"/>
                <w:szCs w:val="18"/>
                <w:lang w:eastAsia="hr-HR"/>
              </w:rPr>
            </w:pPr>
            <w:r w:rsidRPr="00142B35">
              <w:rPr>
                <w:rFonts w:eastAsia="Times New Roman" w:cs="Calibri"/>
                <w:sz w:val="18"/>
                <w:szCs w:val="18"/>
                <w:lang w:eastAsia="hr-HR"/>
              </w:rPr>
              <w:t>26.</w:t>
            </w:r>
          </w:p>
        </w:tc>
        <w:tc>
          <w:tcPr>
            <w:tcW w:w="2099" w:type="pct"/>
            <w:tcBorders>
              <w:top w:val="nil"/>
              <w:left w:val="nil"/>
              <w:bottom w:val="single" w:sz="4" w:space="0" w:color="auto"/>
              <w:right w:val="single" w:sz="4" w:space="0" w:color="auto"/>
            </w:tcBorders>
            <w:shd w:val="clear" w:color="auto" w:fill="auto"/>
            <w:vAlign w:val="center"/>
          </w:tcPr>
          <w:p w14:paraId="249C7385" w14:textId="77777777" w:rsidR="005F332D" w:rsidRPr="005476A3" w:rsidRDefault="005F332D" w:rsidP="005726DA">
            <w:pPr>
              <w:spacing w:after="0" w:line="240" w:lineRule="auto"/>
              <w:rPr>
                <w:rFonts w:ascii="Calibri" w:eastAsia="Times New Roman" w:hAnsi="Calibri" w:cs="Calibri"/>
                <w:color w:val="1A1A1A"/>
                <w:sz w:val="18"/>
                <w:szCs w:val="18"/>
                <w:lang w:eastAsia="hr-HR"/>
              </w:rPr>
            </w:pPr>
            <w:r w:rsidRPr="00716C5D">
              <w:rPr>
                <w:sz w:val="18"/>
                <w:szCs w:val="18"/>
              </w:rPr>
              <w:t>Održavanje upisa u registar distributera - srednja/velika poduzeća</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21086A4B" w14:textId="77777777" w:rsidR="005F332D" w:rsidRPr="00B61EBD" w:rsidRDefault="005F332D" w:rsidP="005726DA">
            <w:pPr>
              <w:spacing w:after="0" w:line="240" w:lineRule="auto"/>
              <w:jc w:val="center"/>
              <w:rPr>
                <w:rFonts w:ascii="Calibri" w:eastAsia="Calibri" w:hAnsi="Calibri" w:cs="Times New Roman"/>
                <w:bCs/>
                <w:sz w:val="20"/>
                <w:szCs w:val="20"/>
              </w:rPr>
            </w:pPr>
            <w:r w:rsidRPr="00B61EBD">
              <w:rPr>
                <w:rFonts w:ascii="Calibri" w:hAnsi="Calibri" w:cs="Calibri"/>
                <w:color w:val="000000"/>
                <w:sz w:val="20"/>
                <w:szCs w:val="20"/>
              </w:rPr>
              <w:t>7</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5AE282D5" w14:textId="77777777" w:rsidR="005F332D" w:rsidRPr="00B61EBD" w:rsidRDefault="005F332D" w:rsidP="005726DA">
            <w:pPr>
              <w:spacing w:after="0" w:line="240" w:lineRule="auto"/>
              <w:jc w:val="center"/>
              <w:rPr>
                <w:rFonts w:ascii="Calibri" w:eastAsia="Calibri" w:hAnsi="Calibri" w:cs="Times New Roman"/>
                <w:bCs/>
                <w:sz w:val="20"/>
                <w:szCs w:val="20"/>
              </w:rPr>
            </w:pPr>
            <w:r w:rsidRPr="00B61EBD">
              <w:rPr>
                <w:rFonts w:ascii="Calibri" w:hAnsi="Calibri" w:cs="Calibri"/>
                <w:color w:val="000000"/>
                <w:sz w:val="20"/>
                <w:szCs w:val="20"/>
              </w:rPr>
              <w:t>4</w:t>
            </w:r>
          </w:p>
        </w:tc>
        <w:tc>
          <w:tcPr>
            <w:tcW w:w="606" w:type="pct"/>
            <w:tcBorders>
              <w:top w:val="single" w:sz="4" w:space="0" w:color="auto"/>
              <w:left w:val="single" w:sz="4" w:space="0" w:color="auto"/>
              <w:bottom w:val="single" w:sz="4" w:space="0" w:color="auto"/>
              <w:right w:val="single" w:sz="4" w:space="0" w:color="auto"/>
            </w:tcBorders>
            <w:vAlign w:val="center"/>
          </w:tcPr>
          <w:p w14:paraId="3EC1F913" w14:textId="77777777" w:rsidR="005F332D" w:rsidRPr="00B61EBD" w:rsidRDefault="005F332D" w:rsidP="005726DA">
            <w:pPr>
              <w:spacing w:after="0" w:line="240" w:lineRule="auto"/>
              <w:jc w:val="center"/>
              <w:rPr>
                <w:rFonts w:ascii="Calibri" w:eastAsia="Calibri" w:hAnsi="Calibri" w:cs="Times New Roman"/>
                <w:bCs/>
                <w:sz w:val="20"/>
                <w:szCs w:val="20"/>
              </w:rPr>
            </w:pPr>
            <w:r w:rsidRPr="00B61EBD">
              <w:rPr>
                <w:rFonts w:ascii="Calibri" w:hAnsi="Calibri" w:cs="Calibri"/>
                <w:color w:val="000000"/>
                <w:sz w:val="20"/>
                <w:szCs w:val="20"/>
              </w:rPr>
              <w:t>3</w:t>
            </w:r>
          </w:p>
        </w:tc>
        <w:tc>
          <w:tcPr>
            <w:tcW w:w="610" w:type="pct"/>
            <w:tcBorders>
              <w:top w:val="single" w:sz="4" w:space="0" w:color="auto"/>
              <w:left w:val="single" w:sz="4" w:space="0" w:color="auto"/>
              <w:bottom w:val="single" w:sz="4" w:space="0" w:color="auto"/>
              <w:right w:val="single" w:sz="4" w:space="0" w:color="auto"/>
            </w:tcBorders>
            <w:vAlign w:val="center"/>
          </w:tcPr>
          <w:p w14:paraId="327D239F" w14:textId="77777777" w:rsidR="005F332D" w:rsidRPr="00B61EBD" w:rsidRDefault="005F332D" w:rsidP="005726DA">
            <w:pPr>
              <w:spacing w:after="0" w:line="240" w:lineRule="auto"/>
              <w:jc w:val="center"/>
              <w:rPr>
                <w:rFonts w:ascii="Calibri" w:eastAsia="Calibri" w:hAnsi="Calibri" w:cs="Times New Roman"/>
                <w:bCs/>
                <w:sz w:val="20"/>
                <w:szCs w:val="20"/>
              </w:rPr>
            </w:pPr>
            <w:r w:rsidRPr="00540226">
              <w:rPr>
                <w:rFonts w:ascii="Calibri" w:hAnsi="Calibri" w:cs="Calibri"/>
                <w:color w:val="000000"/>
                <w:sz w:val="20"/>
                <w:szCs w:val="20"/>
              </w:rPr>
              <w:t>175%</w:t>
            </w:r>
          </w:p>
        </w:tc>
      </w:tr>
      <w:tr w:rsidR="005F332D" w:rsidRPr="005476A3" w14:paraId="4DA81DED" w14:textId="77777777" w:rsidTr="005726DA">
        <w:trPr>
          <w:trHeight w:val="284"/>
        </w:trPr>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14:paraId="0C114712" w14:textId="77777777" w:rsidR="005F332D" w:rsidRPr="005476A3" w:rsidRDefault="005F332D" w:rsidP="005726DA">
            <w:pPr>
              <w:spacing w:after="0" w:line="240" w:lineRule="auto"/>
              <w:jc w:val="center"/>
              <w:rPr>
                <w:rFonts w:ascii="Calibri" w:eastAsia="Times New Roman" w:hAnsi="Calibri" w:cs="Calibri"/>
                <w:color w:val="1A1A1A"/>
                <w:sz w:val="18"/>
                <w:szCs w:val="18"/>
                <w:lang w:eastAsia="hr-HR"/>
              </w:rPr>
            </w:pPr>
            <w:r w:rsidRPr="00142B35">
              <w:rPr>
                <w:rFonts w:eastAsia="Times New Roman" w:cs="Calibri"/>
                <w:sz w:val="18"/>
                <w:szCs w:val="18"/>
                <w:lang w:eastAsia="hr-HR"/>
              </w:rPr>
              <w:t>27.</w:t>
            </w:r>
          </w:p>
        </w:tc>
        <w:tc>
          <w:tcPr>
            <w:tcW w:w="2099" w:type="pct"/>
            <w:tcBorders>
              <w:top w:val="nil"/>
              <w:left w:val="nil"/>
              <w:bottom w:val="single" w:sz="4" w:space="0" w:color="auto"/>
              <w:right w:val="single" w:sz="4" w:space="0" w:color="auto"/>
            </w:tcBorders>
            <w:shd w:val="clear" w:color="auto" w:fill="auto"/>
            <w:vAlign w:val="center"/>
          </w:tcPr>
          <w:p w14:paraId="0DE0372A" w14:textId="77777777" w:rsidR="005F332D" w:rsidRPr="005476A3" w:rsidRDefault="005F332D" w:rsidP="005726DA">
            <w:pPr>
              <w:spacing w:after="0" w:line="240" w:lineRule="auto"/>
              <w:rPr>
                <w:rFonts w:ascii="Calibri" w:eastAsia="Times New Roman" w:hAnsi="Calibri" w:cs="Calibri"/>
                <w:color w:val="1A1A1A"/>
                <w:sz w:val="18"/>
                <w:szCs w:val="18"/>
                <w:lang w:eastAsia="hr-HR"/>
              </w:rPr>
            </w:pPr>
            <w:r w:rsidRPr="00716C5D">
              <w:rPr>
                <w:sz w:val="18"/>
                <w:szCs w:val="18"/>
              </w:rPr>
              <w:t>Odstupanje od postupaka ocjenjivanja sukladnosti prema članku 59. Uredbe 2017/745 i članku 54. Uredbe 2017/746</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6DB0ED85" w14:textId="77777777" w:rsidR="005F332D" w:rsidRPr="00B61EBD" w:rsidRDefault="005F332D" w:rsidP="005726DA">
            <w:pPr>
              <w:spacing w:after="0" w:line="240" w:lineRule="auto"/>
              <w:jc w:val="center"/>
              <w:rPr>
                <w:rFonts w:ascii="Calibri" w:eastAsia="Calibri" w:hAnsi="Calibri" w:cs="Times New Roman"/>
                <w:bCs/>
                <w:sz w:val="20"/>
                <w:szCs w:val="20"/>
              </w:rPr>
            </w:pPr>
            <w:r w:rsidRPr="00540226">
              <w:rPr>
                <w:rFonts w:ascii="Calibri" w:hAnsi="Calibri" w:cs="Calibri"/>
                <w:bCs/>
                <w:color w:val="000000"/>
                <w:sz w:val="20"/>
                <w:szCs w:val="20"/>
              </w:rPr>
              <w:t>0</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3794E80D" w14:textId="77777777" w:rsidR="005F332D" w:rsidRPr="00B61EBD" w:rsidRDefault="005F332D" w:rsidP="005726DA">
            <w:pPr>
              <w:spacing w:after="0" w:line="240" w:lineRule="auto"/>
              <w:jc w:val="center"/>
              <w:rPr>
                <w:rFonts w:ascii="Calibri" w:eastAsia="Calibri" w:hAnsi="Calibri" w:cs="Times New Roman"/>
                <w:bCs/>
                <w:sz w:val="20"/>
                <w:szCs w:val="20"/>
              </w:rPr>
            </w:pPr>
            <w:r w:rsidRPr="00540226">
              <w:rPr>
                <w:rFonts w:ascii="Calibri" w:hAnsi="Calibri" w:cs="Calibri"/>
                <w:bCs/>
                <w:color w:val="000000"/>
                <w:sz w:val="20"/>
                <w:szCs w:val="20"/>
              </w:rPr>
              <w:t>0</w:t>
            </w:r>
          </w:p>
        </w:tc>
        <w:tc>
          <w:tcPr>
            <w:tcW w:w="606" w:type="pct"/>
            <w:tcBorders>
              <w:top w:val="single" w:sz="4" w:space="0" w:color="auto"/>
              <w:left w:val="single" w:sz="4" w:space="0" w:color="auto"/>
              <w:bottom w:val="single" w:sz="4" w:space="0" w:color="auto"/>
              <w:right w:val="single" w:sz="4" w:space="0" w:color="auto"/>
            </w:tcBorders>
            <w:vAlign w:val="center"/>
          </w:tcPr>
          <w:p w14:paraId="66970161" w14:textId="77777777" w:rsidR="005F332D" w:rsidRPr="00B61EBD" w:rsidRDefault="005F332D" w:rsidP="005726DA">
            <w:pPr>
              <w:spacing w:after="0" w:line="240" w:lineRule="auto"/>
              <w:jc w:val="center"/>
              <w:rPr>
                <w:rFonts w:ascii="Calibri" w:eastAsia="Calibri" w:hAnsi="Calibri" w:cs="Times New Roman"/>
                <w:bCs/>
                <w:sz w:val="20"/>
                <w:szCs w:val="20"/>
              </w:rPr>
            </w:pPr>
            <w:r w:rsidRPr="00B61EBD">
              <w:rPr>
                <w:rFonts w:ascii="Calibri" w:hAnsi="Calibri" w:cs="Calibri"/>
                <w:color w:val="000000"/>
                <w:sz w:val="20"/>
                <w:szCs w:val="20"/>
              </w:rPr>
              <w:t>0</w:t>
            </w:r>
          </w:p>
        </w:tc>
        <w:tc>
          <w:tcPr>
            <w:tcW w:w="610" w:type="pct"/>
            <w:tcBorders>
              <w:top w:val="single" w:sz="4" w:space="0" w:color="auto"/>
              <w:left w:val="single" w:sz="4" w:space="0" w:color="auto"/>
              <w:bottom w:val="single" w:sz="4" w:space="0" w:color="auto"/>
              <w:right w:val="single" w:sz="4" w:space="0" w:color="auto"/>
            </w:tcBorders>
            <w:vAlign w:val="center"/>
          </w:tcPr>
          <w:p w14:paraId="4A1CCB17" w14:textId="77777777" w:rsidR="005F332D" w:rsidRPr="00B61EBD" w:rsidRDefault="005F332D" w:rsidP="005726DA">
            <w:pPr>
              <w:spacing w:after="0" w:line="240" w:lineRule="auto"/>
              <w:jc w:val="center"/>
              <w:rPr>
                <w:rFonts w:ascii="Calibri" w:eastAsia="Calibri" w:hAnsi="Calibri" w:cs="Times New Roman"/>
                <w:bCs/>
                <w:sz w:val="20"/>
                <w:szCs w:val="20"/>
              </w:rPr>
            </w:pPr>
            <w:r w:rsidRPr="00540226">
              <w:rPr>
                <w:rFonts w:ascii="Calibri" w:hAnsi="Calibri" w:cs="Calibri"/>
                <w:color w:val="000000"/>
                <w:sz w:val="20"/>
                <w:szCs w:val="20"/>
              </w:rPr>
              <w:t>-</w:t>
            </w:r>
          </w:p>
        </w:tc>
      </w:tr>
      <w:tr w:rsidR="005F332D" w:rsidRPr="005476A3" w14:paraId="6AC2CF2C" w14:textId="77777777" w:rsidTr="005726DA">
        <w:trPr>
          <w:trHeight w:val="284"/>
        </w:trPr>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14:paraId="4590EE81" w14:textId="77777777" w:rsidR="005F332D" w:rsidRPr="005476A3" w:rsidRDefault="005F332D" w:rsidP="005726DA">
            <w:pPr>
              <w:spacing w:after="0" w:line="240" w:lineRule="auto"/>
              <w:jc w:val="center"/>
              <w:rPr>
                <w:rFonts w:ascii="Calibri" w:eastAsia="Times New Roman" w:hAnsi="Calibri" w:cs="Calibri"/>
                <w:color w:val="1A1A1A"/>
                <w:sz w:val="18"/>
                <w:szCs w:val="18"/>
                <w:lang w:eastAsia="hr-HR"/>
              </w:rPr>
            </w:pPr>
            <w:r w:rsidRPr="00142B35">
              <w:rPr>
                <w:rFonts w:eastAsia="Times New Roman" w:cs="Calibri"/>
                <w:sz w:val="18"/>
                <w:szCs w:val="18"/>
                <w:lang w:eastAsia="hr-HR"/>
              </w:rPr>
              <w:t>28.</w:t>
            </w:r>
          </w:p>
        </w:tc>
        <w:tc>
          <w:tcPr>
            <w:tcW w:w="2099" w:type="pct"/>
            <w:tcBorders>
              <w:top w:val="nil"/>
              <w:left w:val="nil"/>
              <w:bottom w:val="single" w:sz="4" w:space="0" w:color="auto"/>
              <w:right w:val="single" w:sz="4" w:space="0" w:color="auto"/>
            </w:tcBorders>
            <w:shd w:val="clear" w:color="auto" w:fill="auto"/>
            <w:vAlign w:val="center"/>
          </w:tcPr>
          <w:p w14:paraId="641AA9CC" w14:textId="77777777" w:rsidR="005F332D" w:rsidRPr="005476A3" w:rsidRDefault="005F332D" w:rsidP="005726DA">
            <w:pPr>
              <w:spacing w:after="0" w:line="240" w:lineRule="auto"/>
              <w:rPr>
                <w:rFonts w:ascii="Calibri" w:eastAsia="Times New Roman" w:hAnsi="Calibri" w:cs="Calibri"/>
                <w:color w:val="1A1A1A"/>
                <w:sz w:val="18"/>
                <w:szCs w:val="18"/>
                <w:lang w:eastAsia="hr-HR"/>
              </w:rPr>
            </w:pPr>
            <w:r w:rsidRPr="00716C5D">
              <w:rPr>
                <w:sz w:val="18"/>
                <w:szCs w:val="18"/>
              </w:rPr>
              <w:t>Izdavanje potvrde o štetnim događajima za razdoblje od godinu dana</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6DF0D644" w14:textId="77777777" w:rsidR="005F332D" w:rsidRPr="00B61EBD" w:rsidRDefault="005F332D" w:rsidP="005726DA">
            <w:pPr>
              <w:spacing w:after="0" w:line="240" w:lineRule="auto"/>
              <w:jc w:val="center"/>
              <w:rPr>
                <w:rFonts w:ascii="Calibri" w:eastAsia="Calibri" w:hAnsi="Calibri" w:cs="Times New Roman"/>
                <w:bCs/>
                <w:sz w:val="20"/>
                <w:szCs w:val="20"/>
              </w:rPr>
            </w:pPr>
            <w:r w:rsidRPr="00540226">
              <w:rPr>
                <w:rFonts w:ascii="Calibri" w:hAnsi="Calibri" w:cs="Calibri"/>
                <w:bCs/>
                <w:color w:val="000000"/>
                <w:sz w:val="20"/>
                <w:szCs w:val="20"/>
              </w:rPr>
              <w:t>5</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4B58E2C4" w14:textId="77777777" w:rsidR="005F332D" w:rsidRPr="00B61EBD" w:rsidRDefault="005F332D" w:rsidP="005726DA">
            <w:pPr>
              <w:spacing w:after="0" w:line="240" w:lineRule="auto"/>
              <w:jc w:val="center"/>
              <w:rPr>
                <w:rFonts w:ascii="Calibri" w:eastAsia="Calibri" w:hAnsi="Calibri" w:cs="Times New Roman"/>
                <w:bCs/>
                <w:sz w:val="20"/>
                <w:szCs w:val="20"/>
              </w:rPr>
            </w:pPr>
            <w:r w:rsidRPr="00540226">
              <w:rPr>
                <w:rFonts w:ascii="Calibri" w:hAnsi="Calibri" w:cs="Calibri"/>
                <w:bCs/>
                <w:color w:val="000000"/>
                <w:sz w:val="20"/>
                <w:szCs w:val="20"/>
              </w:rPr>
              <w:t>5</w:t>
            </w:r>
          </w:p>
        </w:tc>
        <w:tc>
          <w:tcPr>
            <w:tcW w:w="606" w:type="pct"/>
            <w:tcBorders>
              <w:top w:val="single" w:sz="4" w:space="0" w:color="auto"/>
              <w:left w:val="single" w:sz="4" w:space="0" w:color="auto"/>
              <w:bottom w:val="single" w:sz="4" w:space="0" w:color="auto"/>
              <w:right w:val="single" w:sz="4" w:space="0" w:color="auto"/>
            </w:tcBorders>
            <w:vAlign w:val="center"/>
          </w:tcPr>
          <w:p w14:paraId="2C0060FB" w14:textId="77777777" w:rsidR="005F332D" w:rsidRPr="00B61EBD" w:rsidRDefault="005F332D" w:rsidP="005726DA">
            <w:pPr>
              <w:spacing w:after="0" w:line="240" w:lineRule="auto"/>
              <w:jc w:val="center"/>
              <w:rPr>
                <w:rFonts w:ascii="Calibri" w:eastAsia="Calibri" w:hAnsi="Calibri" w:cs="Times New Roman"/>
                <w:bCs/>
                <w:sz w:val="20"/>
                <w:szCs w:val="20"/>
              </w:rPr>
            </w:pPr>
            <w:r w:rsidRPr="00B61EBD">
              <w:rPr>
                <w:rFonts w:ascii="Calibri" w:hAnsi="Calibri" w:cs="Calibri"/>
                <w:color w:val="000000"/>
                <w:sz w:val="20"/>
                <w:szCs w:val="20"/>
              </w:rPr>
              <w:t>0</w:t>
            </w:r>
          </w:p>
        </w:tc>
        <w:tc>
          <w:tcPr>
            <w:tcW w:w="610" w:type="pct"/>
            <w:tcBorders>
              <w:top w:val="single" w:sz="4" w:space="0" w:color="auto"/>
              <w:left w:val="single" w:sz="4" w:space="0" w:color="auto"/>
              <w:bottom w:val="single" w:sz="4" w:space="0" w:color="auto"/>
              <w:right w:val="single" w:sz="4" w:space="0" w:color="auto"/>
            </w:tcBorders>
            <w:vAlign w:val="center"/>
          </w:tcPr>
          <w:p w14:paraId="2595469E" w14:textId="77777777" w:rsidR="005F332D" w:rsidRPr="00B61EBD" w:rsidRDefault="005F332D" w:rsidP="005726DA">
            <w:pPr>
              <w:spacing w:after="0" w:line="240" w:lineRule="auto"/>
              <w:jc w:val="center"/>
              <w:rPr>
                <w:rFonts w:ascii="Calibri" w:eastAsia="Calibri" w:hAnsi="Calibri" w:cs="Times New Roman"/>
                <w:bCs/>
                <w:sz w:val="20"/>
                <w:szCs w:val="20"/>
              </w:rPr>
            </w:pPr>
            <w:r w:rsidRPr="00540226">
              <w:rPr>
                <w:rFonts w:ascii="Calibri" w:hAnsi="Calibri" w:cs="Calibri"/>
                <w:color w:val="000000"/>
                <w:sz w:val="20"/>
                <w:szCs w:val="20"/>
              </w:rPr>
              <w:t>100%</w:t>
            </w:r>
          </w:p>
        </w:tc>
      </w:tr>
      <w:tr w:rsidR="005F332D" w:rsidRPr="005476A3" w14:paraId="3600F979" w14:textId="77777777" w:rsidTr="005726DA">
        <w:trPr>
          <w:trHeight w:val="284"/>
        </w:trPr>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14:paraId="4E92B887" w14:textId="77777777" w:rsidR="005F332D" w:rsidRPr="005476A3" w:rsidRDefault="005F332D" w:rsidP="005726DA">
            <w:pPr>
              <w:spacing w:after="0" w:line="240" w:lineRule="auto"/>
              <w:jc w:val="center"/>
              <w:rPr>
                <w:rFonts w:ascii="Calibri" w:eastAsia="Times New Roman" w:hAnsi="Calibri" w:cs="Calibri"/>
                <w:color w:val="1A1A1A"/>
                <w:sz w:val="18"/>
                <w:szCs w:val="18"/>
                <w:lang w:eastAsia="hr-HR"/>
              </w:rPr>
            </w:pPr>
            <w:r w:rsidRPr="00142B35">
              <w:rPr>
                <w:rFonts w:eastAsia="Times New Roman" w:cs="Calibri"/>
                <w:sz w:val="18"/>
                <w:szCs w:val="18"/>
                <w:lang w:eastAsia="hr-HR"/>
              </w:rPr>
              <w:t>29.</w:t>
            </w:r>
          </w:p>
        </w:tc>
        <w:tc>
          <w:tcPr>
            <w:tcW w:w="2099" w:type="pct"/>
            <w:tcBorders>
              <w:top w:val="nil"/>
              <w:left w:val="nil"/>
              <w:bottom w:val="single" w:sz="4" w:space="0" w:color="auto"/>
              <w:right w:val="single" w:sz="4" w:space="0" w:color="auto"/>
            </w:tcBorders>
            <w:shd w:val="clear" w:color="auto" w:fill="auto"/>
            <w:vAlign w:val="center"/>
          </w:tcPr>
          <w:p w14:paraId="6DBE024F" w14:textId="77777777" w:rsidR="005F332D" w:rsidRPr="005476A3" w:rsidRDefault="005F332D" w:rsidP="005726DA">
            <w:pPr>
              <w:spacing w:after="0" w:line="240" w:lineRule="auto"/>
              <w:rPr>
                <w:rFonts w:ascii="Calibri" w:eastAsia="Times New Roman" w:hAnsi="Calibri" w:cs="Calibri"/>
                <w:color w:val="1A1A1A"/>
                <w:sz w:val="18"/>
                <w:szCs w:val="18"/>
                <w:lang w:eastAsia="hr-HR"/>
              </w:rPr>
            </w:pPr>
            <w:r w:rsidRPr="00716C5D">
              <w:rPr>
                <w:sz w:val="18"/>
                <w:szCs w:val="18"/>
              </w:rPr>
              <w:t>Izdavanje potvrde primitka obavijesti o stavljanju u promet</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2D6B86CA" w14:textId="77777777" w:rsidR="005F332D" w:rsidRPr="00B61EBD" w:rsidRDefault="005F332D" w:rsidP="005726DA">
            <w:pPr>
              <w:spacing w:after="0" w:line="240" w:lineRule="auto"/>
              <w:jc w:val="center"/>
              <w:rPr>
                <w:rFonts w:ascii="Calibri" w:eastAsia="Calibri" w:hAnsi="Calibri" w:cs="Times New Roman"/>
                <w:bCs/>
                <w:sz w:val="20"/>
                <w:szCs w:val="20"/>
              </w:rPr>
            </w:pPr>
            <w:r w:rsidRPr="00540226">
              <w:rPr>
                <w:rFonts w:ascii="Calibri" w:hAnsi="Calibri" w:cs="Calibri"/>
                <w:bCs/>
                <w:color w:val="000000"/>
                <w:sz w:val="20"/>
                <w:szCs w:val="20"/>
              </w:rPr>
              <w:t>258</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111EB10D" w14:textId="77777777" w:rsidR="005F332D" w:rsidRPr="00B61EBD" w:rsidRDefault="005F332D" w:rsidP="005726DA">
            <w:pPr>
              <w:spacing w:after="0" w:line="240" w:lineRule="auto"/>
              <w:jc w:val="center"/>
              <w:rPr>
                <w:rFonts w:ascii="Calibri" w:eastAsia="Calibri" w:hAnsi="Calibri" w:cs="Times New Roman"/>
                <w:bCs/>
                <w:sz w:val="20"/>
                <w:szCs w:val="20"/>
              </w:rPr>
            </w:pPr>
            <w:r w:rsidRPr="00540226">
              <w:rPr>
                <w:rFonts w:ascii="Calibri" w:hAnsi="Calibri" w:cs="Calibri"/>
                <w:bCs/>
                <w:color w:val="000000"/>
                <w:sz w:val="20"/>
                <w:szCs w:val="20"/>
              </w:rPr>
              <w:t>697</w:t>
            </w:r>
          </w:p>
        </w:tc>
        <w:tc>
          <w:tcPr>
            <w:tcW w:w="606" w:type="pct"/>
            <w:tcBorders>
              <w:top w:val="single" w:sz="4" w:space="0" w:color="auto"/>
              <w:left w:val="single" w:sz="4" w:space="0" w:color="auto"/>
              <w:bottom w:val="single" w:sz="4" w:space="0" w:color="auto"/>
              <w:right w:val="single" w:sz="4" w:space="0" w:color="auto"/>
            </w:tcBorders>
            <w:vAlign w:val="center"/>
          </w:tcPr>
          <w:p w14:paraId="617B0601" w14:textId="77777777" w:rsidR="005F332D" w:rsidRPr="00B61EBD" w:rsidRDefault="005F332D" w:rsidP="005726DA">
            <w:pPr>
              <w:spacing w:after="0" w:line="240" w:lineRule="auto"/>
              <w:jc w:val="center"/>
              <w:rPr>
                <w:rFonts w:ascii="Calibri" w:eastAsia="Calibri" w:hAnsi="Calibri" w:cs="Times New Roman"/>
                <w:bCs/>
                <w:sz w:val="20"/>
                <w:szCs w:val="20"/>
              </w:rPr>
            </w:pPr>
            <w:r w:rsidRPr="00B61EBD">
              <w:rPr>
                <w:rFonts w:ascii="Calibri" w:hAnsi="Calibri" w:cs="Calibri"/>
                <w:color w:val="000000"/>
                <w:sz w:val="20"/>
                <w:szCs w:val="20"/>
              </w:rPr>
              <w:t>-439</w:t>
            </w:r>
          </w:p>
        </w:tc>
        <w:tc>
          <w:tcPr>
            <w:tcW w:w="610" w:type="pct"/>
            <w:tcBorders>
              <w:top w:val="single" w:sz="4" w:space="0" w:color="auto"/>
              <w:left w:val="single" w:sz="4" w:space="0" w:color="auto"/>
              <w:bottom w:val="single" w:sz="4" w:space="0" w:color="auto"/>
              <w:right w:val="single" w:sz="4" w:space="0" w:color="auto"/>
            </w:tcBorders>
            <w:vAlign w:val="center"/>
          </w:tcPr>
          <w:p w14:paraId="47A23CBD" w14:textId="77777777" w:rsidR="005F332D" w:rsidRPr="00B61EBD" w:rsidRDefault="005F332D" w:rsidP="005726DA">
            <w:pPr>
              <w:spacing w:after="0" w:line="240" w:lineRule="auto"/>
              <w:jc w:val="center"/>
              <w:rPr>
                <w:rFonts w:ascii="Calibri" w:eastAsia="Calibri" w:hAnsi="Calibri" w:cs="Times New Roman"/>
                <w:bCs/>
                <w:sz w:val="20"/>
                <w:szCs w:val="20"/>
              </w:rPr>
            </w:pPr>
            <w:r w:rsidRPr="00540226">
              <w:rPr>
                <w:rFonts w:ascii="Calibri" w:hAnsi="Calibri" w:cs="Calibri"/>
                <w:color w:val="000000"/>
                <w:sz w:val="20"/>
                <w:szCs w:val="20"/>
              </w:rPr>
              <w:t>37%</w:t>
            </w:r>
          </w:p>
        </w:tc>
      </w:tr>
      <w:tr w:rsidR="005F332D" w:rsidRPr="005476A3" w14:paraId="27CC281C" w14:textId="77777777" w:rsidTr="005726DA">
        <w:trPr>
          <w:trHeight w:val="284"/>
        </w:trPr>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14:paraId="5E6F767D" w14:textId="77777777" w:rsidR="005F332D" w:rsidRPr="005476A3" w:rsidRDefault="005F332D" w:rsidP="005726DA">
            <w:pPr>
              <w:spacing w:after="0" w:line="240" w:lineRule="auto"/>
              <w:jc w:val="center"/>
              <w:rPr>
                <w:rFonts w:ascii="Calibri" w:eastAsia="Times New Roman" w:hAnsi="Calibri" w:cs="Calibri"/>
                <w:color w:val="1A1A1A"/>
                <w:sz w:val="18"/>
                <w:szCs w:val="18"/>
                <w:lang w:eastAsia="hr-HR"/>
              </w:rPr>
            </w:pPr>
            <w:r w:rsidRPr="00142B35">
              <w:rPr>
                <w:rFonts w:eastAsia="Times New Roman" w:cs="Calibri"/>
                <w:sz w:val="18"/>
                <w:szCs w:val="18"/>
                <w:lang w:eastAsia="hr-HR"/>
              </w:rPr>
              <w:t>30.</w:t>
            </w:r>
          </w:p>
        </w:tc>
        <w:tc>
          <w:tcPr>
            <w:tcW w:w="2099" w:type="pct"/>
            <w:tcBorders>
              <w:top w:val="nil"/>
              <w:left w:val="nil"/>
              <w:bottom w:val="single" w:sz="4" w:space="0" w:color="auto"/>
              <w:right w:val="single" w:sz="4" w:space="0" w:color="auto"/>
            </w:tcBorders>
            <w:shd w:val="clear" w:color="auto" w:fill="auto"/>
            <w:vAlign w:val="center"/>
          </w:tcPr>
          <w:p w14:paraId="752189F3" w14:textId="77777777" w:rsidR="005F332D" w:rsidRPr="005476A3" w:rsidRDefault="005F332D" w:rsidP="005726DA">
            <w:pPr>
              <w:spacing w:after="0" w:line="240" w:lineRule="auto"/>
              <w:rPr>
                <w:rFonts w:ascii="Calibri" w:eastAsia="Times New Roman" w:hAnsi="Calibri" w:cs="Calibri"/>
                <w:color w:val="1A1A1A"/>
                <w:sz w:val="18"/>
                <w:szCs w:val="18"/>
                <w:lang w:eastAsia="hr-HR"/>
              </w:rPr>
            </w:pPr>
            <w:r w:rsidRPr="00716C5D">
              <w:rPr>
                <w:sz w:val="18"/>
                <w:szCs w:val="18"/>
              </w:rPr>
              <w:t>Izmjena potvrde primitka obavijesti o stavljanju u promet</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22B628BD" w14:textId="77777777" w:rsidR="005F332D" w:rsidRPr="00B61EBD" w:rsidRDefault="005F332D" w:rsidP="005726DA">
            <w:pPr>
              <w:spacing w:after="0" w:line="240" w:lineRule="auto"/>
              <w:jc w:val="center"/>
              <w:rPr>
                <w:rFonts w:ascii="Calibri" w:eastAsia="Calibri" w:hAnsi="Calibri" w:cs="Times New Roman"/>
                <w:bCs/>
                <w:sz w:val="20"/>
                <w:szCs w:val="20"/>
              </w:rPr>
            </w:pPr>
            <w:r w:rsidRPr="00540226">
              <w:rPr>
                <w:rFonts w:ascii="Calibri" w:hAnsi="Calibri" w:cs="Calibri"/>
                <w:bCs/>
                <w:color w:val="000000"/>
                <w:sz w:val="20"/>
                <w:szCs w:val="20"/>
              </w:rPr>
              <w:t>24</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41459F12" w14:textId="77777777" w:rsidR="005F332D" w:rsidRPr="00B61EBD" w:rsidRDefault="005F332D" w:rsidP="005726DA">
            <w:pPr>
              <w:spacing w:after="0" w:line="240" w:lineRule="auto"/>
              <w:jc w:val="center"/>
              <w:rPr>
                <w:rFonts w:ascii="Calibri" w:eastAsia="Calibri" w:hAnsi="Calibri" w:cs="Times New Roman"/>
                <w:bCs/>
                <w:sz w:val="20"/>
                <w:szCs w:val="20"/>
              </w:rPr>
            </w:pPr>
            <w:r w:rsidRPr="00540226">
              <w:rPr>
                <w:rFonts w:ascii="Calibri" w:hAnsi="Calibri" w:cs="Calibri"/>
                <w:bCs/>
                <w:color w:val="000000"/>
                <w:sz w:val="20"/>
                <w:szCs w:val="20"/>
              </w:rPr>
              <w:t>237</w:t>
            </w:r>
          </w:p>
        </w:tc>
        <w:tc>
          <w:tcPr>
            <w:tcW w:w="606" w:type="pct"/>
            <w:tcBorders>
              <w:top w:val="single" w:sz="4" w:space="0" w:color="auto"/>
              <w:left w:val="single" w:sz="4" w:space="0" w:color="auto"/>
              <w:bottom w:val="single" w:sz="4" w:space="0" w:color="auto"/>
              <w:right w:val="single" w:sz="4" w:space="0" w:color="auto"/>
            </w:tcBorders>
            <w:vAlign w:val="center"/>
          </w:tcPr>
          <w:p w14:paraId="26F44929" w14:textId="77777777" w:rsidR="005F332D" w:rsidRPr="00B61EBD" w:rsidRDefault="005F332D" w:rsidP="005726DA">
            <w:pPr>
              <w:spacing w:after="0" w:line="240" w:lineRule="auto"/>
              <w:jc w:val="center"/>
              <w:rPr>
                <w:rFonts w:ascii="Calibri" w:eastAsia="Calibri" w:hAnsi="Calibri" w:cs="Times New Roman"/>
                <w:bCs/>
                <w:sz w:val="20"/>
                <w:szCs w:val="20"/>
              </w:rPr>
            </w:pPr>
            <w:r w:rsidRPr="00B61EBD">
              <w:rPr>
                <w:rFonts w:ascii="Calibri" w:hAnsi="Calibri" w:cs="Calibri"/>
                <w:color w:val="000000"/>
                <w:sz w:val="20"/>
                <w:szCs w:val="20"/>
              </w:rPr>
              <w:t>-213</w:t>
            </w:r>
          </w:p>
        </w:tc>
        <w:tc>
          <w:tcPr>
            <w:tcW w:w="610" w:type="pct"/>
            <w:tcBorders>
              <w:top w:val="single" w:sz="4" w:space="0" w:color="auto"/>
              <w:left w:val="single" w:sz="4" w:space="0" w:color="auto"/>
              <w:bottom w:val="single" w:sz="4" w:space="0" w:color="auto"/>
              <w:right w:val="single" w:sz="4" w:space="0" w:color="auto"/>
            </w:tcBorders>
            <w:vAlign w:val="center"/>
          </w:tcPr>
          <w:p w14:paraId="04A778A6" w14:textId="77777777" w:rsidR="005F332D" w:rsidRPr="00B61EBD" w:rsidRDefault="005F332D" w:rsidP="005726DA">
            <w:pPr>
              <w:spacing w:after="0" w:line="240" w:lineRule="auto"/>
              <w:jc w:val="center"/>
              <w:rPr>
                <w:rFonts w:ascii="Calibri" w:eastAsia="Calibri" w:hAnsi="Calibri" w:cs="Times New Roman"/>
                <w:bCs/>
                <w:sz w:val="20"/>
                <w:szCs w:val="20"/>
              </w:rPr>
            </w:pPr>
            <w:r w:rsidRPr="00540226">
              <w:rPr>
                <w:rFonts w:ascii="Calibri" w:hAnsi="Calibri" w:cs="Calibri"/>
                <w:color w:val="000000"/>
                <w:sz w:val="20"/>
                <w:szCs w:val="20"/>
              </w:rPr>
              <w:t>10%</w:t>
            </w:r>
          </w:p>
        </w:tc>
      </w:tr>
      <w:tr w:rsidR="005F332D" w:rsidRPr="005476A3" w14:paraId="09BF375D" w14:textId="77777777" w:rsidTr="005726DA">
        <w:trPr>
          <w:trHeight w:val="284"/>
        </w:trPr>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14:paraId="5E2B8FAA" w14:textId="77777777" w:rsidR="005F332D" w:rsidRPr="005476A3" w:rsidRDefault="005F332D" w:rsidP="005726DA">
            <w:pPr>
              <w:spacing w:after="0" w:line="240" w:lineRule="auto"/>
              <w:jc w:val="center"/>
              <w:rPr>
                <w:rFonts w:ascii="Calibri" w:eastAsia="Times New Roman" w:hAnsi="Calibri" w:cs="Calibri"/>
                <w:color w:val="1A1A1A"/>
                <w:sz w:val="18"/>
                <w:szCs w:val="18"/>
                <w:lang w:eastAsia="hr-HR"/>
              </w:rPr>
            </w:pPr>
            <w:r w:rsidRPr="00142B35">
              <w:rPr>
                <w:rFonts w:eastAsia="Times New Roman" w:cs="Calibri"/>
                <w:sz w:val="18"/>
                <w:szCs w:val="18"/>
                <w:lang w:eastAsia="hr-HR"/>
              </w:rPr>
              <w:t>31.</w:t>
            </w:r>
          </w:p>
        </w:tc>
        <w:tc>
          <w:tcPr>
            <w:tcW w:w="2099" w:type="pct"/>
            <w:tcBorders>
              <w:top w:val="nil"/>
              <w:left w:val="nil"/>
              <w:bottom w:val="single" w:sz="4" w:space="0" w:color="auto"/>
              <w:right w:val="single" w:sz="4" w:space="0" w:color="auto"/>
            </w:tcBorders>
            <w:shd w:val="clear" w:color="auto" w:fill="auto"/>
            <w:vAlign w:val="center"/>
          </w:tcPr>
          <w:p w14:paraId="48335043" w14:textId="77777777" w:rsidR="005F332D" w:rsidRPr="005476A3" w:rsidRDefault="005F332D" w:rsidP="005726DA">
            <w:pPr>
              <w:spacing w:after="0" w:line="240" w:lineRule="auto"/>
              <w:rPr>
                <w:rFonts w:ascii="Calibri" w:eastAsia="Times New Roman" w:hAnsi="Calibri" w:cs="Calibri"/>
                <w:color w:val="1A1A1A"/>
                <w:sz w:val="18"/>
                <w:szCs w:val="18"/>
                <w:lang w:eastAsia="hr-HR"/>
              </w:rPr>
            </w:pPr>
            <w:r w:rsidRPr="00716C5D">
              <w:rPr>
                <w:sz w:val="18"/>
                <w:szCs w:val="18"/>
              </w:rPr>
              <w:t>Rješavanje sporova između proizvođača i prijavljenog tijela koji proizlaze iz primjene pravila za razvrstavanje medicinskih proizvoda</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739AFC91" w14:textId="77777777" w:rsidR="005F332D" w:rsidRPr="00B61EBD" w:rsidRDefault="005F332D" w:rsidP="005726DA">
            <w:pPr>
              <w:spacing w:after="0" w:line="240" w:lineRule="auto"/>
              <w:jc w:val="center"/>
              <w:rPr>
                <w:rFonts w:ascii="Calibri" w:eastAsia="Calibri" w:hAnsi="Calibri" w:cs="Times New Roman"/>
                <w:bCs/>
                <w:sz w:val="20"/>
                <w:szCs w:val="20"/>
              </w:rPr>
            </w:pPr>
            <w:r w:rsidRPr="00540226">
              <w:rPr>
                <w:rFonts w:ascii="Calibri" w:hAnsi="Calibri" w:cs="Calibri"/>
                <w:bCs/>
                <w:color w:val="000000"/>
                <w:sz w:val="20"/>
                <w:szCs w:val="20"/>
              </w:rPr>
              <w:t>0</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1BD84BE7" w14:textId="77777777" w:rsidR="005F332D" w:rsidRPr="00B61EBD" w:rsidRDefault="005F332D" w:rsidP="005726DA">
            <w:pPr>
              <w:spacing w:after="0" w:line="240" w:lineRule="auto"/>
              <w:jc w:val="center"/>
              <w:rPr>
                <w:rFonts w:ascii="Calibri" w:eastAsia="Calibri" w:hAnsi="Calibri" w:cs="Times New Roman"/>
                <w:bCs/>
                <w:sz w:val="20"/>
                <w:szCs w:val="20"/>
              </w:rPr>
            </w:pPr>
            <w:r w:rsidRPr="00540226">
              <w:rPr>
                <w:rFonts w:ascii="Calibri" w:hAnsi="Calibri" w:cs="Calibri"/>
                <w:bCs/>
                <w:color w:val="000000"/>
                <w:sz w:val="20"/>
                <w:szCs w:val="20"/>
              </w:rPr>
              <w:t>0</w:t>
            </w:r>
          </w:p>
        </w:tc>
        <w:tc>
          <w:tcPr>
            <w:tcW w:w="606" w:type="pct"/>
            <w:tcBorders>
              <w:top w:val="single" w:sz="4" w:space="0" w:color="auto"/>
              <w:left w:val="single" w:sz="4" w:space="0" w:color="auto"/>
              <w:bottom w:val="single" w:sz="4" w:space="0" w:color="auto"/>
              <w:right w:val="single" w:sz="4" w:space="0" w:color="auto"/>
            </w:tcBorders>
            <w:vAlign w:val="center"/>
          </w:tcPr>
          <w:p w14:paraId="53E48EE5" w14:textId="77777777" w:rsidR="005F332D" w:rsidRPr="00B61EBD" w:rsidRDefault="005F332D" w:rsidP="005726DA">
            <w:pPr>
              <w:spacing w:after="0" w:line="240" w:lineRule="auto"/>
              <w:jc w:val="center"/>
              <w:rPr>
                <w:rFonts w:ascii="Calibri" w:eastAsia="Calibri" w:hAnsi="Calibri" w:cs="Times New Roman"/>
                <w:bCs/>
                <w:sz w:val="20"/>
                <w:szCs w:val="20"/>
              </w:rPr>
            </w:pPr>
            <w:r w:rsidRPr="00B61EBD">
              <w:rPr>
                <w:rFonts w:ascii="Calibri" w:hAnsi="Calibri" w:cs="Calibri"/>
                <w:color w:val="000000"/>
                <w:sz w:val="20"/>
                <w:szCs w:val="20"/>
              </w:rPr>
              <w:t>0</w:t>
            </w:r>
          </w:p>
        </w:tc>
        <w:tc>
          <w:tcPr>
            <w:tcW w:w="610" w:type="pct"/>
            <w:tcBorders>
              <w:top w:val="single" w:sz="4" w:space="0" w:color="auto"/>
              <w:left w:val="single" w:sz="4" w:space="0" w:color="auto"/>
              <w:bottom w:val="single" w:sz="4" w:space="0" w:color="auto"/>
              <w:right w:val="single" w:sz="4" w:space="0" w:color="auto"/>
            </w:tcBorders>
            <w:vAlign w:val="center"/>
          </w:tcPr>
          <w:p w14:paraId="024AC6F4" w14:textId="77777777" w:rsidR="005F332D" w:rsidRPr="00B61EBD" w:rsidRDefault="005F332D" w:rsidP="005726DA">
            <w:pPr>
              <w:spacing w:after="0" w:line="240" w:lineRule="auto"/>
              <w:jc w:val="center"/>
              <w:rPr>
                <w:rFonts w:ascii="Calibri" w:eastAsia="Calibri" w:hAnsi="Calibri" w:cs="Times New Roman"/>
                <w:bCs/>
                <w:sz w:val="20"/>
                <w:szCs w:val="20"/>
              </w:rPr>
            </w:pPr>
            <w:r w:rsidRPr="00540226">
              <w:rPr>
                <w:rFonts w:ascii="Calibri" w:hAnsi="Calibri" w:cs="Calibri"/>
                <w:color w:val="000000"/>
                <w:sz w:val="20"/>
                <w:szCs w:val="20"/>
              </w:rPr>
              <w:t>-</w:t>
            </w:r>
          </w:p>
        </w:tc>
      </w:tr>
      <w:tr w:rsidR="005F332D" w:rsidRPr="005476A3" w14:paraId="045ED26D" w14:textId="77777777" w:rsidTr="005726DA">
        <w:trPr>
          <w:trHeight w:val="284"/>
        </w:trPr>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14:paraId="07BBB186" w14:textId="77777777" w:rsidR="005F332D" w:rsidRPr="005476A3" w:rsidRDefault="005F332D" w:rsidP="005726DA">
            <w:pPr>
              <w:spacing w:after="0" w:line="240" w:lineRule="auto"/>
              <w:jc w:val="center"/>
              <w:rPr>
                <w:rFonts w:ascii="Calibri" w:eastAsia="Times New Roman" w:hAnsi="Calibri" w:cs="Calibri"/>
                <w:color w:val="1A1A1A"/>
                <w:sz w:val="18"/>
                <w:szCs w:val="18"/>
                <w:lang w:eastAsia="hr-HR"/>
              </w:rPr>
            </w:pPr>
            <w:r w:rsidRPr="00142B35">
              <w:rPr>
                <w:rFonts w:eastAsia="Times New Roman" w:cs="Calibri"/>
                <w:sz w:val="18"/>
                <w:szCs w:val="18"/>
                <w:lang w:eastAsia="hr-HR"/>
              </w:rPr>
              <w:t>32.</w:t>
            </w:r>
          </w:p>
        </w:tc>
        <w:tc>
          <w:tcPr>
            <w:tcW w:w="2099" w:type="pct"/>
            <w:tcBorders>
              <w:top w:val="nil"/>
              <w:left w:val="nil"/>
              <w:bottom w:val="single" w:sz="4" w:space="0" w:color="auto"/>
              <w:right w:val="single" w:sz="4" w:space="0" w:color="auto"/>
            </w:tcBorders>
            <w:shd w:val="clear" w:color="auto" w:fill="auto"/>
            <w:vAlign w:val="center"/>
          </w:tcPr>
          <w:p w14:paraId="469617C5" w14:textId="77777777" w:rsidR="005F332D" w:rsidRPr="005476A3" w:rsidRDefault="005F332D" w:rsidP="005726DA">
            <w:pPr>
              <w:spacing w:after="0" w:line="240" w:lineRule="auto"/>
              <w:rPr>
                <w:rFonts w:ascii="Calibri" w:eastAsia="Times New Roman" w:hAnsi="Calibri" w:cs="Calibri"/>
                <w:color w:val="1A1A1A"/>
                <w:sz w:val="18"/>
                <w:szCs w:val="18"/>
                <w:lang w:eastAsia="hr-HR"/>
              </w:rPr>
            </w:pPr>
            <w:r w:rsidRPr="00716C5D">
              <w:rPr>
                <w:sz w:val="18"/>
                <w:szCs w:val="18"/>
              </w:rPr>
              <w:t>Provjera dokumentacije za sukladnost medicinskih proizvoda na zahtjev</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071AB0B2" w14:textId="77777777" w:rsidR="005F332D" w:rsidRPr="00B61EBD" w:rsidRDefault="005F332D" w:rsidP="005726DA">
            <w:pPr>
              <w:spacing w:after="0" w:line="240" w:lineRule="auto"/>
              <w:jc w:val="center"/>
              <w:rPr>
                <w:rFonts w:ascii="Calibri" w:eastAsia="Calibri" w:hAnsi="Calibri" w:cs="Times New Roman"/>
                <w:bCs/>
                <w:sz w:val="20"/>
                <w:szCs w:val="20"/>
              </w:rPr>
            </w:pPr>
            <w:r w:rsidRPr="00540226">
              <w:rPr>
                <w:rFonts w:ascii="Calibri" w:hAnsi="Calibri" w:cs="Calibri"/>
                <w:bCs/>
                <w:color w:val="000000"/>
                <w:sz w:val="20"/>
                <w:szCs w:val="20"/>
              </w:rPr>
              <w:t>0</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25F95E3A" w14:textId="77777777" w:rsidR="005F332D" w:rsidRPr="00B61EBD" w:rsidRDefault="005F332D" w:rsidP="005726DA">
            <w:pPr>
              <w:spacing w:after="0" w:line="240" w:lineRule="auto"/>
              <w:jc w:val="center"/>
              <w:rPr>
                <w:rFonts w:ascii="Calibri" w:eastAsia="Calibri" w:hAnsi="Calibri" w:cs="Times New Roman"/>
                <w:bCs/>
                <w:sz w:val="20"/>
                <w:szCs w:val="20"/>
              </w:rPr>
            </w:pPr>
            <w:r w:rsidRPr="00540226">
              <w:rPr>
                <w:rFonts w:ascii="Calibri" w:hAnsi="Calibri" w:cs="Calibri"/>
                <w:bCs/>
                <w:color w:val="000000"/>
                <w:sz w:val="20"/>
                <w:szCs w:val="20"/>
              </w:rPr>
              <w:t>1</w:t>
            </w:r>
          </w:p>
        </w:tc>
        <w:tc>
          <w:tcPr>
            <w:tcW w:w="606" w:type="pct"/>
            <w:tcBorders>
              <w:top w:val="single" w:sz="4" w:space="0" w:color="auto"/>
              <w:left w:val="single" w:sz="4" w:space="0" w:color="auto"/>
              <w:bottom w:val="single" w:sz="4" w:space="0" w:color="auto"/>
              <w:right w:val="single" w:sz="4" w:space="0" w:color="auto"/>
            </w:tcBorders>
            <w:vAlign w:val="center"/>
          </w:tcPr>
          <w:p w14:paraId="6AA0AE6F" w14:textId="77777777" w:rsidR="005F332D" w:rsidRPr="00B61EBD" w:rsidRDefault="005F332D" w:rsidP="005726DA">
            <w:pPr>
              <w:spacing w:after="0" w:line="240" w:lineRule="auto"/>
              <w:jc w:val="center"/>
              <w:rPr>
                <w:rFonts w:ascii="Calibri" w:eastAsia="Calibri" w:hAnsi="Calibri" w:cs="Times New Roman"/>
                <w:bCs/>
                <w:sz w:val="20"/>
                <w:szCs w:val="20"/>
              </w:rPr>
            </w:pPr>
            <w:r w:rsidRPr="00B61EBD">
              <w:rPr>
                <w:rFonts w:ascii="Calibri" w:hAnsi="Calibri" w:cs="Calibri"/>
                <w:color w:val="000000"/>
                <w:sz w:val="20"/>
                <w:szCs w:val="20"/>
              </w:rPr>
              <w:t>-1</w:t>
            </w:r>
          </w:p>
        </w:tc>
        <w:tc>
          <w:tcPr>
            <w:tcW w:w="610" w:type="pct"/>
            <w:tcBorders>
              <w:top w:val="single" w:sz="4" w:space="0" w:color="auto"/>
              <w:left w:val="single" w:sz="4" w:space="0" w:color="auto"/>
              <w:bottom w:val="single" w:sz="4" w:space="0" w:color="auto"/>
              <w:right w:val="single" w:sz="4" w:space="0" w:color="auto"/>
            </w:tcBorders>
            <w:vAlign w:val="center"/>
          </w:tcPr>
          <w:p w14:paraId="3150D096" w14:textId="77777777" w:rsidR="005F332D" w:rsidRPr="00B61EBD" w:rsidRDefault="005F332D" w:rsidP="005726DA">
            <w:pPr>
              <w:spacing w:after="0" w:line="240" w:lineRule="auto"/>
              <w:jc w:val="center"/>
              <w:rPr>
                <w:rFonts w:ascii="Calibri" w:eastAsia="Calibri" w:hAnsi="Calibri" w:cs="Times New Roman"/>
                <w:bCs/>
                <w:sz w:val="20"/>
                <w:szCs w:val="20"/>
              </w:rPr>
            </w:pPr>
            <w:r w:rsidRPr="00540226">
              <w:rPr>
                <w:rFonts w:ascii="Calibri" w:hAnsi="Calibri" w:cs="Calibri"/>
                <w:color w:val="000000"/>
                <w:sz w:val="20"/>
                <w:szCs w:val="20"/>
              </w:rPr>
              <w:t>0%</w:t>
            </w:r>
          </w:p>
        </w:tc>
      </w:tr>
      <w:tr w:rsidR="005F332D" w:rsidRPr="005476A3" w14:paraId="320CB2C2" w14:textId="77777777" w:rsidTr="005726DA">
        <w:trPr>
          <w:trHeight w:val="284"/>
        </w:trPr>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14:paraId="44BB6176" w14:textId="77777777" w:rsidR="005F332D" w:rsidRPr="005476A3" w:rsidRDefault="005F332D" w:rsidP="005726DA">
            <w:pPr>
              <w:spacing w:after="0" w:line="240" w:lineRule="auto"/>
              <w:jc w:val="center"/>
              <w:rPr>
                <w:rFonts w:ascii="Calibri" w:eastAsia="Times New Roman" w:hAnsi="Calibri" w:cs="Calibri"/>
                <w:color w:val="1A1A1A"/>
                <w:sz w:val="18"/>
                <w:szCs w:val="18"/>
                <w:lang w:eastAsia="hr-HR"/>
              </w:rPr>
            </w:pPr>
            <w:r w:rsidRPr="00142B35">
              <w:rPr>
                <w:rFonts w:eastAsia="Times New Roman" w:cs="Calibri"/>
                <w:sz w:val="18"/>
                <w:szCs w:val="18"/>
                <w:lang w:eastAsia="hr-HR"/>
              </w:rPr>
              <w:t>33.</w:t>
            </w:r>
          </w:p>
        </w:tc>
        <w:tc>
          <w:tcPr>
            <w:tcW w:w="2099" w:type="pct"/>
            <w:tcBorders>
              <w:top w:val="nil"/>
              <w:left w:val="nil"/>
              <w:bottom w:val="single" w:sz="4" w:space="0" w:color="auto"/>
              <w:right w:val="single" w:sz="4" w:space="0" w:color="auto"/>
            </w:tcBorders>
            <w:shd w:val="clear" w:color="auto" w:fill="auto"/>
            <w:vAlign w:val="center"/>
          </w:tcPr>
          <w:p w14:paraId="6396B8BE" w14:textId="77777777" w:rsidR="005F332D" w:rsidRPr="005476A3" w:rsidRDefault="005F332D" w:rsidP="005726DA">
            <w:pPr>
              <w:spacing w:after="0" w:line="240" w:lineRule="auto"/>
              <w:rPr>
                <w:rFonts w:ascii="Calibri" w:eastAsia="Times New Roman" w:hAnsi="Calibri" w:cs="Calibri"/>
                <w:color w:val="1A1A1A"/>
                <w:sz w:val="18"/>
                <w:szCs w:val="18"/>
                <w:lang w:eastAsia="hr-HR"/>
              </w:rPr>
            </w:pPr>
            <w:r w:rsidRPr="00716C5D">
              <w:rPr>
                <w:sz w:val="18"/>
                <w:szCs w:val="18"/>
              </w:rPr>
              <w:t>Izmjena dozvole specijaliziranim prodavaonicama za obavljanje prometa na malo medicinskim proizvo</w:t>
            </w:r>
            <w:r>
              <w:rPr>
                <w:sz w:val="18"/>
                <w:szCs w:val="18"/>
              </w:rPr>
              <w:t>dima-administrativno rješavanje</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283A38CD" w14:textId="77777777" w:rsidR="005F332D" w:rsidRPr="00B61EBD" w:rsidRDefault="005F332D" w:rsidP="005726DA">
            <w:pPr>
              <w:spacing w:after="0" w:line="240" w:lineRule="auto"/>
              <w:jc w:val="center"/>
              <w:rPr>
                <w:rFonts w:ascii="Calibri" w:eastAsia="Calibri" w:hAnsi="Calibri" w:cs="Times New Roman"/>
                <w:bCs/>
                <w:sz w:val="20"/>
                <w:szCs w:val="20"/>
              </w:rPr>
            </w:pPr>
            <w:r w:rsidRPr="00540226">
              <w:rPr>
                <w:rFonts w:ascii="Calibri" w:hAnsi="Calibri" w:cs="Calibri"/>
                <w:bCs/>
                <w:color w:val="000000"/>
                <w:sz w:val="20"/>
                <w:szCs w:val="20"/>
              </w:rPr>
              <w:t>0</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5CA1D9E7" w14:textId="77777777" w:rsidR="005F332D" w:rsidRPr="00B61EBD" w:rsidRDefault="005F332D" w:rsidP="005726DA">
            <w:pPr>
              <w:spacing w:after="0" w:line="240" w:lineRule="auto"/>
              <w:jc w:val="center"/>
              <w:rPr>
                <w:rFonts w:ascii="Calibri" w:eastAsia="Calibri" w:hAnsi="Calibri" w:cs="Times New Roman"/>
                <w:bCs/>
                <w:sz w:val="20"/>
                <w:szCs w:val="20"/>
              </w:rPr>
            </w:pPr>
            <w:r w:rsidRPr="00540226">
              <w:rPr>
                <w:rFonts w:ascii="Calibri" w:hAnsi="Calibri" w:cs="Calibri"/>
                <w:bCs/>
                <w:color w:val="000000"/>
                <w:sz w:val="20"/>
                <w:szCs w:val="20"/>
              </w:rPr>
              <w:t>0</w:t>
            </w:r>
          </w:p>
        </w:tc>
        <w:tc>
          <w:tcPr>
            <w:tcW w:w="606" w:type="pct"/>
            <w:tcBorders>
              <w:top w:val="single" w:sz="4" w:space="0" w:color="auto"/>
              <w:left w:val="single" w:sz="4" w:space="0" w:color="auto"/>
              <w:bottom w:val="single" w:sz="4" w:space="0" w:color="auto"/>
              <w:right w:val="single" w:sz="4" w:space="0" w:color="auto"/>
            </w:tcBorders>
            <w:vAlign w:val="center"/>
          </w:tcPr>
          <w:p w14:paraId="48314D0E" w14:textId="77777777" w:rsidR="005F332D" w:rsidRPr="00B61EBD" w:rsidRDefault="005F332D" w:rsidP="005726DA">
            <w:pPr>
              <w:spacing w:after="0" w:line="240" w:lineRule="auto"/>
              <w:jc w:val="center"/>
              <w:rPr>
                <w:rFonts w:ascii="Calibri" w:eastAsia="Calibri" w:hAnsi="Calibri" w:cs="Times New Roman"/>
                <w:bCs/>
                <w:sz w:val="20"/>
                <w:szCs w:val="20"/>
              </w:rPr>
            </w:pPr>
            <w:r w:rsidRPr="00B61EBD">
              <w:rPr>
                <w:rFonts w:ascii="Calibri" w:hAnsi="Calibri" w:cs="Calibri"/>
                <w:color w:val="000000"/>
                <w:sz w:val="20"/>
                <w:szCs w:val="20"/>
              </w:rPr>
              <w:t>0</w:t>
            </w:r>
          </w:p>
        </w:tc>
        <w:tc>
          <w:tcPr>
            <w:tcW w:w="610" w:type="pct"/>
            <w:tcBorders>
              <w:top w:val="single" w:sz="4" w:space="0" w:color="auto"/>
              <w:left w:val="single" w:sz="4" w:space="0" w:color="auto"/>
              <w:bottom w:val="single" w:sz="4" w:space="0" w:color="auto"/>
              <w:right w:val="single" w:sz="4" w:space="0" w:color="auto"/>
            </w:tcBorders>
            <w:vAlign w:val="center"/>
          </w:tcPr>
          <w:p w14:paraId="2665FFA2" w14:textId="77777777" w:rsidR="005F332D" w:rsidRPr="00B61EBD" w:rsidRDefault="005F332D" w:rsidP="005726DA">
            <w:pPr>
              <w:spacing w:after="0" w:line="240" w:lineRule="auto"/>
              <w:jc w:val="center"/>
              <w:rPr>
                <w:rFonts w:ascii="Calibri" w:eastAsia="Calibri" w:hAnsi="Calibri" w:cs="Times New Roman"/>
                <w:bCs/>
                <w:sz w:val="20"/>
                <w:szCs w:val="20"/>
              </w:rPr>
            </w:pPr>
            <w:r w:rsidRPr="00540226">
              <w:rPr>
                <w:rFonts w:ascii="Calibri" w:hAnsi="Calibri" w:cs="Calibri"/>
                <w:color w:val="000000"/>
                <w:sz w:val="20"/>
                <w:szCs w:val="20"/>
              </w:rPr>
              <w:t>-</w:t>
            </w:r>
          </w:p>
        </w:tc>
      </w:tr>
      <w:tr w:rsidR="005F332D" w:rsidRPr="005476A3" w14:paraId="414F9B32" w14:textId="77777777" w:rsidTr="005726DA">
        <w:trPr>
          <w:trHeight w:val="284"/>
        </w:trPr>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14:paraId="2C328C34" w14:textId="77777777" w:rsidR="005F332D" w:rsidRPr="005476A3" w:rsidRDefault="005F332D" w:rsidP="005726DA">
            <w:pPr>
              <w:spacing w:after="0" w:line="240" w:lineRule="auto"/>
              <w:jc w:val="center"/>
              <w:rPr>
                <w:rFonts w:ascii="Calibri" w:eastAsia="Times New Roman" w:hAnsi="Calibri" w:cs="Calibri"/>
                <w:color w:val="1A1A1A"/>
                <w:sz w:val="18"/>
                <w:szCs w:val="18"/>
                <w:lang w:eastAsia="hr-HR"/>
              </w:rPr>
            </w:pPr>
            <w:r w:rsidRPr="00142B35">
              <w:rPr>
                <w:rFonts w:eastAsia="Times New Roman" w:cs="Calibri"/>
                <w:sz w:val="18"/>
                <w:szCs w:val="18"/>
                <w:lang w:eastAsia="hr-HR"/>
              </w:rPr>
              <w:t>34.</w:t>
            </w:r>
          </w:p>
        </w:tc>
        <w:tc>
          <w:tcPr>
            <w:tcW w:w="2099" w:type="pct"/>
            <w:tcBorders>
              <w:top w:val="nil"/>
              <w:left w:val="nil"/>
              <w:bottom w:val="single" w:sz="4" w:space="0" w:color="auto"/>
              <w:right w:val="single" w:sz="4" w:space="0" w:color="auto"/>
            </w:tcBorders>
            <w:shd w:val="clear" w:color="auto" w:fill="auto"/>
            <w:vAlign w:val="center"/>
          </w:tcPr>
          <w:p w14:paraId="2A39648F" w14:textId="77777777" w:rsidR="005F332D" w:rsidRPr="005476A3" w:rsidRDefault="005F332D" w:rsidP="005726DA">
            <w:pPr>
              <w:spacing w:after="0" w:line="240" w:lineRule="auto"/>
              <w:rPr>
                <w:rFonts w:ascii="Calibri" w:eastAsia="Times New Roman" w:hAnsi="Calibri" w:cs="Calibri"/>
                <w:color w:val="1A1A1A"/>
                <w:sz w:val="18"/>
                <w:szCs w:val="18"/>
                <w:lang w:eastAsia="hr-HR"/>
              </w:rPr>
            </w:pPr>
            <w:r w:rsidRPr="00716C5D">
              <w:rPr>
                <w:sz w:val="18"/>
                <w:szCs w:val="18"/>
              </w:rPr>
              <w:t>Upis/uskraćivanje upisa u očevidnik vele</w:t>
            </w:r>
            <w:r>
              <w:rPr>
                <w:sz w:val="18"/>
                <w:szCs w:val="18"/>
              </w:rPr>
              <w:t>prodaja – ako se obavlja očevid</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76D3883B" w14:textId="77777777" w:rsidR="005F332D" w:rsidRPr="00B61EBD" w:rsidRDefault="005F332D" w:rsidP="005726DA">
            <w:pPr>
              <w:spacing w:after="0" w:line="240" w:lineRule="auto"/>
              <w:jc w:val="center"/>
              <w:rPr>
                <w:rFonts w:ascii="Calibri" w:eastAsia="Calibri" w:hAnsi="Calibri" w:cs="Times New Roman"/>
                <w:bCs/>
                <w:sz w:val="20"/>
                <w:szCs w:val="20"/>
              </w:rPr>
            </w:pPr>
            <w:r w:rsidRPr="00540226">
              <w:rPr>
                <w:rFonts w:ascii="Calibri" w:hAnsi="Calibri" w:cs="Calibri"/>
                <w:bCs/>
                <w:color w:val="000000"/>
                <w:sz w:val="20"/>
                <w:szCs w:val="20"/>
              </w:rPr>
              <w:t>0</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2C1E27CF" w14:textId="77777777" w:rsidR="005F332D" w:rsidRPr="00B61EBD" w:rsidRDefault="005F332D" w:rsidP="005726DA">
            <w:pPr>
              <w:spacing w:after="0" w:line="240" w:lineRule="auto"/>
              <w:jc w:val="center"/>
              <w:rPr>
                <w:rFonts w:ascii="Calibri" w:eastAsia="Calibri" w:hAnsi="Calibri" w:cs="Times New Roman"/>
                <w:bCs/>
                <w:sz w:val="20"/>
                <w:szCs w:val="20"/>
              </w:rPr>
            </w:pPr>
            <w:r w:rsidRPr="00540226">
              <w:rPr>
                <w:rFonts w:ascii="Calibri" w:hAnsi="Calibri" w:cs="Calibri"/>
                <w:bCs/>
                <w:color w:val="000000"/>
                <w:sz w:val="20"/>
                <w:szCs w:val="20"/>
              </w:rPr>
              <w:t>0</w:t>
            </w:r>
          </w:p>
        </w:tc>
        <w:tc>
          <w:tcPr>
            <w:tcW w:w="606" w:type="pct"/>
            <w:tcBorders>
              <w:top w:val="single" w:sz="4" w:space="0" w:color="auto"/>
              <w:left w:val="single" w:sz="4" w:space="0" w:color="auto"/>
              <w:bottom w:val="single" w:sz="4" w:space="0" w:color="auto"/>
              <w:right w:val="single" w:sz="4" w:space="0" w:color="auto"/>
            </w:tcBorders>
            <w:vAlign w:val="center"/>
          </w:tcPr>
          <w:p w14:paraId="1BEA0B17" w14:textId="77777777" w:rsidR="005F332D" w:rsidRPr="00B61EBD" w:rsidRDefault="005F332D" w:rsidP="005726DA">
            <w:pPr>
              <w:spacing w:after="0" w:line="240" w:lineRule="auto"/>
              <w:jc w:val="center"/>
              <w:rPr>
                <w:rFonts w:ascii="Calibri" w:eastAsia="Calibri" w:hAnsi="Calibri" w:cs="Times New Roman"/>
                <w:bCs/>
                <w:sz w:val="20"/>
                <w:szCs w:val="20"/>
              </w:rPr>
            </w:pPr>
            <w:r w:rsidRPr="00B61EBD">
              <w:rPr>
                <w:rFonts w:ascii="Calibri" w:hAnsi="Calibri" w:cs="Calibri"/>
                <w:color w:val="000000"/>
                <w:sz w:val="20"/>
                <w:szCs w:val="20"/>
              </w:rPr>
              <w:t>0</w:t>
            </w:r>
          </w:p>
        </w:tc>
        <w:tc>
          <w:tcPr>
            <w:tcW w:w="610" w:type="pct"/>
            <w:tcBorders>
              <w:top w:val="single" w:sz="4" w:space="0" w:color="auto"/>
              <w:left w:val="single" w:sz="4" w:space="0" w:color="auto"/>
              <w:bottom w:val="single" w:sz="4" w:space="0" w:color="auto"/>
              <w:right w:val="single" w:sz="4" w:space="0" w:color="auto"/>
            </w:tcBorders>
            <w:vAlign w:val="center"/>
          </w:tcPr>
          <w:p w14:paraId="7CB8317E" w14:textId="77777777" w:rsidR="005F332D" w:rsidRPr="00B61EBD" w:rsidRDefault="005F332D" w:rsidP="005726DA">
            <w:pPr>
              <w:spacing w:after="0" w:line="240" w:lineRule="auto"/>
              <w:jc w:val="center"/>
              <w:rPr>
                <w:rFonts w:ascii="Calibri" w:eastAsia="Calibri" w:hAnsi="Calibri" w:cs="Times New Roman"/>
                <w:bCs/>
                <w:sz w:val="20"/>
                <w:szCs w:val="20"/>
              </w:rPr>
            </w:pPr>
            <w:r w:rsidRPr="00540226">
              <w:rPr>
                <w:rFonts w:ascii="Calibri" w:hAnsi="Calibri" w:cs="Calibri"/>
                <w:color w:val="000000"/>
                <w:sz w:val="20"/>
                <w:szCs w:val="20"/>
              </w:rPr>
              <w:t>-</w:t>
            </w:r>
          </w:p>
        </w:tc>
      </w:tr>
      <w:tr w:rsidR="005F332D" w:rsidRPr="005476A3" w14:paraId="45A858DD" w14:textId="77777777" w:rsidTr="005726DA">
        <w:trPr>
          <w:trHeight w:val="284"/>
        </w:trPr>
        <w:tc>
          <w:tcPr>
            <w:tcW w:w="2453" w:type="pct"/>
            <w:gridSpan w:val="2"/>
            <w:shd w:val="clear" w:color="auto" w:fill="BFBFBF"/>
            <w:vAlign w:val="center"/>
          </w:tcPr>
          <w:p w14:paraId="2601A0B6" w14:textId="77777777" w:rsidR="005F332D" w:rsidRPr="005476A3" w:rsidRDefault="005F332D" w:rsidP="005726DA">
            <w:pPr>
              <w:spacing w:after="0" w:line="240" w:lineRule="auto"/>
              <w:rPr>
                <w:rFonts w:ascii="Calibri" w:eastAsia="Times New Roman" w:hAnsi="Calibri" w:cs="Calibri"/>
                <w:b/>
                <w:color w:val="1A1A1A"/>
                <w:sz w:val="18"/>
                <w:szCs w:val="18"/>
                <w:lang w:eastAsia="hr-HR"/>
              </w:rPr>
            </w:pPr>
          </w:p>
        </w:tc>
        <w:tc>
          <w:tcPr>
            <w:tcW w:w="606" w:type="pct"/>
            <w:shd w:val="clear" w:color="auto" w:fill="BFBFBF"/>
            <w:vAlign w:val="center"/>
          </w:tcPr>
          <w:p w14:paraId="277F2DE6" w14:textId="77777777" w:rsidR="005F332D" w:rsidRPr="009D53C9" w:rsidRDefault="005F332D" w:rsidP="005726DA">
            <w:pPr>
              <w:spacing w:after="0" w:line="240" w:lineRule="auto"/>
              <w:jc w:val="center"/>
              <w:rPr>
                <w:rFonts w:ascii="Times New Roman" w:eastAsia="Times New Roman" w:hAnsi="Times New Roman" w:cs="Times New Roman"/>
                <w:b/>
                <w:bCs/>
                <w:sz w:val="18"/>
                <w:szCs w:val="18"/>
              </w:rPr>
            </w:pPr>
            <w:r w:rsidRPr="009D53C9">
              <w:rPr>
                <w:b/>
                <w:bCs/>
                <w:sz w:val="20"/>
                <w:szCs w:val="20"/>
              </w:rPr>
              <w:t>773</w:t>
            </w:r>
          </w:p>
        </w:tc>
        <w:tc>
          <w:tcPr>
            <w:tcW w:w="725" w:type="pct"/>
            <w:shd w:val="clear" w:color="auto" w:fill="BFBFBF"/>
            <w:vAlign w:val="center"/>
          </w:tcPr>
          <w:p w14:paraId="5510AAD8" w14:textId="77777777" w:rsidR="005F332D" w:rsidRPr="009D53C9" w:rsidRDefault="005F332D" w:rsidP="005726DA">
            <w:pPr>
              <w:spacing w:after="0" w:line="240" w:lineRule="auto"/>
              <w:jc w:val="center"/>
              <w:rPr>
                <w:rFonts w:ascii="Calibri" w:eastAsia="Calibri" w:hAnsi="Calibri" w:cs="Times New Roman"/>
                <w:b/>
                <w:bCs/>
                <w:sz w:val="18"/>
                <w:szCs w:val="18"/>
              </w:rPr>
            </w:pPr>
            <w:r w:rsidRPr="009D53C9">
              <w:rPr>
                <w:b/>
                <w:bCs/>
                <w:sz w:val="20"/>
                <w:szCs w:val="20"/>
              </w:rPr>
              <w:t>1.3</w:t>
            </w:r>
            <w:r>
              <w:rPr>
                <w:b/>
                <w:bCs/>
                <w:sz w:val="20"/>
                <w:szCs w:val="20"/>
              </w:rPr>
              <w:t>40**</w:t>
            </w:r>
          </w:p>
        </w:tc>
        <w:tc>
          <w:tcPr>
            <w:tcW w:w="606" w:type="pct"/>
            <w:shd w:val="clear" w:color="auto" w:fill="BFBFBF"/>
            <w:vAlign w:val="center"/>
          </w:tcPr>
          <w:p w14:paraId="7B76F596" w14:textId="77777777" w:rsidR="005F332D" w:rsidRPr="009D53C9" w:rsidRDefault="005F332D" w:rsidP="005726DA">
            <w:pPr>
              <w:spacing w:after="0" w:line="240" w:lineRule="auto"/>
              <w:jc w:val="center"/>
              <w:rPr>
                <w:rFonts w:ascii="Calibri" w:eastAsia="Calibri" w:hAnsi="Calibri" w:cs="Times New Roman"/>
                <w:b/>
                <w:sz w:val="18"/>
                <w:szCs w:val="18"/>
              </w:rPr>
            </w:pPr>
            <w:r w:rsidRPr="00B61EBD">
              <w:rPr>
                <w:b/>
                <w:sz w:val="20"/>
                <w:szCs w:val="20"/>
              </w:rPr>
              <w:t>-56</w:t>
            </w:r>
            <w:r>
              <w:rPr>
                <w:b/>
                <w:sz w:val="20"/>
                <w:szCs w:val="20"/>
              </w:rPr>
              <w:t>7</w:t>
            </w:r>
          </w:p>
        </w:tc>
        <w:tc>
          <w:tcPr>
            <w:tcW w:w="610" w:type="pct"/>
            <w:shd w:val="clear" w:color="auto" w:fill="BFBFBF"/>
            <w:vAlign w:val="center"/>
          </w:tcPr>
          <w:p w14:paraId="1DB86285" w14:textId="77777777" w:rsidR="005F332D" w:rsidRPr="009D53C9" w:rsidRDefault="005F332D" w:rsidP="005726DA">
            <w:pPr>
              <w:spacing w:after="0" w:line="240" w:lineRule="auto"/>
              <w:jc w:val="center"/>
              <w:rPr>
                <w:rFonts w:ascii="Calibri" w:eastAsia="Calibri" w:hAnsi="Calibri" w:cs="Times New Roman"/>
                <w:b/>
                <w:bCs/>
                <w:sz w:val="18"/>
                <w:szCs w:val="18"/>
              </w:rPr>
            </w:pPr>
            <w:r w:rsidRPr="00B61EBD">
              <w:rPr>
                <w:b/>
                <w:sz w:val="20"/>
                <w:szCs w:val="20"/>
              </w:rPr>
              <w:t>58%</w:t>
            </w:r>
          </w:p>
        </w:tc>
      </w:tr>
    </w:tbl>
    <w:p w14:paraId="6665FA3D" w14:textId="77777777" w:rsidR="005F332D" w:rsidRPr="005476A3" w:rsidRDefault="005F332D" w:rsidP="005F332D">
      <w:pPr>
        <w:spacing w:after="0" w:line="240" w:lineRule="auto"/>
        <w:rPr>
          <w:rFonts w:ascii="Calibri" w:eastAsia="Times New Roman" w:hAnsi="Calibri" w:cs="Calibri"/>
          <w:color w:val="000000"/>
          <w:sz w:val="18"/>
          <w:szCs w:val="18"/>
          <w:lang w:eastAsia="hr-HR"/>
        </w:rPr>
      </w:pPr>
      <w:r w:rsidRPr="005476A3">
        <w:rPr>
          <w:rFonts w:ascii="Calibri" w:eastAsia="Times New Roman" w:hAnsi="Calibri" w:cs="Calibri"/>
          <w:color w:val="000000"/>
          <w:sz w:val="18"/>
          <w:szCs w:val="18"/>
          <w:lang w:eastAsia="hr-HR"/>
        </w:rPr>
        <w:t>* Referentnih 12 mjeseci je period od 1.9.202</w:t>
      </w:r>
      <w:r>
        <w:rPr>
          <w:rFonts w:ascii="Calibri" w:eastAsia="Times New Roman" w:hAnsi="Calibri" w:cs="Calibri"/>
          <w:color w:val="000000"/>
          <w:sz w:val="18"/>
          <w:szCs w:val="18"/>
          <w:lang w:eastAsia="hr-HR"/>
        </w:rPr>
        <w:t>4</w:t>
      </w:r>
      <w:r w:rsidRPr="005476A3">
        <w:rPr>
          <w:rFonts w:ascii="Calibri" w:eastAsia="Times New Roman" w:hAnsi="Calibri" w:cs="Calibri"/>
          <w:color w:val="000000"/>
          <w:sz w:val="18"/>
          <w:szCs w:val="18"/>
          <w:lang w:eastAsia="hr-HR"/>
        </w:rPr>
        <w:t>-31.8.202</w:t>
      </w:r>
      <w:r>
        <w:rPr>
          <w:rFonts w:ascii="Calibri" w:eastAsia="Times New Roman" w:hAnsi="Calibri" w:cs="Calibri"/>
          <w:color w:val="000000"/>
          <w:sz w:val="18"/>
          <w:szCs w:val="18"/>
          <w:lang w:eastAsia="hr-HR"/>
        </w:rPr>
        <w:t>5</w:t>
      </w:r>
      <w:r w:rsidRPr="005476A3">
        <w:rPr>
          <w:rFonts w:ascii="Calibri" w:eastAsia="Times New Roman" w:hAnsi="Calibri" w:cs="Calibri"/>
          <w:color w:val="000000"/>
          <w:sz w:val="18"/>
          <w:szCs w:val="18"/>
          <w:lang w:eastAsia="hr-HR"/>
        </w:rPr>
        <w:t>. godine</w:t>
      </w:r>
    </w:p>
    <w:p w14:paraId="713DDBD6" w14:textId="77777777" w:rsidR="005F332D" w:rsidRDefault="005F332D" w:rsidP="005F332D">
      <w:pPr>
        <w:spacing w:after="240" w:line="240" w:lineRule="auto"/>
        <w:rPr>
          <w:rFonts w:ascii="Calibri" w:eastAsia="Calibri" w:hAnsi="Calibri" w:cs="Times New Roman"/>
          <w:color w:val="4BACC6"/>
          <w:sz w:val="18"/>
          <w:szCs w:val="18"/>
        </w:rPr>
      </w:pPr>
      <w:r w:rsidRPr="005476A3">
        <w:rPr>
          <w:rFonts w:ascii="Calibri" w:eastAsia="Calibri" w:hAnsi="Calibri" w:cs="Times New Roman"/>
          <w:color w:val="4BACC6"/>
          <w:sz w:val="18"/>
          <w:szCs w:val="18"/>
        </w:rPr>
        <w:t>** Uključuje i usluge koje se više ne naplaćuju te su brisane iz cjenika, zbroj po stavkama ne odgovara ukupnom zbroju</w:t>
      </w:r>
    </w:p>
    <w:p w14:paraId="6D278D3C" w14:textId="77777777" w:rsidR="005F332D" w:rsidRDefault="005F332D" w:rsidP="005F332D">
      <w:pPr>
        <w:spacing w:after="240" w:line="240" w:lineRule="auto"/>
        <w:rPr>
          <w:rFonts w:ascii="Calibri" w:eastAsia="Calibri" w:hAnsi="Calibri" w:cs="Times New Roman"/>
          <w:color w:val="4BACC6"/>
          <w:sz w:val="18"/>
          <w:szCs w:val="18"/>
        </w:rPr>
      </w:pPr>
    </w:p>
    <w:p w14:paraId="2162379A" w14:textId="77777777" w:rsidR="005F332D" w:rsidRDefault="005F332D" w:rsidP="005F332D">
      <w:pPr>
        <w:spacing w:after="240" w:line="240" w:lineRule="auto"/>
        <w:rPr>
          <w:rFonts w:ascii="Calibri" w:eastAsia="Calibri" w:hAnsi="Calibri" w:cs="Times New Roman"/>
          <w:color w:val="4BACC6"/>
          <w:sz w:val="18"/>
          <w:szCs w:val="18"/>
        </w:rPr>
      </w:pPr>
    </w:p>
    <w:p w14:paraId="4FFBCBB6" w14:textId="77777777" w:rsidR="005F332D" w:rsidRPr="005476A3" w:rsidRDefault="005F332D" w:rsidP="005F332D">
      <w:pPr>
        <w:spacing w:after="240" w:line="240" w:lineRule="auto"/>
        <w:rPr>
          <w:rFonts w:ascii="Calibri" w:eastAsia="Calibri" w:hAnsi="Calibri" w:cs="Times New Roman"/>
          <w:color w:val="4BACC6"/>
          <w:sz w:val="18"/>
          <w:szCs w:val="18"/>
        </w:rPr>
      </w:pPr>
    </w:p>
    <w:p w14:paraId="09C2EAE0" w14:textId="51D1DA66" w:rsidR="005F332D" w:rsidRPr="005476A3" w:rsidRDefault="005F332D" w:rsidP="005F332D">
      <w:pPr>
        <w:spacing w:before="200" w:after="240" w:line="240" w:lineRule="auto"/>
        <w:jc w:val="both"/>
        <w:outlineLvl w:val="2"/>
        <w:rPr>
          <w:rFonts w:ascii="Calibri" w:eastAsia="Times New Roman" w:hAnsi="Calibri" w:cs="Calibri"/>
          <w:bCs/>
          <w:color w:val="4BACC6"/>
          <w:sz w:val="28"/>
          <w:szCs w:val="32"/>
        </w:rPr>
      </w:pPr>
      <w:bookmarkStart w:id="331" w:name="_Toc212720925"/>
      <w:bookmarkStart w:id="332" w:name="_Toc88049274"/>
      <w:r w:rsidRPr="005476A3">
        <w:rPr>
          <w:rFonts w:ascii="Calibri" w:eastAsia="Times New Roman" w:hAnsi="Calibri" w:cs="Calibri"/>
          <w:bCs/>
          <w:color w:val="4BACC6"/>
          <w:sz w:val="28"/>
          <w:szCs w:val="32"/>
        </w:rPr>
        <w:lastRenderedPageBreak/>
        <w:t xml:space="preserve">2.8.9. </w:t>
      </w:r>
      <w:r w:rsidR="00C50292">
        <w:rPr>
          <w:rFonts w:ascii="Calibri" w:eastAsia="Times New Roman" w:hAnsi="Calibri" w:cs="Calibri"/>
          <w:bCs/>
          <w:color w:val="4BACC6"/>
          <w:sz w:val="28"/>
          <w:szCs w:val="32"/>
        </w:rPr>
        <w:t>Poslovi od javno</w:t>
      </w:r>
      <w:r w:rsidR="008C35A3">
        <w:rPr>
          <w:rFonts w:ascii="Calibri" w:eastAsia="Times New Roman" w:hAnsi="Calibri" w:cs="Calibri"/>
          <w:bCs/>
          <w:color w:val="4BACC6"/>
          <w:sz w:val="28"/>
          <w:szCs w:val="32"/>
        </w:rPr>
        <w:t>zdravstvenog interesa</w:t>
      </w:r>
      <w:bookmarkEnd w:id="331"/>
      <w:r w:rsidR="008C35A3">
        <w:rPr>
          <w:rFonts w:ascii="Calibri" w:eastAsia="Times New Roman" w:hAnsi="Calibri" w:cs="Calibri"/>
          <w:bCs/>
          <w:color w:val="4BACC6"/>
          <w:sz w:val="28"/>
          <w:szCs w:val="32"/>
        </w:rPr>
        <w:t xml:space="preserve"> </w:t>
      </w:r>
      <w:bookmarkEnd w:id="332"/>
      <w:r w:rsidRPr="005476A3">
        <w:rPr>
          <w:rFonts w:ascii="Calibri" w:eastAsia="Times New Roman" w:hAnsi="Calibri" w:cs="Calibri"/>
          <w:bCs/>
          <w:color w:val="4BACC6"/>
          <w:sz w:val="28"/>
          <w:szCs w:val="32"/>
        </w:rPr>
        <w:t xml:space="preserve"> </w:t>
      </w:r>
    </w:p>
    <w:p w14:paraId="15B93A1E" w14:textId="138898E1" w:rsidR="005F332D" w:rsidRPr="005476A3" w:rsidRDefault="005F332D" w:rsidP="005F332D">
      <w:pPr>
        <w:spacing w:after="120" w:line="240" w:lineRule="auto"/>
        <w:rPr>
          <w:rFonts w:ascii="Calibri" w:eastAsia="Calibri" w:hAnsi="Calibri" w:cs="Times New Roman"/>
          <w:b/>
          <w:bCs/>
        </w:rPr>
      </w:pPr>
      <w:r w:rsidRPr="005476A3">
        <w:rPr>
          <w:rFonts w:ascii="Calibri" w:eastAsia="Calibri" w:hAnsi="Calibri" w:cs="Times New Roman"/>
          <w:b/>
          <w:bCs/>
        </w:rPr>
        <w:t>Tablica 3</w:t>
      </w:r>
      <w:r w:rsidR="00E46BBC">
        <w:rPr>
          <w:rFonts w:ascii="Calibri" w:eastAsia="Calibri" w:hAnsi="Calibri" w:cs="Times New Roman"/>
          <w:b/>
          <w:bCs/>
        </w:rPr>
        <w:t>0</w:t>
      </w:r>
      <w:r w:rsidRPr="005476A3">
        <w:rPr>
          <w:rFonts w:ascii="Calibri" w:eastAsia="Calibri" w:hAnsi="Calibri" w:cs="Times New Roman"/>
          <w:b/>
          <w:bCs/>
        </w:rPr>
        <w:t>. Planirani broj ne</w:t>
      </w:r>
      <w:r w:rsidRPr="005476A3">
        <w:rPr>
          <w:rFonts w:ascii="Calibri" w:eastAsia="Calibri" w:hAnsi="Calibri" w:cs="Times New Roman"/>
          <w:b/>
        </w:rPr>
        <w:t>prihodovnih usluga medicinskih proizvoda</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9"/>
        <w:gridCol w:w="2713"/>
        <w:gridCol w:w="2815"/>
        <w:gridCol w:w="2835"/>
      </w:tblGrid>
      <w:tr w:rsidR="005F332D" w:rsidRPr="005476A3" w14:paraId="6674A0C5" w14:textId="77777777" w:rsidTr="005726DA">
        <w:trPr>
          <w:trHeight w:val="284"/>
        </w:trPr>
        <w:tc>
          <w:tcPr>
            <w:tcW w:w="709" w:type="dxa"/>
            <w:shd w:val="clear" w:color="auto" w:fill="A3E7FF"/>
            <w:noWrap/>
            <w:tcMar>
              <w:top w:w="0" w:type="dxa"/>
              <w:left w:w="108" w:type="dxa"/>
              <w:bottom w:w="0" w:type="dxa"/>
              <w:right w:w="108" w:type="dxa"/>
            </w:tcMar>
            <w:vAlign w:val="center"/>
          </w:tcPr>
          <w:p w14:paraId="7DF740D9" w14:textId="77777777" w:rsidR="005F332D" w:rsidRPr="005476A3" w:rsidRDefault="005F332D" w:rsidP="005726DA">
            <w:pPr>
              <w:spacing w:after="0" w:line="240" w:lineRule="auto"/>
              <w:jc w:val="center"/>
              <w:rPr>
                <w:rFonts w:ascii="Calibri" w:eastAsia="Calibri" w:hAnsi="Calibri" w:cs="Times New Roman"/>
                <w:sz w:val="18"/>
                <w:szCs w:val="18"/>
                <w:lang w:eastAsia="hr-HR"/>
              </w:rPr>
            </w:pPr>
            <w:r w:rsidRPr="005476A3">
              <w:rPr>
                <w:rFonts w:ascii="Calibri" w:eastAsia="Calibri" w:hAnsi="Calibri" w:cs="Times New Roman"/>
                <w:b/>
                <w:sz w:val="18"/>
                <w:szCs w:val="18"/>
                <w:lang w:eastAsia="hr-HR"/>
              </w:rPr>
              <w:t>R.br.</w:t>
            </w:r>
          </w:p>
        </w:tc>
        <w:tc>
          <w:tcPr>
            <w:tcW w:w="2713" w:type="dxa"/>
            <w:shd w:val="clear" w:color="auto" w:fill="A3E7FF"/>
            <w:tcMar>
              <w:top w:w="0" w:type="dxa"/>
              <w:left w:w="108" w:type="dxa"/>
              <w:bottom w:w="0" w:type="dxa"/>
              <w:right w:w="108" w:type="dxa"/>
            </w:tcMar>
            <w:vAlign w:val="center"/>
          </w:tcPr>
          <w:p w14:paraId="117FCEA1" w14:textId="77777777" w:rsidR="005F332D" w:rsidRPr="005476A3" w:rsidRDefault="005F332D" w:rsidP="005726DA">
            <w:pPr>
              <w:spacing w:after="0" w:line="240" w:lineRule="auto"/>
              <w:rPr>
                <w:rFonts w:ascii="Calibri" w:eastAsia="Calibri" w:hAnsi="Calibri" w:cs="Times New Roman"/>
                <w:sz w:val="18"/>
                <w:szCs w:val="18"/>
                <w:lang w:eastAsia="hr-HR"/>
              </w:rPr>
            </w:pPr>
            <w:r w:rsidRPr="005476A3">
              <w:rPr>
                <w:rFonts w:ascii="Calibri" w:eastAsia="Calibri" w:hAnsi="Calibri" w:cs="Times New Roman"/>
                <w:b/>
                <w:sz w:val="18"/>
                <w:szCs w:val="18"/>
                <w:lang w:eastAsia="hr-HR"/>
              </w:rPr>
              <w:t>Naziv usluge</w:t>
            </w:r>
          </w:p>
        </w:tc>
        <w:tc>
          <w:tcPr>
            <w:tcW w:w="2815" w:type="dxa"/>
            <w:shd w:val="clear" w:color="auto" w:fill="A3E7FF"/>
            <w:vAlign w:val="center"/>
          </w:tcPr>
          <w:p w14:paraId="6F26AB76" w14:textId="77777777" w:rsidR="005F332D" w:rsidRPr="005476A3" w:rsidRDefault="005F332D" w:rsidP="005726DA">
            <w:pPr>
              <w:spacing w:after="0" w:line="240" w:lineRule="auto"/>
              <w:ind w:left="142"/>
              <w:rPr>
                <w:rFonts w:ascii="Calibri" w:eastAsia="Calibri" w:hAnsi="Calibri" w:cs="Times New Roman"/>
                <w:b/>
                <w:sz w:val="18"/>
                <w:szCs w:val="18"/>
                <w:lang w:eastAsia="hr-HR"/>
              </w:rPr>
            </w:pPr>
            <w:r w:rsidRPr="005476A3">
              <w:rPr>
                <w:rFonts w:ascii="Calibri" w:eastAsia="Calibri" w:hAnsi="Calibri" w:cs="Times New Roman"/>
                <w:b/>
                <w:sz w:val="18"/>
                <w:szCs w:val="18"/>
                <w:lang w:eastAsia="hr-HR"/>
              </w:rPr>
              <w:t>Obrazloženje</w:t>
            </w:r>
          </w:p>
        </w:tc>
        <w:tc>
          <w:tcPr>
            <w:tcW w:w="2835" w:type="dxa"/>
            <w:shd w:val="clear" w:color="auto" w:fill="A3E7FF"/>
            <w:noWrap/>
            <w:tcMar>
              <w:top w:w="0" w:type="dxa"/>
              <w:left w:w="108" w:type="dxa"/>
              <w:bottom w:w="0" w:type="dxa"/>
              <w:right w:w="108" w:type="dxa"/>
            </w:tcMar>
            <w:vAlign w:val="center"/>
          </w:tcPr>
          <w:p w14:paraId="398CB7D1" w14:textId="1263CE0E" w:rsidR="005F332D" w:rsidRPr="005476A3" w:rsidRDefault="005F332D" w:rsidP="00C408D3">
            <w:pPr>
              <w:spacing w:after="0" w:line="240" w:lineRule="auto"/>
              <w:jc w:val="center"/>
              <w:rPr>
                <w:rFonts w:ascii="Calibri" w:eastAsia="Calibri" w:hAnsi="Calibri" w:cs="Times New Roman"/>
                <w:sz w:val="18"/>
                <w:szCs w:val="18"/>
                <w:lang w:eastAsia="hr-HR"/>
              </w:rPr>
            </w:pPr>
            <w:r w:rsidRPr="005476A3">
              <w:rPr>
                <w:rFonts w:ascii="Calibri" w:eastAsia="Calibri" w:hAnsi="Calibri" w:cs="Times New Roman"/>
                <w:b/>
                <w:sz w:val="18"/>
                <w:szCs w:val="18"/>
                <w:lang w:eastAsia="hr-HR"/>
              </w:rPr>
              <w:t>Plan za 202</w:t>
            </w:r>
            <w:r w:rsidR="00C408D3">
              <w:rPr>
                <w:rFonts w:ascii="Calibri" w:eastAsia="Calibri" w:hAnsi="Calibri" w:cs="Times New Roman"/>
                <w:b/>
                <w:sz w:val="18"/>
                <w:szCs w:val="18"/>
                <w:lang w:eastAsia="hr-HR"/>
              </w:rPr>
              <w:t>6</w:t>
            </w:r>
            <w:r w:rsidRPr="005476A3">
              <w:rPr>
                <w:rFonts w:ascii="Calibri" w:eastAsia="Calibri" w:hAnsi="Calibri" w:cs="Times New Roman"/>
                <w:b/>
                <w:sz w:val="18"/>
                <w:szCs w:val="18"/>
                <w:lang w:eastAsia="hr-HR"/>
              </w:rPr>
              <w:t>. godinu</w:t>
            </w:r>
          </w:p>
        </w:tc>
      </w:tr>
      <w:tr w:rsidR="005F332D" w:rsidRPr="005476A3" w14:paraId="5F155FF1" w14:textId="77777777" w:rsidTr="005726DA">
        <w:trPr>
          <w:trHeight w:val="284"/>
        </w:trPr>
        <w:tc>
          <w:tcPr>
            <w:tcW w:w="709" w:type="dxa"/>
            <w:noWrap/>
            <w:tcMar>
              <w:top w:w="0" w:type="dxa"/>
              <w:left w:w="108" w:type="dxa"/>
              <w:bottom w:w="0" w:type="dxa"/>
              <w:right w:w="108" w:type="dxa"/>
            </w:tcMar>
            <w:vAlign w:val="center"/>
          </w:tcPr>
          <w:p w14:paraId="23488939" w14:textId="77777777" w:rsidR="005F332D" w:rsidRPr="005476A3" w:rsidRDefault="005F332D" w:rsidP="005726DA">
            <w:pPr>
              <w:spacing w:after="0" w:line="240" w:lineRule="auto"/>
              <w:jc w:val="center"/>
              <w:rPr>
                <w:rFonts w:ascii="Calibri" w:eastAsia="Times New Roman" w:hAnsi="Calibri" w:cs="Calibri"/>
                <w:color w:val="1A1A1A"/>
                <w:sz w:val="18"/>
                <w:szCs w:val="18"/>
                <w:lang w:eastAsia="hr-HR"/>
              </w:rPr>
            </w:pPr>
            <w:r w:rsidRPr="005476A3">
              <w:rPr>
                <w:rFonts w:ascii="Calibri" w:eastAsia="Times New Roman" w:hAnsi="Calibri" w:cs="Calibri"/>
                <w:color w:val="1A1A1A"/>
                <w:sz w:val="18"/>
                <w:szCs w:val="18"/>
                <w:lang w:eastAsia="hr-HR"/>
              </w:rPr>
              <w:t>5.</w:t>
            </w:r>
          </w:p>
        </w:tc>
        <w:tc>
          <w:tcPr>
            <w:tcW w:w="2713" w:type="dxa"/>
            <w:tcMar>
              <w:top w:w="0" w:type="dxa"/>
              <w:left w:w="108" w:type="dxa"/>
              <w:bottom w:w="0" w:type="dxa"/>
              <w:right w:w="108" w:type="dxa"/>
            </w:tcMar>
            <w:vAlign w:val="center"/>
          </w:tcPr>
          <w:p w14:paraId="30C51983" w14:textId="77777777" w:rsidR="005F332D" w:rsidRPr="005476A3" w:rsidRDefault="005F332D" w:rsidP="005726DA">
            <w:pPr>
              <w:spacing w:after="0" w:line="240" w:lineRule="auto"/>
              <w:rPr>
                <w:rFonts w:ascii="Calibri" w:eastAsia="Times New Roman" w:hAnsi="Calibri" w:cs="Calibri"/>
                <w:bCs/>
                <w:color w:val="1A1A1A"/>
                <w:sz w:val="18"/>
                <w:szCs w:val="18"/>
                <w:lang w:eastAsia="hr-HR"/>
              </w:rPr>
            </w:pPr>
            <w:r w:rsidRPr="005476A3">
              <w:rPr>
                <w:rFonts w:ascii="Calibri" w:eastAsia="Calibri" w:hAnsi="Calibri" w:cs="Calibri"/>
                <w:color w:val="000000"/>
                <w:sz w:val="18"/>
                <w:szCs w:val="18"/>
                <w:lang w:eastAsia="hr-HR"/>
              </w:rPr>
              <w:t>Štetni događaji</w:t>
            </w:r>
          </w:p>
        </w:tc>
        <w:tc>
          <w:tcPr>
            <w:tcW w:w="2815" w:type="dxa"/>
            <w:vAlign w:val="center"/>
          </w:tcPr>
          <w:p w14:paraId="14708D36" w14:textId="77777777" w:rsidR="005F332D" w:rsidRPr="005476A3" w:rsidRDefault="005F332D" w:rsidP="005726DA">
            <w:pPr>
              <w:spacing w:after="0" w:line="240" w:lineRule="auto"/>
              <w:rPr>
                <w:rFonts w:ascii="Calibri" w:eastAsia="Times New Roman" w:hAnsi="Calibri" w:cs="Calibri"/>
                <w:bCs/>
                <w:color w:val="1A1A1A"/>
                <w:sz w:val="18"/>
                <w:szCs w:val="18"/>
                <w:lang w:eastAsia="hr-HR"/>
              </w:rPr>
            </w:pPr>
            <w:r w:rsidRPr="005476A3">
              <w:rPr>
                <w:rFonts w:ascii="Calibri" w:eastAsia="Calibri" w:hAnsi="Calibri" w:cs="Times New Roman"/>
                <w:sz w:val="18"/>
                <w:szCs w:val="18"/>
              </w:rPr>
              <w:t>Zaprimanje i obrada izvješća o štetnim događajima vezanim uz medicinske proizvode koji su se dogodili na području RH</w:t>
            </w:r>
          </w:p>
        </w:tc>
        <w:tc>
          <w:tcPr>
            <w:tcW w:w="2835" w:type="dxa"/>
            <w:noWrap/>
            <w:tcMar>
              <w:top w:w="0" w:type="dxa"/>
              <w:left w:w="108" w:type="dxa"/>
              <w:bottom w:w="0" w:type="dxa"/>
              <w:right w:w="108" w:type="dxa"/>
            </w:tcMar>
            <w:vAlign w:val="center"/>
          </w:tcPr>
          <w:p w14:paraId="3CE60332" w14:textId="77777777" w:rsidR="005F332D" w:rsidRPr="005476A3" w:rsidRDefault="005F332D" w:rsidP="005726DA">
            <w:pPr>
              <w:spacing w:after="0" w:line="240" w:lineRule="auto"/>
              <w:jc w:val="center"/>
              <w:rPr>
                <w:rFonts w:ascii="Calibri" w:eastAsia="Calibri" w:hAnsi="Calibri" w:cs="Times New Roman"/>
                <w:color w:val="1A1A1A"/>
                <w:sz w:val="18"/>
                <w:szCs w:val="18"/>
                <w:lang w:eastAsia="hr-HR"/>
              </w:rPr>
            </w:pPr>
            <w:r w:rsidRPr="005476A3">
              <w:rPr>
                <w:rFonts w:ascii="Calibri" w:eastAsia="Calibri" w:hAnsi="Calibri" w:cs="Times New Roman"/>
                <w:color w:val="1A1A1A"/>
                <w:sz w:val="18"/>
                <w:szCs w:val="18"/>
                <w:lang w:eastAsia="hr-HR"/>
              </w:rPr>
              <w:t>8</w:t>
            </w:r>
            <w:r>
              <w:rPr>
                <w:rFonts w:ascii="Calibri" w:eastAsia="Calibri" w:hAnsi="Calibri" w:cs="Times New Roman"/>
                <w:color w:val="1A1A1A"/>
                <w:sz w:val="18"/>
                <w:szCs w:val="18"/>
                <w:lang w:eastAsia="hr-HR"/>
              </w:rPr>
              <w:t>70</w:t>
            </w:r>
          </w:p>
        </w:tc>
      </w:tr>
      <w:tr w:rsidR="005F332D" w:rsidRPr="005476A3" w14:paraId="7D1BECBC" w14:textId="77777777" w:rsidTr="005726DA">
        <w:trPr>
          <w:trHeight w:val="284"/>
        </w:trPr>
        <w:tc>
          <w:tcPr>
            <w:tcW w:w="709" w:type="dxa"/>
            <w:noWrap/>
            <w:tcMar>
              <w:top w:w="0" w:type="dxa"/>
              <w:left w:w="108" w:type="dxa"/>
              <w:bottom w:w="0" w:type="dxa"/>
              <w:right w:w="108" w:type="dxa"/>
            </w:tcMar>
            <w:vAlign w:val="center"/>
          </w:tcPr>
          <w:p w14:paraId="520E8507" w14:textId="77777777" w:rsidR="005F332D" w:rsidRPr="005476A3" w:rsidRDefault="005F332D" w:rsidP="005726DA">
            <w:pPr>
              <w:spacing w:after="0" w:line="240" w:lineRule="auto"/>
              <w:jc w:val="center"/>
              <w:rPr>
                <w:rFonts w:ascii="Calibri" w:eastAsia="Times New Roman" w:hAnsi="Calibri" w:cs="Calibri"/>
                <w:color w:val="1A1A1A"/>
                <w:sz w:val="18"/>
                <w:szCs w:val="18"/>
                <w:lang w:eastAsia="hr-HR"/>
              </w:rPr>
            </w:pPr>
            <w:r w:rsidRPr="005476A3">
              <w:rPr>
                <w:rFonts w:ascii="Calibri" w:eastAsia="Times New Roman" w:hAnsi="Calibri" w:cs="Calibri"/>
                <w:color w:val="1A1A1A"/>
                <w:sz w:val="18"/>
                <w:szCs w:val="18"/>
                <w:lang w:eastAsia="hr-HR"/>
              </w:rPr>
              <w:t>6.</w:t>
            </w:r>
          </w:p>
        </w:tc>
        <w:tc>
          <w:tcPr>
            <w:tcW w:w="2713" w:type="dxa"/>
            <w:tcMar>
              <w:top w:w="0" w:type="dxa"/>
              <w:left w:w="108" w:type="dxa"/>
              <w:bottom w:w="0" w:type="dxa"/>
              <w:right w:w="108" w:type="dxa"/>
            </w:tcMar>
            <w:vAlign w:val="center"/>
          </w:tcPr>
          <w:p w14:paraId="12124DA4" w14:textId="77777777" w:rsidR="005F332D" w:rsidRPr="005476A3" w:rsidRDefault="005F332D" w:rsidP="005726DA">
            <w:pPr>
              <w:spacing w:after="0" w:line="240" w:lineRule="auto"/>
              <w:rPr>
                <w:rFonts w:ascii="Calibri" w:eastAsia="Calibri" w:hAnsi="Calibri" w:cs="Calibri"/>
                <w:color w:val="000000"/>
                <w:sz w:val="18"/>
                <w:szCs w:val="18"/>
                <w:lang w:eastAsia="hr-HR"/>
              </w:rPr>
            </w:pPr>
            <w:r w:rsidRPr="005476A3">
              <w:rPr>
                <w:rFonts w:ascii="Calibri" w:eastAsia="Calibri" w:hAnsi="Calibri" w:cs="Calibri"/>
                <w:color w:val="000000"/>
                <w:sz w:val="18"/>
                <w:szCs w:val="18"/>
                <w:lang w:eastAsia="hr-HR"/>
              </w:rPr>
              <w:t>Sigurnosno korektivne radnje</w:t>
            </w:r>
          </w:p>
        </w:tc>
        <w:tc>
          <w:tcPr>
            <w:tcW w:w="2815" w:type="dxa"/>
            <w:vAlign w:val="center"/>
          </w:tcPr>
          <w:p w14:paraId="633935DD" w14:textId="77777777" w:rsidR="005F332D" w:rsidRPr="005476A3" w:rsidRDefault="005F332D" w:rsidP="005726DA">
            <w:pPr>
              <w:spacing w:after="0" w:line="240" w:lineRule="auto"/>
              <w:rPr>
                <w:rFonts w:ascii="Calibri" w:eastAsia="Times New Roman" w:hAnsi="Calibri" w:cs="Calibri"/>
                <w:bCs/>
                <w:color w:val="1A1A1A"/>
                <w:sz w:val="18"/>
                <w:szCs w:val="18"/>
                <w:lang w:eastAsia="hr-HR"/>
              </w:rPr>
            </w:pPr>
            <w:r w:rsidRPr="005476A3">
              <w:rPr>
                <w:rFonts w:ascii="Calibri" w:eastAsia="Calibri" w:hAnsi="Calibri" w:cs="Times New Roman"/>
                <w:sz w:val="18"/>
                <w:szCs w:val="18"/>
              </w:rPr>
              <w:t>Zaprimanje i obrada izvješća o korektivnim radnjama koje provodi proizvođač na medicinskim proizvodima u prometu i uporabi na području RH</w:t>
            </w:r>
          </w:p>
        </w:tc>
        <w:tc>
          <w:tcPr>
            <w:tcW w:w="2835" w:type="dxa"/>
            <w:noWrap/>
            <w:tcMar>
              <w:top w:w="0" w:type="dxa"/>
              <w:left w:w="108" w:type="dxa"/>
              <w:bottom w:w="0" w:type="dxa"/>
              <w:right w:w="108" w:type="dxa"/>
            </w:tcMar>
            <w:vAlign w:val="center"/>
          </w:tcPr>
          <w:p w14:paraId="24D43C59" w14:textId="77777777" w:rsidR="005F332D" w:rsidRPr="005476A3" w:rsidRDefault="005F332D" w:rsidP="005726DA">
            <w:pPr>
              <w:spacing w:after="0" w:line="240" w:lineRule="auto"/>
              <w:jc w:val="center"/>
              <w:rPr>
                <w:rFonts w:ascii="Calibri" w:eastAsia="Calibri" w:hAnsi="Calibri" w:cs="Times New Roman"/>
                <w:color w:val="1A1A1A"/>
                <w:sz w:val="18"/>
                <w:szCs w:val="18"/>
                <w:lang w:eastAsia="hr-HR"/>
              </w:rPr>
            </w:pPr>
            <w:r w:rsidRPr="005476A3">
              <w:rPr>
                <w:rFonts w:ascii="Calibri" w:eastAsia="Calibri" w:hAnsi="Calibri" w:cs="Times New Roman"/>
                <w:color w:val="1A1A1A"/>
                <w:sz w:val="18"/>
                <w:szCs w:val="18"/>
                <w:lang w:eastAsia="hr-HR"/>
              </w:rPr>
              <w:t>795</w:t>
            </w:r>
          </w:p>
        </w:tc>
      </w:tr>
      <w:tr w:rsidR="005F332D" w:rsidRPr="005476A3" w14:paraId="0D18A2C2" w14:textId="77777777" w:rsidTr="005726DA">
        <w:trPr>
          <w:trHeight w:val="284"/>
        </w:trPr>
        <w:tc>
          <w:tcPr>
            <w:tcW w:w="709" w:type="dxa"/>
            <w:noWrap/>
            <w:tcMar>
              <w:top w:w="0" w:type="dxa"/>
              <w:left w:w="108" w:type="dxa"/>
              <w:bottom w:w="0" w:type="dxa"/>
              <w:right w:w="108" w:type="dxa"/>
            </w:tcMar>
            <w:vAlign w:val="center"/>
          </w:tcPr>
          <w:p w14:paraId="3355D04C" w14:textId="77777777" w:rsidR="005F332D" w:rsidRPr="005476A3" w:rsidRDefault="005F332D" w:rsidP="005726DA">
            <w:pPr>
              <w:spacing w:after="0" w:line="240" w:lineRule="auto"/>
              <w:jc w:val="center"/>
              <w:rPr>
                <w:rFonts w:ascii="Calibri" w:eastAsia="Times New Roman" w:hAnsi="Calibri" w:cs="Calibri"/>
                <w:color w:val="1A1A1A"/>
                <w:sz w:val="18"/>
                <w:szCs w:val="18"/>
                <w:lang w:eastAsia="hr-HR"/>
              </w:rPr>
            </w:pPr>
            <w:r w:rsidRPr="005476A3">
              <w:rPr>
                <w:rFonts w:ascii="Calibri" w:eastAsia="Times New Roman" w:hAnsi="Calibri" w:cs="Calibri"/>
                <w:color w:val="1A1A1A"/>
                <w:sz w:val="18"/>
                <w:szCs w:val="18"/>
                <w:lang w:eastAsia="hr-HR"/>
              </w:rPr>
              <w:t>7.</w:t>
            </w:r>
          </w:p>
        </w:tc>
        <w:tc>
          <w:tcPr>
            <w:tcW w:w="2713" w:type="dxa"/>
            <w:tcMar>
              <w:top w:w="0" w:type="dxa"/>
              <w:left w:w="108" w:type="dxa"/>
              <w:bottom w:w="0" w:type="dxa"/>
              <w:right w:w="108" w:type="dxa"/>
            </w:tcMar>
            <w:vAlign w:val="center"/>
          </w:tcPr>
          <w:p w14:paraId="7E24D1F1" w14:textId="77777777" w:rsidR="005F332D" w:rsidRPr="005476A3" w:rsidRDefault="005F332D" w:rsidP="005726DA">
            <w:pPr>
              <w:spacing w:after="0" w:line="240" w:lineRule="auto"/>
              <w:rPr>
                <w:rFonts w:ascii="Calibri" w:eastAsia="Calibri" w:hAnsi="Calibri" w:cs="Calibri"/>
                <w:color w:val="000000"/>
                <w:sz w:val="18"/>
                <w:szCs w:val="18"/>
                <w:lang w:eastAsia="hr-HR"/>
              </w:rPr>
            </w:pPr>
            <w:r w:rsidRPr="005476A3">
              <w:rPr>
                <w:rFonts w:ascii="Calibri" w:eastAsia="Calibri" w:hAnsi="Calibri" w:cs="Times New Roman"/>
                <w:sz w:val="18"/>
                <w:szCs w:val="18"/>
              </w:rPr>
              <w:t>Izvješća o korektivnim radnjama od drugih nadležnih tijela (NCAR izvješća)</w:t>
            </w:r>
          </w:p>
        </w:tc>
        <w:tc>
          <w:tcPr>
            <w:tcW w:w="2815" w:type="dxa"/>
            <w:vAlign w:val="center"/>
          </w:tcPr>
          <w:p w14:paraId="6596FEB0" w14:textId="77777777" w:rsidR="005F332D" w:rsidRPr="005476A3" w:rsidRDefault="005F332D" w:rsidP="005726DA">
            <w:pPr>
              <w:spacing w:after="0" w:line="240" w:lineRule="auto"/>
              <w:rPr>
                <w:rFonts w:ascii="Calibri" w:eastAsia="Times New Roman" w:hAnsi="Calibri" w:cs="Calibri"/>
                <w:bCs/>
                <w:color w:val="1A1A1A"/>
                <w:sz w:val="18"/>
                <w:szCs w:val="18"/>
                <w:lang w:eastAsia="hr-HR"/>
              </w:rPr>
            </w:pPr>
            <w:r w:rsidRPr="005476A3">
              <w:rPr>
                <w:rFonts w:ascii="Calibri" w:eastAsia="Calibri" w:hAnsi="Calibri" w:cs="Times New Roman"/>
                <w:sz w:val="18"/>
                <w:szCs w:val="18"/>
              </w:rPr>
              <w:t>Zaprimanje i obrada izvješća o sigurnosno korektivnim radnjama u sustavu razmjene među nadležnim tijelima EU-a</w:t>
            </w:r>
          </w:p>
        </w:tc>
        <w:tc>
          <w:tcPr>
            <w:tcW w:w="2835" w:type="dxa"/>
            <w:noWrap/>
            <w:tcMar>
              <w:top w:w="0" w:type="dxa"/>
              <w:left w:w="108" w:type="dxa"/>
              <w:bottom w:w="0" w:type="dxa"/>
              <w:right w:w="108" w:type="dxa"/>
            </w:tcMar>
            <w:vAlign w:val="center"/>
          </w:tcPr>
          <w:p w14:paraId="6CB594C1" w14:textId="77777777" w:rsidR="005F332D" w:rsidRPr="005476A3" w:rsidRDefault="005F332D" w:rsidP="005726DA">
            <w:pPr>
              <w:spacing w:after="0" w:line="240" w:lineRule="auto"/>
              <w:jc w:val="center"/>
              <w:rPr>
                <w:rFonts w:ascii="Calibri" w:eastAsia="Calibri" w:hAnsi="Calibri" w:cs="Times New Roman"/>
                <w:color w:val="1A1A1A"/>
                <w:sz w:val="18"/>
                <w:szCs w:val="18"/>
                <w:lang w:eastAsia="hr-HR"/>
              </w:rPr>
            </w:pPr>
            <w:r>
              <w:rPr>
                <w:rFonts w:ascii="Calibri" w:eastAsia="Calibri" w:hAnsi="Calibri" w:cs="Times New Roman"/>
                <w:color w:val="1A1A1A"/>
                <w:sz w:val="18"/>
                <w:szCs w:val="18"/>
                <w:lang w:eastAsia="hr-HR"/>
              </w:rPr>
              <w:t>400</w:t>
            </w:r>
          </w:p>
        </w:tc>
      </w:tr>
      <w:tr w:rsidR="005F332D" w:rsidRPr="005476A3" w14:paraId="63B523A8" w14:textId="77777777" w:rsidTr="005726DA">
        <w:trPr>
          <w:trHeight w:val="284"/>
        </w:trPr>
        <w:tc>
          <w:tcPr>
            <w:tcW w:w="709" w:type="dxa"/>
            <w:noWrap/>
            <w:tcMar>
              <w:top w:w="0" w:type="dxa"/>
              <w:left w:w="108" w:type="dxa"/>
              <w:bottom w:w="0" w:type="dxa"/>
              <w:right w:w="108" w:type="dxa"/>
            </w:tcMar>
            <w:vAlign w:val="center"/>
          </w:tcPr>
          <w:p w14:paraId="05289CA9" w14:textId="77777777" w:rsidR="005F332D" w:rsidRPr="005476A3" w:rsidRDefault="005F332D" w:rsidP="005726DA">
            <w:pPr>
              <w:spacing w:after="0" w:line="240" w:lineRule="auto"/>
              <w:jc w:val="center"/>
              <w:rPr>
                <w:rFonts w:ascii="Calibri" w:eastAsia="Times New Roman" w:hAnsi="Calibri" w:cs="Calibri"/>
                <w:color w:val="1A1A1A"/>
                <w:sz w:val="18"/>
                <w:szCs w:val="18"/>
                <w:lang w:eastAsia="hr-HR"/>
              </w:rPr>
            </w:pPr>
            <w:r w:rsidRPr="005476A3">
              <w:rPr>
                <w:rFonts w:ascii="Calibri" w:eastAsia="Times New Roman" w:hAnsi="Calibri" w:cs="Calibri"/>
                <w:color w:val="1A1A1A"/>
                <w:sz w:val="18"/>
                <w:szCs w:val="18"/>
                <w:lang w:eastAsia="hr-HR"/>
              </w:rPr>
              <w:t>8.</w:t>
            </w:r>
          </w:p>
        </w:tc>
        <w:tc>
          <w:tcPr>
            <w:tcW w:w="2713" w:type="dxa"/>
            <w:tcMar>
              <w:top w:w="0" w:type="dxa"/>
              <w:left w:w="108" w:type="dxa"/>
              <w:bottom w:w="0" w:type="dxa"/>
              <w:right w:w="108" w:type="dxa"/>
            </w:tcMar>
            <w:vAlign w:val="center"/>
          </w:tcPr>
          <w:p w14:paraId="020EAB02" w14:textId="77777777" w:rsidR="005F332D" w:rsidRPr="005476A3" w:rsidRDefault="005F332D" w:rsidP="005726DA">
            <w:pPr>
              <w:spacing w:after="0" w:line="240" w:lineRule="auto"/>
              <w:rPr>
                <w:rFonts w:ascii="Calibri" w:eastAsia="Calibri" w:hAnsi="Calibri" w:cs="Calibri"/>
                <w:color w:val="000000"/>
                <w:sz w:val="18"/>
                <w:szCs w:val="18"/>
                <w:lang w:eastAsia="hr-HR"/>
              </w:rPr>
            </w:pPr>
            <w:r w:rsidRPr="005476A3">
              <w:rPr>
                <w:rFonts w:ascii="Calibri" w:eastAsia="Calibri" w:hAnsi="Calibri" w:cs="Times New Roman"/>
                <w:sz w:val="18"/>
                <w:szCs w:val="18"/>
              </w:rPr>
              <w:t>Vigilancijski upiti</w:t>
            </w:r>
          </w:p>
        </w:tc>
        <w:tc>
          <w:tcPr>
            <w:tcW w:w="2815" w:type="dxa"/>
            <w:vAlign w:val="center"/>
          </w:tcPr>
          <w:p w14:paraId="07C31444" w14:textId="77777777" w:rsidR="005F332D" w:rsidRPr="005476A3" w:rsidRDefault="005F332D" w:rsidP="005726DA">
            <w:pPr>
              <w:spacing w:after="0" w:line="240" w:lineRule="auto"/>
              <w:rPr>
                <w:rFonts w:ascii="Calibri" w:eastAsia="Times New Roman" w:hAnsi="Calibri" w:cs="Calibri"/>
                <w:bCs/>
                <w:color w:val="1A1A1A"/>
                <w:sz w:val="18"/>
                <w:szCs w:val="18"/>
                <w:lang w:eastAsia="hr-HR"/>
              </w:rPr>
            </w:pPr>
            <w:r w:rsidRPr="005476A3">
              <w:rPr>
                <w:rFonts w:ascii="Calibri" w:eastAsia="Calibri" w:hAnsi="Calibri" w:cs="Times New Roman"/>
                <w:sz w:val="18"/>
                <w:szCs w:val="18"/>
              </w:rPr>
              <w:t>Odgovaranje na upite u sustavu vigilancije od drugih nadležnih tijela EU-a</w:t>
            </w:r>
          </w:p>
        </w:tc>
        <w:tc>
          <w:tcPr>
            <w:tcW w:w="2835" w:type="dxa"/>
            <w:noWrap/>
            <w:tcMar>
              <w:top w:w="0" w:type="dxa"/>
              <w:left w:w="108" w:type="dxa"/>
              <w:bottom w:w="0" w:type="dxa"/>
              <w:right w:w="108" w:type="dxa"/>
            </w:tcMar>
            <w:vAlign w:val="center"/>
          </w:tcPr>
          <w:p w14:paraId="61ED3272" w14:textId="77777777" w:rsidR="005F332D" w:rsidRPr="005476A3" w:rsidRDefault="005F332D" w:rsidP="005726DA">
            <w:pPr>
              <w:spacing w:after="0" w:line="240" w:lineRule="auto"/>
              <w:jc w:val="center"/>
              <w:rPr>
                <w:rFonts w:ascii="Calibri" w:eastAsia="Calibri" w:hAnsi="Calibri" w:cs="Times New Roman"/>
                <w:color w:val="1A1A1A"/>
                <w:sz w:val="18"/>
                <w:szCs w:val="18"/>
                <w:lang w:eastAsia="hr-HR"/>
              </w:rPr>
            </w:pPr>
            <w:r>
              <w:rPr>
                <w:rFonts w:ascii="Calibri" w:eastAsia="Calibri" w:hAnsi="Calibri" w:cs="Times New Roman"/>
                <w:color w:val="1A1A1A"/>
                <w:sz w:val="18"/>
                <w:szCs w:val="18"/>
                <w:lang w:eastAsia="hr-HR"/>
              </w:rPr>
              <w:t>20</w:t>
            </w:r>
          </w:p>
        </w:tc>
      </w:tr>
      <w:tr w:rsidR="005F332D" w:rsidRPr="005476A3" w14:paraId="59BB4D33" w14:textId="77777777" w:rsidTr="005726DA">
        <w:trPr>
          <w:trHeight w:val="284"/>
        </w:trPr>
        <w:tc>
          <w:tcPr>
            <w:tcW w:w="709" w:type="dxa"/>
            <w:noWrap/>
            <w:tcMar>
              <w:top w:w="0" w:type="dxa"/>
              <w:left w:w="108" w:type="dxa"/>
              <w:bottom w:w="0" w:type="dxa"/>
              <w:right w:w="108" w:type="dxa"/>
            </w:tcMar>
            <w:vAlign w:val="center"/>
          </w:tcPr>
          <w:p w14:paraId="3725D64C" w14:textId="77777777" w:rsidR="005F332D" w:rsidRPr="005476A3" w:rsidRDefault="005F332D" w:rsidP="005726DA">
            <w:pPr>
              <w:spacing w:after="0" w:line="240" w:lineRule="auto"/>
              <w:jc w:val="center"/>
              <w:rPr>
                <w:rFonts w:ascii="Calibri" w:eastAsia="Times New Roman" w:hAnsi="Calibri" w:cs="Calibri"/>
                <w:color w:val="1A1A1A"/>
                <w:sz w:val="18"/>
                <w:szCs w:val="18"/>
                <w:lang w:eastAsia="hr-HR"/>
              </w:rPr>
            </w:pPr>
            <w:r w:rsidRPr="005476A3">
              <w:rPr>
                <w:rFonts w:ascii="Calibri" w:eastAsia="Times New Roman" w:hAnsi="Calibri" w:cs="Calibri"/>
                <w:color w:val="1A1A1A"/>
                <w:sz w:val="18"/>
                <w:szCs w:val="18"/>
                <w:lang w:eastAsia="hr-HR"/>
              </w:rPr>
              <w:t>9.</w:t>
            </w:r>
          </w:p>
        </w:tc>
        <w:tc>
          <w:tcPr>
            <w:tcW w:w="2713" w:type="dxa"/>
            <w:tcMar>
              <w:top w:w="0" w:type="dxa"/>
              <w:left w:w="108" w:type="dxa"/>
              <w:bottom w:w="0" w:type="dxa"/>
              <w:right w:w="108" w:type="dxa"/>
            </w:tcMar>
            <w:vAlign w:val="center"/>
          </w:tcPr>
          <w:p w14:paraId="419AFB86" w14:textId="77777777" w:rsidR="005F332D" w:rsidRPr="005476A3" w:rsidRDefault="005F332D" w:rsidP="005726DA">
            <w:pPr>
              <w:spacing w:after="0" w:line="240" w:lineRule="auto"/>
              <w:rPr>
                <w:rFonts w:ascii="Calibri" w:eastAsia="Calibri" w:hAnsi="Calibri" w:cs="Calibri"/>
                <w:color w:val="000000"/>
                <w:sz w:val="18"/>
                <w:szCs w:val="18"/>
                <w:lang w:eastAsia="hr-HR"/>
              </w:rPr>
            </w:pPr>
            <w:r w:rsidRPr="005476A3">
              <w:rPr>
                <w:rFonts w:ascii="Calibri" w:eastAsia="Calibri" w:hAnsi="Calibri" w:cs="Times New Roman"/>
                <w:sz w:val="18"/>
                <w:szCs w:val="18"/>
              </w:rPr>
              <w:t>Upiti o razvrstavanju</w:t>
            </w:r>
          </w:p>
        </w:tc>
        <w:tc>
          <w:tcPr>
            <w:tcW w:w="2815" w:type="dxa"/>
            <w:vAlign w:val="center"/>
          </w:tcPr>
          <w:p w14:paraId="71B01C51" w14:textId="77777777" w:rsidR="005F332D" w:rsidRPr="005476A3" w:rsidRDefault="005F332D" w:rsidP="005726DA">
            <w:pPr>
              <w:spacing w:after="0" w:line="240" w:lineRule="auto"/>
              <w:rPr>
                <w:rFonts w:ascii="Calibri" w:eastAsia="Times New Roman" w:hAnsi="Calibri" w:cs="Calibri"/>
                <w:bCs/>
                <w:color w:val="1A1A1A"/>
                <w:sz w:val="18"/>
                <w:szCs w:val="18"/>
                <w:lang w:eastAsia="hr-HR"/>
              </w:rPr>
            </w:pPr>
            <w:r w:rsidRPr="005476A3">
              <w:rPr>
                <w:rFonts w:ascii="Calibri" w:eastAsia="Calibri" w:hAnsi="Calibri" w:cs="Times New Roman"/>
                <w:sz w:val="18"/>
                <w:szCs w:val="18"/>
              </w:rPr>
              <w:t>Odgovaranje na upite o razvrstavanju i graničnim proizvodima zaprimljene od drugih nadležnih tijela EU-a</w:t>
            </w:r>
          </w:p>
        </w:tc>
        <w:tc>
          <w:tcPr>
            <w:tcW w:w="2835" w:type="dxa"/>
            <w:noWrap/>
            <w:tcMar>
              <w:top w:w="0" w:type="dxa"/>
              <w:left w:w="108" w:type="dxa"/>
              <w:bottom w:w="0" w:type="dxa"/>
              <w:right w:w="108" w:type="dxa"/>
            </w:tcMar>
            <w:vAlign w:val="center"/>
          </w:tcPr>
          <w:p w14:paraId="0C3B4B10" w14:textId="77777777" w:rsidR="005F332D" w:rsidRPr="005476A3" w:rsidRDefault="005F332D" w:rsidP="005726DA">
            <w:pPr>
              <w:spacing w:after="0" w:line="240" w:lineRule="auto"/>
              <w:jc w:val="center"/>
              <w:rPr>
                <w:rFonts w:ascii="Calibri" w:eastAsia="Calibri" w:hAnsi="Calibri" w:cs="Times New Roman"/>
                <w:color w:val="1A1A1A"/>
                <w:sz w:val="18"/>
                <w:szCs w:val="18"/>
                <w:lang w:eastAsia="hr-HR"/>
              </w:rPr>
            </w:pPr>
            <w:r w:rsidRPr="005476A3">
              <w:rPr>
                <w:rFonts w:ascii="Calibri" w:eastAsia="Calibri" w:hAnsi="Calibri" w:cs="Times New Roman"/>
                <w:color w:val="1A1A1A"/>
                <w:sz w:val="18"/>
                <w:szCs w:val="18"/>
                <w:lang w:eastAsia="hr-HR"/>
              </w:rPr>
              <w:t>0</w:t>
            </w:r>
          </w:p>
        </w:tc>
      </w:tr>
      <w:tr w:rsidR="005F332D" w:rsidRPr="005476A3" w14:paraId="48AF6709" w14:textId="77777777" w:rsidTr="005726DA">
        <w:trPr>
          <w:trHeight w:val="284"/>
        </w:trPr>
        <w:tc>
          <w:tcPr>
            <w:tcW w:w="6237" w:type="dxa"/>
            <w:gridSpan w:val="3"/>
            <w:shd w:val="clear" w:color="auto" w:fill="BFBFBF"/>
            <w:noWrap/>
            <w:tcMar>
              <w:top w:w="0" w:type="dxa"/>
              <w:left w:w="108" w:type="dxa"/>
              <w:bottom w:w="0" w:type="dxa"/>
              <w:right w:w="108" w:type="dxa"/>
            </w:tcMar>
            <w:vAlign w:val="center"/>
            <w:hideMark/>
          </w:tcPr>
          <w:p w14:paraId="018D73B3" w14:textId="77777777" w:rsidR="005F332D" w:rsidRPr="005476A3" w:rsidRDefault="005F332D" w:rsidP="005726DA">
            <w:pPr>
              <w:spacing w:after="0" w:line="240" w:lineRule="auto"/>
              <w:rPr>
                <w:rFonts w:ascii="Calibri" w:eastAsia="Calibri" w:hAnsi="Calibri" w:cs="Times New Roman"/>
                <w:b/>
                <w:bCs/>
                <w:color w:val="000000"/>
                <w:sz w:val="20"/>
                <w:szCs w:val="20"/>
                <w:lang w:eastAsia="hr-HR"/>
              </w:rPr>
            </w:pPr>
            <w:r w:rsidRPr="005476A3">
              <w:rPr>
                <w:rFonts w:ascii="Calibri" w:eastAsia="Calibri" w:hAnsi="Calibri" w:cs="Times New Roman"/>
                <w:b/>
                <w:bCs/>
                <w:color w:val="000000"/>
                <w:sz w:val="20"/>
                <w:szCs w:val="20"/>
                <w:lang w:eastAsia="hr-HR"/>
              </w:rPr>
              <w:t>UKUPNO:</w:t>
            </w:r>
          </w:p>
        </w:tc>
        <w:tc>
          <w:tcPr>
            <w:tcW w:w="2835" w:type="dxa"/>
            <w:shd w:val="clear" w:color="auto" w:fill="BFBFBF"/>
            <w:noWrap/>
            <w:tcMar>
              <w:top w:w="0" w:type="dxa"/>
              <w:left w:w="108" w:type="dxa"/>
              <w:bottom w:w="0" w:type="dxa"/>
              <w:right w:w="108" w:type="dxa"/>
            </w:tcMar>
            <w:vAlign w:val="center"/>
          </w:tcPr>
          <w:p w14:paraId="2A9C4929" w14:textId="77777777" w:rsidR="005F332D" w:rsidRPr="005476A3" w:rsidRDefault="005F332D" w:rsidP="005726DA">
            <w:pPr>
              <w:spacing w:after="0" w:line="240" w:lineRule="auto"/>
              <w:jc w:val="center"/>
              <w:rPr>
                <w:rFonts w:ascii="Calibri" w:eastAsia="Calibri" w:hAnsi="Calibri" w:cs="Times New Roman"/>
                <w:b/>
                <w:bCs/>
                <w:color w:val="1A1A1A"/>
                <w:sz w:val="20"/>
                <w:szCs w:val="20"/>
                <w:lang w:eastAsia="hr-HR"/>
              </w:rPr>
            </w:pPr>
            <w:r w:rsidRPr="005476A3">
              <w:rPr>
                <w:rFonts w:ascii="Calibri" w:eastAsia="Calibri" w:hAnsi="Calibri" w:cs="Times New Roman"/>
                <w:b/>
                <w:bCs/>
                <w:color w:val="1A1A1A"/>
                <w:sz w:val="20"/>
                <w:szCs w:val="20"/>
                <w:lang w:eastAsia="hr-HR"/>
              </w:rPr>
              <w:t>3560</w:t>
            </w:r>
          </w:p>
        </w:tc>
      </w:tr>
    </w:tbl>
    <w:p w14:paraId="32AC3AB1" w14:textId="59D48880" w:rsidR="00043CA5" w:rsidRDefault="00043CA5" w:rsidP="00043CA5">
      <w:pPr>
        <w:spacing w:after="240" w:line="240" w:lineRule="auto"/>
        <w:outlineLvl w:val="1"/>
        <w:rPr>
          <w:rFonts w:ascii="Calibri" w:eastAsia="Calibri" w:hAnsi="Calibri" w:cs="Times New Roman"/>
          <w:b/>
          <w:color w:val="4BACC6"/>
          <w:sz w:val="28"/>
          <w:szCs w:val="32"/>
        </w:rPr>
      </w:pPr>
      <w:bookmarkStart w:id="333" w:name="_Toc499105082"/>
      <w:bookmarkStart w:id="334" w:name="_Toc88049275"/>
    </w:p>
    <w:p w14:paraId="1092D7B4" w14:textId="19CE8E6A" w:rsidR="00043CA5" w:rsidRPr="005476A3" w:rsidRDefault="00043CA5" w:rsidP="00043CA5">
      <w:pPr>
        <w:spacing w:before="240" w:after="120" w:line="240" w:lineRule="auto"/>
        <w:rPr>
          <w:rFonts w:ascii="Calibri" w:eastAsia="Calibri" w:hAnsi="Calibri" w:cs="Times New Roman"/>
          <w:b/>
        </w:rPr>
      </w:pPr>
      <w:r w:rsidRPr="005476A3">
        <w:rPr>
          <w:rFonts w:ascii="Calibri" w:eastAsia="Calibri" w:hAnsi="Calibri" w:cs="Times New Roman"/>
          <w:b/>
          <w:bCs/>
        </w:rPr>
        <w:t>Tablica 3</w:t>
      </w:r>
      <w:r w:rsidR="00E46BBC">
        <w:rPr>
          <w:rFonts w:ascii="Calibri" w:eastAsia="Calibri" w:hAnsi="Calibri" w:cs="Times New Roman"/>
          <w:b/>
          <w:bCs/>
        </w:rPr>
        <w:t>1</w:t>
      </w:r>
      <w:r w:rsidRPr="005476A3">
        <w:rPr>
          <w:rFonts w:ascii="Calibri" w:eastAsia="Calibri" w:hAnsi="Calibri" w:cs="Times New Roman"/>
          <w:b/>
          <w:bCs/>
        </w:rPr>
        <w:t xml:space="preserve">. Planirani broj radnih sastanaka u europskim poslovima za </w:t>
      </w:r>
      <w:r w:rsidRPr="005476A3">
        <w:rPr>
          <w:rFonts w:ascii="Calibri" w:eastAsia="Calibri" w:hAnsi="Calibri" w:cs="Times New Roman"/>
          <w:b/>
        </w:rPr>
        <w:t>medicinske proizvode</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9"/>
        <w:gridCol w:w="5575"/>
        <w:gridCol w:w="2788"/>
      </w:tblGrid>
      <w:tr w:rsidR="00043CA5" w:rsidRPr="005476A3" w14:paraId="2B14915A" w14:textId="77777777" w:rsidTr="00B77E9B">
        <w:trPr>
          <w:trHeight w:val="284"/>
        </w:trPr>
        <w:tc>
          <w:tcPr>
            <w:tcW w:w="709" w:type="dxa"/>
            <w:tcBorders>
              <w:bottom w:val="single" w:sz="4" w:space="0" w:color="auto"/>
            </w:tcBorders>
            <w:shd w:val="clear" w:color="auto" w:fill="A3E7FF"/>
            <w:noWrap/>
            <w:tcMar>
              <w:top w:w="0" w:type="dxa"/>
              <w:left w:w="108" w:type="dxa"/>
              <w:bottom w:w="0" w:type="dxa"/>
              <w:right w:w="108" w:type="dxa"/>
            </w:tcMar>
            <w:vAlign w:val="center"/>
            <w:hideMark/>
          </w:tcPr>
          <w:p w14:paraId="6C69D31A" w14:textId="77777777" w:rsidR="00043CA5" w:rsidRPr="005476A3" w:rsidRDefault="00043CA5" w:rsidP="00B77E9B">
            <w:pPr>
              <w:spacing w:after="0" w:line="240" w:lineRule="auto"/>
              <w:jc w:val="center"/>
              <w:rPr>
                <w:rFonts w:ascii="Calibri" w:eastAsia="Calibri" w:hAnsi="Calibri" w:cs="Times New Roman"/>
                <w:b/>
                <w:color w:val="000000"/>
                <w:sz w:val="18"/>
                <w:szCs w:val="18"/>
                <w:lang w:eastAsia="hr-HR"/>
              </w:rPr>
            </w:pPr>
            <w:r w:rsidRPr="005476A3">
              <w:rPr>
                <w:rFonts w:ascii="Calibri" w:eastAsia="Calibri" w:hAnsi="Calibri" w:cs="Times New Roman"/>
                <w:b/>
                <w:color w:val="000000"/>
                <w:sz w:val="18"/>
                <w:szCs w:val="18"/>
                <w:lang w:eastAsia="hr-HR"/>
              </w:rPr>
              <w:t>R.br.</w:t>
            </w:r>
          </w:p>
        </w:tc>
        <w:tc>
          <w:tcPr>
            <w:tcW w:w="5575" w:type="dxa"/>
            <w:tcBorders>
              <w:bottom w:val="single" w:sz="4" w:space="0" w:color="auto"/>
            </w:tcBorders>
            <w:shd w:val="clear" w:color="auto" w:fill="A3E7FF"/>
            <w:noWrap/>
            <w:tcMar>
              <w:top w:w="0" w:type="dxa"/>
              <w:left w:w="108" w:type="dxa"/>
              <w:bottom w:w="0" w:type="dxa"/>
              <w:right w:w="108" w:type="dxa"/>
            </w:tcMar>
            <w:vAlign w:val="center"/>
            <w:hideMark/>
          </w:tcPr>
          <w:p w14:paraId="32D48DEC" w14:textId="77777777" w:rsidR="00043CA5" w:rsidRPr="005476A3" w:rsidRDefault="00043CA5" w:rsidP="00B77E9B">
            <w:pPr>
              <w:spacing w:after="0" w:line="240" w:lineRule="auto"/>
              <w:rPr>
                <w:rFonts w:ascii="Calibri" w:eastAsia="Calibri" w:hAnsi="Calibri" w:cs="Times New Roman"/>
                <w:b/>
                <w:color w:val="000000"/>
                <w:sz w:val="18"/>
                <w:szCs w:val="18"/>
                <w:lang w:eastAsia="hr-HR"/>
              </w:rPr>
            </w:pPr>
            <w:r w:rsidRPr="005476A3">
              <w:rPr>
                <w:rFonts w:ascii="Calibri" w:eastAsia="Calibri" w:hAnsi="Calibri" w:cs="Times New Roman"/>
                <w:b/>
                <w:color w:val="1A1A1A"/>
                <w:sz w:val="18"/>
                <w:szCs w:val="18"/>
                <w:lang w:eastAsia="hr-HR"/>
              </w:rPr>
              <w:t>Naziv povjerenstva / radne skupine / odbora</w:t>
            </w:r>
            <w:r w:rsidRPr="005476A3" w:rsidDel="00596670">
              <w:rPr>
                <w:rFonts w:ascii="Calibri" w:eastAsia="Calibri" w:hAnsi="Calibri" w:cs="Times New Roman"/>
                <w:b/>
                <w:color w:val="000000"/>
                <w:sz w:val="18"/>
                <w:szCs w:val="18"/>
                <w:lang w:eastAsia="hr-HR"/>
              </w:rPr>
              <w:t xml:space="preserve"> </w:t>
            </w:r>
          </w:p>
        </w:tc>
        <w:tc>
          <w:tcPr>
            <w:tcW w:w="2788" w:type="dxa"/>
            <w:tcBorders>
              <w:bottom w:val="single" w:sz="4" w:space="0" w:color="auto"/>
            </w:tcBorders>
            <w:shd w:val="clear" w:color="auto" w:fill="A3E7FF"/>
            <w:tcMar>
              <w:top w:w="0" w:type="dxa"/>
              <w:left w:w="108" w:type="dxa"/>
              <w:bottom w:w="0" w:type="dxa"/>
              <w:right w:w="108" w:type="dxa"/>
            </w:tcMar>
            <w:vAlign w:val="center"/>
            <w:hideMark/>
          </w:tcPr>
          <w:p w14:paraId="1F556BC8" w14:textId="77777777" w:rsidR="00043CA5" w:rsidRPr="005476A3" w:rsidRDefault="00043CA5" w:rsidP="00B77E9B">
            <w:pPr>
              <w:spacing w:after="0" w:line="240" w:lineRule="auto"/>
              <w:jc w:val="center"/>
              <w:rPr>
                <w:rFonts w:ascii="Calibri" w:eastAsia="Calibri" w:hAnsi="Calibri" w:cs="Times New Roman"/>
                <w:b/>
                <w:color w:val="000000"/>
                <w:sz w:val="18"/>
                <w:szCs w:val="18"/>
                <w:lang w:eastAsia="hr-HR"/>
              </w:rPr>
            </w:pPr>
            <w:r w:rsidRPr="005476A3">
              <w:rPr>
                <w:rFonts w:ascii="Calibri" w:eastAsia="Calibri" w:hAnsi="Calibri" w:cs="Times New Roman"/>
                <w:b/>
                <w:color w:val="000000"/>
                <w:sz w:val="18"/>
                <w:szCs w:val="18"/>
                <w:lang w:eastAsia="hr-HR"/>
              </w:rPr>
              <w:t xml:space="preserve">Plan za </w:t>
            </w:r>
            <w:r w:rsidRPr="005476A3">
              <w:rPr>
                <w:rFonts w:ascii="Calibri" w:eastAsia="Calibri" w:hAnsi="Calibri" w:cs="Times New Roman"/>
                <w:b/>
                <w:sz w:val="18"/>
                <w:szCs w:val="18"/>
                <w:lang w:eastAsia="hr-HR"/>
              </w:rPr>
              <w:t>2025.</w:t>
            </w:r>
            <w:r w:rsidRPr="005476A3">
              <w:rPr>
                <w:rFonts w:ascii="Calibri" w:eastAsia="Calibri" w:hAnsi="Calibri" w:cs="Times New Roman"/>
                <w:b/>
                <w:color w:val="000000"/>
                <w:sz w:val="18"/>
                <w:szCs w:val="18"/>
                <w:lang w:eastAsia="hr-HR"/>
              </w:rPr>
              <w:t xml:space="preserve"> godinu</w:t>
            </w:r>
          </w:p>
        </w:tc>
      </w:tr>
      <w:tr w:rsidR="00043CA5" w:rsidRPr="005476A3" w14:paraId="0CE0397F" w14:textId="77777777" w:rsidTr="00B77E9B">
        <w:trPr>
          <w:trHeight w:val="284"/>
        </w:trPr>
        <w:tc>
          <w:tcPr>
            <w:tcW w:w="9072" w:type="dxa"/>
            <w:gridSpan w:val="3"/>
            <w:shd w:val="clear" w:color="auto" w:fill="D9D9D9"/>
            <w:noWrap/>
            <w:tcMar>
              <w:top w:w="0" w:type="dxa"/>
              <w:left w:w="108" w:type="dxa"/>
              <w:bottom w:w="0" w:type="dxa"/>
              <w:right w:w="108" w:type="dxa"/>
            </w:tcMar>
            <w:vAlign w:val="center"/>
          </w:tcPr>
          <w:p w14:paraId="4F18FE4A" w14:textId="77777777" w:rsidR="00043CA5" w:rsidRPr="005476A3" w:rsidRDefault="00043CA5" w:rsidP="00B77E9B">
            <w:pPr>
              <w:spacing w:after="0" w:line="240" w:lineRule="auto"/>
              <w:rPr>
                <w:rFonts w:ascii="Calibri" w:eastAsia="Calibri" w:hAnsi="Calibri" w:cs="Times New Roman"/>
                <w:color w:val="1A1A1A"/>
                <w:sz w:val="18"/>
                <w:szCs w:val="18"/>
                <w:lang w:eastAsia="hr-HR"/>
              </w:rPr>
            </w:pPr>
            <w:r w:rsidRPr="005476A3">
              <w:rPr>
                <w:rFonts w:ascii="Calibri" w:eastAsia="Times New Roman" w:hAnsi="Calibri" w:cs="Calibri"/>
                <w:bCs/>
                <w:color w:val="000000"/>
                <w:sz w:val="18"/>
                <w:szCs w:val="18"/>
                <w:lang w:eastAsia="hr-HR"/>
              </w:rPr>
              <w:t>Povjerenstva i radne skupine EK-a</w:t>
            </w:r>
          </w:p>
        </w:tc>
      </w:tr>
      <w:tr w:rsidR="00043CA5" w:rsidRPr="005476A3" w14:paraId="5A448B62" w14:textId="77777777" w:rsidTr="00B77E9B">
        <w:trPr>
          <w:trHeight w:val="284"/>
        </w:trPr>
        <w:tc>
          <w:tcPr>
            <w:tcW w:w="709" w:type="dxa"/>
            <w:noWrap/>
            <w:tcMar>
              <w:top w:w="0" w:type="dxa"/>
              <w:left w:w="108" w:type="dxa"/>
              <w:bottom w:w="0" w:type="dxa"/>
              <w:right w:w="108" w:type="dxa"/>
            </w:tcMar>
            <w:vAlign w:val="center"/>
          </w:tcPr>
          <w:p w14:paraId="110A8419" w14:textId="77777777" w:rsidR="00043CA5" w:rsidRPr="005476A3" w:rsidRDefault="00043CA5" w:rsidP="00B77E9B">
            <w:pPr>
              <w:spacing w:after="0" w:line="240" w:lineRule="auto"/>
              <w:jc w:val="center"/>
              <w:rPr>
                <w:rFonts w:ascii="Calibri" w:eastAsia="Times New Roman" w:hAnsi="Calibri" w:cs="Calibri"/>
                <w:color w:val="1A1A1A"/>
                <w:sz w:val="18"/>
                <w:szCs w:val="18"/>
                <w:lang w:eastAsia="hr-HR"/>
              </w:rPr>
            </w:pPr>
            <w:r w:rsidRPr="005476A3">
              <w:rPr>
                <w:rFonts w:ascii="Calibri" w:eastAsia="Times New Roman" w:hAnsi="Calibri" w:cs="Calibri"/>
                <w:color w:val="1A1A1A"/>
                <w:sz w:val="18"/>
                <w:szCs w:val="18"/>
                <w:lang w:eastAsia="hr-HR"/>
              </w:rPr>
              <w:t>1.</w:t>
            </w:r>
          </w:p>
        </w:tc>
        <w:tc>
          <w:tcPr>
            <w:tcW w:w="5575" w:type="dxa"/>
            <w:tcMar>
              <w:top w:w="0" w:type="dxa"/>
              <w:left w:w="108" w:type="dxa"/>
              <w:bottom w:w="0" w:type="dxa"/>
              <w:right w:w="108" w:type="dxa"/>
            </w:tcMar>
            <w:vAlign w:val="center"/>
          </w:tcPr>
          <w:p w14:paraId="5B7A6715" w14:textId="77777777" w:rsidR="00043CA5" w:rsidRPr="005476A3" w:rsidRDefault="00043CA5" w:rsidP="00B77E9B">
            <w:pPr>
              <w:spacing w:after="0" w:line="240" w:lineRule="auto"/>
              <w:rPr>
                <w:rFonts w:ascii="Calibri" w:eastAsia="Times New Roman" w:hAnsi="Calibri" w:cs="Calibri"/>
                <w:bCs/>
                <w:color w:val="1A1A1A"/>
                <w:sz w:val="18"/>
                <w:szCs w:val="18"/>
                <w:lang w:eastAsia="hr-HR"/>
              </w:rPr>
            </w:pPr>
            <w:r w:rsidRPr="005476A3">
              <w:rPr>
                <w:rFonts w:ascii="Calibri" w:eastAsia="Times New Roman" w:hAnsi="Calibri" w:cs="Calibri"/>
                <w:bCs/>
                <w:color w:val="1A1A1A"/>
                <w:sz w:val="18"/>
                <w:szCs w:val="18"/>
                <w:lang w:eastAsia="hr-HR"/>
              </w:rPr>
              <w:t>CAMD</w:t>
            </w:r>
          </w:p>
        </w:tc>
        <w:tc>
          <w:tcPr>
            <w:tcW w:w="2788" w:type="dxa"/>
            <w:noWrap/>
            <w:tcMar>
              <w:top w:w="0" w:type="dxa"/>
              <w:left w:w="108" w:type="dxa"/>
              <w:bottom w:w="0" w:type="dxa"/>
              <w:right w:w="108" w:type="dxa"/>
            </w:tcMar>
            <w:vAlign w:val="center"/>
          </w:tcPr>
          <w:p w14:paraId="01D16CB8" w14:textId="77777777" w:rsidR="00043CA5" w:rsidRPr="005476A3" w:rsidRDefault="00043CA5" w:rsidP="00B77E9B">
            <w:pPr>
              <w:spacing w:after="0" w:line="276" w:lineRule="auto"/>
              <w:jc w:val="center"/>
              <w:rPr>
                <w:rFonts w:ascii="Calibri" w:eastAsia="Calibri" w:hAnsi="Calibri" w:cs="Times New Roman"/>
                <w:bCs/>
                <w:sz w:val="18"/>
                <w:szCs w:val="18"/>
              </w:rPr>
            </w:pPr>
            <w:r w:rsidRPr="005476A3">
              <w:rPr>
                <w:rFonts w:ascii="Calibri" w:eastAsia="Calibri" w:hAnsi="Calibri" w:cs="Times New Roman"/>
                <w:color w:val="1A1A1A"/>
                <w:sz w:val="18"/>
                <w:szCs w:val="18"/>
                <w:lang w:eastAsia="hr-HR"/>
              </w:rPr>
              <w:t>2</w:t>
            </w:r>
          </w:p>
        </w:tc>
      </w:tr>
      <w:tr w:rsidR="00043CA5" w:rsidRPr="005476A3" w14:paraId="666879B9" w14:textId="77777777" w:rsidTr="00B77E9B">
        <w:trPr>
          <w:trHeight w:val="284"/>
        </w:trPr>
        <w:tc>
          <w:tcPr>
            <w:tcW w:w="709" w:type="dxa"/>
            <w:noWrap/>
            <w:tcMar>
              <w:top w:w="0" w:type="dxa"/>
              <w:left w:w="108" w:type="dxa"/>
              <w:bottom w:w="0" w:type="dxa"/>
              <w:right w:w="108" w:type="dxa"/>
            </w:tcMar>
            <w:vAlign w:val="center"/>
          </w:tcPr>
          <w:p w14:paraId="12A425D1" w14:textId="77777777" w:rsidR="00043CA5" w:rsidRPr="005476A3" w:rsidRDefault="00043CA5" w:rsidP="00B77E9B">
            <w:pPr>
              <w:spacing w:after="0" w:line="240" w:lineRule="auto"/>
              <w:jc w:val="center"/>
              <w:rPr>
                <w:rFonts w:ascii="Calibri" w:eastAsia="Times New Roman" w:hAnsi="Calibri" w:cs="Calibri"/>
                <w:color w:val="1A1A1A"/>
                <w:sz w:val="18"/>
                <w:szCs w:val="18"/>
                <w:lang w:eastAsia="hr-HR"/>
              </w:rPr>
            </w:pPr>
            <w:r w:rsidRPr="005476A3">
              <w:rPr>
                <w:rFonts w:ascii="Calibri" w:eastAsia="Times New Roman" w:hAnsi="Calibri" w:cs="Calibri"/>
                <w:color w:val="1A1A1A"/>
                <w:sz w:val="18"/>
                <w:szCs w:val="18"/>
                <w:lang w:eastAsia="hr-HR"/>
              </w:rPr>
              <w:t>2.</w:t>
            </w:r>
          </w:p>
        </w:tc>
        <w:tc>
          <w:tcPr>
            <w:tcW w:w="5575" w:type="dxa"/>
            <w:tcMar>
              <w:top w:w="0" w:type="dxa"/>
              <w:left w:w="108" w:type="dxa"/>
              <w:bottom w:w="0" w:type="dxa"/>
              <w:right w:w="108" w:type="dxa"/>
            </w:tcMar>
            <w:vAlign w:val="center"/>
          </w:tcPr>
          <w:p w14:paraId="3E4B8D08" w14:textId="77777777" w:rsidR="00043CA5" w:rsidRPr="005476A3" w:rsidRDefault="00043CA5" w:rsidP="00B77E9B">
            <w:pPr>
              <w:spacing w:after="0" w:line="240" w:lineRule="auto"/>
              <w:rPr>
                <w:rFonts w:ascii="Calibri" w:eastAsia="Times New Roman" w:hAnsi="Calibri" w:cs="Calibri"/>
                <w:bCs/>
                <w:color w:val="1A1A1A"/>
                <w:sz w:val="18"/>
                <w:szCs w:val="18"/>
                <w:lang w:eastAsia="hr-HR"/>
              </w:rPr>
            </w:pPr>
            <w:r w:rsidRPr="005476A3">
              <w:rPr>
                <w:rFonts w:ascii="Calibri" w:eastAsia="Times New Roman" w:hAnsi="Calibri" w:cs="Calibri"/>
                <w:bCs/>
                <w:color w:val="1A1A1A"/>
                <w:sz w:val="18"/>
                <w:szCs w:val="18"/>
                <w:lang w:eastAsia="hr-HR"/>
              </w:rPr>
              <w:t>Standards</w:t>
            </w:r>
          </w:p>
        </w:tc>
        <w:tc>
          <w:tcPr>
            <w:tcW w:w="2788" w:type="dxa"/>
            <w:noWrap/>
            <w:tcMar>
              <w:top w:w="0" w:type="dxa"/>
              <w:left w:w="108" w:type="dxa"/>
              <w:bottom w:w="0" w:type="dxa"/>
              <w:right w:w="108" w:type="dxa"/>
            </w:tcMar>
            <w:vAlign w:val="center"/>
          </w:tcPr>
          <w:p w14:paraId="736E3808" w14:textId="77777777" w:rsidR="00043CA5" w:rsidRPr="005476A3" w:rsidRDefault="00043CA5" w:rsidP="00B77E9B">
            <w:pPr>
              <w:spacing w:after="0" w:line="276" w:lineRule="auto"/>
              <w:jc w:val="center"/>
              <w:rPr>
                <w:rFonts w:ascii="Calibri" w:eastAsia="Calibri" w:hAnsi="Calibri" w:cs="Times New Roman"/>
                <w:bCs/>
                <w:sz w:val="18"/>
                <w:szCs w:val="18"/>
              </w:rPr>
            </w:pPr>
            <w:r w:rsidRPr="005476A3">
              <w:rPr>
                <w:rFonts w:ascii="Calibri" w:eastAsia="Calibri" w:hAnsi="Calibri" w:cs="Times New Roman"/>
                <w:color w:val="1A1A1A"/>
                <w:sz w:val="18"/>
                <w:szCs w:val="18"/>
                <w:lang w:eastAsia="hr-HR"/>
              </w:rPr>
              <w:t>1</w:t>
            </w:r>
          </w:p>
        </w:tc>
      </w:tr>
      <w:tr w:rsidR="00043CA5" w:rsidRPr="005476A3" w14:paraId="5EAF4727" w14:textId="77777777" w:rsidTr="00B77E9B">
        <w:trPr>
          <w:trHeight w:val="284"/>
        </w:trPr>
        <w:tc>
          <w:tcPr>
            <w:tcW w:w="709" w:type="dxa"/>
            <w:noWrap/>
            <w:tcMar>
              <w:top w:w="0" w:type="dxa"/>
              <w:left w:w="108" w:type="dxa"/>
              <w:bottom w:w="0" w:type="dxa"/>
              <w:right w:w="108" w:type="dxa"/>
            </w:tcMar>
            <w:vAlign w:val="center"/>
          </w:tcPr>
          <w:p w14:paraId="5112A0EC" w14:textId="77777777" w:rsidR="00043CA5" w:rsidRPr="005476A3" w:rsidRDefault="00043CA5" w:rsidP="00B77E9B">
            <w:pPr>
              <w:spacing w:after="0" w:line="240" w:lineRule="auto"/>
              <w:jc w:val="center"/>
              <w:rPr>
                <w:rFonts w:ascii="Calibri" w:eastAsia="Times New Roman" w:hAnsi="Calibri" w:cs="Calibri"/>
                <w:color w:val="1A1A1A"/>
                <w:sz w:val="18"/>
                <w:szCs w:val="18"/>
                <w:lang w:eastAsia="hr-HR"/>
              </w:rPr>
            </w:pPr>
            <w:r w:rsidRPr="005476A3">
              <w:rPr>
                <w:rFonts w:ascii="Calibri" w:eastAsia="Times New Roman" w:hAnsi="Calibri" w:cs="Calibri"/>
                <w:color w:val="1A1A1A"/>
                <w:sz w:val="18"/>
                <w:szCs w:val="18"/>
                <w:lang w:eastAsia="hr-HR"/>
              </w:rPr>
              <w:t>3.</w:t>
            </w:r>
          </w:p>
        </w:tc>
        <w:tc>
          <w:tcPr>
            <w:tcW w:w="5575" w:type="dxa"/>
            <w:tcMar>
              <w:top w:w="0" w:type="dxa"/>
              <w:left w:w="108" w:type="dxa"/>
              <w:bottom w:w="0" w:type="dxa"/>
              <w:right w:w="108" w:type="dxa"/>
            </w:tcMar>
            <w:vAlign w:val="center"/>
          </w:tcPr>
          <w:p w14:paraId="52B45B18" w14:textId="77777777" w:rsidR="00043CA5" w:rsidRPr="005476A3" w:rsidRDefault="00043CA5" w:rsidP="00B77E9B">
            <w:pPr>
              <w:spacing w:after="0" w:line="240" w:lineRule="auto"/>
              <w:rPr>
                <w:rFonts w:ascii="Calibri" w:eastAsia="Times New Roman" w:hAnsi="Calibri" w:cs="Calibri"/>
                <w:bCs/>
                <w:color w:val="1A1A1A"/>
                <w:sz w:val="18"/>
                <w:szCs w:val="18"/>
                <w:lang w:eastAsia="hr-HR"/>
              </w:rPr>
            </w:pPr>
            <w:r w:rsidRPr="005476A3">
              <w:rPr>
                <w:rFonts w:ascii="Calibri" w:eastAsia="Times New Roman" w:hAnsi="Calibri" w:cs="Calibri"/>
                <w:bCs/>
                <w:color w:val="1A1A1A"/>
                <w:sz w:val="18"/>
                <w:szCs w:val="18"/>
                <w:lang w:eastAsia="hr-HR"/>
              </w:rPr>
              <w:t>UDI</w:t>
            </w:r>
          </w:p>
        </w:tc>
        <w:tc>
          <w:tcPr>
            <w:tcW w:w="2788" w:type="dxa"/>
            <w:noWrap/>
            <w:tcMar>
              <w:top w:w="0" w:type="dxa"/>
              <w:left w:w="108" w:type="dxa"/>
              <w:bottom w:w="0" w:type="dxa"/>
              <w:right w:w="108" w:type="dxa"/>
            </w:tcMar>
            <w:vAlign w:val="center"/>
          </w:tcPr>
          <w:p w14:paraId="6C178DFE" w14:textId="77777777" w:rsidR="00043CA5" w:rsidRPr="005476A3" w:rsidRDefault="00043CA5" w:rsidP="00B77E9B">
            <w:pPr>
              <w:spacing w:after="0" w:line="276" w:lineRule="auto"/>
              <w:jc w:val="center"/>
              <w:rPr>
                <w:rFonts w:ascii="Calibri" w:eastAsia="Calibri" w:hAnsi="Calibri" w:cs="Times New Roman"/>
                <w:bCs/>
                <w:sz w:val="18"/>
                <w:szCs w:val="18"/>
              </w:rPr>
            </w:pPr>
            <w:r w:rsidRPr="005476A3">
              <w:rPr>
                <w:rFonts w:ascii="Calibri" w:eastAsia="Calibri" w:hAnsi="Calibri" w:cs="Times New Roman"/>
                <w:color w:val="1A1A1A"/>
                <w:sz w:val="18"/>
                <w:szCs w:val="18"/>
                <w:lang w:eastAsia="hr-HR"/>
              </w:rPr>
              <w:t>2</w:t>
            </w:r>
          </w:p>
        </w:tc>
      </w:tr>
      <w:tr w:rsidR="00043CA5" w:rsidRPr="005476A3" w14:paraId="02C54CF1" w14:textId="77777777" w:rsidTr="00B77E9B">
        <w:trPr>
          <w:trHeight w:val="284"/>
        </w:trPr>
        <w:tc>
          <w:tcPr>
            <w:tcW w:w="709" w:type="dxa"/>
            <w:noWrap/>
            <w:tcMar>
              <w:top w:w="0" w:type="dxa"/>
              <w:left w:w="108" w:type="dxa"/>
              <w:bottom w:w="0" w:type="dxa"/>
              <w:right w:w="108" w:type="dxa"/>
            </w:tcMar>
            <w:vAlign w:val="center"/>
          </w:tcPr>
          <w:p w14:paraId="05498301" w14:textId="77777777" w:rsidR="00043CA5" w:rsidRPr="005476A3" w:rsidRDefault="00043CA5" w:rsidP="00B77E9B">
            <w:pPr>
              <w:spacing w:after="0" w:line="240" w:lineRule="auto"/>
              <w:jc w:val="center"/>
              <w:rPr>
                <w:rFonts w:ascii="Calibri" w:eastAsia="Times New Roman" w:hAnsi="Calibri" w:cs="Calibri"/>
                <w:color w:val="1A1A1A"/>
                <w:sz w:val="18"/>
                <w:szCs w:val="18"/>
                <w:lang w:eastAsia="hr-HR"/>
              </w:rPr>
            </w:pPr>
            <w:r w:rsidRPr="005476A3">
              <w:rPr>
                <w:rFonts w:ascii="Calibri" w:eastAsia="Times New Roman" w:hAnsi="Calibri" w:cs="Calibri"/>
                <w:color w:val="1A1A1A"/>
                <w:sz w:val="18"/>
                <w:szCs w:val="18"/>
                <w:lang w:eastAsia="hr-HR"/>
              </w:rPr>
              <w:t>4.</w:t>
            </w:r>
          </w:p>
        </w:tc>
        <w:tc>
          <w:tcPr>
            <w:tcW w:w="5575" w:type="dxa"/>
            <w:tcMar>
              <w:top w:w="0" w:type="dxa"/>
              <w:left w:w="108" w:type="dxa"/>
              <w:bottom w:w="0" w:type="dxa"/>
              <w:right w:w="108" w:type="dxa"/>
            </w:tcMar>
            <w:vAlign w:val="center"/>
          </w:tcPr>
          <w:p w14:paraId="70337D0D" w14:textId="77777777" w:rsidR="00043CA5" w:rsidRPr="005476A3" w:rsidRDefault="00043CA5" w:rsidP="00B77E9B">
            <w:pPr>
              <w:spacing w:after="0" w:line="240" w:lineRule="auto"/>
              <w:rPr>
                <w:rFonts w:ascii="Calibri" w:eastAsia="Times New Roman" w:hAnsi="Calibri" w:cs="Calibri"/>
                <w:bCs/>
                <w:color w:val="1A1A1A"/>
                <w:sz w:val="18"/>
                <w:szCs w:val="18"/>
                <w:lang w:eastAsia="hr-HR"/>
              </w:rPr>
            </w:pPr>
            <w:r w:rsidRPr="005476A3">
              <w:rPr>
                <w:rFonts w:ascii="Calibri" w:eastAsia="Times New Roman" w:hAnsi="Calibri" w:cs="Calibri"/>
                <w:bCs/>
                <w:color w:val="1A1A1A"/>
                <w:sz w:val="18"/>
                <w:szCs w:val="18"/>
                <w:lang w:eastAsia="hr-HR"/>
              </w:rPr>
              <w:t>INT</w:t>
            </w:r>
          </w:p>
        </w:tc>
        <w:tc>
          <w:tcPr>
            <w:tcW w:w="2788" w:type="dxa"/>
            <w:noWrap/>
            <w:tcMar>
              <w:top w:w="0" w:type="dxa"/>
              <w:left w:w="108" w:type="dxa"/>
              <w:bottom w:w="0" w:type="dxa"/>
              <w:right w:w="108" w:type="dxa"/>
            </w:tcMar>
            <w:vAlign w:val="center"/>
          </w:tcPr>
          <w:p w14:paraId="025144B4" w14:textId="77777777" w:rsidR="00043CA5" w:rsidRPr="005476A3" w:rsidRDefault="00043CA5" w:rsidP="00B77E9B">
            <w:pPr>
              <w:spacing w:after="0" w:line="276" w:lineRule="auto"/>
              <w:jc w:val="center"/>
              <w:rPr>
                <w:rFonts w:ascii="Calibri" w:eastAsia="Calibri" w:hAnsi="Calibri" w:cs="Times New Roman"/>
                <w:bCs/>
                <w:sz w:val="18"/>
                <w:szCs w:val="18"/>
              </w:rPr>
            </w:pPr>
            <w:r w:rsidRPr="005476A3">
              <w:rPr>
                <w:rFonts w:ascii="Calibri" w:eastAsia="Calibri" w:hAnsi="Calibri" w:cs="Times New Roman"/>
                <w:color w:val="1A1A1A"/>
                <w:sz w:val="18"/>
                <w:szCs w:val="18"/>
                <w:lang w:eastAsia="hr-HR"/>
              </w:rPr>
              <w:t>2</w:t>
            </w:r>
          </w:p>
        </w:tc>
      </w:tr>
      <w:tr w:rsidR="00043CA5" w:rsidRPr="005476A3" w14:paraId="7C9DF9A0" w14:textId="77777777" w:rsidTr="00B77E9B">
        <w:trPr>
          <w:trHeight w:val="284"/>
        </w:trPr>
        <w:tc>
          <w:tcPr>
            <w:tcW w:w="709" w:type="dxa"/>
            <w:noWrap/>
            <w:tcMar>
              <w:top w:w="0" w:type="dxa"/>
              <w:left w:w="108" w:type="dxa"/>
              <w:bottom w:w="0" w:type="dxa"/>
              <w:right w:w="108" w:type="dxa"/>
            </w:tcMar>
            <w:vAlign w:val="center"/>
          </w:tcPr>
          <w:p w14:paraId="662558B9" w14:textId="77777777" w:rsidR="00043CA5" w:rsidRPr="005476A3" w:rsidRDefault="00043CA5" w:rsidP="00B77E9B">
            <w:pPr>
              <w:spacing w:after="0" w:line="240" w:lineRule="auto"/>
              <w:jc w:val="center"/>
              <w:rPr>
                <w:rFonts w:ascii="Calibri" w:eastAsia="Times New Roman" w:hAnsi="Calibri" w:cs="Calibri"/>
                <w:color w:val="1A1A1A"/>
                <w:sz w:val="18"/>
                <w:szCs w:val="18"/>
                <w:lang w:eastAsia="hr-HR"/>
              </w:rPr>
            </w:pPr>
            <w:r w:rsidRPr="005476A3">
              <w:rPr>
                <w:rFonts w:ascii="Calibri" w:eastAsia="Times New Roman" w:hAnsi="Calibri" w:cs="Calibri"/>
                <w:color w:val="1A1A1A"/>
                <w:sz w:val="18"/>
                <w:szCs w:val="18"/>
                <w:lang w:eastAsia="hr-HR"/>
              </w:rPr>
              <w:t>5.</w:t>
            </w:r>
          </w:p>
        </w:tc>
        <w:tc>
          <w:tcPr>
            <w:tcW w:w="5575" w:type="dxa"/>
            <w:tcMar>
              <w:top w:w="0" w:type="dxa"/>
              <w:left w:w="108" w:type="dxa"/>
              <w:bottom w:w="0" w:type="dxa"/>
              <w:right w:w="108" w:type="dxa"/>
            </w:tcMar>
            <w:vAlign w:val="center"/>
          </w:tcPr>
          <w:p w14:paraId="41C99143" w14:textId="77777777" w:rsidR="00043CA5" w:rsidRPr="005476A3" w:rsidRDefault="00043CA5" w:rsidP="00B77E9B">
            <w:pPr>
              <w:spacing w:after="0" w:line="240" w:lineRule="auto"/>
              <w:rPr>
                <w:rFonts w:ascii="Calibri" w:eastAsia="Times New Roman" w:hAnsi="Calibri" w:cs="Calibri"/>
                <w:bCs/>
                <w:color w:val="1A1A1A"/>
                <w:sz w:val="18"/>
                <w:szCs w:val="18"/>
                <w:lang w:eastAsia="hr-HR"/>
              </w:rPr>
            </w:pPr>
            <w:r w:rsidRPr="005476A3">
              <w:rPr>
                <w:rFonts w:ascii="Calibri" w:eastAsia="Times New Roman" w:hAnsi="Calibri" w:cs="Calibri"/>
                <w:bCs/>
                <w:color w:val="1A1A1A"/>
                <w:sz w:val="18"/>
                <w:szCs w:val="18"/>
                <w:lang w:eastAsia="hr-HR"/>
              </w:rPr>
              <w:t>IVD</w:t>
            </w:r>
          </w:p>
        </w:tc>
        <w:tc>
          <w:tcPr>
            <w:tcW w:w="2788" w:type="dxa"/>
            <w:noWrap/>
            <w:tcMar>
              <w:top w:w="0" w:type="dxa"/>
              <w:left w:w="108" w:type="dxa"/>
              <w:bottom w:w="0" w:type="dxa"/>
              <w:right w:w="108" w:type="dxa"/>
            </w:tcMar>
            <w:vAlign w:val="center"/>
          </w:tcPr>
          <w:p w14:paraId="6CD6844A" w14:textId="77777777" w:rsidR="00043CA5" w:rsidRPr="005476A3" w:rsidRDefault="00043CA5" w:rsidP="00B77E9B">
            <w:pPr>
              <w:spacing w:after="0" w:line="276" w:lineRule="auto"/>
              <w:jc w:val="center"/>
              <w:rPr>
                <w:rFonts w:ascii="Calibri" w:eastAsia="Calibri" w:hAnsi="Calibri" w:cs="Times New Roman"/>
                <w:bCs/>
                <w:sz w:val="18"/>
                <w:szCs w:val="18"/>
              </w:rPr>
            </w:pPr>
            <w:r w:rsidRPr="005476A3">
              <w:rPr>
                <w:rFonts w:ascii="Calibri" w:eastAsia="Calibri" w:hAnsi="Calibri" w:cs="Times New Roman"/>
                <w:color w:val="1A1A1A"/>
                <w:sz w:val="18"/>
                <w:szCs w:val="18"/>
                <w:lang w:eastAsia="hr-HR"/>
              </w:rPr>
              <w:t>2</w:t>
            </w:r>
          </w:p>
        </w:tc>
      </w:tr>
      <w:tr w:rsidR="00043CA5" w:rsidRPr="005476A3" w14:paraId="5E0C3AFA" w14:textId="77777777" w:rsidTr="00B77E9B">
        <w:trPr>
          <w:trHeight w:val="284"/>
        </w:trPr>
        <w:tc>
          <w:tcPr>
            <w:tcW w:w="70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37E5AF2" w14:textId="77777777" w:rsidR="00043CA5" w:rsidRPr="005476A3" w:rsidRDefault="00043CA5" w:rsidP="00B77E9B">
            <w:pPr>
              <w:spacing w:after="0" w:line="240" w:lineRule="auto"/>
              <w:jc w:val="center"/>
              <w:rPr>
                <w:rFonts w:ascii="Calibri" w:eastAsia="Times New Roman" w:hAnsi="Calibri" w:cs="Calibri"/>
                <w:color w:val="1A1A1A"/>
                <w:sz w:val="18"/>
                <w:szCs w:val="18"/>
                <w:lang w:eastAsia="hr-HR"/>
              </w:rPr>
            </w:pPr>
            <w:r w:rsidRPr="005476A3">
              <w:rPr>
                <w:rFonts w:ascii="Calibri" w:eastAsia="Times New Roman" w:hAnsi="Calibri" w:cs="Calibri"/>
                <w:color w:val="1A1A1A"/>
                <w:sz w:val="18"/>
                <w:szCs w:val="18"/>
                <w:lang w:eastAsia="hr-HR"/>
              </w:rPr>
              <w:t>6.</w:t>
            </w:r>
          </w:p>
        </w:tc>
        <w:tc>
          <w:tcPr>
            <w:tcW w:w="5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173DE71" w14:textId="77777777" w:rsidR="00043CA5" w:rsidRPr="005476A3" w:rsidRDefault="00043CA5" w:rsidP="00B77E9B">
            <w:pPr>
              <w:spacing w:after="0" w:line="240" w:lineRule="auto"/>
              <w:rPr>
                <w:rFonts w:ascii="Calibri" w:eastAsia="Times New Roman" w:hAnsi="Calibri" w:cs="Calibri"/>
                <w:bCs/>
                <w:color w:val="1A1A1A"/>
                <w:sz w:val="18"/>
                <w:szCs w:val="18"/>
                <w:lang w:eastAsia="hr-HR"/>
              </w:rPr>
            </w:pPr>
            <w:r w:rsidRPr="005476A3">
              <w:rPr>
                <w:rFonts w:ascii="Calibri" w:eastAsia="Times New Roman" w:hAnsi="Calibri" w:cs="Calibri"/>
                <w:bCs/>
                <w:color w:val="1A1A1A"/>
                <w:sz w:val="18"/>
                <w:szCs w:val="18"/>
                <w:lang w:eastAsia="hr-HR"/>
              </w:rPr>
              <w:t>EUDAMED</w:t>
            </w:r>
          </w:p>
        </w:tc>
        <w:tc>
          <w:tcPr>
            <w:tcW w:w="278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5295770" w14:textId="77777777" w:rsidR="00043CA5" w:rsidRPr="005476A3" w:rsidRDefault="00043CA5" w:rsidP="00B77E9B">
            <w:pPr>
              <w:spacing w:after="0" w:line="276" w:lineRule="auto"/>
              <w:jc w:val="center"/>
              <w:rPr>
                <w:rFonts w:ascii="Calibri" w:eastAsia="Calibri" w:hAnsi="Calibri" w:cs="Times New Roman"/>
                <w:bCs/>
                <w:sz w:val="18"/>
                <w:szCs w:val="18"/>
              </w:rPr>
            </w:pPr>
            <w:r w:rsidRPr="005476A3">
              <w:rPr>
                <w:rFonts w:ascii="Calibri" w:eastAsia="Calibri" w:hAnsi="Calibri" w:cs="Times New Roman"/>
                <w:color w:val="1A1A1A"/>
                <w:sz w:val="18"/>
                <w:szCs w:val="18"/>
                <w:lang w:eastAsia="hr-HR"/>
              </w:rPr>
              <w:t>2</w:t>
            </w:r>
          </w:p>
        </w:tc>
      </w:tr>
      <w:tr w:rsidR="00043CA5" w:rsidRPr="005476A3" w14:paraId="1017405F" w14:textId="77777777" w:rsidTr="00B77E9B">
        <w:trPr>
          <w:trHeight w:val="284"/>
        </w:trPr>
        <w:tc>
          <w:tcPr>
            <w:tcW w:w="70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63F7A1D" w14:textId="77777777" w:rsidR="00043CA5" w:rsidRPr="005476A3" w:rsidRDefault="00043CA5" w:rsidP="00B77E9B">
            <w:pPr>
              <w:spacing w:after="0" w:line="240" w:lineRule="auto"/>
              <w:jc w:val="center"/>
              <w:rPr>
                <w:rFonts w:ascii="Calibri" w:eastAsia="Times New Roman" w:hAnsi="Calibri" w:cs="Calibri"/>
                <w:color w:val="1A1A1A"/>
                <w:sz w:val="18"/>
                <w:szCs w:val="18"/>
                <w:lang w:eastAsia="hr-HR"/>
              </w:rPr>
            </w:pPr>
            <w:r w:rsidRPr="005476A3">
              <w:rPr>
                <w:rFonts w:ascii="Calibri" w:eastAsia="Times New Roman" w:hAnsi="Calibri" w:cs="Calibri"/>
                <w:color w:val="1A1A1A"/>
                <w:sz w:val="18"/>
                <w:szCs w:val="18"/>
                <w:lang w:eastAsia="hr-HR"/>
              </w:rPr>
              <w:t>7.</w:t>
            </w:r>
          </w:p>
        </w:tc>
        <w:tc>
          <w:tcPr>
            <w:tcW w:w="5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C3C7697" w14:textId="77777777" w:rsidR="00043CA5" w:rsidRPr="005476A3" w:rsidRDefault="00043CA5" w:rsidP="00B77E9B">
            <w:pPr>
              <w:spacing w:after="0" w:line="240" w:lineRule="auto"/>
              <w:rPr>
                <w:rFonts w:ascii="Calibri" w:eastAsia="Times New Roman" w:hAnsi="Calibri" w:cs="Calibri"/>
                <w:bCs/>
                <w:color w:val="1A1A1A"/>
                <w:sz w:val="18"/>
                <w:szCs w:val="18"/>
                <w:lang w:eastAsia="hr-HR"/>
              </w:rPr>
            </w:pPr>
            <w:r w:rsidRPr="005476A3">
              <w:rPr>
                <w:rFonts w:ascii="Calibri" w:eastAsia="Times New Roman" w:hAnsi="Calibri" w:cs="Calibri"/>
                <w:bCs/>
                <w:color w:val="1A1A1A"/>
                <w:sz w:val="18"/>
                <w:szCs w:val="18"/>
                <w:lang w:eastAsia="hr-HR"/>
              </w:rPr>
              <w:t>PMSV</w:t>
            </w:r>
          </w:p>
        </w:tc>
        <w:tc>
          <w:tcPr>
            <w:tcW w:w="278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69E4057" w14:textId="77777777" w:rsidR="00043CA5" w:rsidRPr="005476A3" w:rsidRDefault="00043CA5" w:rsidP="00B77E9B">
            <w:pPr>
              <w:spacing w:after="0" w:line="276" w:lineRule="auto"/>
              <w:jc w:val="center"/>
              <w:rPr>
                <w:rFonts w:ascii="Calibri" w:eastAsia="Calibri" w:hAnsi="Calibri" w:cs="Times New Roman"/>
                <w:bCs/>
                <w:sz w:val="18"/>
                <w:szCs w:val="18"/>
              </w:rPr>
            </w:pPr>
            <w:r w:rsidRPr="005476A3">
              <w:rPr>
                <w:rFonts w:ascii="Calibri" w:eastAsia="Calibri" w:hAnsi="Calibri" w:cs="Times New Roman"/>
                <w:color w:val="1A1A1A"/>
                <w:sz w:val="18"/>
                <w:szCs w:val="18"/>
                <w:lang w:eastAsia="hr-HR"/>
              </w:rPr>
              <w:t>2</w:t>
            </w:r>
          </w:p>
        </w:tc>
      </w:tr>
      <w:tr w:rsidR="00043CA5" w:rsidRPr="005476A3" w14:paraId="683FD959" w14:textId="77777777" w:rsidTr="00B77E9B">
        <w:trPr>
          <w:trHeight w:val="284"/>
        </w:trPr>
        <w:tc>
          <w:tcPr>
            <w:tcW w:w="70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70D2C2A" w14:textId="77777777" w:rsidR="00043CA5" w:rsidRPr="005476A3" w:rsidRDefault="00043CA5" w:rsidP="00B77E9B">
            <w:pPr>
              <w:spacing w:after="0" w:line="240" w:lineRule="auto"/>
              <w:jc w:val="center"/>
              <w:rPr>
                <w:rFonts w:ascii="Calibri" w:eastAsia="Times New Roman" w:hAnsi="Calibri" w:cs="Calibri"/>
                <w:color w:val="1A1A1A"/>
                <w:sz w:val="18"/>
                <w:szCs w:val="18"/>
                <w:lang w:eastAsia="hr-HR"/>
              </w:rPr>
            </w:pPr>
            <w:r w:rsidRPr="005476A3">
              <w:rPr>
                <w:rFonts w:ascii="Calibri" w:eastAsia="Times New Roman" w:hAnsi="Calibri" w:cs="Calibri"/>
                <w:color w:val="1A1A1A"/>
                <w:sz w:val="18"/>
                <w:szCs w:val="18"/>
                <w:lang w:eastAsia="hr-HR"/>
              </w:rPr>
              <w:t>8.</w:t>
            </w:r>
          </w:p>
        </w:tc>
        <w:tc>
          <w:tcPr>
            <w:tcW w:w="5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F64352D" w14:textId="77777777" w:rsidR="00043CA5" w:rsidRPr="005476A3" w:rsidRDefault="00043CA5" w:rsidP="00B77E9B">
            <w:pPr>
              <w:spacing w:after="0" w:line="240" w:lineRule="auto"/>
              <w:rPr>
                <w:rFonts w:ascii="Calibri" w:eastAsia="Times New Roman" w:hAnsi="Calibri" w:cs="Calibri"/>
                <w:bCs/>
                <w:color w:val="1A1A1A"/>
                <w:sz w:val="18"/>
                <w:szCs w:val="18"/>
                <w:lang w:eastAsia="hr-HR"/>
              </w:rPr>
            </w:pPr>
            <w:r w:rsidRPr="005476A3">
              <w:rPr>
                <w:rFonts w:ascii="Calibri" w:eastAsia="Times New Roman" w:hAnsi="Calibri" w:cs="Calibri"/>
                <w:bCs/>
                <w:color w:val="1A1A1A"/>
                <w:sz w:val="18"/>
                <w:szCs w:val="18"/>
                <w:lang w:eastAsia="hr-HR"/>
              </w:rPr>
              <w:t>NT</w:t>
            </w:r>
          </w:p>
        </w:tc>
        <w:tc>
          <w:tcPr>
            <w:tcW w:w="278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258EB18" w14:textId="77777777" w:rsidR="00043CA5" w:rsidRPr="005476A3" w:rsidRDefault="00043CA5" w:rsidP="00B77E9B">
            <w:pPr>
              <w:spacing w:after="0" w:line="276" w:lineRule="auto"/>
              <w:jc w:val="center"/>
              <w:rPr>
                <w:rFonts w:ascii="Calibri" w:eastAsia="Calibri" w:hAnsi="Calibri" w:cs="Times New Roman"/>
                <w:bCs/>
                <w:sz w:val="18"/>
                <w:szCs w:val="18"/>
              </w:rPr>
            </w:pPr>
            <w:r w:rsidRPr="005476A3">
              <w:rPr>
                <w:rFonts w:ascii="Calibri" w:eastAsia="Calibri" w:hAnsi="Calibri" w:cs="Times New Roman"/>
                <w:color w:val="1A1A1A"/>
                <w:sz w:val="18"/>
                <w:szCs w:val="18"/>
                <w:lang w:eastAsia="hr-HR"/>
              </w:rPr>
              <w:t>2</w:t>
            </w:r>
          </w:p>
        </w:tc>
      </w:tr>
      <w:tr w:rsidR="00043CA5" w:rsidRPr="005476A3" w14:paraId="7C794BB0" w14:textId="77777777" w:rsidTr="00B77E9B">
        <w:trPr>
          <w:trHeight w:val="284"/>
        </w:trPr>
        <w:tc>
          <w:tcPr>
            <w:tcW w:w="70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4821F2B" w14:textId="77777777" w:rsidR="00043CA5" w:rsidRPr="005476A3" w:rsidRDefault="00043CA5" w:rsidP="00B77E9B">
            <w:pPr>
              <w:spacing w:after="0" w:line="240" w:lineRule="auto"/>
              <w:jc w:val="center"/>
              <w:rPr>
                <w:rFonts w:ascii="Calibri" w:eastAsia="Times New Roman" w:hAnsi="Calibri" w:cs="Calibri"/>
                <w:color w:val="1A1A1A"/>
                <w:sz w:val="18"/>
                <w:szCs w:val="18"/>
                <w:lang w:eastAsia="hr-HR"/>
              </w:rPr>
            </w:pPr>
            <w:r w:rsidRPr="005476A3">
              <w:rPr>
                <w:rFonts w:ascii="Calibri" w:eastAsia="Times New Roman" w:hAnsi="Calibri" w:cs="Calibri"/>
                <w:color w:val="1A1A1A"/>
                <w:sz w:val="18"/>
                <w:szCs w:val="18"/>
                <w:lang w:eastAsia="hr-HR"/>
              </w:rPr>
              <w:t>9.</w:t>
            </w:r>
          </w:p>
        </w:tc>
        <w:tc>
          <w:tcPr>
            <w:tcW w:w="5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F2ADC8" w14:textId="77777777" w:rsidR="00043CA5" w:rsidRPr="005476A3" w:rsidRDefault="00043CA5" w:rsidP="00B77E9B">
            <w:pPr>
              <w:spacing w:after="0" w:line="240" w:lineRule="auto"/>
              <w:rPr>
                <w:rFonts w:ascii="Calibri" w:eastAsia="Times New Roman" w:hAnsi="Calibri" w:cs="Calibri"/>
                <w:bCs/>
                <w:color w:val="1A1A1A"/>
                <w:sz w:val="18"/>
                <w:szCs w:val="18"/>
                <w:lang w:eastAsia="hr-HR"/>
              </w:rPr>
            </w:pPr>
            <w:r w:rsidRPr="005476A3">
              <w:rPr>
                <w:rFonts w:ascii="Calibri" w:eastAsia="Times New Roman" w:hAnsi="Calibri" w:cs="Calibri"/>
                <w:bCs/>
                <w:color w:val="1A1A1A"/>
                <w:sz w:val="18"/>
                <w:szCs w:val="18"/>
                <w:lang w:eastAsia="hr-HR"/>
              </w:rPr>
              <w:t>MDC</w:t>
            </w:r>
          </w:p>
        </w:tc>
        <w:tc>
          <w:tcPr>
            <w:tcW w:w="278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F01A08D" w14:textId="77777777" w:rsidR="00043CA5" w:rsidRPr="005476A3" w:rsidRDefault="00043CA5" w:rsidP="00B77E9B">
            <w:pPr>
              <w:spacing w:after="0" w:line="276" w:lineRule="auto"/>
              <w:jc w:val="center"/>
              <w:rPr>
                <w:rFonts w:ascii="Calibri" w:eastAsia="Calibri" w:hAnsi="Calibri" w:cs="Times New Roman"/>
                <w:bCs/>
                <w:sz w:val="18"/>
                <w:szCs w:val="18"/>
              </w:rPr>
            </w:pPr>
            <w:r w:rsidRPr="005476A3">
              <w:rPr>
                <w:rFonts w:ascii="Calibri" w:eastAsia="Calibri" w:hAnsi="Calibri" w:cs="Times New Roman"/>
                <w:color w:val="1A1A1A"/>
                <w:sz w:val="18"/>
                <w:szCs w:val="18"/>
                <w:lang w:eastAsia="hr-HR"/>
              </w:rPr>
              <w:t>1</w:t>
            </w:r>
          </w:p>
        </w:tc>
      </w:tr>
      <w:tr w:rsidR="00043CA5" w:rsidRPr="005476A3" w14:paraId="1F1F3F22" w14:textId="77777777" w:rsidTr="00B77E9B">
        <w:trPr>
          <w:trHeight w:val="284"/>
        </w:trPr>
        <w:tc>
          <w:tcPr>
            <w:tcW w:w="70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459928D" w14:textId="77777777" w:rsidR="00043CA5" w:rsidRPr="005476A3" w:rsidRDefault="00043CA5" w:rsidP="00B77E9B">
            <w:pPr>
              <w:spacing w:after="0" w:line="240" w:lineRule="auto"/>
              <w:jc w:val="center"/>
              <w:rPr>
                <w:rFonts w:ascii="Calibri" w:eastAsia="Times New Roman" w:hAnsi="Calibri" w:cs="Calibri"/>
                <w:color w:val="1A1A1A"/>
                <w:sz w:val="18"/>
                <w:szCs w:val="18"/>
                <w:lang w:eastAsia="hr-HR"/>
              </w:rPr>
            </w:pPr>
            <w:r w:rsidRPr="005476A3">
              <w:rPr>
                <w:rFonts w:ascii="Calibri" w:eastAsia="Times New Roman" w:hAnsi="Calibri" w:cs="Calibri"/>
                <w:color w:val="1A1A1A"/>
                <w:sz w:val="18"/>
                <w:szCs w:val="18"/>
                <w:lang w:eastAsia="hr-HR"/>
              </w:rPr>
              <w:t>10.</w:t>
            </w:r>
          </w:p>
        </w:tc>
        <w:tc>
          <w:tcPr>
            <w:tcW w:w="5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B580F8E" w14:textId="77777777" w:rsidR="00043CA5" w:rsidRPr="005476A3" w:rsidRDefault="00043CA5" w:rsidP="00B77E9B">
            <w:pPr>
              <w:spacing w:after="0" w:line="240" w:lineRule="auto"/>
              <w:rPr>
                <w:rFonts w:ascii="Calibri" w:eastAsia="Times New Roman" w:hAnsi="Calibri" w:cs="Calibri"/>
                <w:bCs/>
                <w:color w:val="1A1A1A"/>
                <w:sz w:val="18"/>
                <w:szCs w:val="18"/>
                <w:lang w:eastAsia="hr-HR"/>
              </w:rPr>
            </w:pPr>
            <w:r w:rsidRPr="005476A3">
              <w:rPr>
                <w:rFonts w:ascii="Calibri" w:eastAsia="Times New Roman" w:hAnsi="Calibri" w:cs="Calibri"/>
                <w:bCs/>
                <w:color w:val="1A1A1A"/>
                <w:sz w:val="18"/>
                <w:szCs w:val="18"/>
                <w:lang w:eastAsia="hr-HR"/>
              </w:rPr>
              <w:t>Borderline &amp; Classification</w:t>
            </w:r>
          </w:p>
        </w:tc>
        <w:tc>
          <w:tcPr>
            <w:tcW w:w="278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C597661" w14:textId="77777777" w:rsidR="00043CA5" w:rsidRPr="005476A3" w:rsidRDefault="00043CA5" w:rsidP="00B77E9B">
            <w:pPr>
              <w:spacing w:after="0" w:line="240" w:lineRule="auto"/>
              <w:jc w:val="center"/>
              <w:rPr>
                <w:rFonts w:ascii="Calibri" w:eastAsia="Times New Roman" w:hAnsi="Calibri" w:cstheme="minorHAnsi"/>
                <w:bCs/>
                <w:color w:val="000000"/>
                <w:sz w:val="18"/>
                <w:szCs w:val="18"/>
                <w:lang w:eastAsia="hr-HR"/>
              </w:rPr>
            </w:pPr>
            <w:r w:rsidRPr="005476A3">
              <w:rPr>
                <w:rFonts w:ascii="Calibri" w:eastAsia="Calibri" w:hAnsi="Calibri" w:cs="Times New Roman"/>
                <w:color w:val="1A1A1A"/>
                <w:sz w:val="18"/>
                <w:szCs w:val="18"/>
                <w:lang w:eastAsia="hr-HR"/>
              </w:rPr>
              <w:t>2</w:t>
            </w:r>
          </w:p>
        </w:tc>
      </w:tr>
      <w:tr w:rsidR="00043CA5" w:rsidRPr="005476A3" w14:paraId="7C319C6E" w14:textId="77777777" w:rsidTr="00B77E9B">
        <w:trPr>
          <w:trHeight w:val="284"/>
        </w:trPr>
        <w:tc>
          <w:tcPr>
            <w:tcW w:w="70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CC5B14E" w14:textId="77777777" w:rsidR="00043CA5" w:rsidRPr="005476A3" w:rsidRDefault="00043CA5" w:rsidP="00B77E9B">
            <w:pPr>
              <w:spacing w:after="0" w:line="240" w:lineRule="auto"/>
              <w:jc w:val="center"/>
              <w:rPr>
                <w:rFonts w:ascii="Calibri" w:eastAsia="Times New Roman" w:hAnsi="Calibri" w:cs="Calibri"/>
                <w:color w:val="1A1A1A"/>
                <w:sz w:val="18"/>
                <w:szCs w:val="18"/>
                <w:lang w:eastAsia="hr-HR"/>
              </w:rPr>
            </w:pPr>
            <w:r w:rsidRPr="005476A3">
              <w:rPr>
                <w:rFonts w:ascii="Calibri" w:eastAsia="Times New Roman" w:hAnsi="Calibri" w:cs="Calibri"/>
                <w:color w:val="1A1A1A"/>
                <w:sz w:val="18"/>
                <w:szCs w:val="18"/>
                <w:lang w:eastAsia="hr-HR"/>
              </w:rPr>
              <w:t>11.</w:t>
            </w:r>
          </w:p>
        </w:tc>
        <w:tc>
          <w:tcPr>
            <w:tcW w:w="5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72FA86C" w14:textId="77777777" w:rsidR="00043CA5" w:rsidRPr="005476A3" w:rsidRDefault="00043CA5" w:rsidP="00B77E9B">
            <w:pPr>
              <w:spacing w:after="0" w:line="240" w:lineRule="auto"/>
              <w:rPr>
                <w:rFonts w:ascii="Calibri" w:eastAsia="Times New Roman" w:hAnsi="Calibri" w:cs="Calibri"/>
                <w:bCs/>
                <w:color w:val="1A1A1A"/>
                <w:sz w:val="18"/>
                <w:szCs w:val="18"/>
                <w:lang w:eastAsia="hr-HR"/>
              </w:rPr>
            </w:pPr>
            <w:r w:rsidRPr="005476A3">
              <w:rPr>
                <w:rFonts w:ascii="Calibri" w:eastAsia="Times New Roman" w:hAnsi="Calibri" w:cs="Calibri"/>
                <w:bCs/>
                <w:color w:val="1A1A1A"/>
                <w:sz w:val="18"/>
                <w:szCs w:val="18"/>
                <w:lang w:eastAsia="hr-HR"/>
              </w:rPr>
              <w:t>MDCG</w:t>
            </w:r>
          </w:p>
        </w:tc>
        <w:tc>
          <w:tcPr>
            <w:tcW w:w="278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A5CFBB9" w14:textId="77777777" w:rsidR="00043CA5" w:rsidRPr="005476A3" w:rsidRDefault="00043CA5" w:rsidP="00B77E9B">
            <w:pPr>
              <w:spacing w:after="0" w:line="240" w:lineRule="auto"/>
              <w:jc w:val="center"/>
              <w:rPr>
                <w:rFonts w:ascii="Calibri" w:eastAsia="Times New Roman" w:hAnsi="Calibri" w:cstheme="minorHAnsi"/>
                <w:bCs/>
                <w:color w:val="000000"/>
                <w:sz w:val="18"/>
                <w:szCs w:val="18"/>
                <w:lang w:eastAsia="hr-HR"/>
              </w:rPr>
            </w:pPr>
            <w:r w:rsidRPr="005476A3">
              <w:rPr>
                <w:rFonts w:ascii="Calibri" w:eastAsia="Calibri" w:hAnsi="Calibri" w:cs="Times New Roman"/>
                <w:color w:val="1A1A1A"/>
                <w:sz w:val="18"/>
                <w:szCs w:val="18"/>
                <w:lang w:eastAsia="hr-HR"/>
              </w:rPr>
              <w:t>6</w:t>
            </w:r>
          </w:p>
        </w:tc>
      </w:tr>
      <w:tr w:rsidR="00043CA5" w:rsidRPr="005476A3" w14:paraId="72203B42" w14:textId="77777777" w:rsidTr="00B77E9B">
        <w:trPr>
          <w:trHeight w:val="284"/>
        </w:trPr>
        <w:tc>
          <w:tcPr>
            <w:tcW w:w="70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64B18F5" w14:textId="77777777" w:rsidR="00043CA5" w:rsidRPr="005476A3" w:rsidRDefault="00043CA5" w:rsidP="00B77E9B">
            <w:pPr>
              <w:spacing w:after="0" w:line="240" w:lineRule="auto"/>
              <w:jc w:val="center"/>
              <w:rPr>
                <w:rFonts w:ascii="Calibri" w:eastAsia="Times New Roman" w:hAnsi="Calibri" w:cs="Calibri"/>
                <w:color w:val="1A1A1A"/>
                <w:sz w:val="18"/>
                <w:szCs w:val="18"/>
                <w:lang w:eastAsia="hr-HR"/>
              </w:rPr>
            </w:pPr>
            <w:r w:rsidRPr="005476A3">
              <w:rPr>
                <w:rFonts w:ascii="Calibri" w:eastAsia="Times New Roman" w:hAnsi="Calibri" w:cs="Calibri"/>
                <w:color w:val="1A1A1A"/>
                <w:sz w:val="18"/>
                <w:szCs w:val="18"/>
                <w:lang w:eastAsia="hr-HR"/>
              </w:rPr>
              <w:t>12.</w:t>
            </w:r>
          </w:p>
        </w:tc>
        <w:tc>
          <w:tcPr>
            <w:tcW w:w="5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A091F2E" w14:textId="77777777" w:rsidR="00043CA5" w:rsidRPr="005476A3" w:rsidRDefault="00043CA5" w:rsidP="00B77E9B">
            <w:pPr>
              <w:spacing w:after="0" w:line="240" w:lineRule="auto"/>
              <w:rPr>
                <w:rFonts w:ascii="Calibri" w:eastAsia="Times New Roman" w:hAnsi="Calibri" w:cs="Calibri"/>
                <w:bCs/>
                <w:color w:val="1A1A1A"/>
                <w:sz w:val="18"/>
                <w:szCs w:val="18"/>
                <w:lang w:eastAsia="hr-HR"/>
              </w:rPr>
            </w:pPr>
            <w:r w:rsidRPr="005476A3">
              <w:rPr>
                <w:rFonts w:ascii="Calibri" w:eastAsia="Times New Roman" w:hAnsi="Calibri" w:cs="Calibri"/>
                <w:bCs/>
                <w:color w:val="1A1A1A"/>
                <w:sz w:val="18"/>
                <w:szCs w:val="18"/>
                <w:lang w:eastAsia="hr-HR"/>
              </w:rPr>
              <w:t>Nomenclature</w:t>
            </w:r>
          </w:p>
        </w:tc>
        <w:tc>
          <w:tcPr>
            <w:tcW w:w="278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AFE200C" w14:textId="77777777" w:rsidR="00043CA5" w:rsidRPr="005476A3" w:rsidRDefault="00043CA5" w:rsidP="00B77E9B">
            <w:pPr>
              <w:spacing w:after="0" w:line="240" w:lineRule="auto"/>
              <w:jc w:val="center"/>
              <w:rPr>
                <w:rFonts w:ascii="Calibri" w:eastAsia="Times New Roman" w:hAnsi="Calibri" w:cstheme="minorHAnsi"/>
                <w:bCs/>
                <w:color w:val="000000"/>
                <w:sz w:val="18"/>
                <w:szCs w:val="18"/>
                <w:lang w:eastAsia="hr-HR"/>
              </w:rPr>
            </w:pPr>
            <w:r w:rsidRPr="005476A3">
              <w:rPr>
                <w:rFonts w:ascii="Calibri" w:eastAsia="Calibri" w:hAnsi="Calibri" w:cs="Times New Roman"/>
                <w:color w:val="1A1A1A"/>
                <w:sz w:val="18"/>
                <w:szCs w:val="18"/>
                <w:lang w:eastAsia="hr-HR"/>
              </w:rPr>
              <w:t>2</w:t>
            </w:r>
          </w:p>
        </w:tc>
      </w:tr>
      <w:tr w:rsidR="00043CA5" w:rsidRPr="005476A3" w14:paraId="29114F77" w14:textId="77777777" w:rsidTr="00B77E9B">
        <w:trPr>
          <w:trHeight w:val="284"/>
        </w:trPr>
        <w:tc>
          <w:tcPr>
            <w:tcW w:w="70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98E3714" w14:textId="77777777" w:rsidR="00043CA5" w:rsidRPr="005476A3" w:rsidRDefault="00043CA5" w:rsidP="00B77E9B">
            <w:pPr>
              <w:spacing w:after="0" w:line="240" w:lineRule="auto"/>
              <w:jc w:val="center"/>
              <w:rPr>
                <w:rFonts w:ascii="Calibri" w:eastAsia="Times New Roman" w:hAnsi="Calibri" w:cs="Calibri"/>
                <w:color w:val="1A1A1A"/>
                <w:sz w:val="18"/>
                <w:szCs w:val="18"/>
                <w:lang w:eastAsia="hr-HR"/>
              </w:rPr>
            </w:pPr>
            <w:r w:rsidRPr="005476A3">
              <w:rPr>
                <w:rFonts w:ascii="Calibri" w:eastAsia="Times New Roman" w:hAnsi="Calibri" w:cs="Calibri"/>
                <w:color w:val="1A1A1A"/>
                <w:sz w:val="18"/>
                <w:szCs w:val="18"/>
                <w:lang w:eastAsia="hr-HR"/>
              </w:rPr>
              <w:t>13.</w:t>
            </w:r>
          </w:p>
        </w:tc>
        <w:tc>
          <w:tcPr>
            <w:tcW w:w="5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E3EDE1" w14:textId="77777777" w:rsidR="00043CA5" w:rsidRPr="005476A3" w:rsidRDefault="00043CA5" w:rsidP="00B77E9B">
            <w:pPr>
              <w:spacing w:after="0" w:line="240" w:lineRule="auto"/>
              <w:rPr>
                <w:rFonts w:ascii="Calibri" w:eastAsia="Times New Roman" w:hAnsi="Calibri" w:cs="Calibri"/>
                <w:bCs/>
                <w:color w:val="1A1A1A"/>
                <w:sz w:val="18"/>
                <w:szCs w:val="18"/>
                <w:lang w:eastAsia="hr-HR"/>
              </w:rPr>
            </w:pPr>
            <w:r w:rsidRPr="005476A3">
              <w:rPr>
                <w:rFonts w:ascii="Calibri" w:eastAsia="Times New Roman" w:hAnsi="Calibri" w:cs="Calibri"/>
                <w:bCs/>
                <w:color w:val="1A1A1A"/>
                <w:sz w:val="18"/>
                <w:szCs w:val="18"/>
                <w:lang w:eastAsia="hr-HR"/>
              </w:rPr>
              <w:t>Annex XVI</w:t>
            </w:r>
          </w:p>
        </w:tc>
        <w:tc>
          <w:tcPr>
            <w:tcW w:w="278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629B4FF" w14:textId="77777777" w:rsidR="00043CA5" w:rsidRPr="005476A3" w:rsidRDefault="00043CA5" w:rsidP="00B77E9B">
            <w:pPr>
              <w:spacing w:after="0" w:line="240" w:lineRule="auto"/>
              <w:jc w:val="center"/>
              <w:rPr>
                <w:rFonts w:ascii="Calibri" w:eastAsia="Times New Roman" w:hAnsi="Calibri" w:cstheme="minorHAnsi"/>
                <w:bCs/>
                <w:color w:val="000000"/>
                <w:sz w:val="18"/>
                <w:szCs w:val="18"/>
                <w:lang w:eastAsia="hr-HR"/>
              </w:rPr>
            </w:pPr>
            <w:r w:rsidRPr="005476A3">
              <w:rPr>
                <w:rFonts w:ascii="Calibri" w:eastAsia="Calibri" w:hAnsi="Calibri" w:cs="Times New Roman"/>
                <w:color w:val="1A1A1A"/>
                <w:sz w:val="18"/>
                <w:szCs w:val="18"/>
                <w:lang w:eastAsia="hr-HR"/>
              </w:rPr>
              <w:t>1</w:t>
            </w:r>
          </w:p>
        </w:tc>
      </w:tr>
      <w:tr w:rsidR="00043CA5" w:rsidRPr="005476A3" w14:paraId="21CF0DD2" w14:textId="77777777" w:rsidTr="00B77E9B">
        <w:trPr>
          <w:trHeight w:val="284"/>
        </w:trPr>
        <w:tc>
          <w:tcPr>
            <w:tcW w:w="6284" w:type="dxa"/>
            <w:gridSpan w:val="2"/>
            <w:shd w:val="clear" w:color="auto" w:fill="BFBFBF"/>
            <w:noWrap/>
            <w:tcMar>
              <w:top w:w="0" w:type="dxa"/>
              <w:left w:w="108" w:type="dxa"/>
              <w:bottom w:w="0" w:type="dxa"/>
              <w:right w:w="108" w:type="dxa"/>
            </w:tcMar>
            <w:vAlign w:val="center"/>
            <w:hideMark/>
          </w:tcPr>
          <w:p w14:paraId="18223DE2" w14:textId="77777777" w:rsidR="00043CA5" w:rsidRPr="005476A3" w:rsidRDefault="00043CA5" w:rsidP="00B77E9B">
            <w:pPr>
              <w:spacing w:after="0" w:line="240" w:lineRule="auto"/>
              <w:rPr>
                <w:rFonts w:ascii="Calibri" w:eastAsia="Calibri" w:hAnsi="Calibri" w:cs="Times New Roman"/>
                <w:b/>
                <w:bCs/>
                <w:color w:val="000000"/>
                <w:sz w:val="20"/>
                <w:szCs w:val="20"/>
                <w:lang w:eastAsia="hr-HR"/>
              </w:rPr>
            </w:pPr>
            <w:r w:rsidRPr="005476A3">
              <w:rPr>
                <w:rFonts w:ascii="Calibri" w:eastAsia="Calibri" w:hAnsi="Calibri" w:cs="Times New Roman"/>
                <w:b/>
                <w:bCs/>
                <w:color w:val="000000"/>
                <w:sz w:val="20"/>
                <w:szCs w:val="20"/>
                <w:lang w:eastAsia="hr-HR"/>
              </w:rPr>
              <w:t>UKUPNO</w:t>
            </w:r>
          </w:p>
        </w:tc>
        <w:tc>
          <w:tcPr>
            <w:tcW w:w="2788" w:type="dxa"/>
            <w:shd w:val="clear" w:color="auto" w:fill="BFBFBF"/>
            <w:noWrap/>
            <w:tcMar>
              <w:top w:w="0" w:type="dxa"/>
              <w:left w:w="108" w:type="dxa"/>
              <w:bottom w:w="0" w:type="dxa"/>
              <w:right w:w="108" w:type="dxa"/>
            </w:tcMar>
            <w:vAlign w:val="center"/>
          </w:tcPr>
          <w:p w14:paraId="74ACBCAC" w14:textId="77777777" w:rsidR="00043CA5" w:rsidRPr="005476A3" w:rsidRDefault="00043CA5" w:rsidP="00B77E9B">
            <w:pPr>
              <w:spacing w:after="0" w:line="240" w:lineRule="auto"/>
              <w:jc w:val="center"/>
              <w:rPr>
                <w:rFonts w:ascii="Calibri" w:eastAsia="Calibri" w:hAnsi="Calibri" w:cs="Times New Roman"/>
                <w:b/>
                <w:bCs/>
                <w:color w:val="1A1A1A"/>
                <w:sz w:val="20"/>
                <w:szCs w:val="20"/>
                <w:lang w:eastAsia="hr-HR"/>
              </w:rPr>
            </w:pPr>
            <w:r w:rsidRPr="005476A3">
              <w:rPr>
                <w:rFonts w:ascii="Calibri" w:eastAsia="Calibri" w:hAnsi="Calibri" w:cs="Times New Roman"/>
                <w:b/>
                <w:bCs/>
                <w:color w:val="1A1A1A"/>
                <w:sz w:val="20"/>
                <w:szCs w:val="20"/>
                <w:lang w:eastAsia="hr-HR"/>
              </w:rPr>
              <w:t>27</w:t>
            </w:r>
          </w:p>
        </w:tc>
      </w:tr>
    </w:tbl>
    <w:p w14:paraId="1F51E42B" w14:textId="77777777" w:rsidR="00043CA5" w:rsidRPr="005476A3" w:rsidRDefault="00043CA5" w:rsidP="00043CA5">
      <w:pPr>
        <w:spacing w:after="0" w:line="240" w:lineRule="auto"/>
        <w:rPr>
          <w:rFonts w:ascii="Calibri" w:eastAsia="Calibri" w:hAnsi="Calibri" w:cs="Times New Roman"/>
        </w:rPr>
      </w:pPr>
    </w:p>
    <w:p w14:paraId="23AB05E9" w14:textId="77777777" w:rsidR="00043CA5" w:rsidRPr="005476A3" w:rsidRDefault="00043CA5" w:rsidP="00043CA5">
      <w:pPr>
        <w:spacing w:after="0" w:line="240" w:lineRule="auto"/>
        <w:rPr>
          <w:rFonts w:ascii="Calibri" w:eastAsia="Calibri" w:hAnsi="Calibri" w:cs="Times New Roman"/>
        </w:rPr>
      </w:pPr>
    </w:p>
    <w:p w14:paraId="27C208B3" w14:textId="1B72F16F" w:rsidR="00043CA5" w:rsidRDefault="00043CA5" w:rsidP="00043CA5">
      <w:pPr>
        <w:rPr>
          <w:rFonts w:ascii="Calibri" w:eastAsia="Calibri" w:hAnsi="Calibri" w:cs="Times New Roman"/>
          <w:b/>
          <w:color w:val="4BACC6"/>
          <w:sz w:val="28"/>
          <w:szCs w:val="32"/>
        </w:rPr>
      </w:pPr>
      <w:r>
        <w:rPr>
          <w:rFonts w:ascii="Calibri" w:eastAsia="Calibri" w:hAnsi="Calibri" w:cs="Times New Roman"/>
          <w:b/>
          <w:color w:val="4BACC6"/>
          <w:sz w:val="28"/>
          <w:szCs w:val="32"/>
        </w:rPr>
        <w:br w:type="page"/>
      </w:r>
    </w:p>
    <w:p w14:paraId="081FF2FE" w14:textId="2CF0F322" w:rsidR="00043CA5" w:rsidRPr="004979E5" w:rsidRDefault="00043CA5" w:rsidP="00043CA5">
      <w:pPr>
        <w:spacing w:after="240" w:line="240" w:lineRule="auto"/>
        <w:outlineLvl w:val="1"/>
        <w:rPr>
          <w:rFonts w:ascii="Calibri" w:eastAsia="Calibri" w:hAnsi="Calibri" w:cs="Times New Roman"/>
          <w:b/>
          <w:color w:val="4BACC6"/>
          <w:sz w:val="28"/>
          <w:szCs w:val="32"/>
        </w:rPr>
      </w:pPr>
      <w:bookmarkStart w:id="335" w:name="_Toc212720926"/>
      <w:r w:rsidRPr="004979E5">
        <w:rPr>
          <w:rFonts w:ascii="Calibri" w:eastAsia="Calibri" w:hAnsi="Calibri" w:cs="Times New Roman"/>
          <w:b/>
          <w:color w:val="4BACC6"/>
          <w:sz w:val="28"/>
          <w:szCs w:val="32"/>
        </w:rPr>
        <w:lastRenderedPageBreak/>
        <w:t>2.9. Klinička ispitivanja</w:t>
      </w:r>
      <w:bookmarkEnd w:id="333"/>
      <w:bookmarkEnd w:id="334"/>
      <w:bookmarkEnd w:id="335"/>
    </w:p>
    <w:p w14:paraId="4CB9ACED" w14:textId="77777777" w:rsidR="00043CA5" w:rsidRPr="004979E5" w:rsidRDefault="00043CA5" w:rsidP="00043CA5">
      <w:pPr>
        <w:spacing w:before="200" w:after="240" w:line="240" w:lineRule="auto"/>
        <w:jc w:val="both"/>
        <w:outlineLvl w:val="2"/>
        <w:rPr>
          <w:rFonts w:ascii="Calibri" w:eastAsia="Times New Roman" w:hAnsi="Calibri" w:cs="Calibri"/>
          <w:bCs/>
          <w:color w:val="4BACC6"/>
          <w:sz w:val="28"/>
          <w:szCs w:val="32"/>
        </w:rPr>
      </w:pPr>
      <w:bookmarkStart w:id="336" w:name="_Toc26534697"/>
      <w:bookmarkStart w:id="337" w:name="_Toc50540974"/>
      <w:bookmarkStart w:id="338" w:name="_Toc88049276"/>
      <w:bookmarkStart w:id="339" w:name="_Toc212720927"/>
      <w:bookmarkStart w:id="340" w:name="_Toc499105083"/>
      <w:r w:rsidRPr="004979E5">
        <w:rPr>
          <w:rFonts w:ascii="Calibri" w:eastAsia="Times New Roman" w:hAnsi="Calibri" w:cs="Calibri"/>
          <w:bCs/>
          <w:color w:val="4BACC6"/>
          <w:sz w:val="28"/>
          <w:szCs w:val="32"/>
        </w:rPr>
        <w:t>2.9.1. Središnje etičko povjerenstvo (SEP)</w:t>
      </w:r>
      <w:bookmarkEnd w:id="336"/>
      <w:bookmarkEnd w:id="337"/>
      <w:bookmarkEnd w:id="338"/>
      <w:bookmarkEnd w:id="339"/>
    </w:p>
    <w:p w14:paraId="0A2BD1D9" w14:textId="77777777" w:rsidR="00043CA5" w:rsidRPr="004979E5" w:rsidRDefault="00043CA5" w:rsidP="00043CA5">
      <w:pPr>
        <w:spacing w:after="240" w:line="276" w:lineRule="auto"/>
        <w:jc w:val="both"/>
        <w:rPr>
          <w:rFonts w:ascii="Calibri" w:eastAsia="Calibri" w:hAnsi="Calibri" w:cs="Times New Roman"/>
        </w:rPr>
      </w:pPr>
      <w:r w:rsidRPr="004979E5">
        <w:rPr>
          <w:rFonts w:ascii="Calibri" w:eastAsia="Calibri" w:hAnsi="Calibri" w:cs="Times New Roman"/>
        </w:rPr>
        <w:t>Temeljem odredbi Pravilnika o kliničkim ispitivanjima i dobroj kliničkoj praksi (Narodne novine, br. 121/07.) i Pravilnika o kliničkim ispitivanjima lijekova i dobroj kliničkoj praksi (Narodne novine, br. 25/15. i 124/15), Središnje etičko povjerenstvo (SEP) nadležno je za:</w:t>
      </w:r>
    </w:p>
    <w:p w14:paraId="4E1E2BD3" w14:textId="77777777" w:rsidR="00043CA5" w:rsidRPr="004979E5" w:rsidRDefault="00043CA5" w:rsidP="00043CA5">
      <w:pPr>
        <w:numPr>
          <w:ilvl w:val="0"/>
          <w:numId w:val="29"/>
        </w:numPr>
        <w:spacing w:before="200" w:after="240" w:line="276" w:lineRule="auto"/>
        <w:contextualSpacing/>
        <w:jc w:val="both"/>
        <w:rPr>
          <w:rFonts w:ascii="Calibri" w:eastAsia="Times New Roman" w:hAnsi="Calibri" w:cs="Times New Roman"/>
        </w:rPr>
      </w:pPr>
      <w:r w:rsidRPr="004979E5">
        <w:rPr>
          <w:rFonts w:ascii="Calibri" w:eastAsia="Times New Roman" w:hAnsi="Calibri" w:cs="Times New Roman"/>
        </w:rPr>
        <w:t>davanje mišljenja u postupku davanja odobrenja za kliničko ispitivanje lijeka i/ili medicinskog proizvoda, uključujući akademsko kliničko ispitivanje</w:t>
      </w:r>
    </w:p>
    <w:p w14:paraId="76842E1E" w14:textId="77777777" w:rsidR="00043CA5" w:rsidRPr="004979E5" w:rsidRDefault="00043CA5" w:rsidP="00043CA5">
      <w:pPr>
        <w:numPr>
          <w:ilvl w:val="0"/>
          <w:numId w:val="29"/>
        </w:numPr>
        <w:spacing w:before="200" w:after="240" w:line="276" w:lineRule="auto"/>
        <w:contextualSpacing/>
        <w:jc w:val="both"/>
        <w:rPr>
          <w:rFonts w:ascii="Calibri" w:eastAsia="Times New Roman" w:hAnsi="Calibri" w:cs="Times New Roman"/>
        </w:rPr>
      </w:pPr>
      <w:r w:rsidRPr="004979E5">
        <w:rPr>
          <w:rFonts w:ascii="Calibri" w:eastAsia="Times New Roman" w:hAnsi="Calibri" w:cs="Times New Roman"/>
        </w:rPr>
        <w:t>davanje mišljenja u postupku davanja odobrenja za neintervencijsko ispitivanje</w:t>
      </w:r>
    </w:p>
    <w:p w14:paraId="47EA2764" w14:textId="77777777" w:rsidR="00043CA5" w:rsidRPr="004979E5" w:rsidRDefault="00043CA5" w:rsidP="00043CA5">
      <w:pPr>
        <w:numPr>
          <w:ilvl w:val="0"/>
          <w:numId w:val="29"/>
        </w:numPr>
        <w:spacing w:before="200" w:after="240" w:line="276" w:lineRule="auto"/>
        <w:contextualSpacing/>
        <w:jc w:val="both"/>
        <w:rPr>
          <w:rFonts w:ascii="Calibri" w:eastAsia="Times New Roman" w:hAnsi="Calibri" w:cs="Times New Roman"/>
        </w:rPr>
      </w:pPr>
      <w:r w:rsidRPr="004979E5">
        <w:rPr>
          <w:rFonts w:ascii="Calibri" w:eastAsia="Times New Roman" w:hAnsi="Calibri" w:cs="Times New Roman"/>
        </w:rPr>
        <w:t>prihvaćanje manjih izmjena i dodataka ranije odobrenome planu kliničkoga ispitivanja</w:t>
      </w:r>
    </w:p>
    <w:p w14:paraId="7CF5EFC8" w14:textId="77777777" w:rsidR="00043CA5" w:rsidRPr="004979E5" w:rsidRDefault="00043CA5" w:rsidP="00043CA5">
      <w:pPr>
        <w:numPr>
          <w:ilvl w:val="0"/>
          <w:numId w:val="29"/>
        </w:numPr>
        <w:spacing w:before="200" w:after="240" w:line="276" w:lineRule="auto"/>
        <w:contextualSpacing/>
        <w:jc w:val="both"/>
        <w:rPr>
          <w:rFonts w:ascii="Calibri" w:eastAsia="Times New Roman" w:hAnsi="Calibri" w:cs="Times New Roman"/>
        </w:rPr>
      </w:pPr>
      <w:r w:rsidRPr="004979E5">
        <w:rPr>
          <w:rFonts w:ascii="Calibri" w:eastAsia="Times New Roman" w:hAnsi="Calibri" w:cs="Times New Roman"/>
        </w:rPr>
        <w:t>davanje mišljenja u postupku davanja odobrenja većih izmjena i dodataka ranije odobrenome planu kliničkoga ispitivanja</w:t>
      </w:r>
    </w:p>
    <w:p w14:paraId="01FCBE4D" w14:textId="77777777" w:rsidR="00043CA5" w:rsidRPr="004979E5" w:rsidRDefault="00043CA5" w:rsidP="00043CA5">
      <w:pPr>
        <w:numPr>
          <w:ilvl w:val="0"/>
          <w:numId w:val="29"/>
        </w:numPr>
        <w:spacing w:before="200" w:after="240" w:line="276" w:lineRule="auto"/>
        <w:contextualSpacing/>
        <w:jc w:val="both"/>
        <w:rPr>
          <w:rFonts w:ascii="Calibri" w:eastAsia="Times New Roman" w:hAnsi="Calibri" w:cs="Times New Roman"/>
        </w:rPr>
      </w:pPr>
      <w:r w:rsidRPr="004979E5">
        <w:rPr>
          <w:rFonts w:ascii="Calibri" w:eastAsia="Times New Roman" w:hAnsi="Calibri" w:cs="Times New Roman"/>
        </w:rPr>
        <w:t>prihvaćanje konačnoga izvješća o kliničkom ispitivanju.</w:t>
      </w:r>
    </w:p>
    <w:p w14:paraId="581D4027" w14:textId="77777777" w:rsidR="00043CA5" w:rsidRPr="004979E5" w:rsidRDefault="00043CA5" w:rsidP="00043CA5">
      <w:pPr>
        <w:spacing w:after="240" w:line="276" w:lineRule="auto"/>
        <w:jc w:val="both"/>
        <w:rPr>
          <w:rFonts w:ascii="Calibri" w:eastAsia="Calibri" w:hAnsi="Calibri" w:cs="Times New Roman"/>
        </w:rPr>
      </w:pPr>
      <w:r w:rsidRPr="004979E5">
        <w:rPr>
          <w:rFonts w:ascii="Calibri" w:eastAsia="Calibri" w:hAnsi="Calibri" w:cs="Times New Roman"/>
        </w:rPr>
        <w:t xml:space="preserve">SEP je samostalno tijelo zdravstvenih radnika i drugih članova nemedicinske struke koje broji devetnaest članova. Predsjednika, zamjenika predsjednika i članove SEP-a imenuje ministar nadležan za zdravstvo. HALMED obavlja administrativne poslove za potrebe rada SEP-a. </w:t>
      </w:r>
    </w:p>
    <w:p w14:paraId="7532EA24" w14:textId="77777777" w:rsidR="00043CA5" w:rsidRPr="004979E5" w:rsidRDefault="00043CA5" w:rsidP="00043CA5">
      <w:pPr>
        <w:spacing w:after="240" w:line="276" w:lineRule="auto"/>
        <w:jc w:val="both"/>
        <w:rPr>
          <w:rFonts w:ascii="Calibri" w:eastAsia="Calibri" w:hAnsi="Calibri" w:cs="Times New Roman"/>
        </w:rPr>
      </w:pPr>
      <w:r w:rsidRPr="004979E5">
        <w:rPr>
          <w:rFonts w:ascii="Calibri" w:eastAsia="Calibri" w:hAnsi="Calibri" w:cs="Times New Roman"/>
        </w:rPr>
        <w:t>Stupanjem na snagu Zakona o provedbi Uredbe (EU) br. 536/2014 Europskog parlamenta i vijeća od 16. travnja 2014. o kliničkim ispitivanjima lijekova za primjenu kod ljudi te o stavljanju izvan snage Direktive 2001/20/EZ, SEP provodi etičku reviziju i daje Ministarstvu mišljenje o kliničkom ispitivanju sukladno dijelu I. i II. izvješća o ocjeni za odobrenje kliničkog ispitivanja, a sukladno poglavljima II. i III. Uredbe (EU) br. 536/2014. Dodatno, za potrebe provedbe Uredbe (EU) br. 536/2014 i ovoga Zakona HALMED provodi farmakovigilancijske aktivnosti sukladno članku 42. stavku 3. i članku 44. stavku 2. Uredbe (vidjeti dio 2.2. Farmakovigilancija), daje odobrenje za unos neodobrenog dodatnog lijeka iz članka 59. stavka 3. Uredbe te daje dozvolu za proizvodnju i uvoz ispitivanog lijeka sukladno članku 61. Uredbe (vidjeti dio 2.4. Dostupnost lijekova).</w:t>
      </w:r>
    </w:p>
    <w:p w14:paraId="3D4D4CFB" w14:textId="77777777" w:rsidR="00043CA5" w:rsidRPr="004979E5" w:rsidRDefault="00043CA5" w:rsidP="00043CA5">
      <w:pPr>
        <w:spacing w:after="240" w:line="276" w:lineRule="auto"/>
        <w:jc w:val="both"/>
        <w:rPr>
          <w:rFonts w:ascii="Calibri" w:eastAsia="Calibri" w:hAnsi="Calibri" w:cs="Times New Roman"/>
        </w:rPr>
      </w:pPr>
      <w:r w:rsidRPr="004979E5">
        <w:rPr>
          <w:rFonts w:ascii="Calibri" w:eastAsia="Calibri" w:hAnsi="Calibri" w:cs="Times New Roman"/>
        </w:rPr>
        <w:t>SEP će u 202</w:t>
      </w:r>
      <w:r>
        <w:rPr>
          <w:rFonts w:ascii="Calibri" w:eastAsia="Calibri" w:hAnsi="Calibri" w:cs="Times New Roman"/>
        </w:rPr>
        <w:t>6</w:t>
      </w:r>
      <w:r w:rsidRPr="004979E5">
        <w:rPr>
          <w:rFonts w:ascii="Calibri" w:eastAsia="Calibri" w:hAnsi="Calibri" w:cs="Times New Roman"/>
        </w:rPr>
        <w:t>. godini redovito održavati sjednice.</w:t>
      </w:r>
    </w:p>
    <w:p w14:paraId="598F1438" w14:textId="77777777" w:rsidR="00043CA5" w:rsidRPr="004979E5" w:rsidRDefault="00043CA5" w:rsidP="00043CA5">
      <w:pPr>
        <w:spacing w:before="200" w:after="240" w:line="240" w:lineRule="auto"/>
        <w:jc w:val="both"/>
        <w:outlineLvl w:val="2"/>
        <w:rPr>
          <w:rFonts w:ascii="Calibri" w:eastAsia="Times New Roman" w:hAnsi="Calibri" w:cs="Calibri"/>
          <w:bCs/>
          <w:color w:val="4BACC6"/>
          <w:sz w:val="28"/>
          <w:szCs w:val="32"/>
        </w:rPr>
      </w:pPr>
      <w:bookmarkStart w:id="341" w:name="_Toc88049277"/>
      <w:bookmarkStart w:id="342" w:name="_Toc212720928"/>
      <w:r w:rsidRPr="004979E5">
        <w:rPr>
          <w:rFonts w:ascii="Calibri" w:eastAsia="Times New Roman" w:hAnsi="Calibri" w:cs="Calibri"/>
          <w:bCs/>
          <w:color w:val="4BACC6"/>
          <w:sz w:val="28"/>
          <w:szCs w:val="32"/>
        </w:rPr>
        <w:t>2.9.2. Prihodovni poslovi</w:t>
      </w:r>
      <w:bookmarkEnd w:id="341"/>
      <w:bookmarkEnd w:id="342"/>
    </w:p>
    <w:p w14:paraId="61079CC8" w14:textId="649CFA84" w:rsidR="00043CA5" w:rsidRPr="004979E5" w:rsidRDefault="00043CA5" w:rsidP="00043CA5">
      <w:pPr>
        <w:tabs>
          <w:tab w:val="left" w:pos="2300"/>
        </w:tabs>
        <w:spacing w:after="120" w:line="240" w:lineRule="auto"/>
        <w:jc w:val="both"/>
        <w:rPr>
          <w:rFonts w:ascii="Calibri" w:eastAsia="Times New Roman" w:hAnsi="Calibri" w:cs="Calibri"/>
          <w:b/>
          <w:bCs/>
          <w:color w:val="1D1B11"/>
          <w:lang w:eastAsia="hr-HR"/>
        </w:rPr>
      </w:pPr>
      <w:r w:rsidRPr="004979E5">
        <w:rPr>
          <w:rFonts w:ascii="Calibri" w:eastAsia="Calibri" w:hAnsi="Calibri" w:cs="Times New Roman"/>
          <w:b/>
        </w:rPr>
        <w:t>Tablica 3</w:t>
      </w:r>
      <w:r w:rsidR="00E46BBC">
        <w:rPr>
          <w:rFonts w:ascii="Calibri" w:eastAsia="Calibri" w:hAnsi="Calibri" w:cs="Times New Roman"/>
          <w:b/>
        </w:rPr>
        <w:t>2</w:t>
      </w:r>
      <w:r w:rsidRPr="004979E5">
        <w:rPr>
          <w:rFonts w:ascii="Calibri" w:eastAsia="Calibri" w:hAnsi="Calibri" w:cs="Times New Roman"/>
          <w:b/>
        </w:rPr>
        <w:t>. Planirani broj prihodovnih usluga Središnjeg etičkog povjerenstva (SEP)</w:t>
      </w: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4132"/>
        <w:gridCol w:w="1073"/>
        <w:gridCol w:w="1071"/>
        <w:gridCol w:w="1220"/>
        <w:gridCol w:w="1294"/>
      </w:tblGrid>
      <w:tr w:rsidR="00043CA5" w:rsidRPr="004979E5" w14:paraId="55F727F6" w14:textId="77777777" w:rsidTr="00B77E9B">
        <w:trPr>
          <w:trHeight w:val="227"/>
          <w:tblHeader/>
        </w:trPr>
        <w:tc>
          <w:tcPr>
            <w:tcW w:w="373" w:type="pct"/>
            <w:vMerge w:val="restart"/>
            <w:shd w:val="clear" w:color="auto" w:fill="A3E7FF"/>
            <w:vAlign w:val="center"/>
            <w:hideMark/>
          </w:tcPr>
          <w:p w14:paraId="7C1688D5" w14:textId="77777777" w:rsidR="00043CA5" w:rsidRPr="004979E5" w:rsidRDefault="00043CA5" w:rsidP="00B77E9B">
            <w:pPr>
              <w:spacing w:after="0" w:line="240" w:lineRule="auto"/>
              <w:jc w:val="center"/>
              <w:rPr>
                <w:rFonts w:ascii="Calibri" w:eastAsia="Times New Roman" w:hAnsi="Calibri" w:cs="Times New Roman"/>
                <w:b/>
                <w:bCs/>
                <w:color w:val="1A1A1A"/>
                <w:sz w:val="18"/>
                <w:szCs w:val="18"/>
                <w:lang w:eastAsia="hr-HR"/>
              </w:rPr>
            </w:pPr>
            <w:r w:rsidRPr="004979E5">
              <w:rPr>
                <w:rFonts w:ascii="Calibri" w:eastAsia="Times New Roman" w:hAnsi="Calibri" w:cs="Times New Roman"/>
                <w:b/>
                <w:bCs/>
                <w:color w:val="1A1A1A"/>
                <w:sz w:val="18"/>
                <w:szCs w:val="18"/>
                <w:lang w:eastAsia="hr-HR"/>
              </w:rPr>
              <w:t>R.br.</w:t>
            </w:r>
          </w:p>
        </w:tc>
        <w:tc>
          <w:tcPr>
            <w:tcW w:w="2175" w:type="pct"/>
            <w:vMerge w:val="restart"/>
            <w:shd w:val="clear" w:color="auto" w:fill="A3E7FF"/>
            <w:vAlign w:val="center"/>
            <w:hideMark/>
          </w:tcPr>
          <w:p w14:paraId="078C4DF7" w14:textId="77777777" w:rsidR="00043CA5" w:rsidRPr="004979E5" w:rsidRDefault="00043CA5" w:rsidP="00B77E9B">
            <w:pPr>
              <w:spacing w:after="0" w:line="240" w:lineRule="auto"/>
              <w:rPr>
                <w:rFonts w:ascii="Calibri" w:eastAsia="Times New Roman" w:hAnsi="Calibri" w:cs="Times New Roman"/>
                <w:b/>
                <w:bCs/>
                <w:color w:val="1A1A1A"/>
                <w:sz w:val="18"/>
                <w:szCs w:val="18"/>
                <w:lang w:eastAsia="hr-HR"/>
              </w:rPr>
            </w:pPr>
            <w:r w:rsidRPr="004979E5">
              <w:rPr>
                <w:rFonts w:ascii="Calibri" w:eastAsia="Times New Roman" w:hAnsi="Calibri" w:cs="Times New Roman"/>
                <w:b/>
                <w:bCs/>
                <w:color w:val="1A1A1A"/>
                <w:sz w:val="18"/>
                <w:szCs w:val="18"/>
                <w:lang w:eastAsia="hr-HR"/>
              </w:rPr>
              <w:t>Naziv usluge</w:t>
            </w:r>
          </w:p>
        </w:tc>
        <w:tc>
          <w:tcPr>
            <w:tcW w:w="565" w:type="pct"/>
            <w:vMerge w:val="restart"/>
            <w:shd w:val="clear" w:color="auto" w:fill="A3E7FF"/>
            <w:vAlign w:val="center"/>
            <w:hideMark/>
          </w:tcPr>
          <w:p w14:paraId="2C97B680" w14:textId="77777777" w:rsidR="00043CA5" w:rsidRPr="004979E5" w:rsidRDefault="00043CA5" w:rsidP="00B77E9B">
            <w:pPr>
              <w:spacing w:after="0" w:line="240" w:lineRule="auto"/>
              <w:jc w:val="center"/>
              <w:rPr>
                <w:rFonts w:ascii="Calibri" w:eastAsia="Calibri" w:hAnsi="Calibri" w:cs="Calibri"/>
                <w:b/>
                <w:bCs/>
                <w:sz w:val="18"/>
                <w:szCs w:val="18"/>
                <w:lang w:eastAsia="hr-HR"/>
              </w:rPr>
            </w:pPr>
            <w:r w:rsidRPr="004979E5">
              <w:rPr>
                <w:rFonts w:ascii="Calibri" w:eastAsia="Calibri" w:hAnsi="Calibri" w:cs="Calibri"/>
                <w:b/>
                <w:bCs/>
                <w:sz w:val="18"/>
                <w:szCs w:val="18"/>
                <w:lang w:eastAsia="hr-HR"/>
              </w:rPr>
              <w:t xml:space="preserve">Plan za </w:t>
            </w:r>
          </w:p>
          <w:p w14:paraId="53412810" w14:textId="77777777" w:rsidR="00043CA5" w:rsidRPr="004979E5" w:rsidRDefault="00043CA5" w:rsidP="00B77E9B">
            <w:pPr>
              <w:spacing w:after="0" w:line="240" w:lineRule="auto"/>
              <w:jc w:val="center"/>
              <w:rPr>
                <w:rFonts w:ascii="Calibri" w:eastAsia="Calibri" w:hAnsi="Calibri" w:cs="Calibri"/>
                <w:b/>
                <w:bCs/>
                <w:sz w:val="18"/>
                <w:szCs w:val="18"/>
                <w:lang w:eastAsia="hr-HR"/>
              </w:rPr>
            </w:pPr>
            <w:r w:rsidRPr="004979E5">
              <w:rPr>
                <w:rFonts w:ascii="Calibri" w:eastAsia="Calibri" w:hAnsi="Calibri" w:cs="Calibri"/>
                <w:b/>
                <w:bCs/>
                <w:sz w:val="18"/>
                <w:szCs w:val="18"/>
                <w:lang w:eastAsia="hr-HR"/>
              </w:rPr>
              <w:t>202</w:t>
            </w:r>
            <w:r>
              <w:rPr>
                <w:rFonts w:ascii="Calibri" w:eastAsia="Calibri" w:hAnsi="Calibri" w:cs="Calibri"/>
                <w:b/>
                <w:bCs/>
                <w:sz w:val="18"/>
                <w:szCs w:val="18"/>
                <w:lang w:eastAsia="hr-HR"/>
              </w:rPr>
              <w:t>6</w:t>
            </w:r>
            <w:r w:rsidRPr="004979E5">
              <w:rPr>
                <w:rFonts w:ascii="Calibri" w:eastAsia="Calibri" w:hAnsi="Calibri" w:cs="Calibri"/>
                <w:b/>
                <w:bCs/>
                <w:sz w:val="18"/>
                <w:szCs w:val="18"/>
                <w:lang w:eastAsia="hr-HR"/>
              </w:rPr>
              <w:t>. g.</w:t>
            </w:r>
          </w:p>
        </w:tc>
        <w:tc>
          <w:tcPr>
            <w:tcW w:w="564" w:type="pct"/>
            <w:vMerge w:val="restart"/>
            <w:shd w:val="clear" w:color="auto" w:fill="A3E7FF"/>
            <w:vAlign w:val="center"/>
            <w:hideMark/>
          </w:tcPr>
          <w:p w14:paraId="05AAC64F" w14:textId="77777777" w:rsidR="00043CA5" w:rsidRPr="004979E5" w:rsidRDefault="00043CA5" w:rsidP="00B77E9B">
            <w:pPr>
              <w:spacing w:after="0" w:line="240" w:lineRule="auto"/>
              <w:jc w:val="center"/>
              <w:rPr>
                <w:rFonts w:ascii="Calibri" w:eastAsia="Calibri" w:hAnsi="Calibri" w:cs="Calibri"/>
                <w:b/>
                <w:bCs/>
                <w:sz w:val="18"/>
                <w:szCs w:val="18"/>
                <w:lang w:eastAsia="hr-HR"/>
              </w:rPr>
            </w:pPr>
            <w:r w:rsidRPr="004979E5">
              <w:rPr>
                <w:rFonts w:ascii="Calibri" w:eastAsia="Times New Roman" w:hAnsi="Calibri" w:cs="Calibri"/>
                <w:b/>
                <w:sz w:val="18"/>
                <w:szCs w:val="18"/>
                <w:lang w:eastAsia="hr-HR"/>
              </w:rPr>
              <w:t>Izvršenje za referentnih 12 mjeseci*</w:t>
            </w:r>
          </w:p>
        </w:tc>
        <w:tc>
          <w:tcPr>
            <w:tcW w:w="1323" w:type="pct"/>
            <w:gridSpan w:val="2"/>
            <w:shd w:val="clear" w:color="auto" w:fill="A3E7FF"/>
            <w:vAlign w:val="center"/>
          </w:tcPr>
          <w:p w14:paraId="038665AC" w14:textId="77777777" w:rsidR="00043CA5" w:rsidRPr="004979E5" w:rsidRDefault="00043CA5" w:rsidP="00B77E9B">
            <w:pPr>
              <w:spacing w:after="0" w:line="240" w:lineRule="auto"/>
              <w:jc w:val="center"/>
              <w:rPr>
                <w:rFonts w:ascii="Calibri" w:eastAsia="Calibri" w:hAnsi="Calibri" w:cs="Calibri"/>
                <w:b/>
                <w:bCs/>
                <w:sz w:val="18"/>
                <w:szCs w:val="18"/>
                <w:lang w:eastAsia="hr-HR"/>
              </w:rPr>
            </w:pPr>
            <w:r w:rsidRPr="004979E5">
              <w:rPr>
                <w:rFonts w:ascii="Calibri" w:eastAsia="Calibri" w:hAnsi="Calibri" w:cs="Calibri"/>
                <w:b/>
                <w:bCs/>
                <w:sz w:val="18"/>
                <w:szCs w:val="18"/>
                <w:lang w:eastAsia="hr-HR"/>
              </w:rPr>
              <w:t>Razlika Plan 202</w:t>
            </w:r>
            <w:r>
              <w:rPr>
                <w:rFonts w:ascii="Calibri" w:eastAsia="Calibri" w:hAnsi="Calibri" w:cs="Calibri"/>
                <w:b/>
                <w:bCs/>
                <w:sz w:val="18"/>
                <w:szCs w:val="18"/>
                <w:lang w:eastAsia="hr-HR"/>
              </w:rPr>
              <w:t>6</w:t>
            </w:r>
            <w:r w:rsidRPr="004979E5">
              <w:rPr>
                <w:rFonts w:ascii="Calibri" w:eastAsia="Calibri" w:hAnsi="Calibri" w:cs="Calibri"/>
                <w:b/>
                <w:bCs/>
                <w:sz w:val="18"/>
                <w:szCs w:val="18"/>
                <w:lang w:eastAsia="hr-HR"/>
              </w:rPr>
              <w:t>. godine / Izvršenje za referentnih 12 mjeseci*</w:t>
            </w:r>
          </w:p>
        </w:tc>
      </w:tr>
      <w:tr w:rsidR="00043CA5" w:rsidRPr="004979E5" w14:paraId="540598A9" w14:textId="77777777" w:rsidTr="00B77E9B">
        <w:trPr>
          <w:trHeight w:val="284"/>
          <w:tblHeader/>
        </w:trPr>
        <w:tc>
          <w:tcPr>
            <w:tcW w:w="373" w:type="pct"/>
            <w:vMerge/>
            <w:shd w:val="clear" w:color="auto" w:fill="A3E7FF"/>
            <w:vAlign w:val="center"/>
          </w:tcPr>
          <w:p w14:paraId="05C4F637" w14:textId="77777777" w:rsidR="00043CA5" w:rsidRPr="004979E5" w:rsidRDefault="00043CA5" w:rsidP="00B77E9B">
            <w:pPr>
              <w:spacing w:after="0" w:line="240" w:lineRule="auto"/>
              <w:jc w:val="center"/>
              <w:rPr>
                <w:rFonts w:ascii="Calibri" w:eastAsia="Times New Roman" w:hAnsi="Calibri" w:cs="Times New Roman"/>
                <w:b/>
                <w:bCs/>
                <w:color w:val="1A1A1A"/>
                <w:sz w:val="18"/>
                <w:szCs w:val="18"/>
                <w:lang w:eastAsia="hr-HR"/>
              </w:rPr>
            </w:pPr>
          </w:p>
        </w:tc>
        <w:tc>
          <w:tcPr>
            <w:tcW w:w="2175" w:type="pct"/>
            <w:vMerge/>
            <w:shd w:val="clear" w:color="auto" w:fill="A3E7FF"/>
            <w:vAlign w:val="center"/>
          </w:tcPr>
          <w:p w14:paraId="70265A65" w14:textId="77777777" w:rsidR="00043CA5" w:rsidRPr="004979E5" w:rsidRDefault="00043CA5" w:rsidP="00B77E9B">
            <w:pPr>
              <w:spacing w:after="0" w:line="240" w:lineRule="auto"/>
              <w:rPr>
                <w:rFonts w:ascii="Calibri" w:eastAsia="Times New Roman" w:hAnsi="Calibri" w:cs="Times New Roman"/>
                <w:b/>
                <w:bCs/>
                <w:color w:val="1A1A1A"/>
                <w:sz w:val="18"/>
                <w:szCs w:val="18"/>
                <w:lang w:eastAsia="hr-HR"/>
              </w:rPr>
            </w:pPr>
          </w:p>
        </w:tc>
        <w:tc>
          <w:tcPr>
            <w:tcW w:w="565" w:type="pct"/>
            <w:vMerge/>
            <w:shd w:val="clear" w:color="auto" w:fill="A3E7FF"/>
            <w:vAlign w:val="center"/>
          </w:tcPr>
          <w:p w14:paraId="0A66BA4C" w14:textId="77777777" w:rsidR="00043CA5" w:rsidRPr="004979E5" w:rsidRDefault="00043CA5" w:rsidP="00B77E9B">
            <w:pPr>
              <w:spacing w:after="0" w:line="240" w:lineRule="auto"/>
              <w:jc w:val="center"/>
              <w:rPr>
                <w:rFonts w:ascii="Calibri" w:eastAsia="Times New Roman" w:hAnsi="Calibri" w:cs="Calibri"/>
                <w:b/>
                <w:color w:val="000000"/>
                <w:sz w:val="18"/>
                <w:szCs w:val="18"/>
                <w:lang w:eastAsia="hr-HR"/>
              </w:rPr>
            </w:pPr>
          </w:p>
        </w:tc>
        <w:tc>
          <w:tcPr>
            <w:tcW w:w="564" w:type="pct"/>
            <w:vMerge/>
            <w:shd w:val="clear" w:color="auto" w:fill="A3E7FF"/>
            <w:vAlign w:val="center"/>
          </w:tcPr>
          <w:p w14:paraId="2205B4C7" w14:textId="77777777" w:rsidR="00043CA5" w:rsidRPr="004979E5" w:rsidRDefault="00043CA5" w:rsidP="00B77E9B">
            <w:pPr>
              <w:spacing w:after="0" w:line="240" w:lineRule="auto"/>
              <w:jc w:val="center"/>
              <w:rPr>
                <w:rFonts w:ascii="Calibri" w:eastAsia="Times New Roman" w:hAnsi="Calibri" w:cs="Calibri"/>
                <w:b/>
                <w:color w:val="000000"/>
                <w:sz w:val="18"/>
                <w:szCs w:val="18"/>
                <w:lang w:eastAsia="hr-HR"/>
              </w:rPr>
            </w:pPr>
          </w:p>
        </w:tc>
        <w:tc>
          <w:tcPr>
            <w:tcW w:w="642" w:type="pct"/>
            <w:shd w:val="clear" w:color="auto" w:fill="A3E7FF"/>
            <w:vAlign w:val="center"/>
          </w:tcPr>
          <w:p w14:paraId="4FF4EE7D" w14:textId="77777777" w:rsidR="00043CA5" w:rsidRPr="004979E5" w:rsidRDefault="00043CA5" w:rsidP="00B77E9B">
            <w:pPr>
              <w:spacing w:after="0" w:line="240" w:lineRule="auto"/>
              <w:jc w:val="center"/>
              <w:rPr>
                <w:rFonts w:ascii="Calibri" w:eastAsia="Calibri" w:hAnsi="Calibri" w:cs="Times New Roman"/>
                <w:b/>
                <w:sz w:val="18"/>
                <w:szCs w:val="18"/>
              </w:rPr>
            </w:pPr>
            <w:r w:rsidRPr="004979E5">
              <w:rPr>
                <w:rFonts w:ascii="Calibri" w:eastAsia="Calibri" w:hAnsi="Calibri" w:cs="Times New Roman"/>
                <w:b/>
                <w:sz w:val="18"/>
                <w:szCs w:val="18"/>
              </w:rPr>
              <w:t>br. predmeta</w:t>
            </w:r>
          </w:p>
        </w:tc>
        <w:tc>
          <w:tcPr>
            <w:tcW w:w="681" w:type="pct"/>
            <w:shd w:val="clear" w:color="auto" w:fill="A3E7FF"/>
            <w:vAlign w:val="center"/>
          </w:tcPr>
          <w:p w14:paraId="026E1418" w14:textId="77777777" w:rsidR="00043CA5" w:rsidRPr="004979E5" w:rsidRDefault="00043CA5" w:rsidP="00B77E9B">
            <w:pPr>
              <w:spacing w:after="0" w:line="240" w:lineRule="auto"/>
              <w:jc w:val="center"/>
              <w:rPr>
                <w:rFonts w:ascii="Calibri" w:eastAsia="Calibri" w:hAnsi="Calibri" w:cs="Times New Roman"/>
                <w:b/>
                <w:sz w:val="18"/>
                <w:szCs w:val="18"/>
              </w:rPr>
            </w:pPr>
            <w:r w:rsidRPr="004979E5">
              <w:rPr>
                <w:rFonts w:ascii="Calibri" w:eastAsia="Calibri" w:hAnsi="Calibri" w:cs="Times New Roman"/>
                <w:b/>
                <w:sz w:val="18"/>
                <w:szCs w:val="18"/>
              </w:rPr>
              <w:t>%</w:t>
            </w:r>
          </w:p>
        </w:tc>
      </w:tr>
      <w:bookmarkEnd w:id="340"/>
      <w:tr w:rsidR="00043CA5" w:rsidRPr="004979E5" w14:paraId="0C15B757" w14:textId="77777777" w:rsidTr="00B77E9B">
        <w:trPr>
          <w:trHeight w:val="284"/>
        </w:trPr>
        <w:tc>
          <w:tcPr>
            <w:tcW w:w="373" w:type="pct"/>
            <w:shd w:val="clear" w:color="auto" w:fill="auto"/>
            <w:vAlign w:val="center"/>
          </w:tcPr>
          <w:p w14:paraId="75BE7139" w14:textId="77777777" w:rsidR="00043CA5" w:rsidRPr="004979E5" w:rsidRDefault="00043CA5" w:rsidP="00B77E9B">
            <w:pPr>
              <w:spacing w:after="0" w:line="240" w:lineRule="auto"/>
              <w:rPr>
                <w:rFonts w:ascii="Calibri" w:eastAsia="Times New Roman" w:hAnsi="Calibri" w:cs="Calibri"/>
                <w:color w:val="1A1A1A"/>
                <w:sz w:val="18"/>
                <w:szCs w:val="18"/>
                <w:lang w:eastAsia="hr-HR"/>
              </w:rPr>
            </w:pPr>
            <w:r w:rsidRPr="004979E5">
              <w:rPr>
                <w:rFonts w:ascii="Calibri" w:eastAsia="Times New Roman" w:hAnsi="Calibri" w:cs="Calibri"/>
                <w:color w:val="1A1A1A"/>
                <w:sz w:val="18"/>
                <w:szCs w:val="18"/>
                <w:lang w:eastAsia="hr-HR"/>
              </w:rPr>
              <w:t>1.</w:t>
            </w:r>
          </w:p>
        </w:tc>
        <w:tc>
          <w:tcPr>
            <w:tcW w:w="2175" w:type="pct"/>
            <w:shd w:val="clear" w:color="auto" w:fill="auto"/>
            <w:vAlign w:val="center"/>
          </w:tcPr>
          <w:p w14:paraId="260A82C8" w14:textId="77777777" w:rsidR="00043CA5" w:rsidRPr="004979E5" w:rsidRDefault="00043CA5" w:rsidP="00B77E9B">
            <w:pPr>
              <w:spacing w:after="0" w:line="240" w:lineRule="auto"/>
              <w:rPr>
                <w:rFonts w:ascii="Calibri" w:eastAsia="Calibri" w:hAnsi="Calibri" w:cs="Times New Roman"/>
                <w:color w:val="1A1A1A"/>
                <w:sz w:val="18"/>
                <w:szCs w:val="18"/>
              </w:rPr>
            </w:pPr>
            <w:r w:rsidRPr="004979E5">
              <w:rPr>
                <w:rFonts w:ascii="Calibri" w:eastAsia="Calibri" w:hAnsi="Calibri" w:cs="Times New Roman"/>
                <w:color w:val="1A1A1A"/>
                <w:sz w:val="18"/>
                <w:szCs w:val="18"/>
              </w:rPr>
              <w:t>Davanje mišljenja Središnjeg etičkog povjerenstva za kliničko ispitivanje</w:t>
            </w:r>
          </w:p>
        </w:tc>
        <w:tc>
          <w:tcPr>
            <w:tcW w:w="565" w:type="pct"/>
            <w:shd w:val="clear" w:color="auto" w:fill="auto"/>
            <w:vAlign w:val="center"/>
          </w:tcPr>
          <w:p w14:paraId="7C47FBDC" w14:textId="77777777" w:rsidR="00043CA5" w:rsidRPr="00DF3564" w:rsidRDefault="00043CA5" w:rsidP="00B77E9B">
            <w:pPr>
              <w:spacing w:after="0" w:line="240" w:lineRule="auto"/>
              <w:jc w:val="right"/>
              <w:rPr>
                <w:rFonts w:ascii="Times New Roman" w:eastAsia="Times New Roman" w:hAnsi="Times New Roman" w:cs="Times New Roman"/>
                <w:bCs/>
                <w:sz w:val="18"/>
                <w:szCs w:val="18"/>
              </w:rPr>
            </w:pPr>
            <w:r w:rsidRPr="00B61EBD">
              <w:rPr>
                <w:bCs/>
                <w:sz w:val="20"/>
                <w:szCs w:val="20"/>
              </w:rPr>
              <w:t>5</w:t>
            </w:r>
          </w:p>
        </w:tc>
        <w:tc>
          <w:tcPr>
            <w:tcW w:w="564" w:type="pct"/>
            <w:shd w:val="clear" w:color="auto" w:fill="auto"/>
            <w:vAlign w:val="center"/>
          </w:tcPr>
          <w:p w14:paraId="70961284" w14:textId="77777777" w:rsidR="00043CA5" w:rsidRPr="00DF3564" w:rsidRDefault="00043CA5" w:rsidP="00B77E9B">
            <w:pPr>
              <w:spacing w:after="0" w:line="240" w:lineRule="auto"/>
              <w:jc w:val="right"/>
              <w:rPr>
                <w:rFonts w:ascii="Calibri" w:eastAsia="Calibri" w:hAnsi="Calibri" w:cs="Times New Roman"/>
                <w:bCs/>
                <w:sz w:val="18"/>
                <w:szCs w:val="18"/>
              </w:rPr>
            </w:pPr>
            <w:r>
              <w:rPr>
                <w:rFonts w:ascii="Calibri" w:eastAsia="Calibri" w:hAnsi="Calibri" w:cs="Times New Roman"/>
                <w:sz w:val="18"/>
                <w:szCs w:val="18"/>
              </w:rPr>
              <w:t>9</w:t>
            </w:r>
          </w:p>
        </w:tc>
        <w:tc>
          <w:tcPr>
            <w:tcW w:w="642" w:type="pct"/>
            <w:vAlign w:val="center"/>
          </w:tcPr>
          <w:p w14:paraId="48514BDC" w14:textId="77777777" w:rsidR="00043CA5" w:rsidRPr="00DF3564" w:rsidRDefault="00043CA5" w:rsidP="00B77E9B">
            <w:pPr>
              <w:spacing w:after="0" w:line="240" w:lineRule="auto"/>
              <w:jc w:val="center"/>
              <w:rPr>
                <w:rFonts w:ascii="Calibri" w:eastAsia="Calibri" w:hAnsi="Calibri" w:cs="Times New Roman"/>
                <w:sz w:val="18"/>
                <w:szCs w:val="18"/>
              </w:rPr>
            </w:pPr>
            <w:r w:rsidRPr="00DF3564">
              <w:rPr>
                <w:sz w:val="20"/>
                <w:szCs w:val="20"/>
              </w:rPr>
              <w:t>-</w:t>
            </w:r>
            <w:r>
              <w:rPr>
                <w:sz w:val="20"/>
                <w:szCs w:val="20"/>
              </w:rPr>
              <w:t>4</w:t>
            </w:r>
          </w:p>
        </w:tc>
        <w:tc>
          <w:tcPr>
            <w:tcW w:w="681" w:type="pct"/>
            <w:vAlign w:val="center"/>
          </w:tcPr>
          <w:p w14:paraId="71D82524" w14:textId="77777777" w:rsidR="00043CA5" w:rsidRPr="00DF3564" w:rsidRDefault="00043CA5" w:rsidP="00B77E9B">
            <w:pPr>
              <w:spacing w:after="0" w:line="240" w:lineRule="auto"/>
              <w:jc w:val="center"/>
              <w:rPr>
                <w:rFonts w:ascii="Calibri" w:eastAsia="Calibri" w:hAnsi="Calibri" w:cs="Times New Roman"/>
                <w:bCs/>
                <w:sz w:val="18"/>
                <w:szCs w:val="18"/>
              </w:rPr>
            </w:pPr>
            <w:r>
              <w:rPr>
                <w:sz w:val="20"/>
                <w:szCs w:val="20"/>
              </w:rPr>
              <w:t>56</w:t>
            </w:r>
            <w:r w:rsidRPr="00DF3564">
              <w:rPr>
                <w:sz w:val="20"/>
                <w:szCs w:val="20"/>
              </w:rPr>
              <w:t>%</w:t>
            </w:r>
          </w:p>
        </w:tc>
      </w:tr>
      <w:tr w:rsidR="00043CA5" w:rsidRPr="004979E5" w14:paraId="1EBA8062" w14:textId="77777777" w:rsidTr="00B77E9B">
        <w:trPr>
          <w:trHeight w:val="284"/>
        </w:trPr>
        <w:tc>
          <w:tcPr>
            <w:tcW w:w="373" w:type="pct"/>
            <w:shd w:val="clear" w:color="auto" w:fill="auto"/>
            <w:vAlign w:val="center"/>
          </w:tcPr>
          <w:p w14:paraId="38272F64" w14:textId="77777777" w:rsidR="00043CA5" w:rsidRPr="004979E5" w:rsidRDefault="00043CA5" w:rsidP="00B77E9B">
            <w:pPr>
              <w:spacing w:after="0" w:line="240" w:lineRule="auto"/>
              <w:rPr>
                <w:rFonts w:ascii="Calibri" w:eastAsia="Times New Roman" w:hAnsi="Calibri" w:cs="Calibri"/>
                <w:color w:val="1A1A1A"/>
                <w:sz w:val="18"/>
                <w:szCs w:val="18"/>
                <w:lang w:eastAsia="hr-HR"/>
              </w:rPr>
            </w:pPr>
            <w:r w:rsidRPr="004979E5">
              <w:rPr>
                <w:rFonts w:ascii="Calibri" w:eastAsia="Times New Roman" w:hAnsi="Calibri" w:cs="Calibri"/>
                <w:color w:val="1A1A1A"/>
                <w:sz w:val="18"/>
                <w:szCs w:val="18"/>
                <w:lang w:eastAsia="hr-HR"/>
              </w:rPr>
              <w:t>2.</w:t>
            </w:r>
          </w:p>
        </w:tc>
        <w:tc>
          <w:tcPr>
            <w:tcW w:w="2175" w:type="pct"/>
            <w:shd w:val="clear" w:color="auto" w:fill="auto"/>
            <w:vAlign w:val="center"/>
          </w:tcPr>
          <w:p w14:paraId="5251DE4D" w14:textId="77777777" w:rsidR="00043CA5" w:rsidRPr="004979E5" w:rsidRDefault="00043CA5" w:rsidP="00B77E9B">
            <w:pPr>
              <w:spacing w:after="0" w:line="240" w:lineRule="auto"/>
              <w:rPr>
                <w:rFonts w:ascii="Calibri" w:eastAsia="Calibri" w:hAnsi="Calibri" w:cs="Times New Roman"/>
                <w:color w:val="1A1A1A"/>
                <w:sz w:val="18"/>
                <w:szCs w:val="18"/>
              </w:rPr>
            </w:pPr>
            <w:r w:rsidRPr="004979E5">
              <w:rPr>
                <w:rFonts w:ascii="Calibri" w:eastAsia="Calibri" w:hAnsi="Calibri" w:cs="Times New Roman"/>
                <w:color w:val="1A1A1A"/>
                <w:sz w:val="18"/>
                <w:szCs w:val="18"/>
              </w:rPr>
              <w:t>Davanje mišljenja Središnjeg etičkog povjerenstva za provođenje ispitivanja bioekvivalencije</w:t>
            </w:r>
          </w:p>
        </w:tc>
        <w:tc>
          <w:tcPr>
            <w:tcW w:w="565" w:type="pct"/>
            <w:shd w:val="clear" w:color="auto" w:fill="auto"/>
            <w:vAlign w:val="center"/>
          </w:tcPr>
          <w:p w14:paraId="29CA1B0C" w14:textId="77777777" w:rsidR="00043CA5" w:rsidRPr="00DF3564" w:rsidRDefault="00043CA5" w:rsidP="00B77E9B">
            <w:pPr>
              <w:spacing w:after="0" w:line="240" w:lineRule="auto"/>
              <w:jc w:val="right"/>
              <w:rPr>
                <w:rFonts w:ascii="Calibri" w:eastAsia="Calibri" w:hAnsi="Calibri" w:cs="Times New Roman"/>
                <w:bCs/>
                <w:sz w:val="18"/>
                <w:szCs w:val="18"/>
              </w:rPr>
            </w:pPr>
            <w:r w:rsidRPr="00B61EBD">
              <w:rPr>
                <w:bCs/>
                <w:sz w:val="20"/>
                <w:szCs w:val="20"/>
              </w:rPr>
              <w:t>0</w:t>
            </w:r>
          </w:p>
        </w:tc>
        <w:tc>
          <w:tcPr>
            <w:tcW w:w="564" w:type="pct"/>
            <w:shd w:val="clear" w:color="auto" w:fill="auto"/>
            <w:vAlign w:val="center"/>
          </w:tcPr>
          <w:p w14:paraId="497C647D" w14:textId="77777777" w:rsidR="00043CA5" w:rsidRPr="00DF3564" w:rsidRDefault="00043CA5" w:rsidP="00B77E9B">
            <w:pPr>
              <w:spacing w:after="0" w:line="240" w:lineRule="auto"/>
              <w:jc w:val="right"/>
              <w:rPr>
                <w:rFonts w:ascii="Calibri" w:eastAsia="Calibri" w:hAnsi="Calibri" w:cs="Times New Roman"/>
                <w:bCs/>
                <w:sz w:val="18"/>
                <w:szCs w:val="18"/>
              </w:rPr>
            </w:pPr>
            <w:r w:rsidRPr="00B61EBD">
              <w:rPr>
                <w:bCs/>
                <w:sz w:val="20"/>
                <w:szCs w:val="20"/>
              </w:rPr>
              <w:t>0</w:t>
            </w:r>
          </w:p>
        </w:tc>
        <w:tc>
          <w:tcPr>
            <w:tcW w:w="642" w:type="pct"/>
            <w:vAlign w:val="center"/>
          </w:tcPr>
          <w:p w14:paraId="4427F40A" w14:textId="77777777" w:rsidR="00043CA5" w:rsidRPr="00DF3564" w:rsidRDefault="00043CA5" w:rsidP="00B77E9B">
            <w:pPr>
              <w:spacing w:after="0" w:line="240" w:lineRule="auto"/>
              <w:jc w:val="center"/>
              <w:rPr>
                <w:rFonts w:ascii="Calibri" w:eastAsia="Calibri" w:hAnsi="Calibri" w:cs="Times New Roman"/>
                <w:sz w:val="18"/>
                <w:szCs w:val="18"/>
              </w:rPr>
            </w:pPr>
            <w:r w:rsidRPr="00DF3564">
              <w:rPr>
                <w:sz w:val="20"/>
                <w:szCs w:val="20"/>
              </w:rPr>
              <w:t>0</w:t>
            </w:r>
          </w:p>
        </w:tc>
        <w:tc>
          <w:tcPr>
            <w:tcW w:w="681" w:type="pct"/>
            <w:vAlign w:val="center"/>
          </w:tcPr>
          <w:p w14:paraId="4BC9FB4C" w14:textId="77777777" w:rsidR="00043CA5" w:rsidRPr="00DF3564" w:rsidRDefault="00043CA5" w:rsidP="00B77E9B">
            <w:pPr>
              <w:spacing w:after="0" w:line="240" w:lineRule="auto"/>
              <w:jc w:val="center"/>
              <w:rPr>
                <w:rFonts w:ascii="Calibri" w:eastAsia="Calibri" w:hAnsi="Calibri" w:cs="Times New Roman"/>
                <w:bCs/>
                <w:sz w:val="18"/>
                <w:szCs w:val="18"/>
              </w:rPr>
            </w:pPr>
            <w:r>
              <w:rPr>
                <w:sz w:val="20"/>
                <w:szCs w:val="20"/>
              </w:rPr>
              <w:t>-</w:t>
            </w:r>
          </w:p>
        </w:tc>
      </w:tr>
      <w:tr w:rsidR="00043CA5" w:rsidRPr="004979E5" w14:paraId="101D14C2" w14:textId="77777777" w:rsidTr="00B77E9B">
        <w:trPr>
          <w:trHeight w:val="284"/>
        </w:trPr>
        <w:tc>
          <w:tcPr>
            <w:tcW w:w="373" w:type="pct"/>
            <w:tcBorders>
              <w:bottom w:val="single" w:sz="4" w:space="0" w:color="auto"/>
            </w:tcBorders>
            <w:shd w:val="clear" w:color="auto" w:fill="auto"/>
            <w:vAlign w:val="center"/>
          </w:tcPr>
          <w:p w14:paraId="73DBE70C" w14:textId="77777777" w:rsidR="00043CA5" w:rsidRPr="004979E5" w:rsidRDefault="00043CA5" w:rsidP="00B77E9B">
            <w:pPr>
              <w:spacing w:after="0" w:line="240" w:lineRule="auto"/>
              <w:rPr>
                <w:rFonts w:ascii="Calibri" w:eastAsia="Times New Roman" w:hAnsi="Calibri" w:cs="Calibri"/>
                <w:color w:val="1A1A1A"/>
                <w:sz w:val="18"/>
                <w:szCs w:val="18"/>
                <w:lang w:eastAsia="hr-HR"/>
              </w:rPr>
            </w:pPr>
            <w:r w:rsidRPr="004979E5">
              <w:rPr>
                <w:rFonts w:ascii="Calibri" w:eastAsia="Times New Roman" w:hAnsi="Calibri" w:cs="Calibri"/>
                <w:color w:val="1A1A1A"/>
                <w:sz w:val="18"/>
                <w:szCs w:val="18"/>
                <w:lang w:eastAsia="hr-HR"/>
              </w:rPr>
              <w:t>3.</w:t>
            </w:r>
          </w:p>
        </w:tc>
        <w:tc>
          <w:tcPr>
            <w:tcW w:w="2175" w:type="pct"/>
            <w:tcBorders>
              <w:bottom w:val="single" w:sz="4" w:space="0" w:color="auto"/>
            </w:tcBorders>
            <w:shd w:val="clear" w:color="auto" w:fill="auto"/>
            <w:vAlign w:val="center"/>
          </w:tcPr>
          <w:p w14:paraId="563BA115" w14:textId="77777777" w:rsidR="00043CA5" w:rsidRPr="004979E5" w:rsidRDefault="00043CA5" w:rsidP="00B77E9B">
            <w:pPr>
              <w:spacing w:after="0" w:line="240" w:lineRule="auto"/>
              <w:rPr>
                <w:rFonts w:ascii="Calibri" w:eastAsia="Calibri" w:hAnsi="Calibri" w:cs="Times New Roman"/>
                <w:color w:val="1A1A1A"/>
                <w:sz w:val="18"/>
                <w:szCs w:val="18"/>
              </w:rPr>
            </w:pPr>
            <w:r w:rsidRPr="004979E5">
              <w:rPr>
                <w:rFonts w:ascii="Calibri" w:eastAsia="Calibri" w:hAnsi="Calibri" w:cs="Times New Roman"/>
                <w:color w:val="1A1A1A"/>
                <w:sz w:val="18"/>
                <w:szCs w:val="18"/>
              </w:rPr>
              <w:t>Davanje mišljenja Središnjeg etičkog povjerenstva za provođenje neintervencijskog ispitivanja medicinskih proizvoda</w:t>
            </w:r>
          </w:p>
        </w:tc>
        <w:tc>
          <w:tcPr>
            <w:tcW w:w="565" w:type="pct"/>
            <w:tcBorders>
              <w:bottom w:val="single" w:sz="4" w:space="0" w:color="auto"/>
            </w:tcBorders>
            <w:shd w:val="clear" w:color="auto" w:fill="auto"/>
            <w:vAlign w:val="center"/>
          </w:tcPr>
          <w:p w14:paraId="489F87DB" w14:textId="77777777" w:rsidR="00043CA5" w:rsidRPr="00DF3564" w:rsidRDefault="00043CA5" w:rsidP="00B77E9B">
            <w:pPr>
              <w:spacing w:after="0" w:line="240" w:lineRule="auto"/>
              <w:jc w:val="right"/>
              <w:rPr>
                <w:rFonts w:ascii="Calibri" w:eastAsia="Calibri" w:hAnsi="Calibri" w:cs="Times New Roman"/>
                <w:bCs/>
                <w:sz w:val="18"/>
                <w:szCs w:val="18"/>
              </w:rPr>
            </w:pPr>
            <w:r w:rsidRPr="00B61EBD">
              <w:rPr>
                <w:bCs/>
                <w:sz w:val="20"/>
                <w:szCs w:val="20"/>
              </w:rPr>
              <w:t>1</w:t>
            </w:r>
          </w:p>
        </w:tc>
        <w:tc>
          <w:tcPr>
            <w:tcW w:w="564" w:type="pct"/>
            <w:tcBorders>
              <w:bottom w:val="single" w:sz="4" w:space="0" w:color="auto"/>
            </w:tcBorders>
            <w:shd w:val="clear" w:color="auto" w:fill="auto"/>
            <w:vAlign w:val="center"/>
          </w:tcPr>
          <w:p w14:paraId="2B2BC59C" w14:textId="77777777" w:rsidR="00043CA5" w:rsidRPr="00DF3564" w:rsidRDefault="00043CA5" w:rsidP="00B77E9B">
            <w:pPr>
              <w:spacing w:after="0" w:line="240" w:lineRule="auto"/>
              <w:jc w:val="right"/>
              <w:rPr>
                <w:rFonts w:ascii="Calibri" w:eastAsia="Calibri" w:hAnsi="Calibri" w:cs="Times New Roman"/>
                <w:bCs/>
                <w:sz w:val="18"/>
                <w:szCs w:val="18"/>
              </w:rPr>
            </w:pPr>
            <w:r w:rsidRPr="00B61EBD">
              <w:rPr>
                <w:bCs/>
                <w:sz w:val="20"/>
                <w:szCs w:val="20"/>
              </w:rPr>
              <w:t>1</w:t>
            </w:r>
          </w:p>
        </w:tc>
        <w:tc>
          <w:tcPr>
            <w:tcW w:w="642" w:type="pct"/>
            <w:tcBorders>
              <w:bottom w:val="single" w:sz="4" w:space="0" w:color="auto"/>
            </w:tcBorders>
            <w:vAlign w:val="center"/>
          </w:tcPr>
          <w:p w14:paraId="4948BE79" w14:textId="77777777" w:rsidR="00043CA5" w:rsidRPr="00DF3564" w:rsidRDefault="00043CA5" w:rsidP="00B77E9B">
            <w:pPr>
              <w:spacing w:after="0" w:line="240" w:lineRule="auto"/>
              <w:jc w:val="center"/>
              <w:rPr>
                <w:rFonts w:ascii="Calibri" w:eastAsia="Calibri" w:hAnsi="Calibri" w:cs="Times New Roman"/>
                <w:sz w:val="18"/>
                <w:szCs w:val="18"/>
              </w:rPr>
            </w:pPr>
            <w:r w:rsidRPr="00DF3564">
              <w:rPr>
                <w:sz w:val="20"/>
                <w:szCs w:val="20"/>
              </w:rPr>
              <w:t>0</w:t>
            </w:r>
          </w:p>
        </w:tc>
        <w:tc>
          <w:tcPr>
            <w:tcW w:w="681" w:type="pct"/>
            <w:tcBorders>
              <w:bottom w:val="single" w:sz="4" w:space="0" w:color="auto"/>
            </w:tcBorders>
            <w:vAlign w:val="center"/>
          </w:tcPr>
          <w:p w14:paraId="06C008C5" w14:textId="77777777" w:rsidR="00043CA5" w:rsidRPr="00DF3564" w:rsidRDefault="00043CA5" w:rsidP="00B77E9B">
            <w:pPr>
              <w:spacing w:after="0" w:line="240" w:lineRule="auto"/>
              <w:jc w:val="center"/>
              <w:rPr>
                <w:rFonts w:ascii="Calibri" w:eastAsia="Calibri" w:hAnsi="Calibri" w:cs="Times New Roman"/>
                <w:bCs/>
                <w:sz w:val="18"/>
                <w:szCs w:val="18"/>
              </w:rPr>
            </w:pPr>
            <w:r w:rsidRPr="00DF3564">
              <w:rPr>
                <w:sz w:val="20"/>
                <w:szCs w:val="20"/>
              </w:rPr>
              <w:t>100%</w:t>
            </w:r>
          </w:p>
        </w:tc>
      </w:tr>
      <w:tr w:rsidR="00043CA5" w:rsidRPr="004979E5" w14:paraId="5C0140A9" w14:textId="77777777" w:rsidTr="00B77E9B">
        <w:trPr>
          <w:trHeight w:val="284"/>
        </w:trPr>
        <w:tc>
          <w:tcPr>
            <w:tcW w:w="373" w:type="pct"/>
            <w:shd w:val="clear" w:color="auto" w:fill="auto"/>
            <w:vAlign w:val="center"/>
          </w:tcPr>
          <w:p w14:paraId="46B209E1" w14:textId="77777777" w:rsidR="00043CA5" w:rsidRPr="004979E5" w:rsidRDefault="00043CA5" w:rsidP="00B77E9B">
            <w:pPr>
              <w:spacing w:after="0" w:line="240" w:lineRule="auto"/>
              <w:rPr>
                <w:rFonts w:ascii="Calibri" w:eastAsia="Times New Roman" w:hAnsi="Calibri" w:cs="Calibri"/>
                <w:color w:val="1A1A1A"/>
                <w:sz w:val="18"/>
                <w:szCs w:val="18"/>
                <w:lang w:eastAsia="hr-HR"/>
              </w:rPr>
            </w:pPr>
            <w:r w:rsidRPr="004979E5">
              <w:rPr>
                <w:rFonts w:ascii="Calibri" w:eastAsia="Times New Roman" w:hAnsi="Calibri" w:cs="Calibri"/>
                <w:color w:val="1A1A1A"/>
                <w:sz w:val="18"/>
                <w:szCs w:val="18"/>
                <w:lang w:eastAsia="hr-HR"/>
              </w:rPr>
              <w:t>4.</w:t>
            </w:r>
          </w:p>
        </w:tc>
        <w:tc>
          <w:tcPr>
            <w:tcW w:w="2175" w:type="pct"/>
            <w:shd w:val="clear" w:color="auto" w:fill="auto"/>
            <w:vAlign w:val="center"/>
          </w:tcPr>
          <w:p w14:paraId="3731C771" w14:textId="77777777" w:rsidR="00043CA5" w:rsidRPr="004979E5" w:rsidRDefault="00043CA5" w:rsidP="00B77E9B">
            <w:pPr>
              <w:spacing w:after="0" w:line="240" w:lineRule="auto"/>
              <w:rPr>
                <w:rFonts w:ascii="Calibri" w:eastAsia="Calibri" w:hAnsi="Calibri" w:cs="Times New Roman"/>
                <w:color w:val="1A1A1A"/>
                <w:sz w:val="18"/>
                <w:szCs w:val="18"/>
              </w:rPr>
            </w:pPr>
            <w:r w:rsidRPr="004979E5">
              <w:rPr>
                <w:rFonts w:ascii="Calibri" w:eastAsia="Calibri" w:hAnsi="Calibri" w:cs="Times New Roman"/>
                <w:color w:val="1A1A1A"/>
                <w:sz w:val="18"/>
                <w:szCs w:val="18"/>
              </w:rPr>
              <w:t>Davanje mišljenja Središnjeg etičkog povjerenstva za provođenje neintervencijskog ispitivanja lijekova</w:t>
            </w:r>
          </w:p>
        </w:tc>
        <w:tc>
          <w:tcPr>
            <w:tcW w:w="565" w:type="pct"/>
            <w:shd w:val="clear" w:color="auto" w:fill="auto"/>
            <w:vAlign w:val="center"/>
          </w:tcPr>
          <w:p w14:paraId="0BBD1791" w14:textId="77777777" w:rsidR="00043CA5" w:rsidRPr="00DF3564" w:rsidRDefault="00043CA5" w:rsidP="00B77E9B">
            <w:pPr>
              <w:spacing w:after="0" w:line="240" w:lineRule="auto"/>
              <w:jc w:val="right"/>
              <w:rPr>
                <w:rFonts w:ascii="Calibri" w:eastAsia="Calibri" w:hAnsi="Calibri" w:cs="Times New Roman"/>
                <w:bCs/>
                <w:sz w:val="18"/>
                <w:szCs w:val="18"/>
              </w:rPr>
            </w:pPr>
            <w:r w:rsidRPr="00B61EBD">
              <w:rPr>
                <w:bCs/>
                <w:sz w:val="20"/>
                <w:szCs w:val="20"/>
              </w:rPr>
              <w:t>4</w:t>
            </w:r>
          </w:p>
        </w:tc>
        <w:tc>
          <w:tcPr>
            <w:tcW w:w="564" w:type="pct"/>
            <w:shd w:val="clear" w:color="auto" w:fill="auto"/>
            <w:vAlign w:val="center"/>
          </w:tcPr>
          <w:p w14:paraId="703DBD29" w14:textId="77777777" w:rsidR="00043CA5" w:rsidRPr="00DF3564" w:rsidRDefault="00043CA5" w:rsidP="00B77E9B">
            <w:pPr>
              <w:spacing w:after="0" w:line="240" w:lineRule="auto"/>
              <w:jc w:val="right"/>
              <w:rPr>
                <w:rFonts w:ascii="Calibri" w:eastAsia="Calibri" w:hAnsi="Calibri" w:cs="Times New Roman"/>
                <w:bCs/>
                <w:sz w:val="18"/>
                <w:szCs w:val="18"/>
              </w:rPr>
            </w:pPr>
            <w:r w:rsidRPr="00B61EBD">
              <w:rPr>
                <w:bCs/>
                <w:sz w:val="20"/>
                <w:szCs w:val="20"/>
              </w:rPr>
              <w:t>2</w:t>
            </w:r>
          </w:p>
        </w:tc>
        <w:tc>
          <w:tcPr>
            <w:tcW w:w="642" w:type="pct"/>
            <w:vAlign w:val="center"/>
          </w:tcPr>
          <w:p w14:paraId="0B8EC389" w14:textId="77777777" w:rsidR="00043CA5" w:rsidRPr="00DF3564" w:rsidRDefault="00043CA5" w:rsidP="00B77E9B">
            <w:pPr>
              <w:spacing w:after="0" w:line="240" w:lineRule="auto"/>
              <w:jc w:val="center"/>
              <w:rPr>
                <w:rFonts w:ascii="Calibri" w:eastAsia="Calibri" w:hAnsi="Calibri" w:cs="Times New Roman"/>
                <w:sz w:val="18"/>
                <w:szCs w:val="18"/>
              </w:rPr>
            </w:pPr>
            <w:r w:rsidRPr="00DF3564">
              <w:rPr>
                <w:sz w:val="20"/>
                <w:szCs w:val="20"/>
              </w:rPr>
              <w:t>2</w:t>
            </w:r>
          </w:p>
        </w:tc>
        <w:tc>
          <w:tcPr>
            <w:tcW w:w="681" w:type="pct"/>
            <w:vAlign w:val="center"/>
          </w:tcPr>
          <w:p w14:paraId="7EF01923" w14:textId="77777777" w:rsidR="00043CA5" w:rsidRPr="00DF3564" w:rsidRDefault="00043CA5" w:rsidP="00B77E9B">
            <w:pPr>
              <w:spacing w:after="0" w:line="240" w:lineRule="auto"/>
              <w:jc w:val="center"/>
              <w:rPr>
                <w:rFonts w:ascii="Calibri" w:eastAsia="Calibri" w:hAnsi="Calibri" w:cs="Times New Roman"/>
                <w:bCs/>
                <w:sz w:val="18"/>
                <w:szCs w:val="18"/>
              </w:rPr>
            </w:pPr>
            <w:r w:rsidRPr="00DF3564">
              <w:rPr>
                <w:sz w:val="20"/>
                <w:szCs w:val="20"/>
              </w:rPr>
              <w:t>200%</w:t>
            </w:r>
          </w:p>
        </w:tc>
      </w:tr>
      <w:tr w:rsidR="00043CA5" w:rsidRPr="004979E5" w14:paraId="02DE7BC2" w14:textId="77777777" w:rsidTr="00B77E9B">
        <w:trPr>
          <w:trHeight w:val="284"/>
        </w:trPr>
        <w:tc>
          <w:tcPr>
            <w:tcW w:w="373" w:type="pct"/>
            <w:tcBorders>
              <w:bottom w:val="single" w:sz="4" w:space="0" w:color="auto"/>
            </w:tcBorders>
            <w:shd w:val="clear" w:color="auto" w:fill="auto"/>
            <w:vAlign w:val="center"/>
          </w:tcPr>
          <w:p w14:paraId="371A716E" w14:textId="77777777" w:rsidR="00043CA5" w:rsidRPr="004979E5" w:rsidRDefault="00043CA5" w:rsidP="00B77E9B">
            <w:pPr>
              <w:spacing w:after="0" w:line="240" w:lineRule="auto"/>
              <w:rPr>
                <w:rFonts w:ascii="Calibri" w:eastAsia="Times New Roman" w:hAnsi="Calibri" w:cs="Calibri"/>
                <w:color w:val="1A1A1A"/>
                <w:sz w:val="18"/>
                <w:szCs w:val="18"/>
                <w:lang w:eastAsia="hr-HR"/>
              </w:rPr>
            </w:pPr>
            <w:r w:rsidRPr="004979E5">
              <w:rPr>
                <w:rFonts w:ascii="Calibri" w:eastAsia="Times New Roman" w:hAnsi="Calibri" w:cs="Calibri"/>
                <w:color w:val="1A1A1A"/>
                <w:sz w:val="18"/>
                <w:szCs w:val="18"/>
                <w:lang w:eastAsia="hr-HR"/>
              </w:rPr>
              <w:lastRenderedPageBreak/>
              <w:t>5.</w:t>
            </w:r>
          </w:p>
        </w:tc>
        <w:tc>
          <w:tcPr>
            <w:tcW w:w="2175" w:type="pct"/>
            <w:tcBorders>
              <w:bottom w:val="single" w:sz="4" w:space="0" w:color="auto"/>
            </w:tcBorders>
            <w:shd w:val="clear" w:color="auto" w:fill="auto"/>
            <w:vAlign w:val="center"/>
          </w:tcPr>
          <w:p w14:paraId="0C7E613B" w14:textId="77777777" w:rsidR="00043CA5" w:rsidRPr="004979E5" w:rsidRDefault="00043CA5" w:rsidP="00B77E9B">
            <w:pPr>
              <w:spacing w:after="0" w:line="240" w:lineRule="auto"/>
              <w:rPr>
                <w:rFonts w:ascii="Calibri" w:eastAsia="Calibri" w:hAnsi="Calibri" w:cs="Times New Roman"/>
                <w:color w:val="1A1A1A"/>
                <w:sz w:val="18"/>
                <w:szCs w:val="18"/>
              </w:rPr>
            </w:pPr>
            <w:r w:rsidRPr="004979E5">
              <w:rPr>
                <w:rFonts w:ascii="Calibri" w:eastAsia="Calibri" w:hAnsi="Calibri" w:cs="Times New Roman"/>
                <w:color w:val="1A1A1A"/>
                <w:sz w:val="18"/>
                <w:szCs w:val="18"/>
              </w:rPr>
              <w:t xml:space="preserve">Davanje mišljenja središnjeg etičkog povjerenstva za akademska ispitivanja </w:t>
            </w:r>
          </w:p>
        </w:tc>
        <w:tc>
          <w:tcPr>
            <w:tcW w:w="565" w:type="pct"/>
            <w:tcBorders>
              <w:bottom w:val="single" w:sz="4" w:space="0" w:color="auto"/>
            </w:tcBorders>
            <w:shd w:val="clear" w:color="auto" w:fill="auto"/>
            <w:vAlign w:val="center"/>
          </w:tcPr>
          <w:p w14:paraId="6764C6DC" w14:textId="77777777" w:rsidR="00043CA5" w:rsidRPr="00DF3564" w:rsidRDefault="00043CA5" w:rsidP="00B77E9B">
            <w:pPr>
              <w:spacing w:after="0" w:line="240" w:lineRule="auto"/>
              <w:jc w:val="right"/>
              <w:rPr>
                <w:rFonts w:ascii="Calibri" w:eastAsia="Calibri" w:hAnsi="Calibri" w:cs="Times New Roman"/>
                <w:bCs/>
                <w:sz w:val="18"/>
                <w:szCs w:val="18"/>
              </w:rPr>
            </w:pPr>
            <w:r w:rsidRPr="00B61EBD">
              <w:rPr>
                <w:bCs/>
                <w:sz w:val="20"/>
                <w:szCs w:val="20"/>
              </w:rPr>
              <w:t>0</w:t>
            </w:r>
          </w:p>
        </w:tc>
        <w:tc>
          <w:tcPr>
            <w:tcW w:w="564" w:type="pct"/>
            <w:tcBorders>
              <w:bottom w:val="single" w:sz="4" w:space="0" w:color="auto"/>
            </w:tcBorders>
            <w:shd w:val="clear" w:color="auto" w:fill="auto"/>
            <w:vAlign w:val="center"/>
          </w:tcPr>
          <w:p w14:paraId="202DC921" w14:textId="77777777" w:rsidR="00043CA5" w:rsidRPr="00DF3564" w:rsidRDefault="00043CA5" w:rsidP="00B77E9B">
            <w:pPr>
              <w:spacing w:after="0" w:line="240" w:lineRule="auto"/>
              <w:jc w:val="right"/>
              <w:rPr>
                <w:rFonts w:ascii="Calibri" w:eastAsia="Calibri" w:hAnsi="Calibri" w:cs="Times New Roman"/>
                <w:bCs/>
                <w:sz w:val="18"/>
                <w:szCs w:val="18"/>
              </w:rPr>
            </w:pPr>
            <w:r w:rsidRPr="00B61EBD">
              <w:rPr>
                <w:bCs/>
                <w:sz w:val="20"/>
                <w:szCs w:val="20"/>
              </w:rPr>
              <w:t>0</w:t>
            </w:r>
          </w:p>
        </w:tc>
        <w:tc>
          <w:tcPr>
            <w:tcW w:w="642" w:type="pct"/>
            <w:tcBorders>
              <w:bottom w:val="single" w:sz="4" w:space="0" w:color="auto"/>
            </w:tcBorders>
            <w:vAlign w:val="center"/>
          </w:tcPr>
          <w:p w14:paraId="1789BD59" w14:textId="77777777" w:rsidR="00043CA5" w:rsidRPr="00DF3564" w:rsidRDefault="00043CA5" w:rsidP="00B77E9B">
            <w:pPr>
              <w:spacing w:after="0" w:line="240" w:lineRule="auto"/>
              <w:jc w:val="center"/>
              <w:rPr>
                <w:rFonts w:ascii="Calibri" w:eastAsia="Calibri" w:hAnsi="Calibri" w:cs="Times New Roman"/>
                <w:sz w:val="18"/>
                <w:szCs w:val="18"/>
              </w:rPr>
            </w:pPr>
            <w:r w:rsidRPr="00DF3564">
              <w:rPr>
                <w:sz w:val="20"/>
                <w:szCs w:val="20"/>
              </w:rPr>
              <w:t>0</w:t>
            </w:r>
          </w:p>
        </w:tc>
        <w:tc>
          <w:tcPr>
            <w:tcW w:w="681" w:type="pct"/>
            <w:tcBorders>
              <w:bottom w:val="single" w:sz="4" w:space="0" w:color="auto"/>
            </w:tcBorders>
            <w:vAlign w:val="center"/>
          </w:tcPr>
          <w:p w14:paraId="1A31C851" w14:textId="77777777" w:rsidR="00043CA5" w:rsidRPr="00DF3564" w:rsidRDefault="00043CA5" w:rsidP="00B77E9B">
            <w:pPr>
              <w:spacing w:after="0" w:line="240" w:lineRule="auto"/>
              <w:jc w:val="center"/>
              <w:rPr>
                <w:rFonts w:ascii="Calibri" w:eastAsia="Calibri" w:hAnsi="Calibri" w:cs="Times New Roman"/>
                <w:bCs/>
                <w:sz w:val="18"/>
                <w:szCs w:val="18"/>
              </w:rPr>
            </w:pPr>
            <w:r>
              <w:rPr>
                <w:sz w:val="20"/>
                <w:szCs w:val="20"/>
              </w:rPr>
              <w:t>-</w:t>
            </w:r>
          </w:p>
        </w:tc>
      </w:tr>
      <w:tr w:rsidR="00043CA5" w:rsidRPr="004979E5" w14:paraId="57761711" w14:textId="77777777" w:rsidTr="00B77E9B">
        <w:trPr>
          <w:trHeight w:val="284"/>
        </w:trPr>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2C3E7B06" w14:textId="77777777" w:rsidR="00043CA5" w:rsidRPr="004979E5" w:rsidRDefault="00043CA5" w:rsidP="00B77E9B">
            <w:pPr>
              <w:spacing w:after="0" w:line="240" w:lineRule="auto"/>
              <w:rPr>
                <w:rFonts w:ascii="Calibri" w:eastAsia="Times New Roman" w:hAnsi="Calibri" w:cs="Calibri"/>
                <w:color w:val="1A1A1A"/>
                <w:sz w:val="18"/>
                <w:szCs w:val="18"/>
                <w:lang w:eastAsia="hr-HR"/>
              </w:rPr>
            </w:pPr>
            <w:r w:rsidRPr="004979E5">
              <w:rPr>
                <w:rFonts w:ascii="Calibri" w:eastAsia="Times New Roman" w:hAnsi="Calibri" w:cs="Calibri"/>
                <w:color w:val="1A1A1A"/>
                <w:sz w:val="18"/>
                <w:szCs w:val="18"/>
                <w:lang w:eastAsia="hr-HR"/>
              </w:rPr>
              <w:t>6.</w:t>
            </w:r>
          </w:p>
        </w:tc>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14:paraId="74025BD6" w14:textId="77777777" w:rsidR="00043CA5" w:rsidRPr="004979E5" w:rsidRDefault="00043CA5" w:rsidP="00B77E9B">
            <w:pPr>
              <w:spacing w:after="0" w:line="240" w:lineRule="auto"/>
              <w:rPr>
                <w:rFonts w:ascii="Calibri" w:eastAsia="Calibri" w:hAnsi="Calibri" w:cs="Times New Roman"/>
                <w:color w:val="1A1A1A"/>
                <w:sz w:val="18"/>
                <w:szCs w:val="18"/>
              </w:rPr>
            </w:pPr>
            <w:r w:rsidRPr="004979E5">
              <w:rPr>
                <w:rFonts w:ascii="Calibri" w:eastAsia="Calibri" w:hAnsi="Calibri" w:cs="Times New Roman"/>
                <w:color w:val="1A1A1A"/>
                <w:sz w:val="18"/>
                <w:szCs w:val="18"/>
              </w:rPr>
              <w:t>Veće izmjene i dodaci kliničkom ispitivanju</w:t>
            </w:r>
          </w:p>
        </w:tc>
        <w:tc>
          <w:tcPr>
            <w:tcW w:w="565" w:type="pct"/>
            <w:tcBorders>
              <w:top w:val="single" w:sz="4" w:space="0" w:color="auto"/>
              <w:left w:val="single" w:sz="4" w:space="0" w:color="auto"/>
              <w:bottom w:val="single" w:sz="4" w:space="0" w:color="auto"/>
              <w:right w:val="single" w:sz="4" w:space="0" w:color="auto"/>
            </w:tcBorders>
            <w:shd w:val="clear" w:color="auto" w:fill="auto"/>
            <w:vAlign w:val="center"/>
          </w:tcPr>
          <w:p w14:paraId="198A1C9A" w14:textId="77777777" w:rsidR="00043CA5" w:rsidRPr="00DF3564" w:rsidRDefault="00043CA5" w:rsidP="00B77E9B">
            <w:pPr>
              <w:spacing w:after="0" w:line="240" w:lineRule="auto"/>
              <w:jc w:val="right"/>
              <w:rPr>
                <w:rFonts w:ascii="Calibri" w:eastAsia="Calibri" w:hAnsi="Calibri" w:cs="Times New Roman"/>
                <w:bCs/>
                <w:sz w:val="18"/>
                <w:szCs w:val="18"/>
              </w:rPr>
            </w:pPr>
            <w:r w:rsidRPr="00B61EBD">
              <w:rPr>
                <w:bCs/>
                <w:sz w:val="20"/>
                <w:szCs w:val="20"/>
              </w:rPr>
              <w:t>6</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6277FD29" w14:textId="77777777" w:rsidR="00043CA5" w:rsidRPr="00DF3564" w:rsidRDefault="00043CA5" w:rsidP="00B77E9B">
            <w:pPr>
              <w:spacing w:after="0" w:line="240" w:lineRule="auto"/>
              <w:jc w:val="right"/>
              <w:rPr>
                <w:rFonts w:ascii="Calibri" w:eastAsia="Calibri" w:hAnsi="Calibri" w:cs="Times New Roman"/>
                <w:bCs/>
                <w:sz w:val="18"/>
                <w:szCs w:val="18"/>
              </w:rPr>
            </w:pPr>
            <w:r w:rsidRPr="00B61EBD">
              <w:rPr>
                <w:bCs/>
                <w:sz w:val="20"/>
                <w:szCs w:val="20"/>
              </w:rPr>
              <w:t>17</w:t>
            </w:r>
          </w:p>
        </w:tc>
        <w:tc>
          <w:tcPr>
            <w:tcW w:w="642" w:type="pct"/>
            <w:tcBorders>
              <w:top w:val="single" w:sz="4" w:space="0" w:color="auto"/>
              <w:left w:val="single" w:sz="4" w:space="0" w:color="auto"/>
              <w:bottom w:val="single" w:sz="4" w:space="0" w:color="auto"/>
              <w:right w:val="single" w:sz="4" w:space="0" w:color="auto"/>
            </w:tcBorders>
            <w:vAlign w:val="center"/>
          </w:tcPr>
          <w:p w14:paraId="3037F718" w14:textId="77777777" w:rsidR="00043CA5" w:rsidRPr="00DF3564" w:rsidRDefault="00043CA5" w:rsidP="00B77E9B">
            <w:pPr>
              <w:spacing w:after="0" w:line="240" w:lineRule="auto"/>
              <w:jc w:val="center"/>
              <w:rPr>
                <w:rFonts w:ascii="Calibri" w:eastAsia="Calibri" w:hAnsi="Calibri" w:cs="Times New Roman"/>
                <w:sz w:val="18"/>
                <w:szCs w:val="18"/>
              </w:rPr>
            </w:pPr>
            <w:r w:rsidRPr="00DF3564">
              <w:rPr>
                <w:sz w:val="20"/>
                <w:szCs w:val="20"/>
              </w:rPr>
              <w:t>-11</w:t>
            </w:r>
          </w:p>
        </w:tc>
        <w:tc>
          <w:tcPr>
            <w:tcW w:w="681" w:type="pct"/>
            <w:tcBorders>
              <w:top w:val="single" w:sz="4" w:space="0" w:color="auto"/>
              <w:left w:val="single" w:sz="4" w:space="0" w:color="auto"/>
              <w:bottom w:val="single" w:sz="4" w:space="0" w:color="auto"/>
              <w:right w:val="single" w:sz="4" w:space="0" w:color="auto"/>
            </w:tcBorders>
            <w:vAlign w:val="center"/>
          </w:tcPr>
          <w:p w14:paraId="6E0F2E74" w14:textId="77777777" w:rsidR="00043CA5" w:rsidRPr="00DF3564" w:rsidRDefault="00043CA5" w:rsidP="00B77E9B">
            <w:pPr>
              <w:spacing w:after="0" w:line="240" w:lineRule="auto"/>
              <w:jc w:val="center"/>
              <w:rPr>
                <w:rFonts w:ascii="Calibri" w:eastAsia="Calibri" w:hAnsi="Calibri" w:cs="Times New Roman"/>
                <w:bCs/>
                <w:sz w:val="18"/>
                <w:szCs w:val="18"/>
              </w:rPr>
            </w:pPr>
            <w:r w:rsidRPr="00DF3564">
              <w:rPr>
                <w:sz w:val="20"/>
                <w:szCs w:val="20"/>
              </w:rPr>
              <w:t>35%</w:t>
            </w:r>
          </w:p>
        </w:tc>
      </w:tr>
      <w:tr w:rsidR="00043CA5" w:rsidRPr="004979E5" w14:paraId="3642593E" w14:textId="77777777" w:rsidTr="00B77E9B">
        <w:trPr>
          <w:trHeight w:val="284"/>
        </w:trPr>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685FDBFD" w14:textId="77777777" w:rsidR="00043CA5" w:rsidRPr="004979E5" w:rsidRDefault="00043CA5" w:rsidP="00B77E9B">
            <w:pPr>
              <w:spacing w:after="0" w:line="240" w:lineRule="auto"/>
              <w:rPr>
                <w:rFonts w:ascii="Calibri" w:eastAsia="Times New Roman" w:hAnsi="Calibri" w:cs="Calibri"/>
                <w:color w:val="1A1A1A"/>
                <w:sz w:val="18"/>
                <w:szCs w:val="18"/>
                <w:lang w:eastAsia="hr-HR"/>
              </w:rPr>
            </w:pPr>
            <w:r w:rsidRPr="004979E5">
              <w:rPr>
                <w:rFonts w:ascii="Calibri" w:eastAsia="Times New Roman" w:hAnsi="Calibri" w:cs="Calibri"/>
                <w:color w:val="1A1A1A"/>
                <w:sz w:val="18"/>
                <w:szCs w:val="18"/>
                <w:lang w:eastAsia="hr-HR"/>
              </w:rPr>
              <w:t>7.</w:t>
            </w:r>
          </w:p>
        </w:tc>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14:paraId="40875991" w14:textId="77777777" w:rsidR="00043CA5" w:rsidRPr="004979E5" w:rsidRDefault="00043CA5" w:rsidP="00B77E9B">
            <w:pPr>
              <w:spacing w:after="0" w:line="240" w:lineRule="auto"/>
              <w:rPr>
                <w:rFonts w:ascii="Calibri" w:eastAsia="Calibri" w:hAnsi="Calibri" w:cs="Times New Roman"/>
                <w:color w:val="1A1A1A"/>
                <w:sz w:val="18"/>
                <w:szCs w:val="18"/>
              </w:rPr>
            </w:pPr>
            <w:r w:rsidRPr="004979E5">
              <w:rPr>
                <w:rFonts w:ascii="Calibri" w:eastAsia="Calibri" w:hAnsi="Calibri" w:cs="Times New Roman"/>
                <w:color w:val="1A1A1A"/>
                <w:sz w:val="18"/>
                <w:szCs w:val="18"/>
              </w:rPr>
              <w:t>Manje administrativne izmjene i dodaci, dodatni ispitivački centri i izmjene glavnih ispitivača</w:t>
            </w:r>
          </w:p>
        </w:tc>
        <w:tc>
          <w:tcPr>
            <w:tcW w:w="565" w:type="pct"/>
            <w:tcBorders>
              <w:top w:val="single" w:sz="4" w:space="0" w:color="auto"/>
              <w:left w:val="single" w:sz="4" w:space="0" w:color="auto"/>
              <w:bottom w:val="single" w:sz="4" w:space="0" w:color="auto"/>
              <w:right w:val="single" w:sz="4" w:space="0" w:color="auto"/>
            </w:tcBorders>
            <w:shd w:val="clear" w:color="auto" w:fill="auto"/>
            <w:vAlign w:val="center"/>
          </w:tcPr>
          <w:p w14:paraId="2383F5A8" w14:textId="77777777" w:rsidR="00043CA5" w:rsidRPr="00DF3564" w:rsidRDefault="00043CA5" w:rsidP="00B77E9B">
            <w:pPr>
              <w:spacing w:after="0" w:line="240" w:lineRule="auto"/>
              <w:jc w:val="right"/>
              <w:rPr>
                <w:rFonts w:ascii="Calibri" w:eastAsia="Calibri" w:hAnsi="Calibri" w:cs="Times New Roman"/>
                <w:bCs/>
                <w:sz w:val="18"/>
                <w:szCs w:val="18"/>
              </w:rPr>
            </w:pPr>
            <w:r w:rsidRPr="00B61EBD">
              <w:rPr>
                <w:bCs/>
                <w:sz w:val="20"/>
                <w:szCs w:val="20"/>
              </w:rPr>
              <w:t>3</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1873E9AD" w14:textId="77777777" w:rsidR="00043CA5" w:rsidRPr="00DF3564" w:rsidRDefault="00043CA5" w:rsidP="00B77E9B">
            <w:pPr>
              <w:spacing w:after="0" w:line="240" w:lineRule="auto"/>
              <w:jc w:val="right"/>
              <w:rPr>
                <w:rFonts w:ascii="Calibri" w:eastAsia="Calibri" w:hAnsi="Calibri" w:cs="Times New Roman"/>
                <w:bCs/>
                <w:sz w:val="18"/>
                <w:szCs w:val="18"/>
              </w:rPr>
            </w:pPr>
            <w:r w:rsidRPr="00B61EBD">
              <w:rPr>
                <w:bCs/>
                <w:sz w:val="20"/>
                <w:szCs w:val="20"/>
              </w:rPr>
              <w:t>5</w:t>
            </w:r>
          </w:p>
        </w:tc>
        <w:tc>
          <w:tcPr>
            <w:tcW w:w="642" w:type="pct"/>
            <w:tcBorders>
              <w:top w:val="single" w:sz="4" w:space="0" w:color="auto"/>
              <w:left w:val="single" w:sz="4" w:space="0" w:color="auto"/>
              <w:bottom w:val="single" w:sz="4" w:space="0" w:color="auto"/>
              <w:right w:val="single" w:sz="4" w:space="0" w:color="auto"/>
            </w:tcBorders>
            <w:vAlign w:val="center"/>
          </w:tcPr>
          <w:p w14:paraId="31D85BCE" w14:textId="77777777" w:rsidR="00043CA5" w:rsidRPr="00DF3564" w:rsidRDefault="00043CA5" w:rsidP="00B77E9B">
            <w:pPr>
              <w:spacing w:after="0" w:line="240" w:lineRule="auto"/>
              <w:jc w:val="center"/>
              <w:rPr>
                <w:rFonts w:ascii="Calibri" w:eastAsia="Calibri" w:hAnsi="Calibri" w:cs="Times New Roman"/>
                <w:sz w:val="18"/>
                <w:szCs w:val="18"/>
              </w:rPr>
            </w:pPr>
            <w:r w:rsidRPr="00DF3564">
              <w:rPr>
                <w:sz w:val="20"/>
                <w:szCs w:val="20"/>
              </w:rPr>
              <w:t>-2</w:t>
            </w:r>
          </w:p>
        </w:tc>
        <w:tc>
          <w:tcPr>
            <w:tcW w:w="681" w:type="pct"/>
            <w:tcBorders>
              <w:top w:val="single" w:sz="4" w:space="0" w:color="auto"/>
              <w:left w:val="single" w:sz="4" w:space="0" w:color="auto"/>
              <w:bottom w:val="single" w:sz="4" w:space="0" w:color="auto"/>
              <w:right w:val="single" w:sz="4" w:space="0" w:color="auto"/>
            </w:tcBorders>
            <w:vAlign w:val="center"/>
          </w:tcPr>
          <w:p w14:paraId="5446AC07" w14:textId="77777777" w:rsidR="00043CA5" w:rsidRPr="00DF3564" w:rsidRDefault="00043CA5" w:rsidP="00B77E9B">
            <w:pPr>
              <w:spacing w:after="0" w:line="240" w:lineRule="auto"/>
              <w:jc w:val="center"/>
              <w:rPr>
                <w:rFonts w:ascii="Calibri" w:eastAsia="Calibri" w:hAnsi="Calibri" w:cs="Times New Roman"/>
                <w:bCs/>
                <w:sz w:val="18"/>
                <w:szCs w:val="18"/>
              </w:rPr>
            </w:pPr>
            <w:r w:rsidRPr="00DF3564">
              <w:rPr>
                <w:sz w:val="20"/>
                <w:szCs w:val="20"/>
              </w:rPr>
              <w:t>60%</w:t>
            </w:r>
          </w:p>
        </w:tc>
      </w:tr>
      <w:tr w:rsidR="00043CA5" w:rsidRPr="004979E5" w14:paraId="5EBD7EC6" w14:textId="77777777" w:rsidTr="00B77E9B">
        <w:trPr>
          <w:trHeight w:val="284"/>
        </w:trPr>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2A666B0E" w14:textId="77777777" w:rsidR="00043CA5" w:rsidRPr="004979E5" w:rsidRDefault="00043CA5" w:rsidP="00B77E9B">
            <w:pPr>
              <w:spacing w:after="0" w:line="240" w:lineRule="auto"/>
              <w:rPr>
                <w:rFonts w:ascii="Times New Roman" w:eastAsia="Times New Roman" w:hAnsi="Times New Roman" w:cs="Times New Roman"/>
                <w:bCs/>
                <w:sz w:val="18"/>
                <w:szCs w:val="18"/>
              </w:rPr>
            </w:pPr>
            <w:r w:rsidRPr="004979E5">
              <w:rPr>
                <w:rFonts w:ascii="Calibri" w:eastAsia="Calibri" w:hAnsi="Calibri" w:cs="Times New Roman"/>
                <w:bCs/>
                <w:sz w:val="18"/>
                <w:szCs w:val="18"/>
              </w:rPr>
              <w:t>8.</w:t>
            </w:r>
          </w:p>
        </w:tc>
        <w:tc>
          <w:tcPr>
            <w:tcW w:w="4627"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3625AF29" w14:textId="77777777" w:rsidR="00043CA5" w:rsidRPr="004979E5" w:rsidRDefault="00043CA5" w:rsidP="00B77E9B">
            <w:pPr>
              <w:spacing w:after="0" w:line="240" w:lineRule="auto"/>
              <w:rPr>
                <w:rFonts w:ascii="Calibri" w:eastAsia="Calibri" w:hAnsi="Calibri" w:cs="Times New Roman"/>
                <w:bCs/>
                <w:sz w:val="20"/>
                <w:szCs w:val="20"/>
              </w:rPr>
            </w:pPr>
            <w:r w:rsidRPr="004979E5">
              <w:rPr>
                <w:rFonts w:ascii="Calibri" w:eastAsia="Calibri" w:hAnsi="Calibri" w:cs="Times New Roman"/>
                <w:bCs/>
                <w:sz w:val="18"/>
                <w:szCs w:val="18"/>
              </w:rPr>
              <w:t>Inicijalni zahtjevi</w:t>
            </w:r>
          </w:p>
        </w:tc>
      </w:tr>
      <w:tr w:rsidR="00043CA5" w:rsidRPr="004979E5" w14:paraId="7544B0F8" w14:textId="77777777" w:rsidTr="00B77E9B">
        <w:trPr>
          <w:trHeight w:val="284"/>
        </w:trPr>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26B56BB1" w14:textId="77777777" w:rsidR="00043CA5" w:rsidRPr="004979E5" w:rsidRDefault="00043CA5" w:rsidP="00B77E9B">
            <w:pPr>
              <w:spacing w:after="0" w:line="240" w:lineRule="auto"/>
              <w:rPr>
                <w:rFonts w:ascii="Calibri" w:eastAsia="Calibri" w:hAnsi="Calibri" w:cs="Times New Roman"/>
                <w:bCs/>
                <w:sz w:val="18"/>
                <w:szCs w:val="18"/>
              </w:rPr>
            </w:pPr>
            <w:r w:rsidRPr="004979E5">
              <w:rPr>
                <w:rFonts w:ascii="Calibri" w:eastAsia="Calibri" w:hAnsi="Calibri" w:cs="Times New Roman"/>
                <w:bCs/>
                <w:sz w:val="18"/>
                <w:szCs w:val="18"/>
              </w:rPr>
              <w:t>8.1.</w:t>
            </w:r>
          </w:p>
        </w:tc>
        <w:tc>
          <w:tcPr>
            <w:tcW w:w="4627"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18F11F26" w14:textId="77777777" w:rsidR="00043CA5" w:rsidRPr="004979E5" w:rsidRDefault="00043CA5" w:rsidP="00B77E9B">
            <w:pPr>
              <w:spacing w:after="0" w:line="240" w:lineRule="auto"/>
              <w:rPr>
                <w:rFonts w:ascii="Calibri" w:eastAsia="Calibri" w:hAnsi="Calibri" w:cs="Times New Roman"/>
                <w:bCs/>
                <w:sz w:val="20"/>
                <w:szCs w:val="20"/>
              </w:rPr>
            </w:pPr>
            <w:r w:rsidRPr="004979E5">
              <w:rPr>
                <w:rFonts w:ascii="Calibri" w:eastAsia="Calibri" w:hAnsi="Calibri" w:cs="Times New Roman"/>
                <w:bCs/>
                <w:sz w:val="18"/>
                <w:szCs w:val="18"/>
              </w:rPr>
              <w:t>Ispitivanje neodobrenog lijeka</w:t>
            </w:r>
          </w:p>
        </w:tc>
      </w:tr>
      <w:tr w:rsidR="00043CA5" w:rsidRPr="004979E5" w14:paraId="68671434" w14:textId="77777777" w:rsidTr="00B77E9B">
        <w:trPr>
          <w:trHeight w:val="284"/>
        </w:trPr>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674614D3" w14:textId="77777777" w:rsidR="00043CA5" w:rsidRPr="004979E5" w:rsidRDefault="00043CA5" w:rsidP="00B77E9B">
            <w:pPr>
              <w:spacing w:after="0" w:line="240" w:lineRule="auto"/>
              <w:jc w:val="center"/>
              <w:rPr>
                <w:rFonts w:ascii="Calibri" w:eastAsia="Calibri" w:hAnsi="Calibri" w:cs="Times New Roman"/>
                <w:sz w:val="18"/>
                <w:szCs w:val="18"/>
              </w:rPr>
            </w:pPr>
            <w:r w:rsidRPr="004979E5">
              <w:rPr>
                <w:rFonts w:ascii="Calibri" w:eastAsia="Calibri" w:hAnsi="Calibri" w:cs="Times New Roman"/>
                <w:sz w:val="18"/>
                <w:szCs w:val="18"/>
              </w:rPr>
              <w:t>1</w:t>
            </w:r>
          </w:p>
        </w:tc>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14:paraId="0699D0E0" w14:textId="77777777" w:rsidR="00043CA5" w:rsidRPr="004979E5" w:rsidRDefault="00043CA5" w:rsidP="00B77E9B">
            <w:pPr>
              <w:spacing w:after="0" w:line="240" w:lineRule="auto"/>
              <w:rPr>
                <w:rFonts w:ascii="Calibri" w:eastAsia="Calibri" w:hAnsi="Calibri" w:cs="Times New Roman"/>
                <w:sz w:val="18"/>
                <w:szCs w:val="18"/>
              </w:rPr>
            </w:pPr>
            <w:r w:rsidRPr="004979E5">
              <w:rPr>
                <w:rFonts w:ascii="Calibri" w:eastAsia="Calibri" w:hAnsi="Calibri" w:cs="Times New Roman"/>
                <w:sz w:val="18"/>
                <w:szCs w:val="18"/>
              </w:rPr>
              <w:t>Mononacionalni - dio I.</w:t>
            </w:r>
          </w:p>
        </w:tc>
        <w:tc>
          <w:tcPr>
            <w:tcW w:w="565" w:type="pct"/>
            <w:tcBorders>
              <w:top w:val="single" w:sz="4" w:space="0" w:color="auto"/>
              <w:left w:val="single" w:sz="4" w:space="0" w:color="auto"/>
              <w:bottom w:val="single" w:sz="4" w:space="0" w:color="auto"/>
              <w:right w:val="single" w:sz="4" w:space="0" w:color="auto"/>
            </w:tcBorders>
            <w:shd w:val="clear" w:color="auto" w:fill="auto"/>
            <w:vAlign w:val="center"/>
          </w:tcPr>
          <w:p w14:paraId="55EEDC45" w14:textId="77777777" w:rsidR="00043CA5" w:rsidRPr="00DF3564" w:rsidRDefault="00043CA5" w:rsidP="00B77E9B">
            <w:pPr>
              <w:spacing w:after="0" w:line="240" w:lineRule="auto"/>
              <w:jc w:val="right"/>
              <w:rPr>
                <w:rFonts w:ascii="Times New Roman" w:eastAsia="Times New Roman" w:hAnsi="Times New Roman" w:cs="Times New Roman"/>
                <w:bCs/>
                <w:sz w:val="18"/>
                <w:szCs w:val="18"/>
              </w:rPr>
            </w:pPr>
            <w:r w:rsidRPr="00B61EBD">
              <w:rPr>
                <w:bCs/>
                <w:sz w:val="20"/>
                <w:szCs w:val="20"/>
              </w:rPr>
              <w:t>0</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47851410" w14:textId="77777777" w:rsidR="00043CA5" w:rsidRPr="00DF3564" w:rsidRDefault="00043CA5" w:rsidP="00B77E9B">
            <w:pPr>
              <w:spacing w:after="0" w:line="240" w:lineRule="auto"/>
              <w:jc w:val="right"/>
              <w:rPr>
                <w:rFonts w:ascii="Calibri" w:eastAsia="Calibri" w:hAnsi="Calibri" w:cs="Times New Roman"/>
                <w:bCs/>
                <w:sz w:val="18"/>
                <w:szCs w:val="18"/>
              </w:rPr>
            </w:pPr>
            <w:r w:rsidRPr="00B61EBD">
              <w:rPr>
                <w:bCs/>
                <w:sz w:val="20"/>
                <w:szCs w:val="20"/>
              </w:rPr>
              <w:t>0</w:t>
            </w:r>
          </w:p>
        </w:tc>
        <w:tc>
          <w:tcPr>
            <w:tcW w:w="642" w:type="pct"/>
            <w:tcBorders>
              <w:top w:val="single" w:sz="4" w:space="0" w:color="auto"/>
              <w:left w:val="single" w:sz="4" w:space="0" w:color="auto"/>
              <w:bottom w:val="single" w:sz="4" w:space="0" w:color="auto"/>
              <w:right w:val="single" w:sz="4" w:space="0" w:color="auto"/>
            </w:tcBorders>
            <w:vAlign w:val="center"/>
          </w:tcPr>
          <w:p w14:paraId="575F9136" w14:textId="77777777" w:rsidR="00043CA5" w:rsidRPr="00DF3564" w:rsidRDefault="00043CA5" w:rsidP="00B77E9B">
            <w:pPr>
              <w:spacing w:after="0" w:line="240" w:lineRule="auto"/>
              <w:jc w:val="center"/>
              <w:rPr>
                <w:rFonts w:ascii="Calibri" w:eastAsia="Calibri" w:hAnsi="Calibri" w:cs="Times New Roman"/>
                <w:sz w:val="18"/>
                <w:szCs w:val="18"/>
              </w:rPr>
            </w:pPr>
            <w:r w:rsidRPr="00DF3564">
              <w:rPr>
                <w:sz w:val="20"/>
                <w:szCs w:val="20"/>
              </w:rPr>
              <w:t>0</w:t>
            </w:r>
          </w:p>
        </w:tc>
        <w:tc>
          <w:tcPr>
            <w:tcW w:w="681" w:type="pct"/>
            <w:tcBorders>
              <w:top w:val="single" w:sz="4" w:space="0" w:color="auto"/>
              <w:left w:val="single" w:sz="4" w:space="0" w:color="auto"/>
              <w:bottom w:val="single" w:sz="4" w:space="0" w:color="auto"/>
              <w:right w:val="single" w:sz="4" w:space="0" w:color="auto"/>
            </w:tcBorders>
            <w:vAlign w:val="center"/>
          </w:tcPr>
          <w:p w14:paraId="0852B7F0" w14:textId="77777777" w:rsidR="00043CA5" w:rsidRPr="00DF3564" w:rsidRDefault="00043CA5" w:rsidP="00B77E9B">
            <w:pPr>
              <w:spacing w:after="0" w:line="240" w:lineRule="auto"/>
              <w:jc w:val="center"/>
              <w:rPr>
                <w:rFonts w:ascii="Calibri" w:eastAsia="Calibri" w:hAnsi="Calibri" w:cs="Times New Roman"/>
                <w:bCs/>
                <w:sz w:val="18"/>
                <w:szCs w:val="18"/>
              </w:rPr>
            </w:pPr>
            <w:r>
              <w:rPr>
                <w:sz w:val="20"/>
                <w:szCs w:val="20"/>
              </w:rPr>
              <w:t>-</w:t>
            </w:r>
          </w:p>
        </w:tc>
      </w:tr>
      <w:tr w:rsidR="00043CA5" w:rsidRPr="004979E5" w14:paraId="594E2B0C" w14:textId="77777777" w:rsidTr="00B77E9B">
        <w:trPr>
          <w:trHeight w:val="284"/>
        </w:trPr>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557EFA90" w14:textId="77777777" w:rsidR="00043CA5" w:rsidRPr="004979E5" w:rsidRDefault="00043CA5" w:rsidP="00B77E9B">
            <w:pPr>
              <w:spacing w:after="0" w:line="240" w:lineRule="auto"/>
              <w:jc w:val="center"/>
              <w:rPr>
                <w:rFonts w:ascii="Calibri" w:eastAsia="Calibri" w:hAnsi="Calibri" w:cs="Times New Roman"/>
                <w:sz w:val="18"/>
                <w:szCs w:val="18"/>
              </w:rPr>
            </w:pPr>
            <w:r w:rsidRPr="004979E5">
              <w:rPr>
                <w:rFonts w:ascii="Calibri" w:eastAsia="Calibri" w:hAnsi="Calibri" w:cs="Times New Roman"/>
                <w:sz w:val="18"/>
                <w:szCs w:val="18"/>
              </w:rPr>
              <w:t>2</w:t>
            </w:r>
          </w:p>
        </w:tc>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14:paraId="035F40D4" w14:textId="77777777" w:rsidR="00043CA5" w:rsidRPr="004979E5" w:rsidRDefault="00043CA5" w:rsidP="00B77E9B">
            <w:pPr>
              <w:spacing w:after="0" w:line="240" w:lineRule="auto"/>
              <w:rPr>
                <w:rFonts w:ascii="Calibri" w:eastAsia="Calibri" w:hAnsi="Calibri" w:cs="Times New Roman"/>
                <w:sz w:val="18"/>
                <w:szCs w:val="18"/>
              </w:rPr>
            </w:pPr>
            <w:r w:rsidRPr="004979E5">
              <w:rPr>
                <w:rFonts w:ascii="Calibri" w:eastAsia="Calibri" w:hAnsi="Calibri" w:cs="Times New Roman"/>
                <w:sz w:val="18"/>
                <w:szCs w:val="18"/>
              </w:rPr>
              <w:t>Mononacionalni - dio II.</w:t>
            </w:r>
          </w:p>
        </w:tc>
        <w:tc>
          <w:tcPr>
            <w:tcW w:w="565" w:type="pct"/>
            <w:tcBorders>
              <w:top w:val="single" w:sz="4" w:space="0" w:color="auto"/>
              <w:left w:val="single" w:sz="4" w:space="0" w:color="auto"/>
              <w:bottom w:val="single" w:sz="4" w:space="0" w:color="auto"/>
              <w:right w:val="single" w:sz="4" w:space="0" w:color="auto"/>
            </w:tcBorders>
            <w:shd w:val="clear" w:color="auto" w:fill="auto"/>
            <w:vAlign w:val="center"/>
          </w:tcPr>
          <w:p w14:paraId="7846C8AC" w14:textId="77777777" w:rsidR="00043CA5" w:rsidRPr="00DF3564" w:rsidRDefault="00043CA5" w:rsidP="00B77E9B">
            <w:pPr>
              <w:spacing w:after="0" w:line="240" w:lineRule="auto"/>
              <w:jc w:val="right"/>
              <w:rPr>
                <w:rFonts w:ascii="Calibri" w:eastAsia="Calibri" w:hAnsi="Calibri" w:cs="Times New Roman"/>
                <w:bCs/>
                <w:sz w:val="18"/>
                <w:szCs w:val="18"/>
              </w:rPr>
            </w:pPr>
            <w:r w:rsidRPr="00B61EBD">
              <w:rPr>
                <w:bCs/>
                <w:sz w:val="20"/>
                <w:szCs w:val="20"/>
              </w:rPr>
              <w:t>0</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4E8D6F83" w14:textId="77777777" w:rsidR="00043CA5" w:rsidRPr="00DF3564" w:rsidRDefault="00043CA5" w:rsidP="00B77E9B">
            <w:pPr>
              <w:spacing w:after="0" w:line="240" w:lineRule="auto"/>
              <w:jc w:val="right"/>
              <w:rPr>
                <w:rFonts w:ascii="Calibri" w:eastAsia="Calibri" w:hAnsi="Calibri" w:cs="Times New Roman"/>
                <w:bCs/>
                <w:sz w:val="18"/>
                <w:szCs w:val="18"/>
              </w:rPr>
            </w:pPr>
            <w:r w:rsidRPr="00B61EBD">
              <w:rPr>
                <w:bCs/>
                <w:sz w:val="20"/>
                <w:szCs w:val="20"/>
              </w:rPr>
              <w:t>0</w:t>
            </w:r>
          </w:p>
        </w:tc>
        <w:tc>
          <w:tcPr>
            <w:tcW w:w="642" w:type="pct"/>
            <w:tcBorders>
              <w:top w:val="single" w:sz="4" w:space="0" w:color="auto"/>
              <w:left w:val="single" w:sz="4" w:space="0" w:color="auto"/>
              <w:bottom w:val="single" w:sz="4" w:space="0" w:color="auto"/>
              <w:right w:val="single" w:sz="4" w:space="0" w:color="auto"/>
            </w:tcBorders>
            <w:vAlign w:val="center"/>
          </w:tcPr>
          <w:p w14:paraId="22FBC657" w14:textId="77777777" w:rsidR="00043CA5" w:rsidRPr="00DF3564" w:rsidRDefault="00043CA5" w:rsidP="00B77E9B">
            <w:pPr>
              <w:spacing w:after="0" w:line="240" w:lineRule="auto"/>
              <w:jc w:val="center"/>
              <w:rPr>
                <w:rFonts w:ascii="Calibri" w:eastAsia="Calibri" w:hAnsi="Calibri" w:cs="Times New Roman"/>
                <w:sz w:val="18"/>
                <w:szCs w:val="18"/>
              </w:rPr>
            </w:pPr>
            <w:r w:rsidRPr="00DF3564">
              <w:rPr>
                <w:sz w:val="20"/>
                <w:szCs w:val="20"/>
              </w:rPr>
              <w:t>0</w:t>
            </w:r>
          </w:p>
        </w:tc>
        <w:tc>
          <w:tcPr>
            <w:tcW w:w="681" w:type="pct"/>
            <w:tcBorders>
              <w:top w:val="single" w:sz="4" w:space="0" w:color="auto"/>
              <w:left w:val="single" w:sz="4" w:space="0" w:color="auto"/>
              <w:bottom w:val="single" w:sz="4" w:space="0" w:color="auto"/>
              <w:right w:val="single" w:sz="4" w:space="0" w:color="auto"/>
            </w:tcBorders>
          </w:tcPr>
          <w:p w14:paraId="2FF4B19A" w14:textId="77777777" w:rsidR="00043CA5" w:rsidRPr="00DF3564" w:rsidRDefault="00043CA5" w:rsidP="00B77E9B">
            <w:pPr>
              <w:spacing w:after="0" w:line="240" w:lineRule="auto"/>
              <w:jc w:val="center"/>
              <w:rPr>
                <w:rFonts w:ascii="Calibri" w:eastAsia="Calibri" w:hAnsi="Calibri" w:cs="Times New Roman"/>
                <w:bCs/>
                <w:sz w:val="18"/>
                <w:szCs w:val="18"/>
              </w:rPr>
            </w:pPr>
            <w:r w:rsidRPr="00450364">
              <w:rPr>
                <w:sz w:val="20"/>
                <w:szCs w:val="20"/>
              </w:rPr>
              <w:t>-</w:t>
            </w:r>
          </w:p>
        </w:tc>
      </w:tr>
      <w:tr w:rsidR="00043CA5" w:rsidRPr="004979E5" w14:paraId="54232D0B" w14:textId="77777777" w:rsidTr="00B77E9B">
        <w:trPr>
          <w:trHeight w:val="284"/>
        </w:trPr>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26D65DDA" w14:textId="77777777" w:rsidR="00043CA5" w:rsidRPr="004979E5" w:rsidRDefault="00043CA5" w:rsidP="00B77E9B">
            <w:pPr>
              <w:spacing w:after="0" w:line="240" w:lineRule="auto"/>
              <w:jc w:val="center"/>
              <w:rPr>
                <w:rFonts w:ascii="Calibri" w:eastAsia="Calibri" w:hAnsi="Calibri" w:cs="Times New Roman"/>
                <w:sz w:val="18"/>
                <w:szCs w:val="18"/>
              </w:rPr>
            </w:pPr>
            <w:r w:rsidRPr="004979E5">
              <w:rPr>
                <w:rFonts w:ascii="Calibri" w:eastAsia="Calibri" w:hAnsi="Calibri" w:cs="Times New Roman"/>
                <w:sz w:val="18"/>
                <w:szCs w:val="18"/>
              </w:rPr>
              <w:t>3</w:t>
            </w:r>
          </w:p>
        </w:tc>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14:paraId="08DB3CA8" w14:textId="77777777" w:rsidR="00043CA5" w:rsidRPr="004979E5" w:rsidRDefault="00043CA5" w:rsidP="00B77E9B">
            <w:pPr>
              <w:spacing w:after="0" w:line="240" w:lineRule="auto"/>
              <w:rPr>
                <w:rFonts w:ascii="Calibri" w:eastAsia="Calibri" w:hAnsi="Calibri" w:cs="Times New Roman"/>
                <w:sz w:val="18"/>
                <w:szCs w:val="18"/>
              </w:rPr>
            </w:pPr>
            <w:r w:rsidRPr="004979E5">
              <w:rPr>
                <w:rFonts w:ascii="Calibri" w:eastAsia="Calibri" w:hAnsi="Calibri" w:cs="Times New Roman"/>
                <w:sz w:val="18"/>
                <w:szCs w:val="18"/>
              </w:rPr>
              <w:t>Mononacionalni - dio I.+II.</w:t>
            </w:r>
          </w:p>
        </w:tc>
        <w:tc>
          <w:tcPr>
            <w:tcW w:w="565" w:type="pct"/>
            <w:tcBorders>
              <w:top w:val="single" w:sz="4" w:space="0" w:color="auto"/>
              <w:left w:val="single" w:sz="4" w:space="0" w:color="auto"/>
              <w:bottom w:val="single" w:sz="4" w:space="0" w:color="auto"/>
              <w:right w:val="single" w:sz="4" w:space="0" w:color="auto"/>
            </w:tcBorders>
            <w:shd w:val="clear" w:color="auto" w:fill="auto"/>
            <w:vAlign w:val="center"/>
          </w:tcPr>
          <w:p w14:paraId="5DB29EF2" w14:textId="77777777" w:rsidR="00043CA5" w:rsidRPr="00DF3564" w:rsidRDefault="00043CA5" w:rsidP="00B77E9B">
            <w:pPr>
              <w:spacing w:after="0" w:line="240" w:lineRule="auto"/>
              <w:jc w:val="right"/>
              <w:rPr>
                <w:rFonts w:ascii="Calibri" w:eastAsia="Calibri" w:hAnsi="Calibri" w:cs="Times New Roman"/>
                <w:bCs/>
                <w:sz w:val="18"/>
                <w:szCs w:val="18"/>
              </w:rPr>
            </w:pPr>
            <w:r w:rsidRPr="00B61EBD">
              <w:rPr>
                <w:bCs/>
                <w:sz w:val="20"/>
                <w:szCs w:val="20"/>
              </w:rPr>
              <w:t>0</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2888804F" w14:textId="77777777" w:rsidR="00043CA5" w:rsidRPr="00DF3564" w:rsidRDefault="00043CA5" w:rsidP="00B77E9B">
            <w:pPr>
              <w:spacing w:after="0" w:line="240" w:lineRule="auto"/>
              <w:jc w:val="right"/>
              <w:rPr>
                <w:rFonts w:ascii="Calibri" w:eastAsia="Calibri" w:hAnsi="Calibri" w:cs="Times New Roman"/>
                <w:bCs/>
                <w:sz w:val="18"/>
                <w:szCs w:val="18"/>
              </w:rPr>
            </w:pPr>
            <w:r w:rsidRPr="00B61EBD">
              <w:rPr>
                <w:bCs/>
                <w:sz w:val="20"/>
                <w:szCs w:val="20"/>
              </w:rPr>
              <w:t>0</w:t>
            </w:r>
          </w:p>
        </w:tc>
        <w:tc>
          <w:tcPr>
            <w:tcW w:w="642" w:type="pct"/>
            <w:tcBorders>
              <w:top w:val="single" w:sz="4" w:space="0" w:color="auto"/>
              <w:left w:val="single" w:sz="4" w:space="0" w:color="auto"/>
              <w:bottom w:val="single" w:sz="4" w:space="0" w:color="auto"/>
              <w:right w:val="single" w:sz="4" w:space="0" w:color="auto"/>
            </w:tcBorders>
            <w:vAlign w:val="center"/>
          </w:tcPr>
          <w:p w14:paraId="17AF1ABD" w14:textId="77777777" w:rsidR="00043CA5" w:rsidRPr="00DF3564" w:rsidRDefault="00043CA5" w:rsidP="00B77E9B">
            <w:pPr>
              <w:spacing w:after="0" w:line="240" w:lineRule="auto"/>
              <w:jc w:val="center"/>
              <w:rPr>
                <w:rFonts w:ascii="Calibri" w:eastAsia="Calibri" w:hAnsi="Calibri" w:cs="Times New Roman"/>
                <w:sz w:val="18"/>
                <w:szCs w:val="18"/>
              </w:rPr>
            </w:pPr>
            <w:r w:rsidRPr="00DF3564">
              <w:rPr>
                <w:sz w:val="20"/>
                <w:szCs w:val="20"/>
              </w:rPr>
              <w:t>0</w:t>
            </w:r>
          </w:p>
        </w:tc>
        <w:tc>
          <w:tcPr>
            <w:tcW w:w="681" w:type="pct"/>
            <w:tcBorders>
              <w:top w:val="single" w:sz="4" w:space="0" w:color="auto"/>
              <w:left w:val="single" w:sz="4" w:space="0" w:color="auto"/>
              <w:bottom w:val="single" w:sz="4" w:space="0" w:color="auto"/>
              <w:right w:val="single" w:sz="4" w:space="0" w:color="auto"/>
            </w:tcBorders>
          </w:tcPr>
          <w:p w14:paraId="33A17571" w14:textId="77777777" w:rsidR="00043CA5" w:rsidRPr="00DF3564" w:rsidRDefault="00043CA5" w:rsidP="00B77E9B">
            <w:pPr>
              <w:spacing w:after="0" w:line="240" w:lineRule="auto"/>
              <w:jc w:val="center"/>
              <w:rPr>
                <w:rFonts w:ascii="Calibri" w:eastAsia="Calibri" w:hAnsi="Calibri" w:cs="Times New Roman"/>
                <w:bCs/>
                <w:sz w:val="18"/>
                <w:szCs w:val="18"/>
              </w:rPr>
            </w:pPr>
            <w:r w:rsidRPr="00450364">
              <w:rPr>
                <w:sz w:val="20"/>
                <w:szCs w:val="20"/>
              </w:rPr>
              <w:t>-</w:t>
            </w:r>
          </w:p>
        </w:tc>
      </w:tr>
      <w:tr w:rsidR="00043CA5" w:rsidRPr="004979E5" w14:paraId="380F89B7" w14:textId="77777777" w:rsidTr="00B77E9B">
        <w:trPr>
          <w:trHeight w:val="284"/>
        </w:trPr>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6483D34A" w14:textId="77777777" w:rsidR="00043CA5" w:rsidRPr="004979E5" w:rsidRDefault="00043CA5" w:rsidP="00B77E9B">
            <w:pPr>
              <w:spacing w:after="0" w:line="240" w:lineRule="auto"/>
              <w:jc w:val="center"/>
              <w:rPr>
                <w:rFonts w:ascii="Calibri" w:eastAsia="Calibri" w:hAnsi="Calibri" w:cs="Times New Roman"/>
                <w:sz w:val="18"/>
                <w:szCs w:val="18"/>
              </w:rPr>
            </w:pPr>
            <w:r w:rsidRPr="004979E5">
              <w:rPr>
                <w:rFonts w:ascii="Calibri" w:eastAsia="Calibri" w:hAnsi="Calibri" w:cs="Times New Roman"/>
                <w:sz w:val="18"/>
                <w:szCs w:val="18"/>
              </w:rPr>
              <w:t>4</w:t>
            </w:r>
          </w:p>
        </w:tc>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14:paraId="304DA4FC" w14:textId="77777777" w:rsidR="00043CA5" w:rsidRPr="004979E5" w:rsidRDefault="00043CA5" w:rsidP="00B77E9B">
            <w:pPr>
              <w:spacing w:after="0" w:line="240" w:lineRule="auto"/>
              <w:rPr>
                <w:rFonts w:ascii="Calibri" w:eastAsia="Calibri" w:hAnsi="Calibri" w:cs="Times New Roman"/>
                <w:sz w:val="18"/>
                <w:szCs w:val="18"/>
              </w:rPr>
            </w:pPr>
            <w:r w:rsidRPr="004979E5">
              <w:rPr>
                <w:rFonts w:ascii="Calibri" w:eastAsia="Calibri" w:hAnsi="Calibri" w:cs="Times New Roman"/>
                <w:sz w:val="18"/>
                <w:szCs w:val="18"/>
              </w:rPr>
              <w:t>Multinacionalni - Hrvatska RMS - dio I.</w:t>
            </w:r>
          </w:p>
        </w:tc>
        <w:tc>
          <w:tcPr>
            <w:tcW w:w="565" w:type="pct"/>
            <w:tcBorders>
              <w:top w:val="single" w:sz="4" w:space="0" w:color="auto"/>
              <w:left w:val="single" w:sz="4" w:space="0" w:color="auto"/>
              <w:bottom w:val="single" w:sz="4" w:space="0" w:color="auto"/>
              <w:right w:val="single" w:sz="4" w:space="0" w:color="auto"/>
            </w:tcBorders>
            <w:shd w:val="clear" w:color="auto" w:fill="auto"/>
            <w:vAlign w:val="center"/>
          </w:tcPr>
          <w:p w14:paraId="2DBF2EFD" w14:textId="77777777" w:rsidR="00043CA5" w:rsidRPr="00DF3564" w:rsidRDefault="00043CA5" w:rsidP="00B77E9B">
            <w:pPr>
              <w:spacing w:after="0" w:line="240" w:lineRule="auto"/>
              <w:jc w:val="right"/>
              <w:rPr>
                <w:rFonts w:ascii="Calibri" w:eastAsia="Calibri" w:hAnsi="Calibri" w:cs="Times New Roman"/>
                <w:bCs/>
                <w:sz w:val="18"/>
                <w:szCs w:val="18"/>
              </w:rPr>
            </w:pPr>
            <w:r w:rsidRPr="00B61EBD">
              <w:rPr>
                <w:bCs/>
                <w:sz w:val="20"/>
                <w:szCs w:val="20"/>
              </w:rPr>
              <w:t>0</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1A7A78C7" w14:textId="77777777" w:rsidR="00043CA5" w:rsidRPr="00DF3564" w:rsidRDefault="00043CA5" w:rsidP="00B77E9B">
            <w:pPr>
              <w:spacing w:after="0" w:line="240" w:lineRule="auto"/>
              <w:jc w:val="right"/>
              <w:rPr>
                <w:rFonts w:ascii="Calibri" w:eastAsia="Calibri" w:hAnsi="Calibri" w:cs="Times New Roman"/>
                <w:bCs/>
                <w:sz w:val="18"/>
                <w:szCs w:val="18"/>
              </w:rPr>
            </w:pPr>
            <w:r w:rsidRPr="00B61EBD">
              <w:rPr>
                <w:bCs/>
                <w:sz w:val="20"/>
                <w:szCs w:val="20"/>
              </w:rPr>
              <w:t>0</w:t>
            </w:r>
          </w:p>
        </w:tc>
        <w:tc>
          <w:tcPr>
            <w:tcW w:w="642" w:type="pct"/>
            <w:tcBorders>
              <w:top w:val="single" w:sz="4" w:space="0" w:color="auto"/>
              <w:left w:val="single" w:sz="4" w:space="0" w:color="auto"/>
              <w:bottom w:val="single" w:sz="4" w:space="0" w:color="auto"/>
              <w:right w:val="single" w:sz="4" w:space="0" w:color="auto"/>
            </w:tcBorders>
            <w:vAlign w:val="center"/>
          </w:tcPr>
          <w:p w14:paraId="67782E1A" w14:textId="77777777" w:rsidR="00043CA5" w:rsidRPr="00DF3564" w:rsidRDefault="00043CA5" w:rsidP="00B77E9B">
            <w:pPr>
              <w:spacing w:after="0" w:line="240" w:lineRule="auto"/>
              <w:jc w:val="center"/>
              <w:rPr>
                <w:rFonts w:ascii="Calibri" w:eastAsia="Calibri" w:hAnsi="Calibri" w:cs="Times New Roman"/>
                <w:sz w:val="18"/>
                <w:szCs w:val="18"/>
              </w:rPr>
            </w:pPr>
            <w:r w:rsidRPr="00DF3564">
              <w:rPr>
                <w:sz w:val="20"/>
                <w:szCs w:val="20"/>
              </w:rPr>
              <w:t>0</w:t>
            </w:r>
          </w:p>
        </w:tc>
        <w:tc>
          <w:tcPr>
            <w:tcW w:w="681" w:type="pct"/>
            <w:tcBorders>
              <w:top w:val="single" w:sz="4" w:space="0" w:color="auto"/>
              <w:left w:val="single" w:sz="4" w:space="0" w:color="auto"/>
              <w:bottom w:val="single" w:sz="4" w:space="0" w:color="auto"/>
              <w:right w:val="single" w:sz="4" w:space="0" w:color="auto"/>
            </w:tcBorders>
          </w:tcPr>
          <w:p w14:paraId="088D840D" w14:textId="77777777" w:rsidR="00043CA5" w:rsidRPr="00DF3564" w:rsidRDefault="00043CA5" w:rsidP="00B77E9B">
            <w:pPr>
              <w:spacing w:after="0" w:line="240" w:lineRule="auto"/>
              <w:jc w:val="center"/>
              <w:rPr>
                <w:rFonts w:ascii="Calibri" w:eastAsia="Calibri" w:hAnsi="Calibri" w:cs="Times New Roman"/>
                <w:bCs/>
                <w:sz w:val="18"/>
                <w:szCs w:val="18"/>
              </w:rPr>
            </w:pPr>
            <w:r w:rsidRPr="00450364">
              <w:rPr>
                <w:sz w:val="20"/>
                <w:szCs w:val="20"/>
              </w:rPr>
              <w:t>-</w:t>
            </w:r>
          </w:p>
        </w:tc>
      </w:tr>
      <w:tr w:rsidR="00043CA5" w:rsidRPr="004979E5" w14:paraId="06D4F583" w14:textId="77777777" w:rsidTr="00B77E9B">
        <w:trPr>
          <w:trHeight w:val="284"/>
        </w:trPr>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472304A7" w14:textId="77777777" w:rsidR="00043CA5" w:rsidRPr="004979E5" w:rsidRDefault="00043CA5" w:rsidP="00B77E9B">
            <w:pPr>
              <w:spacing w:after="0" w:line="240" w:lineRule="auto"/>
              <w:jc w:val="center"/>
              <w:rPr>
                <w:rFonts w:ascii="Calibri" w:eastAsia="Calibri" w:hAnsi="Calibri" w:cs="Times New Roman"/>
                <w:sz w:val="18"/>
                <w:szCs w:val="18"/>
              </w:rPr>
            </w:pPr>
            <w:r w:rsidRPr="004979E5">
              <w:rPr>
                <w:rFonts w:ascii="Calibri" w:eastAsia="Calibri" w:hAnsi="Calibri" w:cs="Times New Roman"/>
                <w:sz w:val="18"/>
                <w:szCs w:val="18"/>
              </w:rPr>
              <w:t>5</w:t>
            </w:r>
          </w:p>
        </w:tc>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14:paraId="257645F9" w14:textId="77777777" w:rsidR="00043CA5" w:rsidRPr="004979E5" w:rsidRDefault="00043CA5" w:rsidP="00B77E9B">
            <w:pPr>
              <w:spacing w:after="0" w:line="240" w:lineRule="auto"/>
              <w:rPr>
                <w:rFonts w:ascii="Calibri" w:eastAsia="Calibri" w:hAnsi="Calibri" w:cs="Times New Roman"/>
                <w:sz w:val="18"/>
                <w:szCs w:val="18"/>
              </w:rPr>
            </w:pPr>
            <w:r w:rsidRPr="004979E5">
              <w:rPr>
                <w:rFonts w:ascii="Calibri" w:eastAsia="Calibri" w:hAnsi="Calibri" w:cs="Times New Roman"/>
                <w:sz w:val="18"/>
                <w:szCs w:val="18"/>
              </w:rPr>
              <w:t>Multinacionalni - Hrvatska RMS - dio II.</w:t>
            </w:r>
          </w:p>
        </w:tc>
        <w:tc>
          <w:tcPr>
            <w:tcW w:w="565" w:type="pct"/>
            <w:tcBorders>
              <w:top w:val="single" w:sz="4" w:space="0" w:color="auto"/>
              <w:left w:val="single" w:sz="4" w:space="0" w:color="auto"/>
              <w:bottom w:val="single" w:sz="4" w:space="0" w:color="auto"/>
              <w:right w:val="single" w:sz="4" w:space="0" w:color="auto"/>
            </w:tcBorders>
            <w:shd w:val="clear" w:color="auto" w:fill="auto"/>
            <w:vAlign w:val="center"/>
          </w:tcPr>
          <w:p w14:paraId="456729FD" w14:textId="77777777" w:rsidR="00043CA5" w:rsidRPr="00DF3564" w:rsidRDefault="00043CA5" w:rsidP="00B77E9B">
            <w:pPr>
              <w:spacing w:after="0" w:line="240" w:lineRule="auto"/>
              <w:jc w:val="right"/>
              <w:rPr>
                <w:rFonts w:ascii="Calibri" w:eastAsia="Calibri" w:hAnsi="Calibri" w:cs="Times New Roman"/>
                <w:bCs/>
                <w:sz w:val="18"/>
                <w:szCs w:val="18"/>
              </w:rPr>
            </w:pPr>
            <w:r w:rsidRPr="00B61EBD">
              <w:rPr>
                <w:bCs/>
                <w:sz w:val="20"/>
                <w:szCs w:val="20"/>
              </w:rPr>
              <w:t>0</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21C2A228" w14:textId="77777777" w:rsidR="00043CA5" w:rsidRPr="00DF3564" w:rsidRDefault="00043CA5" w:rsidP="00B77E9B">
            <w:pPr>
              <w:spacing w:after="0" w:line="240" w:lineRule="auto"/>
              <w:jc w:val="right"/>
              <w:rPr>
                <w:rFonts w:ascii="Calibri" w:eastAsia="Calibri" w:hAnsi="Calibri" w:cs="Times New Roman"/>
                <w:bCs/>
                <w:sz w:val="18"/>
                <w:szCs w:val="18"/>
              </w:rPr>
            </w:pPr>
            <w:r w:rsidRPr="00B61EBD">
              <w:rPr>
                <w:bCs/>
                <w:sz w:val="20"/>
                <w:szCs w:val="20"/>
              </w:rPr>
              <w:t>0</w:t>
            </w:r>
          </w:p>
        </w:tc>
        <w:tc>
          <w:tcPr>
            <w:tcW w:w="642" w:type="pct"/>
            <w:tcBorders>
              <w:top w:val="single" w:sz="4" w:space="0" w:color="auto"/>
              <w:left w:val="single" w:sz="4" w:space="0" w:color="auto"/>
              <w:bottom w:val="single" w:sz="4" w:space="0" w:color="auto"/>
              <w:right w:val="single" w:sz="4" w:space="0" w:color="auto"/>
            </w:tcBorders>
            <w:vAlign w:val="center"/>
          </w:tcPr>
          <w:p w14:paraId="42D3AACD" w14:textId="77777777" w:rsidR="00043CA5" w:rsidRPr="00DF3564" w:rsidRDefault="00043CA5" w:rsidP="00B77E9B">
            <w:pPr>
              <w:spacing w:after="0" w:line="240" w:lineRule="auto"/>
              <w:jc w:val="center"/>
              <w:rPr>
                <w:rFonts w:ascii="Calibri" w:eastAsia="Calibri" w:hAnsi="Calibri" w:cs="Times New Roman"/>
                <w:sz w:val="18"/>
                <w:szCs w:val="18"/>
              </w:rPr>
            </w:pPr>
            <w:r w:rsidRPr="00DF3564">
              <w:rPr>
                <w:sz w:val="20"/>
                <w:szCs w:val="20"/>
              </w:rPr>
              <w:t>0</w:t>
            </w:r>
          </w:p>
        </w:tc>
        <w:tc>
          <w:tcPr>
            <w:tcW w:w="681" w:type="pct"/>
            <w:tcBorders>
              <w:top w:val="single" w:sz="4" w:space="0" w:color="auto"/>
              <w:left w:val="single" w:sz="4" w:space="0" w:color="auto"/>
              <w:bottom w:val="single" w:sz="4" w:space="0" w:color="auto"/>
              <w:right w:val="single" w:sz="4" w:space="0" w:color="auto"/>
            </w:tcBorders>
          </w:tcPr>
          <w:p w14:paraId="4D4C653F" w14:textId="77777777" w:rsidR="00043CA5" w:rsidRPr="00DF3564" w:rsidRDefault="00043CA5" w:rsidP="00B77E9B">
            <w:pPr>
              <w:spacing w:after="0" w:line="240" w:lineRule="auto"/>
              <w:jc w:val="center"/>
              <w:rPr>
                <w:rFonts w:ascii="Calibri" w:eastAsia="Calibri" w:hAnsi="Calibri" w:cs="Times New Roman"/>
                <w:bCs/>
                <w:sz w:val="18"/>
                <w:szCs w:val="18"/>
              </w:rPr>
            </w:pPr>
            <w:r w:rsidRPr="00450364">
              <w:rPr>
                <w:sz w:val="20"/>
                <w:szCs w:val="20"/>
              </w:rPr>
              <w:t>-</w:t>
            </w:r>
          </w:p>
        </w:tc>
      </w:tr>
      <w:tr w:rsidR="00043CA5" w:rsidRPr="004979E5" w14:paraId="74022931" w14:textId="77777777" w:rsidTr="00B77E9B">
        <w:trPr>
          <w:trHeight w:val="284"/>
        </w:trPr>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32DB4AFA" w14:textId="77777777" w:rsidR="00043CA5" w:rsidRPr="004979E5" w:rsidRDefault="00043CA5" w:rsidP="00B77E9B">
            <w:pPr>
              <w:spacing w:after="0" w:line="240" w:lineRule="auto"/>
              <w:jc w:val="center"/>
              <w:rPr>
                <w:rFonts w:ascii="Calibri" w:eastAsia="Calibri" w:hAnsi="Calibri" w:cs="Times New Roman"/>
                <w:sz w:val="18"/>
                <w:szCs w:val="18"/>
              </w:rPr>
            </w:pPr>
            <w:r w:rsidRPr="004979E5">
              <w:rPr>
                <w:rFonts w:ascii="Calibri" w:eastAsia="Calibri" w:hAnsi="Calibri" w:cs="Times New Roman"/>
                <w:sz w:val="18"/>
                <w:szCs w:val="18"/>
              </w:rPr>
              <w:t>6</w:t>
            </w:r>
          </w:p>
        </w:tc>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14:paraId="21D82EFD" w14:textId="77777777" w:rsidR="00043CA5" w:rsidRPr="004979E5" w:rsidRDefault="00043CA5" w:rsidP="00B77E9B">
            <w:pPr>
              <w:spacing w:after="0" w:line="240" w:lineRule="auto"/>
              <w:rPr>
                <w:rFonts w:ascii="Calibri" w:eastAsia="Calibri" w:hAnsi="Calibri" w:cs="Times New Roman"/>
                <w:sz w:val="18"/>
                <w:szCs w:val="18"/>
              </w:rPr>
            </w:pPr>
            <w:r w:rsidRPr="004979E5">
              <w:rPr>
                <w:rFonts w:ascii="Calibri" w:eastAsia="Calibri" w:hAnsi="Calibri" w:cs="Times New Roman"/>
                <w:sz w:val="18"/>
                <w:szCs w:val="18"/>
              </w:rPr>
              <w:t>Multinacionalni - Hrvatska RMS - dio I.+II.</w:t>
            </w:r>
          </w:p>
        </w:tc>
        <w:tc>
          <w:tcPr>
            <w:tcW w:w="565" w:type="pct"/>
            <w:tcBorders>
              <w:top w:val="single" w:sz="4" w:space="0" w:color="auto"/>
              <w:left w:val="single" w:sz="4" w:space="0" w:color="auto"/>
              <w:bottom w:val="single" w:sz="4" w:space="0" w:color="auto"/>
              <w:right w:val="single" w:sz="4" w:space="0" w:color="auto"/>
            </w:tcBorders>
            <w:shd w:val="clear" w:color="auto" w:fill="auto"/>
            <w:vAlign w:val="center"/>
          </w:tcPr>
          <w:p w14:paraId="7D8F7566" w14:textId="77777777" w:rsidR="00043CA5" w:rsidRPr="00DF3564" w:rsidRDefault="00043CA5" w:rsidP="00B77E9B">
            <w:pPr>
              <w:spacing w:after="0" w:line="240" w:lineRule="auto"/>
              <w:jc w:val="right"/>
              <w:rPr>
                <w:rFonts w:ascii="Calibri" w:eastAsia="Calibri" w:hAnsi="Calibri" w:cs="Times New Roman"/>
                <w:bCs/>
                <w:sz w:val="18"/>
                <w:szCs w:val="18"/>
              </w:rPr>
            </w:pPr>
            <w:r w:rsidRPr="00B61EBD">
              <w:rPr>
                <w:bCs/>
                <w:sz w:val="20"/>
                <w:szCs w:val="20"/>
              </w:rPr>
              <w:t>0</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0397D3ED" w14:textId="77777777" w:rsidR="00043CA5" w:rsidRPr="00DF3564" w:rsidRDefault="00043CA5" w:rsidP="00B77E9B">
            <w:pPr>
              <w:spacing w:after="0" w:line="240" w:lineRule="auto"/>
              <w:jc w:val="right"/>
              <w:rPr>
                <w:rFonts w:ascii="Calibri" w:eastAsia="Calibri" w:hAnsi="Calibri" w:cs="Times New Roman"/>
                <w:bCs/>
                <w:sz w:val="18"/>
                <w:szCs w:val="18"/>
              </w:rPr>
            </w:pPr>
            <w:r w:rsidRPr="00B61EBD">
              <w:rPr>
                <w:bCs/>
                <w:sz w:val="20"/>
                <w:szCs w:val="20"/>
              </w:rPr>
              <w:t>0</w:t>
            </w:r>
          </w:p>
        </w:tc>
        <w:tc>
          <w:tcPr>
            <w:tcW w:w="642" w:type="pct"/>
            <w:tcBorders>
              <w:top w:val="single" w:sz="4" w:space="0" w:color="auto"/>
              <w:left w:val="single" w:sz="4" w:space="0" w:color="auto"/>
              <w:bottom w:val="single" w:sz="4" w:space="0" w:color="auto"/>
              <w:right w:val="single" w:sz="4" w:space="0" w:color="auto"/>
            </w:tcBorders>
            <w:vAlign w:val="center"/>
          </w:tcPr>
          <w:p w14:paraId="72A9E6F6" w14:textId="77777777" w:rsidR="00043CA5" w:rsidRPr="00DF3564" w:rsidRDefault="00043CA5" w:rsidP="00B77E9B">
            <w:pPr>
              <w:spacing w:after="0" w:line="240" w:lineRule="auto"/>
              <w:jc w:val="center"/>
              <w:rPr>
                <w:rFonts w:ascii="Calibri" w:eastAsia="Calibri" w:hAnsi="Calibri" w:cs="Times New Roman"/>
                <w:sz w:val="18"/>
                <w:szCs w:val="18"/>
              </w:rPr>
            </w:pPr>
            <w:r w:rsidRPr="00DF3564">
              <w:rPr>
                <w:sz w:val="20"/>
                <w:szCs w:val="20"/>
              </w:rPr>
              <w:t>0</w:t>
            </w:r>
          </w:p>
        </w:tc>
        <w:tc>
          <w:tcPr>
            <w:tcW w:w="681" w:type="pct"/>
            <w:tcBorders>
              <w:top w:val="single" w:sz="4" w:space="0" w:color="auto"/>
              <w:left w:val="single" w:sz="4" w:space="0" w:color="auto"/>
              <w:bottom w:val="single" w:sz="4" w:space="0" w:color="auto"/>
              <w:right w:val="single" w:sz="4" w:space="0" w:color="auto"/>
            </w:tcBorders>
          </w:tcPr>
          <w:p w14:paraId="7B0E7096" w14:textId="77777777" w:rsidR="00043CA5" w:rsidRPr="00DF3564" w:rsidRDefault="00043CA5" w:rsidP="00B77E9B">
            <w:pPr>
              <w:spacing w:after="0" w:line="240" w:lineRule="auto"/>
              <w:jc w:val="center"/>
              <w:rPr>
                <w:rFonts w:ascii="Calibri" w:eastAsia="Calibri" w:hAnsi="Calibri" w:cs="Times New Roman"/>
                <w:bCs/>
                <w:sz w:val="18"/>
                <w:szCs w:val="18"/>
              </w:rPr>
            </w:pPr>
            <w:r w:rsidRPr="00450364">
              <w:rPr>
                <w:sz w:val="20"/>
                <w:szCs w:val="20"/>
              </w:rPr>
              <w:t>-</w:t>
            </w:r>
          </w:p>
        </w:tc>
      </w:tr>
      <w:tr w:rsidR="00043CA5" w:rsidRPr="004979E5" w14:paraId="4C4541CA" w14:textId="77777777" w:rsidTr="00B77E9B">
        <w:trPr>
          <w:trHeight w:val="284"/>
        </w:trPr>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11F34300" w14:textId="77777777" w:rsidR="00043CA5" w:rsidRPr="004979E5" w:rsidRDefault="00043CA5" w:rsidP="00B77E9B">
            <w:pPr>
              <w:spacing w:after="0" w:line="240" w:lineRule="auto"/>
              <w:jc w:val="center"/>
              <w:rPr>
                <w:rFonts w:ascii="Calibri" w:eastAsia="Calibri" w:hAnsi="Calibri" w:cs="Times New Roman"/>
                <w:sz w:val="18"/>
                <w:szCs w:val="18"/>
              </w:rPr>
            </w:pPr>
            <w:r w:rsidRPr="004979E5">
              <w:rPr>
                <w:rFonts w:ascii="Calibri" w:eastAsia="Calibri" w:hAnsi="Calibri" w:cs="Times New Roman"/>
                <w:sz w:val="18"/>
                <w:szCs w:val="18"/>
              </w:rPr>
              <w:t>7</w:t>
            </w:r>
          </w:p>
        </w:tc>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14:paraId="3C5E16C4" w14:textId="77777777" w:rsidR="00043CA5" w:rsidRPr="004979E5" w:rsidRDefault="00043CA5" w:rsidP="00B77E9B">
            <w:pPr>
              <w:spacing w:after="0" w:line="240" w:lineRule="auto"/>
              <w:rPr>
                <w:rFonts w:ascii="Calibri" w:eastAsia="Calibri" w:hAnsi="Calibri" w:cs="Times New Roman"/>
                <w:sz w:val="18"/>
                <w:szCs w:val="18"/>
              </w:rPr>
            </w:pPr>
            <w:r w:rsidRPr="004979E5">
              <w:rPr>
                <w:rFonts w:ascii="Calibri" w:eastAsia="Calibri" w:hAnsi="Calibri" w:cs="Times New Roman"/>
                <w:sz w:val="18"/>
                <w:szCs w:val="18"/>
              </w:rPr>
              <w:t>Multinacionalni - Hrvatska MSC - dio I.</w:t>
            </w:r>
          </w:p>
        </w:tc>
        <w:tc>
          <w:tcPr>
            <w:tcW w:w="565" w:type="pct"/>
            <w:tcBorders>
              <w:top w:val="single" w:sz="4" w:space="0" w:color="auto"/>
              <w:left w:val="single" w:sz="4" w:space="0" w:color="auto"/>
              <w:bottom w:val="single" w:sz="4" w:space="0" w:color="auto"/>
              <w:right w:val="single" w:sz="4" w:space="0" w:color="auto"/>
            </w:tcBorders>
            <w:shd w:val="clear" w:color="auto" w:fill="auto"/>
            <w:vAlign w:val="center"/>
          </w:tcPr>
          <w:p w14:paraId="009C26C9" w14:textId="77777777" w:rsidR="00043CA5" w:rsidRPr="00DF3564" w:rsidRDefault="00043CA5" w:rsidP="00B77E9B">
            <w:pPr>
              <w:spacing w:after="0" w:line="240" w:lineRule="auto"/>
              <w:jc w:val="right"/>
              <w:rPr>
                <w:rFonts w:ascii="Calibri" w:eastAsia="Calibri" w:hAnsi="Calibri" w:cs="Times New Roman"/>
                <w:bCs/>
                <w:sz w:val="18"/>
                <w:szCs w:val="18"/>
              </w:rPr>
            </w:pPr>
            <w:r w:rsidRPr="00B61EBD">
              <w:rPr>
                <w:bCs/>
                <w:sz w:val="20"/>
                <w:szCs w:val="20"/>
              </w:rPr>
              <w:t>3</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0188AEBC" w14:textId="77777777" w:rsidR="00043CA5" w:rsidRPr="00DF3564" w:rsidRDefault="00043CA5" w:rsidP="00B77E9B">
            <w:pPr>
              <w:spacing w:after="0" w:line="240" w:lineRule="auto"/>
              <w:jc w:val="right"/>
              <w:rPr>
                <w:rFonts w:ascii="Calibri" w:eastAsia="Calibri" w:hAnsi="Calibri" w:cs="Times New Roman"/>
                <w:bCs/>
                <w:sz w:val="18"/>
                <w:szCs w:val="18"/>
              </w:rPr>
            </w:pPr>
            <w:r w:rsidRPr="00B61EBD">
              <w:rPr>
                <w:bCs/>
                <w:sz w:val="20"/>
                <w:szCs w:val="20"/>
              </w:rPr>
              <w:t>1</w:t>
            </w:r>
          </w:p>
        </w:tc>
        <w:tc>
          <w:tcPr>
            <w:tcW w:w="642" w:type="pct"/>
            <w:tcBorders>
              <w:top w:val="single" w:sz="4" w:space="0" w:color="auto"/>
              <w:left w:val="single" w:sz="4" w:space="0" w:color="auto"/>
              <w:bottom w:val="single" w:sz="4" w:space="0" w:color="auto"/>
              <w:right w:val="single" w:sz="4" w:space="0" w:color="auto"/>
            </w:tcBorders>
            <w:vAlign w:val="center"/>
          </w:tcPr>
          <w:p w14:paraId="73A4213C" w14:textId="77777777" w:rsidR="00043CA5" w:rsidRPr="00DF3564" w:rsidRDefault="00043CA5" w:rsidP="00B77E9B">
            <w:pPr>
              <w:spacing w:after="0" w:line="240" w:lineRule="auto"/>
              <w:jc w:val="center"/>
              <w:rPr>
                <w:rFonts w:ascii="Calibri" w:eastAsia="Calibri" w:hAnsi="Calibri" w:cs="Times New Roman"/>
                <w:sz w:val="18"/>
                <w:szCs w:val="18"/>
              </w:rPr>
            </w:pPr>
            <w:r w:rsidRPr="00DF3564">
              <w:rPr>
                <w:sz w:val="20"/>
                <w:szCs w:val="20"/>
              </w:rPr>
              <w:t>2</w:t>
            </w:r>
          </w:p>
        </w:tc>
        <w:tc>
          <w:tcPr>
            <w:tcW w:w="681" w:type="pct"/>
            <w:tcBorders>
              <w:top w:val="single" w:sz="4" w:space="0" w:color="auto"/>
              <w:left w:val="single" w:sz="4" w:space="0" w:color="auto"/>
              <w:bottom w:val="single" w:sz="4" w:space="0" w:color="auto"/>
              <w:right w:val="single" w:sz="4" w:space="0" w:color="auto"/>
            </w:tcBorders>
            <w:vAlign w:val="center"/>
          </w:tcPr>
          <w:p w14:paraId="7A9BF650" w14:textId="77777777" w:rsidR="00043CA5" w:rsidRPr="00DF3564" w:rsidRDefault="00043CA5" w:rsidP="00B77E9B">
            <w:pPr>
              <w:spacing w:after="0" w:line="240" w:lineRule="auto"/>
              <w:jc w:val="center"/>
              <w:rPr>
                <w:rFonts w:ascii="Calibri" w:eastAsia="Calibri" w:hAnsi="Calibri" w:cs="Times New Roman"/>
                <w:bCs/>
                <w:sz w:val="18"/>
                <w:szCs w:val="18"/>
              </w:rPr>
            </w:pPr>
            <w:r w:rsidRPr="00DF3564">
              <w:rPr>
                <w:sz w:val="20"/>
                <w:szCs w:val="20"/>
              </w:rPr>
              <w:t>300%</w:t>
            </w:r>
          </w:p>
        </w:tc>
      </w:tr>
      <w:tr w:rsidR="00043CA5" w:rsidRPr="004979E5" w14:paraId="53109C27" w14:textId="77777777" w:rsidTr="00B77E9B">
        <w:trPr>
          <w:trHeight w:val="284"/>
        </w:trPr>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17F9BD6C" w14:textId="77777777" w:rsidR="00043CA5" w:rsidRPr="004979E5" w:rsidRDefault="00043CA5" w:rsidP="00B77E9B">
            <w:pPr>
              <w:spacing w:after="0" w:line="240" w:lineRule="auto"/>
              <w:jc w:val="center"/>
              <w:rPr>
                <w:rFonts w:ascii="Calibri" w:eastAsia="Calibri" w:hAnsi="Calibri" w:cs="Times New Roman"/>
                <w:sz w:val="18"/>
                <w:szCs w:val="18"/>
              </w:rPr>
            </w:pPr>
            <w:r w:rsidRPr="004979E5">
              <w:rPr>
                <w:rFonts w:ascii="Calibri" w:eastAsia="Calibri" w:hAnsi="Calibri" w:cs="Times New Roman"/>
                <w:sz w:val="18"/>
                <w:szCs w:val="18"/>
              </w:rPr>
              <w:t>8</w:t>
            </w:r>
          </w:p>
        </w:tc>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14:paraId="62E4A64F" w14:textId="77777777" w:rsidR="00043CA5" w:rsidRPr="004979E5" w:rsidRDefault="00043CA5" w:rsidP="00B77E9B">
            <w:pPr>
              <w:spacing w:after="0" w:line="240" w:lineRule="auto"/>
              <w:rPr>
                <w:rFonts w:ascii="Calibri" w:eastAsia="Calibri" w:hAnsi="Calibri" w:cs="Times New Roman"/>
                <w:sz w:val="18"/>
                <w:szCs w:val="18"/>
              </w:rPr>
            </w:pPr>
            <w:r w:rsidRPr="004979E5">
              <w:rPr>
                <w:rFonts w:ascii="Calibri" w:eastAsia="Calibri" w:hAnsi="Calibri" w:cs="Times New Roman"/>
                <w:sz w:val="18"/>
                <w:szCs w:val="18"/>
              </w:rPr>
              <w:t>Multinacionalni - Hrvatska MSC - dio II.</w:t>
            </w:r>
          </w:p>
        </w:tc>
        <w:tc>
          <w:tcPr>
            <w:tcW w:w="565" w:type="pct"/>
            <w:tcBorders>
              <w:top w:val="single" w:sz="4" w:space="0" w:color="auto"/>
              <w:left w:val="single" w:sz="4" w:space="0" w:color="auto"/>
              <w:bottom w:val="single" w:sz="4" w:space="0" w:color="auto"/>
              <w:right w:val="single" w:sz="4" w:space="0" w:color="auto"/>
            </w:tcBorders>
            <w:shd w:val="clear" w:color="auto" w:fill="auto"/>
            <w:vAlign w:val="center"/>
          </w:tcPr>
          <w:p w14:paraId="78CD08E0" w14:textId="77777777" w:rsidR="00043CA5" w:rsidRPr="00DF3564" w:rsidRDefault="00043CA5" w:rsidP="00B77E9B">
            <w:pPr>
              <w:spacing w:after="0" w:line="240" w:lineRule="auto"/>
              <w:jc w:val="right"/>
              <w:rPr>
                <w:rFonts w:ascii="Calibri" w:eastAsia="Calibri" w:hAnsi="Calibri" w:cs="Times New Roman"/>
                <w:bCs/>
                <w:sz w:val="18"/>
                <w:szCs w:val="18"/>
              </w:rPr>
            </w:pPr>
            <w:r w:rsidRPr="00B61EBD">
              <w:rPr>
                <w:bCs/>
                <w:sz w:val="20"/>
                <w:szCs w:val="20"/>
              </w:rPr>
              <w:t>2</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6CDA73F5" w14:textId="77777777" w:rsidR="00043CA5" w:rsidRPr="00DF3564" w:rsidRDefault="00043CA5" w:rsidP="00B77E9B">
            <w:pPr>
              <w:spacing w:after="0" w:line="240" w:lineRule="auto"/>
              <w:jc w:val="right"/>
              <w:rPr>
                <w:rFonts w:ascii="Calibri" w:eastAsia="Calibri" w:hAnsi="Calibri" w:cs="Times New Roman"/>
                <w:bCs/>
                <w:sz w:val="18"/>
                <w:szCs w:val="18"/>
              </w:rPr>
            </w:pPr>
            <w:r w:rsidRPr="00B61EBD">
              <w:rPr>
                <w:bCs/>
                <w:sz w:val="20"/>
                <w:szCs w:val="20"/>
              </w:rPr>
              <w:t>0</w:t>
            </w:r>
          </w:p>
        </w:tc>
        <w:tc>
          <w:tcPr>
            <w:tcW w:w="642" w:type="pct"/>
            <w:tcBorders>
              <w:top w:val="single" w:sz="4" w:space="0" w:color="auto"/>
              <w:left w:val="single" w:sz="4" w:space="0" w:color="auto"/>
              <w:bottom w:val="single" w:sz="4" w:space="0" w:color="auto"/>
              <w:right w:val="single" w:sz="4" w:space="0" w:color="auto"/>
            </w:tcBorders>
            <w:vAlign w:val="center"/>
          </w:tcPr>
          <w:p w14:paraId="139F5E24" w14:textId="77777777" w:rsidR="00043CA5" w:rsidRPr="00DF3564" w:rsidRDefault="00043CA5" w:rsidP="00B77E9B">
            <w:pPr>
              <w:spacing w:after="0" w:line="240" w:lineRule="auto"/>
              <w:jc w:val="center"/>
              <w:rPr>
                <w:rFonts w:ascii="Calibri" w:eastAsia="Calibri" w:hAnsi="Calibri" w:cs="Times New Roman"/>
                <w:sz w:val="18"/>
                <w:szCs w:val="18"/>
              </w:rPr>
            </w:pPr>
            <w:r w:rsidRPr="00DF3564">
              <w:rPr>
                <w:sz w:val="20"/>
                <w:szCs w:val="20"/>
              </w:rPr>
              <w:t>2</w:t>
            </w:r>
          </w:p>
        </w:tc>
        <w:tc>
          <w:tcPr>
            <w:tcW w:w="681" w:type="pct"/>
            <w:tcBorders>
              <w:top w:val="single" w:sz="4" w:space="0" w:color="auto"/>
              <w:left w:val="single" w:sz="4" w:space="0" w:color="auto"/>
              <w:bottom w:val="single" w:sz="4" w:space="0" w:color="auto"/>
              <w:right w:val="single" w:sz="4" w:space="0" w:color="auto"/>
            </w:tcBorders>
            <w:vAlign w:val="center"/>
          </w:tcPr>
          <w:p w14:paraId="63EB405A" w14:textId="77777777" w:rsidR="00043CA5" w:rsidRPr="00DF3564" w:rsidRDefault="00043CA5" w:rsidP="00B77E9B">
            <w:pPr>
              <w:spacing w:after="0" w:line="240" w:lineRule="auto"/>
              <w:jc w:val="center"/>
              <w:rPr>
                <w:rFonts w:ascii="Calibri" w:eastAsia="Calibri" w:hAnsi="Calibri" w:cs="Times New Roman"/>
                <w:bCs/>
                <w:sz w:val="18"/>
                <w:szCs w:val="18"/>
              </w:rPr>
            </w:pPr>
            <w:r>
              <w:rPr>
                <w:sz w:val="20"/>
                <w:szCs w:val="20"/>
              </w:rPr>
              <w:t>-</w:t>
            </w:r>
          </w:p>
        </w:tc>
      </w:tr>
      <w:tr w:rsidR="00043CA5" w:rsidRPr="004979E5" w14:paraId="7BDB56BF" w14:textId="77777777" w:rsidTr="00B77E9B">
        <w:trPr>
          <w:trHeight w:val="284"/>
        </w:trPr>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3F436DBE" w14:textId="77777777" w:rsidR="00043CA5" w:rsidRPr="004979E5" w:rsidRDefault="00043CA5" w:rsidP="00B77E9B">
            <w:pPr>
              <w:spacing w:after="0" w:line="240" w:lineRule="auto"/>
              <w:jc w:val="center"/>
              <w:rPr>
                <w:rFonts w:ascii="Calibri" w:eastAsia="Calibri" w:hAnsi="Calibri" w:cs="Times New Roman"/>
                <w:sz w:val="18"/>
                <w:szCs w:val="18"/>
              </w:rPr>
            </w:pPr>
            <w:r w:rsidRPr="004979E5">
              <w:rPr>
                <w:rFonts w:ascii="Calibri" w:eastAsia="Calibri" w:hAnsi="Calibri" w:cs="Times New Roman"/>
                <w:sz w:val="18"/>
                <w:szCs w:val="18"/>
              </w:rPr>
              <w:t>9</w:t>
            </w:r>
          </w:p>
        </w:tc>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14:paraId="18D5E93E" w14:textId="77777777" w:rsidR="00043CA5" w:rsidRPr="004979E5" w:rsidRDefault="00043CA5" w:rsidP="00B77E9B">
            <w:pPr>
              <w:spacing w:after="0" w:line="240" w:lineRule="auto"/>
              <w:rPr>
                <w:rFonts w:ascii="Calibri" w:eastAsia="Calibri" w:hAnsi="Calibri" w:cs="Times New Roman"/>
                <w:sz w:val="18"/>
                <w:szCs w:val="18"/>
              </w:rPr>
            </w:pPr>
            <w:r w:rsidRPr="004979E5">
              <w:rPr>
                <w:rFonts w:ascii="Calibri" w:eastAsia="Calibri" w:hAnsi="Calibri" w:cs="Times New Roman"/>
                <w:sz w:val="18"/>
                <w:szCs w:val="18"/>
              </w:rPr>
              <w:t>Multinacionalni - Hrvatska MSC - dio I.+II.</w:t>
            </w:r>
          </w:p>
        </w:tc>
        <w:tc>
          <w:tcPr>
            <w:tcW w:w="565" w:type="pct"/>
            <w:tcBorders>
              <w:top w:val="single" w:sz="4" w:space="0" w:color="auto"/>
              <w:left w:val="single" w:sz="4" w:space="0" w:color="auto"/>
              <w:bottom w:val="single" w:sz="4" w:space="0" w:color="auto"/>
              <w:right w:val="single" w:sz="4" w:space="0" w:color="auto"/>
            </w:tcBorders>
            <w:shd w:val="clear" w:color="auto" w:fill="auto"/>
            <w:vAlign w:val="center"/>
          </w:tcPr>
          <w:p w14:paraId="6161B37B" w14:textId="77777777" w:rsidR="00043CA5" w:rsidRPr="00DF3564" w:rsidRDefault="00043CA5" w:rsidP="00B77E9B">
            <w:pPr>
              <w:spacing w:after="0" w:line="240" w:lineRule="auto"/>
              <w:jc w:val="right"/>
              <w:rPr>
                <w:rFonts w:ascii="Calibri" w:eastAsia="Calibri" w:hAnsi="Calibri" w:cs="Times New Roman"/>
                <w:bCs/>
                <w:sz w:val="18"/>
                <w:szCs w:val="18"/>
              </w:rPr>
            </w:pPr>
            <w:r w:rsidRPr="00B61EBD">
              <w:rPr>
                <w:bCs/>
                <w:sz w:val="20"/>
                <w:szCs w:val="20"/>
              </w:rPr>
              <w:t>57</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7C2F6C38" w14:textId="77777777" w:rsidR="00043CA5" w:rsidRPr="00DF3564" w:rsidRDefault="00043CA5" w:rsidP="00B77E9B">
            <w:pPr>
              <w:spacing w:after="0" w:line="240" w:lineRule="auto"/>
              <w:jc w:val="right"/>
              <w:rPr>
                <w:rFonts w:ascii="Calibri" w:eastAsia="Calibri" w:hAnsi="Calibri" w:cs="Times New Roman"/>
                <w:bCs/>
                <w:sz w:val="18"/>
                <w:szCs w:val="18"/>
              </w:rPr>
            </w:pPr>
            <w:r w:rsidRPr="00B61EBD">
              <w:rPr>
                <w:bCs/>
                <w:sz w:val="20"/>
                <w:szCs w:val="20"/>
              </w:rPr>
              <w:t>57</w:t>
            </w:r>
          </w:p>
        </w:tc>
        <w:tc>
          <w:tcPr>
            <w:tcW w:w="642" w:type="pct"/>
            <w:tcBorders>
              <w:top w:val="single" w:sz="4" w:space="0" w:color="auto"/>
              <w:left w:val="single" w:sz="4" w:space="0" w:color="auto"/>
              <w:bottom w:val="single" w:sz="4" w:space="0" w:color="auto"/>
              <w:right w:val="single" w:sz="4" w:space="0" w:color="auto"/>
            </w:tcBorders>
            <w:vAlign w:val="center"/>
          </w:tcPr>
          <w:p w14:paraId="425787D2" w14:textId="77777777" w:rsidR="00043CA5" w:rsidRPr="00DF3564" w:rsidRDefault="00043CA5" w:rsidP="00B77E9B">
            <w:pPr>
              <w:spacing w:after="0" w:line="240" w:lineRule="auto"/>
              <w:jc w:val="center"/>
              <w:rPr>
                <w:rFonts w:ascii="Calibri" w:eastAsia="Calibri" w:hAnsi="Calibri" w:cs="Times New Roman"/>
                <w:sz w:val="18"/>
                <w:szCs w:val="18"/>
              </w:rPr>
            </w:pPr>
            <w:r w:rsidRPr="00DF3564">
              <w:rPr>
                <w:sz w:val="20"/>
                <w:szCs w:val="20"/>
              </w:rPr>
              <w:t>0</w:t>
            </w:r>
          </w:p>
        </w:tc>
        <w:tc>
          <w:tcPr>
            <w:tcW w:w="681" w:type="pct"/>
            <w:tcBorders>
              <w:top w:val="single" w:sz="4" w:space="0" w:color="auto"/>
              <w:left w:val="single" w:sz="4" w:space="0" w:color="auto"/>
              <w:bottom w:val="single" w:sz="4" w:space="0" w:color="auto"/>
              <w:right w:val="single" w:sz="4" w:space="0" w:color="auto"/>
            </w:tcBorders>
            <w:vAlign w:val="center"/>
          </w:tcPr>
          <w:p w14:paraId="33025749" w14:textId="77777777" w:rsidR="00043CA5" w:rsidRPr="00DF3564" w:rsidRDefault="00043CA5" w:rsidP="00B77E9B">
            <w:pPr>
              <w:spacing w:after="0" w:line="240" w:lineRule="auto"/>
              <w:jc w:val="center"/>
              <w:rPr>
                <w:rFonts w:ascii="Calibri" w:eastAsia="Calibri" w:hAnsi="Calibri" w:cs="Times New Roman"/>
                <w:bCs/>
                <w:sz w:val="18"/>
                <w:szCs w:val="18"/>
              </w:rPr>
            </w:pPr>
            <w:r w:rsidRPr="00DF3564">
              <w:rPr>
                <w:sz w:val="20"/>
                <w:szCs w:val="20"/>
              </w:rPr>
              <w:t>100%</w:t>
            </w:r>
          </w:p>
        </w:tc>
      </w:tr>
      <w:tr w:rsidR="00043CA5" w:rsidRPr="004979E5" w14:paraId="456CF46E" w14:textId="77777777" w:rsidTr="00B77E9B">
        <w:trPr>
          <w:trHeight w:val="284"/>
        </w:trPr>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289BC550" w14:textId="77777777" w:rsidR="00043CA5" w:rsidRPr="004979E5" w:rsidRDefault="00043CA5" w:rsidP="00B77E9B">
            <w:pPr>
              <w:spacing w:after="0" w:line="240" w:lineRule="auto"/>
              <w:jc w:val="center"/>
              <w:rPr>
                <w:rFonts w:ascii="Calibri" w:eastAsia="Calibri" w:hAnsi="Calibri" w:cs="Times New Roman"/>
                <w:sz w:val="18"/>
                <w:szCs w:val="18"/>
              </w:rPr>
            </w:pPr>
            <w:r w:rsidRPr="004979E5">
              <w:rPr>
                <w:rFonts w:ascii="Calibri" w:eastAsia="Calibri" w:hAnsi="Calibri" w:cs="Times New Roman"/>
                <w:sz w:val="18"/>
                <w:szCs w:val="18"/>
              </w:rPr>
              <w:t>10</w:t>
            </w:r>
          </w:p>
        </w:tc>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14:paraId="7AED6580" w14:textId="77777777" w:rsidR="00043CA5" w:rsidRPr="004979E5" w:rsidRDefault="00043CA5" w:rsidP="00B77E9B">
            <w:pPr>
              <w:spacing w:after="0" w:line="240" w:lineRule="auto"/>
              <w:rPr>
                <w:rFonts w:ascii="Calibri" w:eastAsia="Calibri" w:hAnsi="Calibri" w:cs="Times New Roman"/>
                <w:sz w:val="18"/>
                <w:szCs w:val="18"/>
              </w:rPr>
            </w:pPr>
            <w:r w:rsidRPr="004979E5">
              <w:rPr>
                <w:rFonts w:ascii="Calibri" w:eastAsia="Calibri" w:hAnsi="Calibri" w:cs="Times New Roman"/>
                <w:sz w:val="18"/>
                <w:szCs w:val="18"/>
              </w:rPr>
              <w:t>Zahtjev za AdMSC Hrvatsku - dio I.+II.</w:t>
            </w:r>
          </w:p>
        </w:tc>
        <w:tc>
          <w:tcPr>
            <w:tcW w:w="565" w:type="pct"/>
            <w:tcBorders>
              <w:top w:val="single" w:sz="4" w:space="0" w:color="auto"/>
              <w:left w:val="single" w:sz="4" w:space="0" w:color="auto"/>
              <w:bottom w:val="single" w:sz="4" w:space="0" w:color="auto"/>
              <w:right w:val="single" w:sz="4" w:space="0" w:color="auto"/>
            </w:tcBorders>
            <w:shd w:val="clear" w:color="auto" w:fill="auto"/>
            <w:vAlign w:val="center"/>
          </w:tcPr>
          <w:p w14:paraId="005BDEBC" w14:textId="77777777" w:rsidR="00043CA5" w:rsidRPr="00DF3564" w:rsidRDefault="00043CA5" w:rsidP="00B77E9B">
            <w:pPr>
              <w:spacing w:after="0" w:line="240" w:lineRule="auto"/>
              <w:jc w:val="right"/>
              <w:rPr>
                <w:rFonts w:ascii="Calibri" w:eastAsia="Calibri" w:hAnsi="Calibri" w:cs="Times New Roman"/>
                <w:bCs/>
                <w:sz w:val="18"/>
                <w:szCs w:val="18"/>
              </w:rPr>
            </w:pPr>
            <w:r w:rsidRPr="00B61EBD">
              <w:rPr>
                <w:bCs/>
                <w:sz w:val="20"/>
                <w:szCs w:val="20"/>
              </w:rPr>
              <w:t>9</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5F7C6FE4" w14:textId="77777777" w:rsidR="00043CA5" w:rsidRPr="00DF3564" w:rsidRDefault="00043CA5" w:rsidP="00B77E9B">
            <w:pPr>
              <w:spacing w:after="0" w:line="240" w:lineRule="auto"/>
              <w:jc w:val="right"/>
              <w:rPr>
                <w:rFonts w:ascii="Calibri" w:eastAsia="Calibri" w:hAnsi="Calibri" w:cs="Times New Roman"/>
                <w:bCs/>
                <w:sz w:val="18"/>
                <w:szCs w:val="18"/>
              </w:rPr>
            </w:pPr>
            <w:r w:rsidRPr="00B61EBD">
              <w:rPr>
                <w:bCs/>
                <w:sz w:val="20"/>
                <w:szCs w:val="20"/>
              </w:rPr>
              <w:t>12</w:t>
            </w:r>
          </w:p>
        </w:tc>
        <w:tc>
          <w:tcPr>
            <w:tcW w:w="642" w:type="pct"/>
            <w:tcBorders>
              <w:top w:val="single" w:sz="4" w:space="0" w:color="auto"/>
              <w:left w:val="single" w:sz="4" w:space="0" w:color="auto"/>
              <w:bottom w:val="single" w:sz="4" w:space="0" w:color="auto"/>
              <w:right w:val="single" w:sz="4" w:space="0" w:color="auto"/>
            </w:tcBorders>
            <w:vAlign w:val="center"/>
          </w:tcPr>
          <w:p w14:paraId="43DD745E" w14:textId="77777777" w:rsidR="00043CA5" w:rsidRPr="00DF3564" w:rsidRDefault="00043CA5" w:rsidP="00B77E9B">
            <w:pPr>
              <w:spacing w:after="0" w:line="240" w:lineRule="auto"/>
              <w:jc w:val="center"/>
              <w:rPr>
                <w:rFonts w:ascii="Calibri" w:eastAsia="Calibri" w:hAnsi="Calibri" w:cs="Times New Roman"/>
                <w:sz w:val="18"/>
                <w:szCs w:val="18"/>
              </w:rPr>
            </w:pPr>
            <w:r w:rsidRPr="00DF3564">
              <w:rPr>
                <w:sz w:val="20"/>
                <w:szCs w:val="20"/>
              </w:rPr>
              <w:t>-3</w:t>
            </w:r>
          </w:p>
        </w:tc>
        <w:tc>
          <w:tcPr>
            <w:tcW w:w="681" w:type="pct"/>
            <w:tcBorders>
              <w:top w:val="single" w:sz="4" w:space="0" w:color="auto"/>
              <w:left w:val="single" w:sz="4" w:space="0" w:color="auto"/>
              <w:bottom w:val="single" w:sz="4" w:space="0" w:color="auto"/>
              <w:right w:val="single" w:sz="4" w:space="0" w:color="auto"/>
            </w:tcBorders>
            <w:vAlign w:val="center"/>
          </w:tcPr>
          <w:p w14:paraId="21C609A6" w14:textId="77777777" w:rsidR="00043CA5" w:rsidRPr="00DF3564" w:rsidRDefault="00043CA5" w:rsidP="00B77E9B">
            <w:pPr>
              <w:spacing w:after="0" w:line="240" w:lineRule="auto"/>
              <w:jc w:val="center"/>
              <w:rPr>
                <w:rFonts w:ascii="Calibri" w:eastAsia="Calibri" w:hAnsi="Calibri" w:cs="Times New Roman"/>
                <w:bCs/>
                <w:sz w:val="18"/>
                <w:szCs w:val="18"/>
              </w:rPr>
            </w:pPr>
            <w:r w:rsidRPr="00DF3564">
              <w:rPr>
                <w:sz w:val="20"/>
                <w:szCs w:val="20"/>
              </w:rPr>
              <w:t>75%</w:t>
            </w:r>
          </w:p>
        </w:tc>
      </w:tr>
      <w:tr w:rsidR="00043CA5" w:rsidRPr="004979E5" w14:paraId="0881527B" w14:textId="77777777" w:rsidTr="00B77E9B">
        <w:trPr>
          <w:trHeight w:val="284"/>
        </w:trPr>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7FE9F29A" w14:textId="77777777" w:rsidR="00043CA5" w:rsidRPr="004979E5" w:rsidRDefault="00043CA5" w:rsidP="00B77E9B">
            <w:pPr>
              <w:spacing w:after="0" w:line="240" w:lineRule="auto"/>
              <w:rPr>
                <w:rFonts w:ascii="Times New Roman" w:eastAsia="Times New Roman" w:hAnsi="Times New Roman" w:cs="Times New Roman"/>
                <w:bCs/>
                <w:sz w:val="18"/>
                <w:szCs w:val="18"/>
              </w:rPr>
            </w:pPr>
            <w:r w:rsidRPr="004979E5">
              <w:rPr>
                <w:rFonts w:ascii="Calibri" w:eastAsia="Calibri" w:hAnsi="Calibri" w:cs="Times New Roman"/>
                <w:bCs/>
                <w:sz w:val="18"/>
                <w:szCs w:val="18"/>
              </w:rPr>
              <w:t>8.2.</w:t>
            </w:r>
          </w:p>
        </w:tc>
        <w:tc>
          <w:tcPr>
            <w:tcW w:w="4627"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4D0D0B8F" w14:textId="77777777" w:rsidR="00043CA5" w:rsidRPr="004979E5" w:rsidRDefault="00043CA5" w:rsidP="00B77E9B">
            <w:pPr>
              <w:spacing w:after="0" w:line="240" w:lineRule="auto"/>
              <w:rPr>
                <w:rFonts w:ascii="Calibri" w:eastAsia="Calibri" w:hAnsi="Calibri" w:cs="Times New Roman"/>
                <w:bCs/>
                <w:sz w:val="20"/>
                <w:szCs w:val="20"/>
              </w:rPr>
            </w:pPr>
            <w:r w:rsidRPr="004979E5">
              <w:rPr>
                <w:rFonts w:ascii="Calibri" w:eastAsia="Calibri" w:hAnsi="Calibri" w:cs="Times New Roman"/>
                <w:bCs/>
                <w:sz w:val="18"/>
                <w:szCs w:val="18"/>
              </w:rPr>
              <w:t>Ispitivanje odobrenog lijeka</w:t>
            </w:r>
          </w:p>
        </w:tc>
      </w:tr>
      <w:tr w:rsidR="00043CA5" w:rsidRPr="004979E5" w14:paraId="6DF0B1FA" w14:textId="77777777" w:rsidTr="00B77E9B">
        <w:trPr>
          <w:trHeight w:val="284"/>
        </w:trPr>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6445F0E1" w14:textId="77777777" w:rsidR="00043CA5" w:rsidRPr="004979E5" w:rsidRDefault="00043CA5" w:rsidP="00B77E9B">
            <w:pPr>
              <w:spacing w:after="0" w:line="240" w:lineRule="auto"/>
              <w:jc w:val="center"/>
              <w:rPr>
                <w:rFonts w:ascii="Calibri" w:eastAsia="Calibri" w:hAnsi="Calibri" w:cs="Times New Roman"/>
                <w:sz w:val="18"/>
                <w:szCs w:val="18"/>
              </w:rPr>
            </w:pPr>
            <w:r w:rsidRPr="004979E5">
              <w:rPr>
                <w:rFonts w:ascii="Calibri" w:eastAsia="Calibri" w:hAnsi="Calibri" w:cs="Times New Roman"/>
                <w:sz w:val="18"/>
                <w:szCs w:val="18"/>
              </w:rPr>
              <w:t>1</w:t>
            </w:r>
          </w:p>
        </w:tc>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14:paraId="6A36CA6B" w14:textId="77777777" w:rsidR="00043CA5" w:rsidRPr="004979E5" w:rsidRDefault="00043CA5" w:rsidP="00B77E9B">
            <w:pPr>
              <w:spacing w:after="0" w:line="240" w:lineRule="auto"/>
              <w:rPr>
                <w:rFonts w:ascii="Calibri" w:eastAsia="Calibri" w:hAnsi="Calibri" w:cs="Times New Roman"/>
                <w:sz w:val="18"/>
                <w:szCs w:val="18"/>
              </w:rPr>
            </w:pPr>
            <w:r w:rsidRPr="004979E5">
              <w:rPr>
                <w:rFonts w:ascii="Calibri" w:eastAsia="Calibri" w:hAnsi="Calibri" w:cs="Times New Roman"/>
                <w:sz w:val="18"/>
                <w:szCs w:val="18"/>
              </w:rPr>
              <w:t>Mononacionalni - dio I.</w:t>
            </w:r>
          </w:p>
        </w:tc>
        <w:tc>
          <w:tcPr>
            <w:tcW w:w="565" w:type="pct"/>
            <w:tcBorders>
              <w:top w:val="single" w:sz="4" w:space="0" w:color="auto"/>
              <w:left w:val="single" w:sz="4" w:space="0" w:color="auto"/>
              <w:bottom w:val="single" w:sz="4" w:space="0" w:color="auto"/>
              <w:right w:val="single" w:sz="4" w:space="0" w:color="auto"/>
            </w:tcBorders>
            <w:shd w:val="clear" w:color="auto" w:fill="auto"/>
            <w:vAlign w:val="center"/>
          </w:tcPr>
          <w:p w14:paraId="53004D2D" w14:textId="77777777" w:rsidR="00043CA5" w:rsidRPr="00DF3564" w:rsidRDefault="00043CA5" w:rsidP="00B77E9B">
            <w:pPr>
              <w:spacing w:after="0" w:line="240" w:lineRule="auto"/>
              <w:jc w:val="right"/>
              <w:rPr>
                <w:rFonts w:ascii="Times New Roman" w:eastAsia="Times New Roman" w:hAnsi="Times New Roman" w:cs="Times New Roman"/>
                <w:bCs/>
                <w:sz w:val="20"/>
                <w:szCs w:val="20"/>
              </w:rPr>
            </w:pPr>
            <w:r w:rsidRPr="00B61EBD">
              <w:rPr>
                <w:bCs/>
                <w:sz w:val="20"/>
                <w:szCs w:val="20"/>
              </w:rPr>
              <w:t>0</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4D9D9D2D" w14:textId="77777777" w:rsidR="00043CA5" w:rsidRPr="00DF3564" w:rsidRDefault="00043CA5" w:rsidP="00B77E9B">
            <w:pPr>
              <w:spacing w:after="0" w:line="240" w:lineRule="auto"/>
              <w:jc w:val="right"/>
              <w:rPr>
                <w:rFonts w:ascii="Calibri" w:eastAsia="Calibri" w:hAnsi="Calibri" w:cs="Times New Roman"/>
                <w:bCs/>
                <w:sz w:val="20"/>
                <w:szCs w:val="20"/>
              </w:rPr>
            </w:pPr>
            <w:r w:rsidRPr="00B61EBD">
              <w:rPr>
                <w:bCs/>
                <w:sz w:val="20"/>
                <w:szCs w:val="20"/>
              </w:rPr>
              <w:t>0</w:t>
            </w:r>
          </w:p>
        </w:tc>
        <w:tc>
          <w:tcPr>
            <w:tcW w:w="642" w:type="pct"/>
            <w:tcBorders>
              <w:top w:val="single" w:sz="4" w:space="0" w:color="auto"/>
              <w:left w:val="single" w:sz="4" w:space="0" w:color="auto"/>
              <w:bottom w:val="single" w:sz="4" w:space="0" w:color="auto"/>
              <w:right w:val="single" w:sz="4" w:space="0" w:color="auto"/>
            </w:tcBorders>
            <w:vAlign w:val="center"/>
          </w:tcPr>
          <w:p w14:paraId="32A39B6B" w14:textId="77777777" w:rsidR="00043CA5" w:rsidRPr="00DF3564" w:rsidRDefault="00043CA5" w:rsidP="00B77E9B">
            <w:pPr>
              <w:spacing w:after="0" w:line="240" w:lineRule="auto"/>
              <w:jc w:val="center"/>
              <w:rPr>
                <w:rFonts w:ascii="Calibri" w:eastAsia="Calibri" w:hAnsi="Calibri" w:cs="Times New Roman"/>
                <w:sz w:val="20"/>
                <w:szCs w:val="20"/>
              </w:rPr>
            </w:pPr>
            <w:r w:rsidRPr="00DF3564">
              <w:rPr>
                <w:sz w:val="20"/>
                <w:szCs w:val="20"/>
              </w:rPr>
              <w:t>0</w:t>
            </w:r>
          </w:p>
        </w:tc>
        <w:tc>
          <w:tcPr>
            <w:tcW w:w="681" w:type="pct"/>
            <w:tcBorders>
              <w:top w:val="single" w:sz="4" w:space="0" w:color="auto"/>
              <w:left w:val="single" w:sz="4" w:space="0" w:color="auto"/>
              <w:bottom w:val="single" w:sz="4" w:space="0" w:color="auto"/>
              <w:right w:val="single" w:sz="4" w:space="0" w:color="auto"/>
            </w:tcBorders>
          </w:tcPr>
          <w:p w14:paraId="498E2A11" w14:textId="77777777" w:rsidR="00043CA5" w:rsidRPr="00DF3564" w:rsidRDefault="00043CA5" w:rsidP="00B77E9B">
            <w:pPr>
              <w:spacing w:after="0" w:line="240" w:lineRule="auto"/>
              <w:jc w:val="center"/>
              <w:rPr>
                <w:rFonts w:ascii="Calibri" w:eastAsia="Calibri" w:hAnsi="Calibri" w:cs="Times New Roman"/>
                <w:bCs/>
                <w:sz w:val="20"/>
                <w:szCs w:val="20"/>
              </w:rPr>
            </w:pPr>
            <w:r w:rsidRPr="00AD63D8">
              <w:rPr>
                <w:sz w:val="20"/>
                <w:szCs w:val="20"/>
              </w:rPr>
              <w:t>-</w:t>
            </w:r>
          </w:p>
        </w:tc>
      </w:tr>
      <w:tr w:rsidR="00043CA5" w:rsidRPr="004979E5" w14:paraId="10124B6B" w14:textId="77777777" w:rsidTr="00B77E9B">
        <w:trPr>
          <w:trHeight w:val="284"/>
        </w:trPr>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45E8C1ED" w14:textId="77777777" w:rsidR="00043CA5" w:rsidRPr="004979E5" w:rsidRDefault="00043CA5" w:rsidP="00B77E9B">
            <w:pPr>
              <w:spacing w:after="0" w:line="240" w:lineRule="auto"/>
              <w:jc w:val="center"/>
              <w:rPr>
                <w:rFonts w:ascii="Calibri" w:eastAsia="Calibri" w:hAnsi="Calibri" w:cs="Times New Roman"/>
                <w:sz w:val="18"/>
                <w:szCs w:val="18"/>
              </w:rPr>
            </w:pPr>
            <w:r w:rsidRPr="004979E5">
              <w:rPr>
                <w:rFonts w:ascii="Calibri" w:eastAsia="Calibri" w:hAnsi="Calibri" w:cs="Times New Roman"/>
                <w:sz w:val="18"/>
                <w:szCs w:val="18"/>
              </w:rPr>
              <w:t>2</w:t>
            </w:r>
          </w:p>
        </w:tc>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14:paraId="0D646F8D" w14:textId="77777777" w:rsidR="00043CA5" w:rsidRPr="004979E5" w:rsidRDefault="00043CA5" w:rsidP="00B77E9B">
            <w:pPr>
              <w:spacing w:after="0" w:line="240" w:lineRule="auto"/>
              <w:rPr>
                <w:rFonts w:ascii="Calibri" w:eastAsia="Calibri" w:hAnsi="Calibri" w:cs="Times New Roman"/>
                <w:sz w:val="18"/>
                <w:szCs w:val="18"/>
              </w:rPr>
            </w:pPr>
            <w:r w:rsidRPr="004979E5">
              <w:rPr>
                <w:rFonts w:ascii="Calibri" w:eastAsia="Calibri" w:hAnsi="Calibri" w:cs="Times New Roman"/>
                <w:sz w:val="18"/>
                <w:szCs w:val="18"/>
              </w:rPr>
              <w:t>Mononacionalni - dio II.</w:t>
            </w:r>
          </w:p>
        </w:tc>
        <w:tc>
          <w:tcPr>
            <w:tcW w:w="565" w:type="pct"/>
            <w:tcBorders>
              <w:top w:val="single" w:sz="4" w:space="0" w:color="auto"/>
              <w:left w:val="single" w:sz="4" w:space="0" w:color="auto"/>
              <w:bottom w:val="single" w:sz="4" w:space="0" w:color="auto"/>
              <w:right w:val="single" w:sz="4" w:space="0" w:color="auto"/>
            </w:tcBorders>
            <w:shd w:val="clear" w:color="auto" w:fill="auto"/>
            <w:vAlign w:val="center"/>
          </w:tcPr>
          <w:p w14:paraId="61182E84" w14:textId="77777777" w:rsidR="00043CA5" w:rsidRPr="00DF3564" w:rsidRDefault="00043CA5" w:rsidP="00B77E9B">
            <w:pPr>
              <w:spacing w:after="0" w:line="240" w:lineRule="auto"/>
              <w:jc w:val="right"/>
              <w:rPr>
                <w:rFonts w:ascii="Calibri" w:eastAsia="Calibri" w:hAnsi="Calibri" w:cs="Times New Roman"/>
                <w:bCs/>
                <w:sz w:val="20"/>
                <w:szCs w:val="20"/>
              </w:rPr>
            </w:pPr>
            <w:r w:rsidRPr="00B61EBD">
              <w:rPr>
                <w:bCs/>
                <w:sz w:val="20"/>
                <w:szCs w:val="20"/>
              </w:rPr>
              <w:t>0</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77BD63ED" w14:textId="77777777" w:rsidR="00043CA5" w:rsidRPr="00DF3564" w:rsidRDefault="00043CA5" w:rsidP="00B77E9B">
            <w:pPr>
              <w:spacing w:after="0" w:line="240" w:lineRule="auto"/>
              <w:jc w:val="right"/>
              <w:rPr>
                <w:rFonts w:ascii="Calibri" w:eastAsia="Calibri" w:hAnsi="Calibri" w:cs="Times New Roman"/>
                <w:bCs/>
                <w:sz w:val="20"/>
                <w:szCs w:val="20"/>
              </w:rPr>
            </w:pPr>
            <w:r w:rsidRPr="00B61EBD">
              <w:rPr>
                <w:bCs/>
                <w:sz w:val="20"/>
                <w:szCs w:val="20"/>
              </w:rPr>
              <w:t>0</w:t>
            </w:r>
          </w:p>
        </w:tc>
        <w:tc>
          <w:tcPr>
            <w:tcW w:w="642" w:type="pct"/>
            <w:tcBorders>
              <w:top w:val="single" w:sz="4" w:space="0" w:color="auto"/>
              <w:left w:val="single" w:sz="4" w:space="0" w:color="auto"/>
              <w:bottom w:val="single" w:sz="4" w:space="0" w:color="auto"/>
              <w:right w:val="single" w:sz="4" w:space="0" w:color="auto"/>
            </w:tcBorders>
            <w:vAlign w:val="center"/>
          </w:tcPr>
          <w:p w14:paraId="37AF8378" w14:textId="77777777" w:rsidR="00043CA5" w:rsidRPr="00DF3564" w:rsidRDefault="00043CA5" w:rsidP="00B77E9B">
            <w:pPr>
              <w:spacing w:after="0" w:line="240" w:lineRule="auto"/>
              <w:jc w:val="center"/>
              <w:rPr>
                <w:rFonts w:ascii="Calibri" w:eastAsia="Calibri" w:hAnsi="Calibri" w:cs="Times New Roman"/>
                <w:sz w:val="20"/>
                <w:szCs w:val="20"/>
              </w:rPr>
            </w:pPr>
            <w:r w:rsidRPr="00DF3564">
              <w:rPr>
                <w:sz w:val="20"/>
                <w:szCs w:val="20"/>
              </w:rPr>
              <w:t>0</w:t>
            </w:r>
          </w:p>
        </w:tc>
        <w:tc>
          <w:tcPr>
            <w:tcW w:w="681" w:type="pct"/>
            <w:tcBorders>
              <w:top w:val="single" w:sz="4" w:space="0" w:color="auto"/>
              <w:left w:val="single" w:sz="4" w:space="0" w:color="auto"/>
              <w:bottom w:val="single" w:sz="4" w:space="0" w:color="auto"/>
              <w:right w:val="single" w:sz="4" w:space="0" w:color="auto"/>
            </w:tcBorders>
          </w:tcPr>
          <w:p w14:paraId="63535C8C" w14:textId="77777777" w:rsidR="00043CA5" w:rsidRPr="00DF3564" w:rsidRDefault="00043CA5" w:rsidP="00B77E9B">
            <w:pPr>
              <w:spacing w:after="0" w:line="240" w:lineRule="auto"/>
              <w:jc w:val="center"/>
              <w:rPr>
                <w:rFonts w:ascii="Calibri" w:eastAsia="Calibri" w:hAnsi="Calibri" w:cs="Times New Roman"/>
                <w:bCs/>
                <w:sz w:val="20"/>
                <w:szCs w:val="20"/>
              </w:rPr>
            </w:pPr>
            <w:r w:rsidRPr="00AD63D8">
              <w:rPr>
                <w:sz w:val="20"/>
                <w:szCs w:val="20"/>
              </w:rPr>
              <w:t>-</w:t>
            </w:r>
          </w:p>
        </w:tc>
      </w:tr>
      <w:tr w:rsidR="00043CA5" w:rsidRPr="004979E5" w14:paraId="1C353BDF" w14:textId="77777777" w:rsidTr="00B77E9B">
        <w:trPr>
          <w:trHeight w:val="284"/>
        </w:trPr>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28E3F235" w14:textId="77777777" w:rsidR="00043CA5" w:rsidRPr="004979E5" w:rsidRDefault="00043CA5" w:rsidP="00B77E9B">
            <w:pPr>
              <w:spacing w:after="0" w:line="240" w:lineRule="auto"/>
              <w:jc w:val="center"/>
              <w:rPr>
                <w:rFonts w:ascii="Calibri" w:eastAsia="Calibri" w:hAnsi="Calibri" w:cs="Times New Roman"/>
                <w:sz w:val="18"/>
                <w:szCs w:val="18"/>
              </w:rPr>
            </w:pPr>
            <w:r w:rsidRPr="004979E5">
              <w:rPr>
                <w:rFonts w:ascii="Calibri" w:eastAsia="Calibri" w:hAnsi="Calibri" w:cs="Times New Roman"/>
                <w:sz w:val="18"/>
                <w:szCs w:val="18"/>
              </w:rPr>
              <w:t>3</w:t>
            </w:r>
          </w:p>
        </w:tc>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14:paraId="4BCFA6C8" w14:textId="77777777" w:rsidR="00043CA5" w:rsidRPr="004979E5" w:rsidRDefault="00043CA5" w:rsidP="00B77E9B">
            <w:pPr>
              <w:spacing w:after="0" w:line="240" w:lineRule="auto"/>
              <w:rPr>
                <w:rFonts w:ascii="Calibri" w:eastAsia="Calibri" w:hAnsi="Calibri" w:cs="Times New Roman"/>
                <w:sz w:val="18"/>
                <w:szCs w:val="18"/>
              </w:rPr>
            </w:pPr>
            <w:r w:rsidRPr="004979E5">
              <w:rPr>
                <w:rFonts w:ascii="Calibri" w:eastAsia="Calibri" w:hAnsi="Calibri" w:cs="Times New Roman"/>
                <w:sz w:val="18"/>
                <w:szCs w:val="18"/>
              </w:rPr>
              <w:t>Mononacionalni - dio I.+II.</w:t>
            </w:r>
          </w:p>
        </w:tc>
        <w:tc>
          <w:tcPr>
            <w:tcW w:w="565" w:type="pct"/>
            <w:tcBorders>
              <w:top w:val="single" w:sz="4" w:space="0" w:color="auto"/>
              <w:left w:val="single" w:sz="4" w:space="0" w:color="auto"/>
              <w:bottom w:val="single" w:sz="4" w:space="0" w:color="auto"/>
              <w:right w:val="single" w:sz="4" w:space="0" w:color="auto"/>
            </w:tcBorders>
            <w:shd w:val="clear" w:color="auto" w:fill="auto"/>
            <w:vAlign w:val="center"/>
          </w:tcPr>
          <w:p w14:paraId="783E2417" w14:textId="77777777" w:rsidR="00043CA5" w:rsidRPr="00DF3564" w:rsidRDefault="00043CA5" w:rsidP="00B77E9B">
            <w:pPr>
              <w:spacing w:after="0" w:line="240" w:lineRule="auto"/>
              <w:jc w:val="right"/>
              <w:rPr>
                <w:rFonts w:ascii="Calibri" w:eastAsia="Calibri" w:hAnsi="Calibri" w:cs="Times New Roman"/>
                <w:bCs/>
                <w:sz w:val="20"/>
                <w:szCs w:val="20"/>
              </w:rPr>
            </w:pPr>
            <w:r w:rsidRPr="00B61EBD">
              <w:rPr>
                <w:bCs/>
                <w:sz w:val="20"/>
                <w:szCs w:val="20"/>
              </w:rPr>
              <w:t>0</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02FB739B" w14:textId="77777777" w:rsidR="00043CA5" w:rsidRPr="00DF3564" w:rsidRDefault="00043CA5" w:rsidP="00B77E9B">
            <w:pPr>
              <w:spacing w:after="0" w:line="240" w:lineRule="auto"/>
              <w:jc w:val="right"/>
              <w:rPr>
                <w:rFonts w:ascii="Calibri" w:eastAsia="Calibri" w:hAnsi="Calibri" w:cs="Times New Roman"/>
                <w:bCs/>
                <w:sz w:val="20"/>
                <w:szCs w:val="20"/>
              </w:rPr>
            </w:pPr>
            <w:r w:rsidRPr="00B61EBD">
              <w:rPr>
                <w:bCs/>
                <w:sz w:val="20"/>
                <w:szCs w:val="20"/>
              </w:rPr>
              <w:t>0</w:t>
            </w:r>
          </w:p>
        </w:tc>
        <w:tc>
          <w:tcPr>
            <w:tcW w:w="642" w:type="pct"/>
            <w:tcBorders>
              <w:top w:val="single" w:sz="4" w:space="0" w:color="auto"/>
              <w:left w:val="single" w:sz="4" w:space="0" w:color="auto"/>
              <w:bottom w:val="single" w:sz="4" w:space="0" w:color="auto"/>
              <w:right w:val="single" w:sz="4" w:space="0" w:color="auto"/>
            </w:tcBorders>
            <w:vAlign w:val="center"/>
          </w:tcPr>
          <w:p w14:paraId="038EAE7F" w14:textId="77777777" w:rsidR="00043CA5" w:rsidRPr="00DF3564" w:rsidRDefault="00043CA5" w:rsidP="00B77E9B">
            <w:pPr>
              <w:spacing w:after="0" w:line="240" w:lineRule="auto"/>
              <w:jc w:val="center"/>
              <w:rPr>
                <w:rFonts w:ascii="Calibri" w:eastAsia="Calibri" w:hAnsi="Calibri" w:cs="Times New Roman"/>
                <w:sz w:val="20"/>
                <w:szCs w:val="20"/>
              </w:rPr>
            </w:pPr>
            <w:r w:rsidRPr="00DF3564">
              <w:rPr>
                <w:sz w:val="20"/>
                <w:szCs w:val="20"/>
              </w:rPr>
              <w:t>0</w:t>
            </w:r>
          </w:p>
        </w:tc>
        <w:tc>
          <w:tcPr>
            <w:tcW w:w="681" w:type="pct"/>
            <w:tcBorders>
              <w:top w:val="single" w:sz="4" w:space="0" w:color="auto"/>
              <w:left w:val="single" w:sz="4" w:space="0" w:color="auto"/>
              <w:bottom w:val="single" w:sz="4" w:space="0" w:color="auto"/>
              <w:right w:val="single" w:sz="4" w:space="0" w:color="auto"/>
            </w:tcBorders>
          </w:tcPr>
          <w:p w14:paraId="13C8DF8F" w14:textId="77777777" w:rsidR="00043CA5" w:rsidRPr="00DF3564" w:rsidRDefault="00043CA5" w:rsidP="00B77E9B">
            <w:pPr>
              <w:spacing w:after="0" w:line="240" w:lineRule="auto"/>
              <w:jc w:val="center"/>
              <w:rPr>
                <w:rFonts w:ascii="Calibri" w:eastAsia="Calibri" w:hAnsi="Calibri" w:cs="Times New Roman"/>
                <w:bCs/>
                <w:sz w:val="20"/>
                <w:szCs w:val="20"/>
              </w:rPr>
            </w:pPr>
            <w:r w:rsidRPr="00AD63D8">
              <w:rPr>
                <w:sz w:val="20"/>
                <w:szCs w:val="20"/>
              </w:rPr>
              <w:t>-</w:t>
            </w:r>
          </w:p>
        </w:tc>
      </w:tr>
      <w:tr w:rsidR="00043CA5" w:rsidRPr="004979E5" w14:paraId="5B85485E" w14:textId="77777777" w:rsidTr="00B77E9B">
        <w:trPr>
          <w:trHeight w:val="284"/>
        </w:trPr>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414696D1" w14:textId="77777777" w:rsidR="00043CA5" w:rsidRPr="004979E5" w:rsidRDefault="00043CA5" w:rsidP="00B77E9B">
            <w:pPr>
              <w:spacing w:after="0" w:line="240" w:lineRule="auto"/>
              <w:jc w:val="center"/>
              <w:rPr>
                <w:rFonts w:ascii="Calibri" w:eastAsia="Calibri" w:hAnsi="Calibri" w:cs="Times New Roman"/>
                <w:sz w:val="18"/>
                <w:szCs w:val="18"/>
              </w:rPr>
            </w:pPr>
            <w:r w:rsidRPr="004979E5">
              <w:rPr>
                <w:rFonts w:ascii="Calibri" w:eastAsia="Calibri" w:hAnsi="Calibri" w:cs="Times New Roman"/>
                <w:sz w:val="18"/>
                <w:szCs w:val="18"/>
              </w:rPr>
              <w:t>4</w:t>
            </w:r>
          </w:p>
        </w:tc>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14:paraId="4C14A5FB" w14:textId="77777777" w:rsidR="00043CA5" w:rsidRPr="004979E5" w:rsidRDefault="00043CA5" w:rsidP="00B77E9B">
            <w:pPr>
              <w:spacing w:after="0" w:line="240" w:lineRule="auto"/>
              <w:rPr>
                <w:rFonts w:ascii="Calibri" w:eastAsia="Calibri" w:hAnsi="Calibri" w:cs="Times New Roman"/>
                <w:sz w:val="18"/>
                <w:szCs w:val="18"/>
              </w:rPr>
            </w:pPr>
            <w:r w:rsidRPr="004979E5">
              <w:rPr>
                <w:rFonts w:ascii="Calibri" w:eastAsia="Calibri" w:hAnsi="Calibri" w:cs="Times New Roman"/>
                <w:sz w:val="18"/>
                <w:szCs w:val="18"/>
              </w:rPr>
              <w:t>Multinacionalni - Hrvatska RMS - dio I.</w:t>
            </w:r>
          </w:p>
        </w:tc>
        <w:tc>
          <w:tcPr>
            <w:tcW w:w="565" w:type="pct"/>
            <w:tcBorders>
              <w:top w:val="single" w:sz="4" w:space="0" w:color="auto"/>
              <w:left w:val="single" w:sz="4" w:space="0" w:color="auto"/>
              <w:bottom w:val="single" w:sz="4" w:space="0" w:color="auto"/>
              <w:right w:val="single" w:sz="4" w:space="0" w:color="auto"/>
            </w:tcBorders>
            <w:shd w:val="clear" w:color="auto" w:fill="auto"/>
            <w:vAlign w:val="center"/>
          </w:tcPr>
          <w:p w14:paraId="4F306C71" w14:textId="77777777" w:rsidR="00043CA5" w:rsidRPr="00DF3564" w:rsidRDefault="00043CA5" w:rsidP="00B77E9B">
            <w:pPr>
              <w:spacing w:after="0" w:line="240" w:lineRule="auto"/>
              <w:jc w:val="right"/>
              <w:rPr>
                <w:rFonts w:ascii="Calibri" w:eastAsia="Calibri" w:hAnsi="Calibri" w:cs="Times New Roman"/>
                <w:bCs/>
                <w:sz w:val="20"/>
                <w:szCs w:val="20"/>
              </w:rPr>
            </w:pPr>
            <w:r w:rsidRPr="00B61EBD">
              <w:rPr>
                <w:bCs/>
                <w:sz w:val="20"/>
                <w:szCs w:val="20"/>
              </w:rPr>
              <w:t>0</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0FBD1839" w14:textId="77777777" w:rsidR="00043CA5" w:rsidRPr="00DF3564" w:rsidRDefault="00043CA5" w:rsidP="00B77E9B">
            <w:pPr>
              <w:spacing w:after="0" w:line="240" w:lineRule="auto"/>
              <w:jc w:val="right"/>
              <w:rPr>
                <w:rFonts w:ascii="Calibri" w:eastAsia="Calibri" w:hAnsi="Calibri" w:cs="Times New Roman"/>
                <w:bCs/>
                <w:sz w:val="20"/>
                <w:szCs w:val="20"/>
              </w:rPr>
            </w:pPr>
            <w:r w:rsidRPr="00B61EBD">
              <w:rPr>
                <w:bCs/>
                <w:sz w:val="20"/>
                <w:szCs w:val="20"/>
              </w:rPr>
              <w:t>0</w:t>
            </w:r>
          </w:p>
        </w:tc>
        <w:tc>
          <w:tcPr>
            <w:tcW w:w="642" w:type="pct"/>
            <w:tcBorders>
              <w:top w:val="single" w:sz="4" w:space="0" w:color="auto"/>
              <w:left w:val="single" w:sz="4" w:space="0" w:color="auto"/>
              <w:bottom w:val="single" w:sz="4" w:space="0" w:color="auto"/>
              <w:right w:val="single" w:sz="4" w:space="0" w:color="auto"/>
            </w:tcBorders>
            <w:vAlign w:val="center"/>
          </w:tcPr>
          <w:p w14:paraId="64570F22" w14:textId="77777777" w:rsidR="00043CA5" w:rsidRPr="00DF3564" w:rsidRDefault="00043CA5" w:rsidP="00B77E9B">
            <w:pPr>
              <w:spacing w:after="0" w:line="240" w:lineRule="auto"/>
              <w:jc w:val="center"/>
              <w:rPr>
                <w:rFonts w:ascii="Calibri" w:eastAsia="Calibri" w:hAnsi="Calibri" w:cs="Times New Roman"/>
                <w:sz w:val="20"/>
                <w:szCs w:val="20"/>
              </w:rPr>
            </w:pPr>
            <w:r w:rsidRPr="00DF3564">
              <w:rPr>
                <w:sz w:val="20"/>
                <w:szCs w:val="20"/>
              </w:rPr>
              <w:t>0</w:t>
            </w:r>
          </w:p>
        </w:tc>
        <w:tc>
          <w:tcPr>
            <w:tcW w:w="681" w:type="pct"/>
            <w:tcBorders>
              <w:top w:val="single" w:sz="4" w:space="0" w:color="auto"/>
              <w:left w:val="single" w:sz="4" w:space="0" w:color="auto"/>
              <w:bottom w:val="single" w:sz="4" w:space="0" w:color="auto"/>
              <w:right w:val="single" w:sz="4" w:space="0" w:color="auto"/>
            </w:tcBorders>
          </w:tcPr>
          <w:p w14:paraId="7AEC6FAD" w14:textId="77777777" w:rsidR="00043CA5" w:rsidRPr="00DF3564" w:rsidRDefault="00043CA5" w:rsidP="00B77E9B">
            <w:pPr>
              <w:spacing w:after="0" w:line="240" w:lineRule="auto"/>
              <w:jc w:val="center"/>
              <w:rPr>
                <w:rFonts w:ascii="Calibri" w:eastAsia="Calibri" w:hAnsi="Calibri" w:cs="Times New Roman"/>
                <w:bCs/>
                <w:sz w:val="20"/>
                <w:szCs w:val="20"/>
              </w:rPr>
            </w:pPr>
            <w:r w:rsidRPr="00AD63D8">
              <w:rPr>
                <w:sz w:val="20"/>
                <w:szCs w:val="20"/>
              </w:rPr>
              <w:t>-</w:t>
            </w:r>
          </w:p>
        </w:tc>
      </w:tr>
      <w:tr w:rsidR="00043CA5" w:rsidRPr="004979E5" w14:paraId="09AAA658" w14:textId="77777777" w:rsidTr="00B77E9B">
        <w:trPr>
          <w:trHeight w:val="284"/>
        </w:trPr>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23361631" w14:textId="77777777" w:rsidR="00043CA5" w:rsidRPr="004979E5" w:rsidRDefault="00043CA5" w:rsidP="00B77E9B">
            <w:pPr>
              <w:spacing w:after="0" w:line="240" w:lineRule="auto"/>
              <w:jc w:val="center"/>
              <w:rPr>
                <w:rFonts w:ascii="Calibri" w:eastAsia="Calibri" w:hAnsi="Calibri" w:cs="Times New Roman"/>
                <w:sz w:val="18"/>
                <w:szCs w:val="18"/>
              </w:rPr>
            </w:pPr>
            <w:r w:rsidRPr="004979E5">
              <w:rPr>
                <w:rFonts w:ascii="Calibri" w:eastAsia="Calibri" w:hAnsi="Calibri" w:cs="Times New Roman"/>
                <w:sz w:val="18"/>
                <w:szCs w:val="18"/>
              </w:rPr>
              <w:t>5</w:t>
            </w:r>
          </w:p>
        </w:tc>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14:paraId="6CFE19AF" w14:textId="77777777" w:rsidR="00043CA5" w:rsidRPr="004979E5" w:rsidRDefault="00043CA5" w:rsidP="00B77E9B">
            <w:pPr>
              <w:spacing w:after="0" w:line="240" w:lineRule="auto"/>
              <w:rPr>
                <w:rFonts w:ascii="Calibri" w:eastAsia="Calibri" w:hAnsi="Calibri" w:cs="Times New Roman"/>
                <w:sz w:val="18"/>
                <w:szCs w:val="18"/>
              </w:rPr>
            </w:pPr>
            <w:r w:rsidRPr="004979E5">
              <w:rPr>
                <w:rFonts w:ascii="Calibri" w:eastAsia="Calibri" w:hAnsi="Calibri" w:cs="Times New Roman"/>
                <w:sz w:val="18"/>
                <w:szCs w:val="18"/>
              </w:rPr>
              <w:t>Multinacionalni - Hrvatska RMS - dio II.</w:t>
            </w:r>
          </w:p>
        </w:tc>
        <w:tc>
          <w:tcPr>
            <w:tcW w:w="565" w:type="pct"/>
            <w:tcBorders>
              <w:top w:val="single" w:sz="4" w:space="0" w:color="auto"/>
              <w:left w:val="single" w:sz="4" w:space="0" w:color="auto"/>
              <w:bottom w:val="single" w:sz="4" w:space="0" w:color="auto"/>
              <w:right w:val="single" w:sz="4" w:space="0" w:color="auto"/>
            </w:tcBorders>
            <w:shd w:val="clear" w:color="auto" w:fill="auto"/>
            <w:vAlign w:val="center"/>
          </w:tcPr>
          <w:p w14:paraId="6B2C3E24" w14:textId="77777777" w:rsidR="00043CA5" w:rsidRPr="00DF3564" w:rsidRDefault="00043CA5" w:rsidP="00B77E9B">
            <w:pPr>
              <w:spacing w:after="0" w:line="240" w:lineRule="auto"/>
              <w:jc w:val="right"/>
              <w:rPr>
                <w:rFonts w:ascii="Calibri" w:eastAsia="Calibri" w:hAnsi="Calibri" w:cs="Times New Roman"/>
                <w:bCs/>
                <w:sz w:val="20"/>
                <w:szCs w:val="20"/>
              </w:rPr>
            </w:pPr>
            <w:r w:rsidRPr="00B61EBD">
              <w:rPr>
                <w:bCs/>
                <w:sz w:val="20"/>
                <w:szCs w:val="20"/>
              </w:rPr>
              <w:t>0</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1B58D6C1" w14:textId="77777777" w:rsidR="00043CA5" w:rsidRPr="00DF3564" w:rsidRDefault="00043CA5" w:rsidP="00B77E9B">
            <w:pPr>
              <w:spacing w:after="0" w:line="240" w:lineRule="auto"/>
              <w:jc w:val="right"/>
              <w:rPr>
                <w:rFonts w:ascii="Calibri" w:eastAsia="Calibri" w:hAnsi="Calibri" w:cs="Times New Roman"/>
                <w:bCs/>
                <w:sz w:val="20"/>
                <w:szCs w:val="20"/>
              </w:rPr>
            </w:pPr>
            <w:r w:rsidRPr="00B61EBD">
              <w:rPr>
                <w:bCs/>
                <w:sz w:val="20"/>
                <w:szCs w:val="20"/>
              </w:rPr>
              <w:t>0</w:t>
            </w:r>
          </w:p>
        </w:tc>
        <w:tc>
          <w:tcPr>
            <w:tcW w:w="642" w:type="pct"/>
            <w:tcBorders>
              <w:top w:val="single" w:sz="4" w:space="0" w:color="auto"/>
              <w:left w:val="single" w:sz="4" w:space="0" w:color="auto"/>
              <w:bottom w:val="single" w:sz="4" w:space="0" w:color="auto"/>
              <w:right w:val="single" w:sz="4" w:space="0" w:color="auto"/>
            </w:tcBorders>
            <w:vAlign w:val="center"/>
          </w:tcPr>
          <w:p w14:paraId="3A335E57" w14:textId="77777777" w:rsidR="00043CA5" w:rsidRPr="00DF3564" w:rsidRDefault="00043CA5" w:rsidP="00B77E9B">
            <w:pPr>
              <w:spacing w:after="0" w:line="240" w:lineRule="auto"/>
              <w:jc w:val="center"/>
              <w:rPr>
                <w:rFonts w:ascii="Calibri" w:eastAsia="Calibri" w:hAnsi="Calibri" w:cs="Times New Roman"/>
                <w:sz w:val="20"/>
                <w:szCs w:val="20"/>
              </w:rPr>
            </w:pPr>
            <w:r w:rsidRPr="00DF3564">
              <w:rPr>
                <w:sz w:val="20"/>
                <w:szCs w:val="20"/>
              </w:rPr>
              <w:t>0</w:t>
            </w:r>
          </w:p>
        </w:tc>
        <w:tc>
          <w:tcPr>
            <w:tcW w:w="681" w:type="pct"/>
            <w:tcBorders>
              <w:top w:val="single" w:sz="4" w:space="0" w:color="auto"/>
              <w:left w:val="single" w:sz="4" w:space="0" w:color="auto"/>
              <w:bottom w:val="single" w:sz="4" w:space="0" w:color="auto"/>
              <w:right w:val="single" w:sz="4" w:space="0" w:color="auto"/>
            </w:tcBorders>
          </w:tcPr>
          <w:p w14:paraId="5FB6FA3C" w14:textId="77777777" w:rsidR="00043CA5" w:rsidRPr="00DF3564" w:rsidRDefault="00043CA5" w:rsidP="00B77E9B">
            <w:pPr>
              <w:spacing w:after="0" w:line="240" w:lineRule="auto"/>
              <w:jc w:val="center"/>
              <w:rPr>
                <w:rFonts w:ascii="Calibri" w:eastAsia="Calibri" w:hAnsi="Calibri" w:cs="Times New Roman"/>
                <w:bCs/>
                <w:sz w:val="20"/>
                <w:szCs w:val="20"/>
              </w:rPr>
            </w:pPr>
            <w:r w:rsidRPr="00AD63D8">
              <w:rPr>
                <w:sz w:val="20"/>
                <w:szCs w:val="20"/>
              </w:rPr>
              <w:t>-</w:t>
            </w:r>
          </w:p>
        </w:tc>
      </w:tr>
      <w:tr w:rsidR="00043CA5" w:rsidRPr="004979E5" w14:paraId="5BB88387" w14:textId="77777777" w:rsidTr="00B77E9B">
        <w:trPr>
          <w:trHeight w:val="284"/>
        </w:trPr>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72BC2993" w14:textId="77777777" w:rsidR="00043CA5" w:rsidRPr="004979E5" w:rsidRDefault="00043CA5" w:rsidP="00B77E9B">
            <w:pPr>
              <w:spacing w:after="0" w:line="240" w:lineRule="auto"/>
              <w:jc w:val="center"/>
              <w:rPr>
                <w:rFonts w:ascii="Calibri" w:eastAsia="Calibri" w:hAnsi="Calibri" w:cs="Times New Roman"/>
                <w:sz w:val="18"/>
                <w:szCs w:val="18"/>
              </w:rPr>
            </w:pPr>
            <w:r w:rsidRPr="004979E5">
              <w:rPr>
                <w:rFonts w:ascii="Calibri" w:eastAsia="Calibri" w:hAnsi="Calibri" w:cs="Times New Roman"/>
                <w:sz w:val="18"/>
                <w:szCs w:val="18"/>
              </w:rPr>
              <w:t>6</w:t>
            </w:r>
          </w:p>
        </w:tc>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14:paraId="3793E1AA" w14:textId="77777777" w:rsidR="00043CA5" w:rsidRPr="004979E5" w:rsidRDefault="00043CA5" w:rsidP="00B77E9B">
            <w:pPr>
              <w:spacing w:after="0" w:line="240" w:lineRule="auto"/>
              <w:rPr>
                <w:rFonts w:ascii="Calibri" w:eastAsia="Calibri" w:hAnsi="Calibri" w:cs="Times New Roman"/>
                <w:sz w:val="18"/>
                <w:szCs w:val="18"/>
              </w:rPr>
            </w:pPr>
            <w:r w:rsidRPr="004979E5">
              <w:rPr>
                <w:rFonts w:ascii="Calibri" w:eastAsia="Calibri" w:hAnsi="Calibri" w:cs="Times New Roman"/>
                <w:sz w:val="18"/>
                <w:szCs w:val="18"/>
              </w:rPr>
              <w:t>Multinacionalni - Hrvatska RMS - dio I.+II.</w:t>
            </w:r>
          </w:p>
        </w:tc>
        <w:tc>
          <w:tcPr>
            <w:tcW w:w="565" w:type="pct"/>
            <w:tcBorders>
              <w:top w:val="single" w:sz="4" w:space="0" w:color="auto"/>
              <w:left w:val="single" w:sz="4" w:space="0" w:color="auto"/>
              <w:bottom w:val="single" w:sz="4" w:space="0" w:color="auto"/>
              <w:right w:val="single" w:sz="4" w:space="0" w:color="auto"/>
            </w:tcBorders>
            <w:shd w:val="clear" w:color="auto" w:fill="auto"/>
            <w:vAlign w:val="center"/>
          </w:tcPr>
          <w:p w14:paraId="3F451AF0" w14:textId="77777777" w:rsidR="00043CA5" w:rsidRPr="00DF3564" w:rsidRDefault="00043CA5" w:rsidP="00B77E9B">
            <w:pPr>
              <w:spacing w:after="0" w:line="240" w:lineRule="auto"/>
              <w:jc w:val="right"/>
              <w:rPr>
                <w:rFonts w:ascii="Calibri" w:eastAsia="Calibri" w:hAnsi="Calibri" w:cs="Times New Roman"/>
                <w:bCs/>
                <w:sz w:val="20"/>
                <w:szCs w:val="20"/>
              </w:rPr>
            </w:pPr>
            <w:r w:rsidRPr="00B61EBD">
              <w:rPr>
                <w:bCs/>
                <w:sz w:val="20"/>
                <w:szCs w:val="20"/>
              </w:rPr>
              <w:t>0</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59273D68" w14:textId="77777777" w:rsidR="00043CA5" w:rsidRPr="00DF3564" w:rsidRDefault="00043CA5" w:rsidP="00B77E9B">
            <w:pPr>
              <w:spacing w:after="0" w:line="240" w:lineRule="auto"/>
              <w:jc w:val="right"/>
              <w:rPr>
                <w:rFonts w:ascii="Calibri" w:eastAsia="Calibri" w:hAnsi="Calibri" w:cs="Times New Roman"/>
                <w:bCs/>
                <w:sz w:val="20"/>
                <w:szCs w:val="20"/>
              </w:rPr>
            </w:pPr>
            <w:r w:rsidRPr="00B61EBD">
              <w:rPr>
                <w:bCs/>
                <w:sz w:val="20"/>
                <w:szCs w:val="20"/>
              </w:rPr>
              <w:t>0</w:t>
            </w:r>
          </w:p>
        </w:tc>
        <w:tc>
          <w:tcPr>
            <w:tcW w:w="642" w:type="pct"/>
            <w:tcBorders>
              <w:top w:val="single" w:sz="4" w:space="0" w:color="auto"/>
              <w:left w:val="single" w:sz="4" w:space="0" w:color="auto"/>
              <w:bottom w:val="single" w:sz="4" w:space="0" w:color="auto"/>
              <w:right w:val="single" w:sz="4" w:space="0" w:color="auto"/>
            </w:tcBorders>
            <w:vAlign w:val="center"/>
          </w:tcPr>
          <w:p w14:paraId="516B9EEA" w14:textId="77777777" w:rsidR="00043CA5" w:rsidRPr="00DF3564" w:rsidRDefault="00043CA5" w:rsidP="00B77E9B">
            <w:pPr>
              <w:spacing w:after="0" w:line="240" w:lineRule="auto"/>
              <w:jc w:val="center"/>
              <w:rPr>
                <w:rFonts w:ascii="Calibri" w:eastAsia="Calibri" w:hAnsi="Calibri" w:cs="Times New Roman"/>
                <w:sz w:val="20"/>
                <w:szCs w:val="20"/>
              </w:rPr>
            </w:pPr>
            <w:r w:rsidRPr="00DF3564">
              <w:rPr>
                <w:sz w:val="20"/>
                <w:szCs w:val="20"/>
              </w:rPr>
              <w:t>0</w:t>
            </w:r>
          </w:p>
        </w:tc>
        <w:tc>
          <w:tcPr>
            <w:tcW w:w="681" w:type="pct"/>
            <w:tcBorders>
              <w:top w:val="single" w:sz="4" w:space="0" w:color="auto"/>
              <w:left w:val="single" w:sz="4" w:space="0" w:color="auto"/>
              <w:bottom w:val="single" w:sz="4" w:space="0" w:color="auto"/>
              <w:right w:val="single" w:sz="4" w:space="0" w:color="auto"/>
            </w:tcBorders>
          </w:tcPr>
          <w:p w14:paraId="28BC5292" w14:textId="77777777" w:rsidR="00043CA5" w:rsidRPr="00DF3564" w:rsidRDefault="00043CA5" w:rsidP="00B77E9B">
            <w:pPr>
              <w:spacing w:after="0" w:line="240" w:lineRule="auto"/>
              <w:jc w:val="center"/>
              <w:rPr>
                <w:rFonts w:ascii="Calibri" w:eastAsia="Calibri" w:hAnsi="Calibri" w:cs="Times New Roman"/>
                <w:bCs/>
                <w:sz w:val="20"/>
                <w:szCs w:val="20"/>
              </w:rPr>
            </w:pPr>
            <w:r w:rsidRPr="00AD63D8">
              <w:rPr>
                <w:sz w:val="20"/>
                <w:szCs w:val="20"/>
              </w:rPr>
              <w:t>-</w:t>
            </w:r>
          </w:p>
        </w:tc>
      </w:tr>
      <w:tr w:rsidR="00043CA5" w:rsidRPr="004979E5" w14:paraId="037A5A40" w14:textId="77777777" w:rsidTr="00B77E9B">
        <w:trPr>
          <w:trHeight w:val="284"/>
        </w:trPr>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509ABFBD" w14:textId="77777777" w:rsidR="00043CA5" w:rsidRPr="004979E5" w:rsidRDefault="00043CA5" w:rsidP="00B77E9B">
            <w:pPr>
              <w:spacing w:after="0" w:line="240" w:lineRule="auto"/>
              <w:jc w:val="center"/>
              <w:rPr>
                <w:rFonts w:ascii="Calibri" w:eastAsia="Calibri" w:hAnsi="Calibri" w:cs="Times New Roman"/>
                <w:sz w:val="18"/>
                <w:szCs w:val="18"/>
              </w:rPr>
            </w:pPr>
            <w:r w:rsidRPr="004979E5">
              <w:rPr>
                <w:rFonts w:ascii="Calibri" w:eastAsia="Calibri" w:hAnsi="Calibri" w:cs="Times New Roman"/>
                <w:sz w:val="18"/>
                <w:szCs w:val="18"/>
              </w:rPr>
              <w:t>7</w:t>
            </w:r>
          </w:p>
        </w:tc>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14:paraId="5BBA8C80" w14:textId="77777777" w:rsidR="00043CA5" w:rsidRPr="004979E5" w:rsidRDefault="00043CA5" w:rsidP="00B77E9B">
            <w:pPr>
              <w:spacing w:after="0" w:line="240" w:lineRule="auto"/>
              <w:rPr>
                <w:rFonts w:ascii="Calibri" w:eastAsia="Calibri" w:hAnsi="Calibri" w:cs="Times New Roman"/>
                <w:sz w:val="18"/>
                <w:szCs w:val="18"/>
              </w:rPr>
            </w:pPr>
            <w:r w:rsidRPr="004979E5">
              <w:rPr>
                <w:rFonts w:ascii="Calibri" w:eastAsia="Calibri" w:hAnsi="Calibri" w:cs="Times New Roman"/>
                <w:sz w:val="18"/>
                <w:szCs w:val="18"/>
              </w:rPr>
              <w:t>Multinacionalni - Hrvatska MSC - dio I.</w:t>
            </w:r>
          </w:p>
        </w:tc>
        <w:tc>
          <w:tcPr>
            <w:tcW w:w="565" w:type="pct"/>
            <w:tcBorders>
              <w:top w:val="single" w:sz="4" w:space="0" w:color="auto"/>
              <w:left w:val="single" w:sz="4" w:space="0" w:color="auto"/>
              <w:bottom w:val="single" w:sz="4" w:space="0" w:color="auto"/>
              <w:right w:val="single" w:sz="4" w:space="0" w:color="auto"/>
            </w:tcBorders>
            <w:shd w:val="clear" w:color="auto" w:fill="auto"/>
            <w:vAlign w:val="center"/>
          </w:tcPr>
          <w:p w14:paraId="1EACF859" w14:textId="77777777" w:rsidR="00043CA5" w:rsidRPr="00DF3564" w:rsidRDefault="00043CA5" w:rsidP="00B77E9B">
            <w:pPr>
              <w:spacing w:after="0" w:line="240" w:lineRule="auto"/>
              <w:jc w:val="right"/>
              <w:rPr>
                <w:rFonts w:ascii="Calibri" w:eastAsia="Calibri" w:hAnsi="Calibri" w:cs="Times New Roman"/>
                <w:bCs/>
                <w:sz w:val="20"/>
                <w:szCs w:val="20"/>
              </w:rPr>
            </w:pPr>
            <w:r w:rsidRPr="00B61EBD">
              <w:rPr>
                <w:bCs/>
                <w:sz w:val="20"/>
                <w:szCs w:val="20"/>
              </w:rPr>
              <w:t>1</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6CC02CBF" w14:textId="77777777" w:rsidR="00043CA5" w:rsidRPr="00DF3564" w:rsidRDefault="00043CA5" w:rsidP="00B77E9B">
            <w:pPr>
              <w:spacing w:after="0" w:line="240" w:lineRule="auto"/>
              <w:jc w:val="right"/>
              <w:rPr>
                <w:rFonts w:ascii="Calibri" w:eastAsia="Calibri" w:hAnsi="Calibri" w:cs="Times New Roman"/>
                <w:bCs/>
                <w:sz w:val="20"/>
                <w:szCs w:val="20"/>
              </w:rPr>
            </w:pPr>
            <w:r w:rsidRPr="00B61EBD">
              <w:rPr>
                <w:bCs/>
                <w:sz w:val="20"/>
                <w:szCs w:val="20"/>
              </w:rPr>
              <w:t>1</w:t>
            </w:r>
          </w:p>
        </w:tc>
        <w:tc>
          <w:tcPr>
            <w:tcW w:w="642" w:type="pct"/>
            <w:tcBorders>
              <w:top w:val="single" w:sz="4" w:space="0" w:color="auto"/>
              <w:left w:val="single" w:sz="4" w:space="0" w:color="auto"/>
              <w:bottom w:val="single" w:sz="4" w:space="0" w:color="auto"/>
              <w:right w:val="single" w:sz="4" w:space="0" w:color="auto"/>
            </w:tcBorders>
            <w:vAlign w:val="center"/>
          </w:tcPr>
          <w:p w14:paraId="238180FE" w14:textId="77777777" w:rsidR="00043CA5" w:rsidRPr="00DF3564" w:rsidRDefault="00043CA5" w:rsidP="00B77E9B">
            <w:pPr>
              <w:spacing w:after="0" w:line="240" w:lineRule="auto"/>
              <w:jc w:val="center"/>
              <w:rPr>
                <w:rFonts w:ascii="Calibri" w:eastAsia="Calibri" w:hAnsi="Calibri" w:cs="Times New Roman"/>
                <w:sz w:val="20"/>
                <w:szCs w:val="20"/>
              </w:rPr>
            </w:pPr>
            <w:r w:rsidRPr="00DF3564">
              <w:rPr>
                <w:sz w:val="20"/>
                <w:szCs w:val="20"/>
              </w:rPr>
              <w:t>0</w:t>
            </w:r>
          </w:p>
        </w:tc>
        <w:tc>
          <w:tcPr>
            <w:tcW w:w="681" w:type="pct"/>
            <w:tcBorders>
              <w:top w:val="single" w:sz="4" w:space="0" w:color="auto"/>
              <w:left w:val="single" w:sz="4" w:space="0" w:color="auto"/>
              <w:bottom w:val="single" w:sz="4" w:space="0" w:color="auto"/>
              <w:right w:val="single" w:sz="4" w:space="0" w:color="auto"/>
            </w:tcBorders>
            <w:vAlign w:val="center"/>
          </w:tcPr>
          <w:p w14:paraId="3A3E4F70" w14:textId="77777777" w:rsidR="00043CA5" w:rsidRPr="00DF3564" w:rsidRDefault="00043CA5" w:rsidP="00B77E9B">
            <w:pPr>
              <w:spacing w:after="0" w:line="240" w:lineRule="auto"/>
              <w:jc w:val="center"/>
              <w:rPr>
                <w:rFonts w:ascii="Calibri" w:eastAsia="Calibri" w:hAnsi="Calibri" w:cs="Times New Roman"/>
                <w:bCs/>
                <w:sz w:val="20"/>
                <w:szCs w:val="20"/>
              </w:rPr>
            </w:pPr>
            <w:r w:rsidRPr="00DF3564">
              <w:rPr>
                <w:sz w:val="20"/>
                <w:szCs w:val="20"/>
              </w:rPr>
              <w:t>100%</w:t>
            </w:r>
          </w:p>
        </w:tc>
      </w:tr>
      <w:tr w:rsidR="00043CA5" w:rsidRPr="004979E5" w14:paraId="420B7894" w14:textId="77777777" w:rsidTr="00B77E9B">
        <w:trPr>
          <w:trHeight w:val="284"/>
        </w:trPr>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07E50592" w14:textId="77777777" w:rsidR="00043CA5" w:rsidRPr="004979E5" w:rsidRDefault="00043CA5" w:rsidP="00B77E9B">
            <w:pPr>
              <w:spacing w:after="0" w:line="240" w:lineRule="auto"/>
              <w:jc w:val="center"/>
              <w:rPr>
                <w:rFonts w:ascii="Calibri" w:eastAsia="Calibri" w:hAnsi="Calibri" w:cs="Times New Roman"/>
                <w:sz w:val="18"/>
                <w:szCs w:val="18"/>
              </w:rPr>
            </w:pPr>
            <w:r w:rsidRPr="004979E5">
              <w:rPr>
                <w:rFonts w:ascii="Calibri" w:eastAsia="Calibri" w:hAnsi="Calibri" w:cs="Times New Roman"/>
                <w:sz w:val="18"/>
                <w:szCs w:val="18"/>
              </w:rPr>
              <w:t>8</w:t>
            </w:r>
          </w:p>
        </w:tc>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14:paraId="78136DFB" w14:textId="77777777" w:rsidR="00043CA5" w:rsidRPr="004979E5" w:rsidRDefault="00043CA5" w:rsidP="00B77E9B">
            <w:pPr>
              <w:spacing w:after="0" w:line="240" w:lineRule="auto"/>
              <w:rPr>
                <w:rFonts w:ascii="Calibri" w:eastAsia="Calibri" w:hAnsi="Calibri" w:cs="Times New Roman"/>
                <w:sz w:val="18"/>
                <w:szCs w:val="18"/>
              </w:rPr>
            </w:pPr>
            <w:r w:rsidRPr="004979E5">
              <w:rPr>
                <w:rFonts w:ascii="Calibri" w:eastAsia="Calibri" w:hAnsi="Calibri" w:cs="Times New Roman"/>
                <w:sz w:val="18"/>
                <w:szCs w:val="18"/>
              </w:rPr>
              <w:t>Multinacionalni - Hrvatska MSC - dio II.</w:t>
            </w:r>
          </w:p>
        </w:tc>
        <w:tc>
          <w:tcPr>
            <w:tcW w:w="565" w:type="pct"/>
            <w:tcBorders>
              <w:top w:val="single" w:sz="4" w:space="0" w:color="auto"/>
              <w:left w:val="single" w:sz="4" w:space="0" w:color="auto"/>
              <w:bottom w:val="single" w:sz="4" w:space="0" w:color="auto"/>
              <w:right w:val="single" w:sz="4" w:space="0" w:color="auto"/>
            </w:tcBorders>
            <w:shd w:val="clear" w:color="auto" w:fill="auto"/>
            <w:vAlign w:val="center"/>
          </w:tcPr>
          <w:p w14:paraId="1C6F1C03" w14:textId="77777777" w:rsidR="00043CA5" w:rsidRPr="00DF3564" w:rsidRDefault="00043CA5" w:rsidP="00B77E9B">
            <w:pPr>
              <w:spacing w:after="0" w:line="240" w:lineRule="auto"/>
              <w:jc w:val="right"/>
              <w:rPr>
                <w:rFonts w:ascii="Calibri" w:eastAsia="Calibri" w:hAnsi="Calibri" w:cs="Times New Roman"/>
                <w:bCs/>
                <w:sz w:val="20"/>
                <w:szCs w:val="20"/>
              </w:rPr>
            </w:pPr>
            <w:r w:rsidRPr="00B61EBD">
              <w:rPr>
                <w:bCs/>
                <w:sz w:val="20"/>
                <w:szCs w:val="20"/>
              </w:rPr>
              <w:t>2</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6D92733B" w14:textId="77777777" w:rsidR="00043CA5" w:rsidRPr="00DF3564" w:rsidRDefault="00043CA5" w:rsidP="00B77E9B">
            <w:pPr>
              <w:spacing w:after="0" w:line="240" w:lineRule="auto"/>
              <w:jc w:val="right"/>
              <w:rPr>
                <w:rFonts w:ascii="Calibri" w:eastAsia="Calibri" w:hAnsi="Calibri" w:cs="Times New Roman"/>
                <w:bCs/>
                <w:sz w:val="20"/>
                <w:szCs w:val="20"/>
              </w:rPr>
            </w:pPr>
            <w:r w:rsidRPr="00B61EBD">
              <w:rPr>
                <w:bCs/>
                <w:sz w:val="20"/>
                <w:szCs w:val="20"/>
              </w:rPr>
              <w:t>2</w:t>
            </w:r>
          </w:p>
        </w:tc>
        <w:tc>
          <w:tcPr>
            <w:tcW w:w="642" w:type="pct"/>
            <w:tcBorders>
              <w:top w:val="single" w:sz="4" w:space="0" w:color="auto"/>
              <w:left w:val="single" w:sz="4" w:space="0" w:color="auto"/>
              <w:bottom w:val="single" w:sz="4" w:space="0" w:color="auto"/>
              <w:right w:val="single" w:sz="4" w:space="0" w:color="auto"/>
            </w:tcBorders>
            <w:vAlign w:val="center"/>
          </w:tcPr>
          <w:p w14:paraId="265B9DF7" w14:textId="77777777" w:rsidR="00043CA5" w:rsidRPr="00DF3564" w:rsidRDefault="00043CA5" w:rsidP="00B77E9B">
            <w:pPr>
              <w:spacing w:after="0" w:line="240" w:lineRule="auto"/>
              <w:jc w:val="center"/>
              <w:rPr>
                <w:rFonts w:ascii="Calibri" w:eastAsia="Calibri" w:hAnsi="Calibri" w:cs="Times New Roman"/>
                <w:sz w:val="20"/>
                <w:szCs w:val="20"/>
              </w:rPr>
            </w:pPr>
            <w:r w:rsidRPr="00DF3564">
              <w:rPr>
                <w:sz w:val="20"/>
                <w:szCs w:val="20"/>
              </w:rPr>
              <w:t>0</w:t>
            </w:r>
          </w:p>
        </w:tc>
        <w:tc>
          <w:tcPr>
            <w:tcW w:w="681" w:type="pct"/>
            <w:tcBorders>
              <w:top w:val="single" w:sz="4" w:space="0" w:color="auto"/>
              <w:left w:val="single" w:sz="4" w:space="0" w:color="auto"/>
              <w:bottom w:val="single" w:sz="4" w:space="0" w:color="auto"/>
              <w:right w:val="single" w:sz="4" w:space="0" w:color="auto"/>
            </w:tcBorders>
            <w:vAlign w:val="center"/>
          </w:tcPr>
          <w:p w14:paraId="23C7C634" w14:textId="77777777" w:rsidR="00043CA5" w:rsidRPr="00DF3564" w:rsidRDefault="00043CA5" w:rsidP="00B77E9B">
            <w:pPr>
              <w:spacing w:after="0" w:line="240" w:lineRule="auto"/>
              <w:jc w:val="center"/>
              <w:rPr>
                <w:rFonts w:ascii="Calibri" w:eastAsia="Calibri" w:hAnsi="Calibri" w:cs="Times New Roman"/>
                <w:bCs/>
                <w:sz w:val="20"/>
                <w:szCs w:val="20"/>
              </w:rPr>
            </w:pPr>
            <w:r w:rsidRPr="00DF3564">
              <w:rPr>
                <w:sz w:val="20"/>
                <w:szCs w:val="20"/>
              </w:rPr>
              <w:t>100%</w:t>
            </w:r>
          </w:p>
        </w:tc>
      </w:tr>
      <w:tr w:rsidR="00043CA5" w:rsidRPr="004979E5" w14:paraId="534C2D95" w14:textId="77777777" w:rsidTr="00B77E9B">
        <w:trPr>
          <w:trHeight w:val="284"/>
        </w:trPr>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4D1DAEBD" w14:textId="77777777" w:rsidR="00043CA5" w:rsidRPr="004979E5" w:rsidRDefault="00043CA5" w:rsidP="00B77E9B">
            <w:pPr>
              <w:spacing w:after="0" w:line="240" w:lineRule="auto"/>
              <w:jc w:val="center"/>
              <w:rPr>
                <w:rFonts w:ascii="Calibri" w:eastAsia="Calibri" w:hAnsi="Calibri" w:cs="Times New Roman"/>
                <w:sz w:val="18"/>
                <w:szCs w:val="18"/>
              </w:rPr>
            </w:pPr>
            <w:r w:rsidRPr="004979E5">
              <w:rPr>
                <w:rFonts w:ascii="Calibri" w:eastAsia="Calibri" w:hAnsi="Calibri" w:cs="Times New Roman"/>
                <w:sz w:val="18"/>
                <w:szCs w:val="18"/>
              </w:rPr>
              <w:t>9</w:t>
            </w:r>
          </w:p>
        </w:tc>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14:paraId="06C574DC" w14:textId="77777777" w:rsidR="00043CA5" w:rsidRPr="004979E5" w:rsidRDefault="00043CA5" w:rsidP="00B77E9B">
            <w:pPr>
              <w:spacing w:after="0" w:line="240" w:lineRule="auto"/>
              <w:rPr>
                <w:rFonts w:ascii="Calibri" w:eastAsia="Calibri" w:hAnsi="Calibri" w:cs="Times New Roman"/>
                <w:sz w:val="18"/>
                <w:szCs w:val="18"/>
              </w:rPr>
            </w:pPr>
            <w:r w:rsidRPr="004979E5">
              <w:rPr>
                <w:rFonts w:ascii="Calibri" w:eastAsia="Calibri" w:hAnsi="Calibri" w:cs="Times New Roman"/>
                <w:sz w:val="18"/>
                <w:szCs w:val="18"/>
              </w:rPr>
              <w:t>Multinacionalni - Hrvatska MSC - dio I.+II.</w:t>
            </w:r>
          </w:p>
        </w:tc>
        <w:tc>
          <w:tcPr>
            <w:tcW w:w="565" w:type="pct"/>
            <w:tcBorders>
              <w:top w:val="single" w:sz="4" w:space="0" w:color="auto"/>
              <w:left w:val="single" w:sz="4" w:space="0" w:color="auto"/>
              <w:bottom w:val="single" w:sz="4" w:space="0" w:color="auto"/>
              <w:right w:val="single" w:sz="4" w:space="0" w:color="auto"/>
            </w:tcBorders>
            <w:shd w:val="clear" w:color="auto" w:fill="auto"/>
            <w:vAlign w:val="center"/>
          </w:tcPr>
          <w:p w14:paraId="6020DA7C" w14:textId="77777777" w:rsidR="00043CA5" w:rsidRPr="00DF3564" w:rsidRDefault="00043CA5" w:rsidP="00B77E9B">
            <w:pPr>
              <w:spacing w:after="0" w:line="240" w:lineRule="auto"/>
              <w:jc w:val="right"/>
              <w:rPr>
                <w:rFonts w:ascii="Calibri" w:eastAsia="Calibri" w:hAnsi="Calibri" w:cs="Times New Roman"/>
                <w:bCs/>
                <w:sz w:val="20"/>
                <w:szCs w:val="20"/>
              </w:rPr>
            </w:pPr>
            <w:r w:rsidRPr="00B61EBD">
              <w:rPr>
                <w:bCs/>
                <w:sz w:val="20"/>
                <w:szCs w:val="20"/>
              </w:rPr>
              <w:t>1</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676ABA96" w14:textId="77777777" w:rsidR="00043CA5" w:rsidRPr="00DF3564" w:rsidRDefault="00043CA5" w:rsidP="00B77E9B">
            <w:pPr>
              <w:spacing w:after="0" w:line="240" w:lineRule="auto"/>
              <w:jc w:val="right"/>
              <w:rPr>
                <w:rFonts w:ascii="Calibri" w:eastAsia="Calibri" w:hAnsi="Calibri" w:cs="Times New Roman"/>
                <w:bCs/>
                <w:sz w:val="20"/>
                <w:szCs w:val="20"/>
              </w:rPr>
            </w:pPr>
            <w:r w:rsidRPr="00B61EBD">
              <w:rPr>
                <w:bCs/>
                <w:sz w:val="20"/>
                <w:szCs w:val="20"/>
              </w:rPr>
              <w:t>1</w:t>
            </w:r>
          </w:p>
        </w:tc>
        <w:tc>
          <w:tcPr>
            <w:tcW w:w="642" w:type="pct"/>
            <w:tcBorders>
              <w:top w:val="single" w:sz="4" w:space="0" w:color="auto"/>
              <w:left w:val="single" w:sz="4" w:space="0" w:color="auto"/>
              <w:bottom w:val="single" w:sz="4" w:space="0" w:color="auto"/>
              <w:right w:val="single" w:sz="4" w:space="0" w:color="auto"/>
            </w:tcBorders>
            <w:vAlign w:val="center"/>
          </w:tcPr>
          <w:p w14:paraId="0484E9C8" w14:textId="77777777" w:rsidR="00043CA5" w:rsidRPr="00DF3564" w:rsidRDefault="00043CA5" w:rsidP="00B77E9B">
            <w:pPr>
              <w:spacing w:after="0" w:line="240" w:lineRule="auto"/>
              <w:jc w:val="center"/>
              <w:rPr>
                <w:rFonts w:ascii="Calibri" w:eastAsia="Calibri" w:hAnsi="Calibri" w:cs="Times New Roman"/>
                <w:sz w:val="20"/>
                <w:szCs w:val="20"/>
              </w:rPr>
            </w:pPr>
            <w:r w:rsidRPr="00DF3564">
              <w:rPr>
                <w:sz w:val="20"/>
                <w:szCs w:val="20"/>
              </w:rPr>
              <w:t>0</w:t>
            </w:r>
          </w:p>
        </w:tc>
        <w:tc>
          <w:tcPr>
            <w:tcW w:w="681" w:type="pct"/>
            <w:tcBorders>
              <w:top w:val="single" w:sz="4" w:space="0" w:color="auto"/>
              <w:left w:val="single" w:sz="4" w:space="0" w:color="auto"/>
              <w:bottom w:val="single" w:sz="4" w:space="0" w:color="auto"/>
              <w:right w:val="single" w:sz="4" w:space="0" w:color="auto"/>
            </w:tcBorders>
            <w:vAlign w:val="center"/>
          </w:tcPr>
          <w:p w14:paraId="7A095699" w14:textId="77777777" w:rsidR="00043CA5" w:rsidRPr="00DF3564" w:rsidRDefault="00043CA5" w:rsidP="00B77E9B">
            <w:pPr>
              <w:spacing w:after="0" w:line="240" w:lineRule="auto"/>
              <w:jc w:val="center"/>
              <w:rPr>
                <w:rFonts w:ascii="Calibri" w:eastAsia="Calibri" w:hAnsi="Calibri" w:cs="Times New Roman"/>
                <w:bCs/>
                <w:sz w:val="20"/>
                <w:szCs w:val="20"/>
              </w:rPr>
            </w:pPr>
            <w:r w:rsidRPr="00DF3564">
              <w:rPr>
                <w:sz w:val="20"/>
                <w:szCs w:val="20"/>
              </w:rPr>
              <w:t>100%</w:t>
            </w:r>
          </w:p>
        </w:tc>
      </w:tr>
      <w:tr w:rsidR="00043CA5" w:rsidRPr="004979E5" w14:paraId="4ABFC234" w14:textId="77777777" w:rsidTr="00B77E9B">
        <w:trPr>
          <w:trHeight w:val="284"/>
        </w:trPr>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2C7D8CAA" w14:textId="77777777" w:rsidR="00043CA5" w:rsidRPr="004979E5" w:rsidRDefault="00043CA5" w:rsidP="00B77E9B">
            <w:pPr>
              <w:spacing w:after="0" w:line="240" w:lineRule="auto"/>
              <w:jc w:val="center"/>
              <w:rPr>
                <w:rFonts w:ascii="Calibri" w:eastAsia="Calibri" w:hAnsi="Calibri" w:cs="Times New Roman"/>
                <w:sz w:val="18"/>
                <w:szCs w:val="18"/>
              </w:rPr>
            </w:pPr>
            <w:r w:rsidRPr="004979E5">
              <w:rPr>
                <w:rFonts w:ascii="Calibri" w:eastAsia="Calibri" w:hAnsi="Calibri" w:cs="Times New Roman"/>
                <w:sz w:val="18"/>
                <w:szCs w:val="18"/>
              </w:rPr>
              <w:t>10</w:t>
            </w:r>
          </w:p>
        </w:tc>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14:paraId="678A1FEF" w14:textId="77777777" w:rsidR="00043CA5" w:rsidRPr="004979E5" w:rsidRDefault="00043CA5" w:rsidP="00B77E9B">
            <w:pPr>
              <w:spacing w:after="0" w:line="240" w:lineRule="auto"/>
              <w:rPr>
                <w:rFonts w:ascii="Calibri" w:eastAsia="Calibri" w:hAnsi="Calibri" w:cs="Times New Roman"/>
                <w:sz w:val="18"/>
                <w:szCs w:val="18"/>
              </w:rPr>
            </w:pPr>
            <w:r w:rsidRPr="004979E5">
              <w:rPr>
                <w:rFonts w:ascii="Calibri" w:eastAsia="Calibri" w:hAnsi="Calibri" w:cs="Times New Roman"/>
                <w:sz w:val="18"/>
                <w:szCs w:val="18"/>
              </w:rPr>
              <w:t>Zahtjev za AdMSC Hrvatsku - dio I.+II.</w:t>
            </w:r>
          </w:p>
        </w:tc>
        <w:tc>
          <w:tcPr>
            <w:tcW w:w="565" w:type="pct"/>
            <w:tcBorders>
              <w:top w:val="single" w:sz="4" w:space="0" w:color="auto"/>
              <w:left w:val="single" w:sz="4" w:space="0" w:color="auto"/>
              <w:bottom w:val="single" w:sz="4" w:space="0" w:color="auto"/>
              <w:right w:val="single" w:sz="4" w:space="0" w:color="auto"/>
            </w:tcBorders>
            <w:shd w:val="clear" w:color="auto" w:fill="auto"/>
            <w:vAlign w:val="center"/>
          </w:tcPr>
          <w:p w14:paraId="38F80D49" w14:textId="77777777" w:rsidR="00043CA5" w:rsidRPr="00DF3564" w:rsidRDefault="00043CA5" w:rsidP="00B77E9B">
            <w:pPr>
              <w:spacing w:after="0" w:line="240" w:lineRule="auto"/>
              <w:jc w:val="right"/>
              <w:rPr>
                <w:rFonts w:ascii="Calibri" w:eastAsia="Calibri" w:hAnsi="Calibri" w:cs="Times New Roman"/>
                <w:bCs/>
                <w:sz w:val="20"/>
                <w:szCs w:val="20"/>
              </w:rPr>
            </w:pPr>
            <w:r w:rsidRPr="00B61EBD">
              <w:rPr>
                <w:bCs/>
                <w:sz w:val="20"/>
                <w:szCs w:val="20"/>
              </w:rPr>
              <w:t>0</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1F226DDB" w14:textId="77777777" w:rsidR="00043CA5" w:rsidRPr="00DF3564" w:rsidRDefault="00043CA5" w:rsidP="00B77E9B">
            <w:pPr>
              <w:spacing w:after="0" w:line="240" w:lineRule="auto"/>
              <w:jc w:val="right"/>
              <w:rPr>
                <w:rFonts w:ascii="Calibri" w:eastAsia="Calibri" w:hAnsi="Calibri" w:cs="Times New Roman"/>
                <w:bCs/>
                <w:sz w:val="20"/>
                <w:szCs w:val="20"/>
              </w:rPr>
            </w:pPr>
            <w:r w:rsidRPr="00B61EBD">
              <w:rPr>
                <w:bCs/>
                <w:sz w:val="20"/>
                <w:szCs w:val="20"/>
              </w:rPr>
              <w:t>0</w:t>
            </w:r>
          </w:p>
        </w:tc>
        <w:tc>
          <w:tcPr>
            <w:tcW w:w="642" w:type="pct"/>
            <w:tcBorders>
              <w:top w:val="single" w:sz="4" w:space="0" w:color="auto"/>
              <w:left w:val="single" w:sz="4" w:space="0" w:color="auto"/>
              <w:bottom w:val="single" w:sz="4" w:space="0" w:color="auto"/>
              <w:right w:val="single" w:sz="4" w:space="0" w:color="auto"/>
            </w:tcBorders>
            <w:vAlign w:val="center"/>
          </w:tcPr>
          <w:p w14:paraId="06DD3737" w14:textId="77777777" w:rsidR="00043CA5" w:rsidRPr="00DF3564" w:rsidRDefault="00043CA5" w:rsidP="00B77E9B">
            <w:pPr>
              <w:spacing w:after="0" w:line="240" w:lineRule="auto"/>
              <w:jc w:val="center"/>
              <w:rPr>
                <w:rFonts w:ascii="Calibri" w:eastAsia="Calibri" w:hAnsi="Calibri" w:cs="Times New Roman"/>
                <w:sz w:val="20"/>
                <w:szCs w:val="20"/>
              </w:rPr>
            </w:pPr>
            <w:r w:rsidRPr="00DF3564">
              <w:rPr>
                <w:sz w:val="20"/>
                <w:szCs w:val="20"/>
              </w:rPr>
              <w:t>0</w:t>
            </w:r>
          </w:p>
        </w:tc>
        <w:tc>
          <w:tcPr>
            <w:tcW w:w="681" w:type="pct"/>
            <w:tcBorders>
              <w:top w:val="single" w:sz="4" w:space="0" w:color="auto"/>
              <w:left w:val="single" w:sz="4" w:space="0" w:color="auto"/>
              <w:bottom w:val="single" w:sz="4" w:space="0" w:color="auto"/>
              <w:right w:val="single" w:sz="4" w:space="0" w:color="auto"/>
            </w:tcBorders>
            <w:vAlign w:val="center"/>
          </w:tcPr>
          <w:p w14:paraId="6F9BE57C" w14:textId="77777777" w:rsidR="00043CA5" w:rsidRPr="00DF3564" w:rsidRDefault="00043CA5" w:rsidP="00B77E9B">
            <w:pPr>
              <w:spacing w:after="0" w:line="240" w:lineRule="auto"/>
              <w:jc w:val="center"/>
              <w:rPr>
                <w:rFonts w:ascii="Calibri" w:eastAsia="Calibri" w:hAnsi="Calibri" w:cs="Times New Roman"/>
                <w:bCs/>
                <w:sz w:val="20"/>
                <w:szCs w:val="20"/>
              </w:rPr>
            </w:pPr>
            <w:r>
              <w:rPr>
                <w:sz w:val="20"/>
                <w:szCs w:val="20"/>
              </w:rPr>
              <w:t>-</w:t>
            </w:r>
          </w:p>
        </w:tc>
      </w:tr>
      <w:tr w:rsidR="00043CA5" w:rsidRPr="004979E5" w14:paraId="41BB99CB" w14:textId="77777777" w:rsidTr="00B77E9B">
        <w:trPr>
          <w:trHeight w:val="284"/>
        </w:trPr>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398A1DFB" w14:textId="77777777" w:rsidR="00043CA5" w:rsidRPr="004979E5" w:rsidRDefault="00043CA5" w:rsidP="00B77E9B">
            <w:pPr>
              <w:spacing w:after="0" w:line="240" w:lineRule="auto"/>
              <w:jc w:val="both"/>
              <w:rPr>
                <w:rFonts w:ascii="Times New Roman" w:eastAsia="Times New Roman" w:hAnsi="Times New Roman" w:cs="Times New Roman"/>
                <w:bCs/>
                <w:sz w:val="18"/>
                <w:szCs w:val="18"/>
              </w:rPr>
            </w:pPr>
            <w:r w:rsidRPr="004979E5">
              <w:rPr>
                <w:rFonts w:ascii="Calibri" w:eastAsia="Calibri" w:hAnsi="Calibri" w:cs="Times New Roman"/>
                <w:bCs/>
                <w:sz w:val="18"/>
                <w:szCs w:val="18"/>
              </w:rPr>
              <w:t>9.</w:t>
            </w:r>
          </w:p>
        </w:tc>
        <w:tc>
          <w:tcPr>
            <w:tcW w:w="4627"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02ACFEE7" w14:textId="77777777" w:rsidR="00043CA5" w:rsidRPr="004979E5" w:rsidRDefault="00043CA5" w:rsidP="00B77E9B">
            <w:pPr>
              <w:spacing w:after="0" w:line="240" w:lineRule="auto"/>
              <w:jc w:val="both"/>
              <w:rPr>
                <w:rFonts w:ascii="Calibri" w:eastAsia="Calibri" w:hAnsi="Calibri" w:cs="Times New Roman"/>
                <w:bCs/>
                <w:sz w:val="20"/>
                <w:szCs w:val="20"/>
              </w:rPr>
            </w:pPr>
            <w:r w:rsidRPr="004979E5">
              <w:rPr>
                <w:rFonts w:ascii="Calibri" w:eastAsia="Calibri" w:hAnsi="Calibri" w:cs="Times New Roman"/>
                <w:bCs/>
                <w:sz w:val="18"/>
                <w:szCs w:val="18"/>
              </w:rPr>
              <w:t>Zahtjevi za značajnu izmjenu</w:t>
            </w:r>
          </w:p>
        </w:tc>
      </w:tr>
      <w:tr w:rsidR="00043CA5" w:rsidRPr="004979E5" w14:paraId="1E59975C" w14:textId="77777777" w:rsidTr="00B77E9B">
        <w:trPr>
          <w:trHeight w:val="284"/>
        </w:trPr>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5507CB3A" w14:textId="77777777" w:rsidR="00043CA5" w:rsidRPr="004979E5" w:rsidRDefault="00043CA5" w:rsidP="00B77E9B">
            <w:pPr>
              <w:spacing w:after="0" w:line="240" w:lineRule="auto"/>
              <w:jc w:val="both"/>
              <w:rPr>
                <w:rFonts w:ascii="Calibri" w:eastAsia="Calibri" w:hAnsi="Calibri" w:cs="Times New Roman"/>
                <w:bCs/>
                <w:sz w:val="18"/>
                <w:szCs w:val="18"/>
              </w:rPr>
            </w:pPr>
            <w:r w:rsidRPr="004979E5">
              <w:rPr>
                <w:rFonts w:ascii="Calibri" w:eastAsia="Calibri" w:hAnsi="Calibri" w:cs="Times New Roman"/>
                <w:bCs/>
                <w:sz w:val="18"/>
                <w:szCs w:val="18"/>
              </w:rPr>
              <w:t>9.1.</w:t>
            </w:r>
          </w:p>
        </w:tc>
        <w:tc>
          <w:tcPr>
            <w:tcW w:w="4627"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270C4FAE" w14:textId="77777777" w:rsidR="00043CA5" w:rsidRPr="004979E5" w:rsidRDefault="00043CA5" w:rsidP="00B77E9B">
            <w:pPr>
              <w:spacing w:after="0" w:line="240" w:lineRule="auto"/>
              <w:jc w:val="both"/>
              <w:rPr>
                <w:rFonts w:ascii="Calibri" w:eastAsia="Calibri" w:hAnsi="Calibri" w:cs="Times New Roman"/>
                <w:bCs/>
                <w:sz w:val="20"/>
                <w:szCs w:val="20"/>
              </w:rPr>
            </w:pPr>
            <w:r w:rsidRPr="004979E5">
              <w:rPr>
                <w:rFonts w:ascii="Calibri" w:eastAsia="Calibri" w:hAnsi="Calibri" w:cs="Times New Roman"/>
                <w:bCs/>
                <w:sz w:val="18"/>
                <w:szCs w:val="18"/>
              </w:rPr>
              <w:t>Ispitivanje neodobrenog lijeka</w:t>
            </w:r>
          </w:p>
        </w:tc>
      </w:tr>
      <w:tr w:rsidR="00043CA5" w:rsidRPr="004979E5" w14:paraId="1EB4CDEA" w14:textId="77777777" w:rsidTr="00B77E9B">
        <w:trPr>
          <w:trHeight w:val="284"/>
        </w:trPr>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6E107365" w14:textId="77777777" w:rsidR="00043CA5" w:rsidRPr="004979E5" w:rsidRDefault="00043CA5" w:rsidP="00B77E9B">
            <w:pPr>
              <w:spacing w:after="0" w:line="240" w:lineRule="auto"/>
              <w:jc w:val="center"/>
              <w:rPr>
                <w:rFonts w:ascii="Calibri" w:eastAsia="Calibri" w:hAnsi="Calibri" w:cs="Times New Roman"/>
                <w:sz w:val="18"/>
                <w:szCs w:val="18"/>
              </w:rPr>
            </w:pPr>
            <w:r w:rsidRPr="004979E5">
              <w:rPr>
                <w:rFonts w:ascii="Calibri" w:eastAsia="Calibri" w:hAnsi="Calibri" w:cs="Times New Roman"/>
                <w:sz w:val="18"/>
                <w:szCs w:val="18"/>
              </w:rPr>
              <w:t>1</w:t>
            </w:r>
          </w:p>
        </w:tc>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14:paraId="0827D4C5" w14:textId="77777777" w:rsidR="00043CA5" w:rsidRPr="004979E5" w:rsidRDefault="00043CA5" w:rsidP="00B77E9B">
            <w:pPr>
              <w:spacing w:after="0" w:line="240" w:lineRule="auto"/>
              <w:rPr>
                <w:rFonts w:ascii="Calibri" w:eastAsia="Calibri" w:hAnsi="Calibri" w:cs="Times New Roman"/>
                <w:sz w:val="18"/>
                <w:szCs w:val="18"/>
              </w:rPr>
            </w:pPr>
            <w:r w:rsidRPr="004979E5">
              <w:rPr>
                <w:rFonts w:ascii="Calibri" w:eastAsia="Calibri" w:hAnsi="Calibri" w:cs="Times New Roman"/>
                <w:sz w:val="18"/>
                <w:szCs w:val="18"/>
              </w:rPr>
              <w:t>Mononacionalno ispitivanje - dio I.</w:t>
            </w:r>
          </w:p>
        </w:tc>
        <w:tc>
          <w:tcPr>
            <w:tcW w:w="565" w:type="pct"/>
            <w:tcBorders>
              <w:top w:val="single" w:sz="4" w:space="0" w:color="auto"/>
              <w:left w:val="single" w:sz="4" w:space="0" w:color="auto"/>
              <w:bottom w:val="single" w:sz="4" w:space="0" w:color="auto"/>
              <w:right w:val="single" w:sz="4" w:space="0" w:color="auto"/>
            </w:tcBorders>
            <w:shd w:val="clear" w:color="auto" w:fill="auto"/>
            <w:vAlign w:val="center"/>
          </w:tcPr>
          <w:p w14:paraId="7B1A2C68" w14:textId="77777777" w:rsidR="00043CA5" w:rsidRPr="00DF3564" w:rsidRDefault="00043CA5" w:rsidP="00B77E9B">
            <w:pPr>
              <w:spacing w:after="0" w:line="240" w:lineRule="auto"/>
              <w:jc w:val="right"/>
              <w:rPr>
                <w:rFonts w:ascii="Times New Roman" w:eastAsia="Times New Roman" w:hAnsi="Times New Roman" w:cs="Times New Roman"/>
                <w:bCs/>
                <w:sz w:val="18"/>
                <w:szCs w:val="18"/>
              </w:rPr>
            </w:pPr>
            <w:r w:rsidRPr="00B61EBD">
              <w:rPr>
                <w:bCs/>
                <w:sz w:val="20"/>
                <w:szCs w:val="20"/>
              </w:rPr>
              <w:t>0</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36267D61" w14:textId="77777777" w:rsidR="00043CA5" w:rsidRPr="00DF3564" w:rsidRDefault="00043CA5" w:rsidP="00B77E9B">
            <w:pPr>
              <w:spacing w:after="0" w:line="240" w:lineRule="auto"/>
              <w:jc w:val="right"/>
              <w:rPr>
                <w:rFonts w:ascii="Calibri" w:eastAsia="Calibri" w:hAnsi="Calibri" w:cs="Times New Roman"/>
                <w:bCs/>
                <w:sz w:val="18"/>
                <w:szCs w:val="18"/>
              </w:rPr>
            </w:pPr>
            <w:r w:rsidRPr="00B61EBD">
              <w:rPr>
                <w:bCs/>
                <w:sz w:val="20"/>
                <w:szCs w:val="20"/>
              </w:rPr>
              <w:t>0</w:t>
            </w:r>
          </w:p>
        </w:tc>
        <w:tc>
          <w:tcPr>
            <w:tcW w:w="642" w:type="pct"/>
            <w:tcBorders>
              <w:top w:val="single" w:sz="4" w:space="0" w:color="auto"/>
              <w:left w:val="single" w:sz="4" w:space="0" w:color="auto"/>
              <w:bottom w:val="single" w:sz="4" w:space="0" w:color="auto"/>
              <w:right w:val="single" w:sz="4" w:space="0" w:color="auto"/>
            </w:tcBorders>
            <w:vAlign w:val="center"/>
          </w:tcPr>
          <w:p w14:paraId="7DA4C5C8" w14:textId="77777777" w:rsidR="00043CA5" w:rsidRPr="00DF3564" w:rsidRDefault="00043CA5" w:rsidP="00B77E9B">
            <w:pPr>
              <w:spacing w:after="0" w:line="240" w:lineRule="auto"/>
              <w:jc w:val="center"/>
              <w:rPr>
                <w:rFonts w:ascii="Calibri" w:eastAsia="Calibri" w:hAnsi="Calibri" w:cs="Times New Roman"/>
                <w:sz w:val="18"/>
                <w:szCs w:val="18"/>
              </w:rPr>
            </w:pPr>
            <w:r w:rsidRPr="00DF3564">
              <w:rPr>
                <w:sz w:val="20"/>
                <w:szCs w:val="20"/>
              </w:rPr>
              <w:t>0</w:t>
            </w:r>
          </w:p>
        </w:tc>
        <w:tc>
          <w:tcPr>
            <w:tcW w:w="681" w:type="pct"/>
            <w:tcBorders>
              <w:top w:val="single" w:sz="4" w:space="0" w:color="auto"/>
              <w:left w:val="single" w:sz="4" w:space="0" w:color="auto"/>
              <w:bottom w:val="single" w:sz="4" w:space="0" w:color="auto"/>
              <w:right w:val="single" w:sz="4" w:space="0" w:color="auto"/>
            </w:tcBorders>
          </w:tcPr>
          <w:p w14:paraId="354477CD" w14:textId="77777777" w:rsidR="00043CA5" w:rsidRPr="00DF3564" w:rsidRDefault="00043CA5" w:rsidP="00B77E9B">
            <w:pPr>
              <w:spacing w:after="0" w:line="240" w:lineRule="auto"/>
              <w:jc w:val="center"/>
              <w:rPr>
                <w:rFonts w:ascii="Calibri" w:eastAsia="Calibri" w:hAnsi="Calibri" w:cs="Times New Roman"/>
                <w:bCs/>
                <w:sz w:val="18"/>
                <w:szCs w:val="18"/>
              </w:rPr>
            </w:pPr>
            <w:r w:rsidRPr="00C50C6E">
              <w:rPr>
                <w:sz w:val="20"/>
                <w:szCs w:val="20"/>
              </w:rPr>
              <w:t>-</w:t>
            </w:r>
          </w:p>
        </w:tc>
      </w:tr>
      <w:tr w:rsidR="00043CA5" w:rsidRPr="004979E5" w14:paraId="7AA3DC17" w14:textId="77777777" w:rsidTr="00B77E9B">
        <w:trPr>
          <w:trHeight w:val="284"/>
        </w:trPr>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194C46B4" w14:textId="77777777" w:rsidR="00043CA5" w:rsidRPr="004979E5" w:rsidRDefault="00043CA5" w:rsidP="00B77E9B">
            <w:pPr>
              <w:spacing w:after="0" w:line="240" w:lineRule="auto"/>
              <w:jc w:val="center"/>
              <w:rPr>
                <w:rFonts w:ascii="Calibri" w:eastAsia="Calibri" w:hAnsi="Calibri" w:cs="Times New Roman"/>
                <w:sz w:val="18"/>
                <w:szCs w:val="18"/>
              </w:rPr>
            </w:pPr>
            <w:r w:rsidRPr="004979E5">
              <w:rPr>
                <w:rFonts w:ascii="Calibri" w:eastAsia="Calibri" w:hAnsi="Calibri" w:cs="Times New Roman"/>
                <w:sz w:val="18"/>
                <w:szCs w:val="18"/>
              </w:rPr>
              <w:t>2</w:t>
            </w:r>
          </w:p>
        </w:tc>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14:paraId="1E411FD0" w14:textId="77777777" w:rsidR="00043CA5" w:rsidRPr="004979E5" w:rsidRDefault="00043CA5" w:rsidP="00B77E9B">
            <w:pPr>
              <w:spacing w:after="0" w:line="240" w:lineRule="auto"/>
              <w:rPr>
                <w:rFonts w:ascii="Calibri" w:eastAsia="Calibri" w:hAnsi="Calibri" w:cs="Times New Roman"/>
                <w:sz w:val="18"/>
                <w:szCs w:val="18"/>
              </w:rPr>
            </w:pPr>
            <w:r w:rsidRPr="004979E5">
              <w:rPr>
                <w:rFonts w:ascii="Calibri" w:eastAsia="Calibri" w:hAnsi="Calibri" w:cs="Times New Roman"/>
                <w:sz w:val="18"/>
                <w:szCs w:val="18"/>
              </w:rPr>
              <w:t>Mononacionalno ispitivanje - dio II.</w:t>
            </w:r>
          </w:p>
        </w:tc>
        <w:tc>
          <w:tcPr>
            <w:tcW w:w="565" w:type="pct"/>
            <w:tcBorders>
              <w:top w:val="single" w:sz="4" w:space="0" w:color="auto"/>
              <w:left w:val="single" w:sz="4" w:space="0" w:color="auto"/>
              <w:bottom w:val="single" w:sz="4" w:space="0" w:color="auto"/>
              <w:right w:val="single" w:sz="4" w:space="0" w:color="auto"/>
            </w:tcBorders>
            <w:shd w:val="clear" w:color="auto" w:fill="auto"/>
            <w:vAlign w:val="center"/>
          </w:tcPr>
          <w:p w14:paraId="436E3FC9" w14:textId="77777777" w:rsidR="00043CA5" w:rsidRPr="00DF3564" w:rsidRDefault="00043CA5" w:rsidP="00B77E9B">
            <w:pPr>
              <w:spacing w:after="0" w:line="240" w:lineRule="auto"/>
              <w:jc w:val="right"/>
              <w:rPr>
                <w:rFonts w:ascii="Calibri" w:eastAsia="Calibri" w:hAnsi="Calibri" w:cs="Times New Roman"/>
                <w:bCs/>
                <w:sz w:val="18"/>
                <w:szCs w:val="18"/>
              </w:rPr>
            </w:pPr>
            <w:r w:rsidRPr="00B61EBD">
              <w:rPr>
                <w:bCs/>
                <w:sz w:val="20"/>
                <w:szCs w:val="20"/>
              </w:rPr>
              <w:t>0</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7791D7F6" w14:textId="77777777" w:rsidR="00043CA5" w:rsidRPr="00DF3564" w:rsidRDefault="00043CA5" w:rsidP="00B77E9B">
            <w:pPr>
              <w:spacing w:after="0" w:line="240" w:lineRule="auto"/>
              <w:jc w:val="right"/>
              <w:rPr>
                <w:rFonts w:ascii="Calibri" w:eastAsia="Calibri" w:hAnsi="Calibri" w:cs="Times New Roman"/>
                <w:bCs/>
                <w:sz w:val="18"/>
                <w:szCs w:val="18"/>
              </w:rPr>
            </w:pPr>
            <w:r w:rsidRPr="00B61EBD">
              <w:rPr>
                <w:bCs/>
                <w:sz w:val="20"/>
                <w:szCs w:val="20"/>
              </w:rPr>
              <w:t>0</w:t>
            </w:r>
          </w:p>
        </w:tc>
        <w:tc>
          <w:tcPr>
            <w:tcW w:w="642" w:type="pct"/>
            <w:tcBorders>
              <w:top w:val="single" w:sz="4" w:space="0" w:color="auto"/>
              <w:left w:val="single" w:sz="4" w:space="0" w:color="auto"/>
              <w:bottom w:val="single" w:sz="4" w:space="0" w:color="auto"/>
              <w:right w:val="single" w:sz="4" w:space="0" w:color="auto"/>
            </w:tcBorders>
            <w:vAlign w:val="center"/>
          </w:tcPr>
          <w:p w14:paraId="3116DF52" w14:textId="77777777" w:rsidR="00043CA5" w:rsidRPr="00DF3564" w:rsidRDefault="00043CA5" w:rsidP="00B77E9B">
            <w:pPr>
              <w:spacing w:after="0" w:line="240" w:lineRule="auto"/>
              <w:jc w:val="center"/>
              <w:rPr>
                <w:rFonts w:ascii="Calibri" w:eastAsia="Calibri" w:hAnsi="Calibri" w:cs="Times New Roman"/>
                <w:sz w:val="18"/>
                <w:szCs w:val="18"/>
              </w:rPr>
            </w:pPr>
            <w:r w:rsidRPr="00DF3564">
              <w:rPr>
                <w:sz w:val="20"/>
                <w:szCs w:val="20"/>
              </w:rPr>
              <w:t>0</w:t>
            </w:r>
          </w:p>
        </w:tc>
        <w:tc>
          <w:tcPr>
            <w:tcW w:w="681" w:type="pct"/>
            <w:tcBorders>
              <w:top w:val="single" w:sz="4" w:space="0" w:color="auto"/>
              <w:left w:val="single" w:sz="4" w:space="0" w:color="auto"/>
              <w:bottom w:val="single" w:sz="4" w:space="0" w:color="auto"/>
              <w:right w:val="single" w:sz="4" w:space="0" w:color="auto"/>
            </w:tcBorders>
          </w:tcPr>
          <w:p w14:paraId="55821671" w14:textId="77777777" w:rsidR="00043CA5" w:rsidRPr="00DF3564" w:rsidRDefault="00043CA5" w:rsidP="00B77E9B">
            <w:pPr>
              <w:spacing w:after="0" w:line="240" w:lineRule="auto"/>
              <w:jc w:val="center"/>
              <w:rPr>
                <w:rFonts w:ascii="Calibri" w:eastAsia="Calibri" w:hAnsi="Calibri" w:cs="Times New Roman"/>
                <w:bCs/>
                <w:sz w:val="18"/>
                <w:szCs w:val="18"/>
              </w:rPr>
            </w:pPr>
            <w:r w:rsidRPr="00C50C6E">
              <w:rPr>
                <w:sz w:val="20"/>
                <w:szCs w:val="20"/>
              </w:rPr>
              <w:t>-</w:t>
            </w:r>
          </w:p>
        </w:tc>
      </w:tr>
      <w:tr w:rsidR="00043CA5" w:rsidRPr="004979E5" w14:paraId="331B1DA0" w14:textId="77777777" w:rsidTr="00B77E9B">
        <w:trPr>
          <w:trHeight w:val="284"/>
        </w:trPr>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7B3F65E6" w14:textId="77777777" w:rsidR="00043CA5" w:rsidRPr="004979E5" w:rsidRDefault="00043CA5" w:rsidP="00B77E9B">
            <w:pPr>
              <w:spacing w:after="0" w:line="240" w:lineRule="auto"/>
              <w:jc w:val="center"/>
              <w:rPr>
                <w:rFonts w:ascii="Calibri" w:eastAsia="Calibri" w:hAnsi="Calibri" w:cs="Times New Roman"/>
                <w:sz w:val="18"/>
                <w:szCs w:val="18"/>
              </w:rPr>
            </w:pPr>
            <w:r w:rsidRPr="004979E5">
              <w:rPr>
                <w:rFonts w:ascii="Calibri" w:eastAsia="Calibri" w:hAnsi="Calibri" w:cs="Times New Roman"/>
                <w:sz w:val="18"/>
                <w:szCs w:val="18"/>
              </w:rPr>
              <w:t>3</w:t>
            </w:r>
          </w:p>
        </w:tc>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14:paraId="4A351906" w14:textId="77777777" w:rsidR="00043CA5" w:rsidRPr="004979E5" w:rsidRDefault="00043CA5" w:rsidP="00B77E9B">
            <w:pPr>
              <w:spacing w:after="0" w:line="240" w:lineRule="auto"/>
              <w:rPr>
                <w:rFonts w:ascii="Calibri" w:eastAsia="Calibri" w:hAnsi="Calibri" w:cs="Times New Roman"/>
                <w:sz w:val="18"/>
                <w:szCs w:val="18"/>
              </w:rPr>
            </w:pPr>
            <w:r w:rsidRPr="004979E5">
              <w:rPr>
                <w:rFonts w:ascii="Calibri" w:eastAsia="Calibri" w:hAnsi="Calibri" w:cs="Times New Roman"/>
                <w:sz w:val="18"/>
                <w:szCs w:val="18"/>
              </w:rPr>
              <w:t>Mononacionalno ispitivanje - dio I.+II.</w:t>
            </w:r>
          </w:p>
        </w:tc>
        <w:tc>
          <w:tcPr>
            <w:tcW w:w="565" w:type="pct"/>
            <w:tcBorders>
              <w:top w:val="single" w:sz="4" w:space="0" w:color="auto"/>
              <w:left w:val="single" w:sz="4" w:space="0" w:color="auto"/>
              <w:bottom w:val="single" w:sz="4" w:space="0" w:color="auto"/>
              <w:right w:val="single" w:sz="4" w:space="0" w:color="auto"/>
            </w:tcBorders>
            <w:shd w:val="clear" w:color="auto" w:fill="auto"/>
            <w:vAlign w:val="center"/>
          </w:tcPr>
          <w:p w14:paraId="720DC761" w14:textId="77777777" w:rsidR="00043CA5" w:rsidRPr="00DF3564" w:rsidRDefault="00043CA5" w:rsidP="00B77E9B">
            <w:pPr>
              <w:spacing w:after="0" w:line="240" w:lineRule="auto"/>
              <w:jc w:val="right"/>
              <w:rPr>
                <w:rFonts w:ascii="Calibri" w:eastAsia="Calibri" w:hAnsi="Calibri" w:cs="Times New Roman"/>
                <w:bCs/>
                <w:sz w:val="18"/>
                <w:szCs w:val="18"/>
              </w:rPr>
            </w:pPr>
            <w:r w:rsidRPr="00B61EBD">
              <w:rPr>
                <w:bCs/>
                <w:sz w:val="20"/>
                <w:szCs w:val="20"/>
              </w:rPr>
              <w:t>0</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15A6CA07" w14:textId="77777777" w:rsidR="00043CA5" w:rsidRPr="00DF3564" w:rsidRDefault="00043CA5" w:rsidP="00B77E9B">
            <w:pPr>
              <w:spacing w:after="0" w:line="240" w:lineRule="auto"/>
              <w:jc w:val="right"/>
              <w:rPr>
                <w:rFonts w:ascii="Calibri" w:eastAsia="Calibri" w:hAnsi="Calibri" w:cs="Times New Roman"/>
                <w:bCs/>
                <w:sz w:val="18"/>
                <w:szCs w:val="18"/>
              </w:rPr>
            </w:pPr>
            <w:r w:rsidRPr="00B61EBD">
              <w:rPr>
                <w:bCs/>
                <w:sz w:val="20"/>
                <w:szCs w:val="20"/>
              </w:rPr>
              <w:t>0</w:t>
            </w:r>
          </w:p>
        </w:tc>
        <w:tc>
          <w:tcPr>
            <w:tcW w:w="642" w:type="pct"/>
            <w:tcBorders>
              <w:top w:val="single" w:sz="4" w:space="0" w:color="auto"/>
              <w:left w:val="single" w:sz="4" w:space="0" w:color="auto"/>
              <w:bottom w:val="single" w:sz="4" w:space="0" w:color="auto"/>
              <w:right w:val="single" w:sz="4" w:space="0" w:color="auto"/>
            </w:tcBorders>
            <w:vAlign w:val="center"/>
          </w:tcPr>
          <w:p w14:paraId="3AA136B3" w14:textId="77777777" w:rsidR="00043CA5" w:rsidRPr="00DF3564" w:rsidRDefault="00043CA5" w:rsidP="00B77E9B">
            <w:pPr>
              <w:spacing w:after="0" w:line="240" w:lineRule="auto"/>
              <w:jc w:val="center"/>
              <w:rPr>
                <w:rFonts w:ascii="Calibri" w:eastAsia="Calibri" w:hAnsi="Calibri" w:cs="Times New Roman"/>
                <w:sz w:val="18"/>
                <w:szCs w:val="18"/>
              </w:rPr>
            </w:pPr>
            <w:r w:rsidRPr="00DF3564">
              <w:rPr>
                <w:sz w:val="20"/>
                <w:szCs w:val="20"/>
              </w:rPr>
              <w:t>0</w:t>
            </w:r>
          </w:p>
        </w:tc>
        <w:tc>
          <w:tcPr>
            <w:tcW w:w="681" w:type="pct"/>
            <w:tcBorders>
              <w:top w:val="single" w:sz="4" w:space="0" w:color="auto"/>
              <w:left w:val="single" w:sz="4" w:space="0" w:color="auto"/>
              <w:bottom w:val="single" w:sz="4" w:space="0" w:color="auto"/>
              <w:right w:val="single" w:sz="4" w:space="0" w:color="auto"/>
            </w:tcBorders>
          </w:tcPr>
          <w:p w14:paraId="55BC47CB" w14:textId="77777777" w:rsidR="00043CA5" w:rsidRPr="00DF3564" w:rsidRDefault="00043CA5" w:rsidP="00B77E9B">
            <w:pPr>
              <w:spacing w:after="0" w:line="240" w:lineRule="auto"/>
              <w:jc w:val="center"/>
              <w:rPr>
                <w:rFonts w:ascii="Calibri" w:eastAsia="Calibri" w:hAnsi="Calibri" w:cs="Times New Roman"/>
                <w:bCs/>
                <w:sz w:val="18"/>
                <w:szCs w:val="18"/>
              </w:rPr>
            </w:pPr>
            <w:r w:rsidRPr="00C50C6E">
              <w:rPr>
                <w:sz w:val="20"/>
                <w:szCs w:val="20"/>
              </w:rPr>
              <w:t>-</w:t>
            </w:r>
          </w:p>
        </w:tc>
      </w:tr>
      <w:tr w:rsidR="00043CA5" w:rsidRPr="004979E5" w14:paraId="2934C639" w14:textId="77777777" w:rsidTr="00B77E9B">
        <w:trPr>
          <w:trHeight w:val="284"/>
        </w:trPr>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324C45AA" w14:textId="77777777" w:rsidR="00043CA5" w:rsidRPr="004979E5" w:rsidRDefault="00043CA5" w:rsidP="00B77E9B">
            <w:pPr>
              <w:spacing w:after="0" w:line="240" w:lineRule="auto"/>
              <w:jc w:val="center"/>
              <w:rPr>
                <w:rFonts w:ascii="Calibri" w:eastAsia="Calibri" w:hAnsi="Calibri" w:cs="Times New Roman"/>
                <w:sz w:val="18"/>
                <w:szCs w:val="18"/>
              </w:rPr>
            </w:pPr>
            <w:r w:rsidRPr="004979E5">
              <w:rPr>
                <w:rFonts w:ascii="Calibri" w:eastAsia="Calibri" w:hAnsi="Calibri" w:cs="Times New Roman"/>
                <w:sz w:val="18"/>
                <w:szCs w:val="18"/>
              </w:rPr>
              <w:t>4</w:t>
            </w:r>
          </w:p>
        </w:tc>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14:paraId="331949A0" w14:textId="77777777" w:rsidR="00043CA5" w:rsidRPr="004979E5" w:rsidRDefault="00043CA5" w:rsidP="00B77E9B">
            <w:pPr>
              <w:spacing w:after="0" w:line="240" w:lineRule="auto"/>
              <w:rPr>
                <w:rFonts w:ascii="Calibri" w:eastAsia="Calibri" w:hAnsi="Calibri" w:cs="Times New Roman"/>
                <w:sz w:val="18"/>
                <w:szCs w:val="18"/>
              </w:rPr>
            </w:pPr>
            <w:r w:rsidRPr="004979E5">
              <w:rPr>
                <w:rFonts w:ascii="Calibri" w:eastAsia="Calibri" w:hAnsi="Calibri" w:cs="Times New Roman"/>
                <w:sz w:val="18"/>
                <w:szCs w:val="18"/>
              </w:rPr>
              <w:t>Multinacionalno ispitivanje - Hrvatska RMS - dio I.</w:t>
            </w:r>
          </w:p>
        </w:tc>
        <w:tc>
          <w:tcPr>
            <w:tcW w:w="565" w:type="pct"/>
            <w:tcBorders>
              <w:top w:val="single" w:sz="4" w:space="0" w:color="auto"/>
              <w:left w:val="single" w:sz="4" w:space="0" w:color="auto"/>
              <w:bottom w:val="single" w:sz="4" w:space="0" w:color="auto"/>
              <w:right w:val="single" w:sz="4" w:space="0" w:color="auto"/>
            </w:tcBorders>
            <w:shd w:val="clear" w:color="auto" w:fill="auto"/>
            <w:vAlign w:val="center"/>
          </w:tcPr>
          <w:p w14:paraId="6C2A41CF" w14:textId="77777777" w:rsidR="00043CA5" w:rsidRPr="00DF3564" w:rsidRDefault="00043CA5" w:rsidP="00B77E9B">
            <w:pPr>
              <w:spacing w:after="0" w:line="240" w:lineRule="auto"/>
              <w:jc w:val="right"/>
              <w:rPr>
                <w:rFonts w:ascii="Calibri" w:eastAsia="Calibri" w:hAnsi="Calibri" w:cs="Times New Roman"/>
                <w:bCs/>
                <w:sz w:val="18"/>
                <w:szCs w:val="18"/>
              </w:rPr>
            </w:pPr>
            <w:r w:rsidRPr="00B61EBD">
              <w:rPr>
                <w:bCs/>
                <w:sz w:val="20"/>
                <w:szCs w:val="20"/>
              </w:rPr>
              <w:t>0</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2C2B955E" w14:textId="77777777" w:rsidR="00043CA5" w:rsidRPr="00DF3564" w:rsidRDefault="00043CA5" w:rsidP="00B77E9B">
            <w:pPr>
              <w:spacing w:after="0" w:line="240" w:lineRule="auto"/>
              <w:jc w:val="right"/>
              <w:rPr>
                <w:rFonts w:ascii="Calibri" w:eastAsia="Calibri" w:hAnsi="Calibri" w:cs="Times New Roman"/>
                <w:bCs/>
                <w:sz w:val="18"/>
                <w:szCs w:val="18"/>
              </w:rPr>
            </w:pPr>
            <w:r w:rsidRPr="00B61EBD">
              <w:rPr>
                <w:bCs/>
                <w:sz w:val="20"/>
                <w:szCs w:val="20"/>
              </w:rPr>
              <w:t>0</w:t>
            </w:r>
          </w:p>
        </w:tc>
        <w:tc>
          <w:tcPr>
            <w:tcW w:w="642" w:type="pct"/>
            <w:tcBorders>
              <w:top w:val="single" w:sz="4" w:space="0" w:color="auto"/>
              <w:left w:val="single" w:sz="4" w:space="0" w:color="auto"/>
              <w:bottom w:val="single" w:sz="4" w:space="0" w:color="auto"/>
              <w:right w:val="single" w:sz="4" w:space="0" w:color="auto"/>
            </w:tcBorders>
            <w:vAlign w:val="center"/>
          </w:tcPr>
          <w:p w14:paraId="1F0DF1AB" w14:textId="77777777" w:rsidR="00043CA5" w:rsidRPr="00DF3564" w:rsidRDefault="00043CA5" w:rsidP="00B77E9B">
            <w:pPr>
              <w:spacing w:after="0" w:line="240" w:lineRule="auto"/>
              <w:jc w:val="center"/>
              <w:rPr>
                <w:rFonts w:ascii="Calibri" w:eastAsia="Calibri" w:hAnsi="Calibri" w:cs="Times New Roman"/>
                <w:sz w:val="18"/>
                <w:szCs w:val="18"/>
              </w:rPr>
            </w:pPr>
            <w:r w:rsidRPr="00DF3564">
              <w:rPr>
                <w:sz w:val="20"/>
                <w:szCs w:val="20"/>
              </w:rPr>
              <w:t>0</w:t>
            </w:r>
          </w:p>
        </w:tc>
        <w:tc>
          <w:tcPr>
            <w:tcW w:w="681" w:type="pct"/>
            <w:tcBorders>
              <w:top w:val="single" w:sz="4" w:space="0" w:color="auto"/>
              <w:left w:val="single" w:sz="4" w:space="0" w:color="auto"/>
              <w:bottom w:val="single" w:sz="4" w:space="0" w:color="auto"/>
              <w:right w:val="single" w:sz="4" w:space="0" w:color="auto"/>
            </w:tcBorders>
          </w:tcPr>
          <w:p w14:paraId="74FD01A3" w14:textId="77777777" w:rsidR="00043CA5" w:rsidRPr="00DF3564" w:rsidRDefault="00043CA5" w:rsidP="00B77E9B">
            <w:pPr>
              <w:spacing w:after="0" w:line="240" w:lineRule="auto"/>
              <w:jc w:val="center"/>
              <w:rPr>
                <w:rFonts w:ascii="Calibri" w:eastAsia="Calibri" w:hAnsi="Calibri" w:cs="Times New Roman"/>
                <w:bCs/>
                <w:sz w:val="18"/>
                <w:szCs w:val="18"/>
              </w:rPr>
            </w:pPr>
            <w:r w:rsidRPr="00C50C6E">
              <w:rPr>
                <w:sz w:val="20"/>
                <w:szCs w:val="20"/>
              </w:rPr>
              <w:t>-</w:t>
            </w:r>
          </w:p>
        </w:tc>
      </w:tr>
      <w:tr w:rsidR="00043CA5" w:rsidRPr="004979E5" w14:paraId="6DE2B9A4" w14:textId="77777777" w:rsidTr="00B77E9B">
        <w:trPr>
          <w:trHeight w:val="284"/>
        </w:trPr>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68A543DC" w14:textId="77777777" w:rsidR="00043CA5" w:rsidRPr="004979E5" w:rsidRDefault="00043CA5" w:rsidP="00B77E9B">
            <w:pPr>
              <w:spacing w:after="0" w:line="240" w:lineRule="auto"/>
              <w:jc w:val="center"/>
              <w:rPr>
                <w:rFonts w:ascii="Calibri" w:eastAsia="Calibri" w:hAnsi="Calibri" w:cs="Times New Roman"/>
                <w:sz w:val="18"/>
                <w:szCs w:val="18"/>
              </w:rPr>
            </w:pPr>
            <w:r w:rsidRPr="004979E5">
              <w:rPr>
                <w:rFonts w:ascii="Calibri" w:eastAsia="Calibri" w:hAnsi="Calibri" w:cs="Times New Roman"/>
                <w:sz w:val="18"/>
                <w:szCs w:val="18"/>
              </w:rPr>
              <w:t>5</w:t>
            </w:r>
          </w:p>
        </w:tc>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14:paraId="27292FE2" w14:textId="77777777" w:rsidR="00043CA5" w:rsidRPr="004979E5" w:rsidRDefault="00043CA5" w:rsidP="00B77E9B">
            <w:pPr>
              <w:spacing w:after="0" w:line="240" w:lineRule="auto"/>
              <w:rPr>
                <w:rFonts w:ascii="Calibri" w:eastAsia="Calibri" w:hAnsi="Calibri" w:cs="Times New Roman"/>
                <w:sz w:val="18"/>
                <w:szCs w:val="18"/>
              </w:rPr>
            </w:pPr>
            <w:r w:rsidRPr="004979E5">
              <w:rPr>
                <w:rFonts w:ascii="Calibri" w:eastAsia="Calibri" w:hAnsi="Calibri" w:cs="Times New Roman"/>
                <w:sz w:val="18"/>
                <w:szCs w:val="18"/>
              </w:rPr>
              <w:t>Multinacionalno ispitivanje - Hrvatska RMS - dio II.</w:t>
            </w:r>
          </w:p>
        </w:tc>
        <w:tc>
          <w:tcPr>
            <w:tcW w:w="565" w:type="pct"/>
            <w:tcBorders>
              <w:top w:val="single" w:sz="4" w:space="0" w:color="auto"/>
              <w:left w:val="single" w:sz="4" w:space="0" w:color="auto"/>
              <w:bottom w:val="single" w:sz="4" w:space="0" w:color="auto"/>
              <w:right w:val="single" w:sz="4" w:space="0" w:color="auto"/>
            </w:tcBorders>
            <w:shd w:val="clear" w:color="auto" w:fill="auto"/>
            <w:vAlign w:val="center"/>
          </w:tcPr>
          <w:p w14:paraId="721EA639" w14:textId="77777777" w:rsidR="00043CA5" w:rsidRPr="00DF3564" w:rsidRDefault="00043CA5" w:rsidP="00B77E9B">
            <w:pPr>
              <w:spacing w:after="0" w:line="240" w:lineRule="auto"/>
              <w:jc w:val="right"/>
              <w:rPr>
                <w:rFonts w:ascii="Calibri" w:eastAsia="Calibri" w:hAnsi="Calibri" w:cs="Times New Roman"/>
                <w:bCs/>
                <w:sz w:val="18"/>
                <w:szCs w:val="18"/>
              </w:rPr>
            </w:pPr>
            <w:r w:rsidRPr="00B61EBD">
              <w:rPr>
                <w:bCs/>
                <w:sz w:val="20"/>
                <w:szCs w:val="20"/>
              </w:rPr>
              <w:t>0</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1CDBD098" w14:textId="77777777" w:rsidR="00043CA5" w:rsidRPr="00DF3564" w:rsidRDefault="00043CA5" w:rsidP="00B77E9B">
            <w:pPr>
              <w:spacing w:after="0" w:line="240" w:lineRule="auto"/>
              <w:jc w:val="right"/>
              <w:rPr>
                <w:rFonts w:ascii="Calibri" w:eastAsia="Calibri" w:hAnsi="Calibri" w:cs="Times New Roman"/>
                <w:bCs/>
                <w:sz w:val="18"/>
                <w:szCs w:val="18"/>
              </w:rPr>
            </w:pPr>
            <w:r w:rsidRPr="00B61EBD">
              <w:rPr>
                <w:bCs/>
                <w:sz w:val="20"/>
                <w:szCs w:val="20"/>
              </w:rPr>
              <w:t>0</w:t>
            </w:r>
          </w:p>
        </w:tc>
        <w:tc>
          <w:tcPr>
            <w:tcW w:w="642" w:type="pct"/>
            <w:tcBorders>
              <w:top w:val="single" w:sz="4" w:space="0" w:color="auto"/>
              <w:left w:val="single" w:sz="4" w:space="0" w:color="auto"/>
              <w:bottom w:val="single" w:sz="4" w:space="0" w:color="auto"/>
              <w:right w:val="single" w:sz="4" w:space="0" w:color="auto"/>
            </w:tcBorders>
            <w:vAlign w:val="center"/>
          </w:tcPr>
          <w:p w14:paraId="37DE22AC" w14:textId="77777777" w:rsidR="00043CA5" w:rsidRPr="00DF3564" w:rsidRDefault="00043CA5" w:rsidP="00B77E9B">
            <w:pPr>
              <w:spacing w:after="0" w:line="240" w:lineRule="auto"/>
              <w:jc w:val="center"/>
              <w:rPr>
                <w:rFonts w:ascii="Calibri" w:eastAsia="Calibri" w:hAnsi="Calibri" w:cs="Times New Roman"/>
                <w:sz w:val="18"/>
                <w:szCs w:val="18"/>
              </w:rPr>
            </w:pPr>
            <w:r w:rsidRPr="00DF3564">
              <w:rPr>
                <w:sz w:val="20"/>
                <w:szCs w:val="20"/>
              </w:rPr>
              <w:t>0</w:t>
            </w:r>
          </w:p>
        </w:tc>
        <w:tc>
          <w:tcPr>
            <w:tcW w:w="681" w:type="pct"/>
            <w:tcBorders>
              <w:top w:val="single" w:sz="4" w:space="0" w:color="auto"/>
              <w:left w:val="single" w:sz="4" w:space="0" w:color="auto"/>
              <w:bottom w:val="single" w:sz="4" w:space="0" w:color="auto"/>
              <w:right w:val="single" w:sz="4" w:space="0" w:color="auto"/>
            </w:tcBorders>
          </w:tcPr>
          <w:p w14:paraId="5FE4F6F3" w14:textId="77777777" w:rsidR="00043CA5" w:rsidRPr="00DF3564" w:rsidRDefault="00043CA5" w:rsidP="00B77E9B">
            <w:pPr>
              <w:spacing w:after="0" w:line="240" w:lineRule="auto"/>
              <w:jc w:val="center"/>
              <w:rPr>
                <w:rFonts w:ascii="Calibri" w:eastAsia="Calibri" w:hAnsi="Calibri" w:cs="Times New Roman"/>
                <w:bCs/>
                <w:sz w:val="18"/>
                <w:szCs w:val="18"/>
              </w:rPr>
            </w:pPr>
            <w:r w:rsidRPr="00C50C6E">
              <w:rPr>
                <w:sz w:val="20"/>
                <w:szCs w:val="20"/>
              </w:rPr>
              <w:t>-</w:t>
            </w:r>
          </w:p>
        </w:tc>
      </w:tr>
      <w:tr w:rsidR="00043CA5" w:rsidRPr="004979E5" w14:paraId="3BC8D5B9" w14:textId="77777777" w:rsidTr="00B77E9B">
        <w:trPr>
          <w:trHeight w:val="284"/>
        </w:trPr>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2DF8C1F7" w14:textId="77777777" w:rsidR="00043CA5" w:rsidRPr="004979E5" w:rsidRDefault="00043CA5" w:rsidP="00B77E9B">
            <w:pPr>
              <w:spacing w:after="0" w:line="240" w:lineRule="auto"/>
              <w:jc w:val="center"/>
              <w:rPr>
                <w:rFonts w:ascii="Calibri" w:eastAsia="Calibri" w:hAnsi="Calibri" w:cs="Times New Roman"/>
                <w:sz w:val="18"/>
                <w:szCs w:val="18"/>
              </w:rPr>
            </w:pPr>
            <w:r w:rsidRPr="004979E5">
              <w:rPr>
                <w:rFonts w:ascii="Calibri" w:eastAsia="Calibri" w:hAnsi="Calibri" w:cs="Times New Roman"/>
                <w:sz w:val="18"/>
                <w:szCs w:val="18"/>
              </w:rPr>
              <w:t>6</w:t>
            </w:r>
          </w:p>
        </w:tc>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14:paraId="3B35DE19" w14:textId="77777777" w:rsidR="00043CA5" w:rsidRPr="004979E5" w:rsidRDefault="00043CA5" w:rsidP="00B77E9B">
            <w:pPr>
              <w:spacing w:after="0" w:line="240" w:lineRule="auto"/>
              <w:rPr>
                <w:rFonts w:ascii="Calibri" w:eastAsia="Calibri" w:hAnsi="Calibri" w:cs="Times New Roman"/>
                <w:sz w:val="18"/>
                <w:szCs w:val="18"/>
              </w:rPr>
            </w:pPr>
            <w:r w:rsidRPr="004979E5">
              <w:rPr>
                <w:rFonts w:ascii="Calibri" w:eastAsia="Calibri" w:hAnsi="Calibri" w:cs="Times New Roman"/>
                <w:sz w:val="18"/>
                <w:szCs w:val="18"/>
              </w:rPr>
              <w:t>Multinacionalno ispitivanje - Hrvatska RMS - dio I.+II.</w:t>
            </w:r>
          </w:p>
        </w:tc>
        <w:tc>
          <w:tcPr>
            <w:tcW w:w="565" w:type="pct"/>
            <w:tcBorders>
              <w:top w:val="single" w:sz="4" w:space="0" w:color="auto"/>
              <w:left w:val="single" w:sz="4" w:space="0" w:color="auto"/>
              <w:bottom w:val="single" w:sz="4" w:space="0" w:color="auto"/>
              <w:right w:val="single" w:sz="4" w:space="0" w:color="auto"/>
            </w:tcBorders>
            <w:shd w:val="clear" w:color="auto" w:fill="auto"/>
            <w:vAlign w:val="center"/>
          </w:tcPr>
          <w:p w14:paraId="1C9635DB" w14:textId="77777777" w:rsidR="00043CA5" w:rsidRPr="00DF3564" w:rsidRDefault="00043CA5" w:rsidP="00B77E9B">
            <w:pPr>
              <w:spacing w:after="0" w:line="240" w:lineRule="auto"/>
              <w:jc w:val="right"/>
              <w:rPr>
                <w:rFonts w:ascii="Calibri" w:eastAsia="Calibri" w:hAnsi="Calibri" w:cs="Times New Roman"/>
                <w:bCs/>
                <w:sz w:val="18"/>
                <w:szCs w:val="18"/>
              </w:rPr>
            </w:pPr>
            <w:r w:rsidRPr="00B61EBD">
              <w:rPr>
                <w:bCs/>
                <w:sz w:val="20"/>
                <w:szCs w:val="20"/>
              </w:rPr>
              <w:t>0</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499CE50E" w14:textId="77777777" w:rsidR="00043CA5" w:rsidRPr="00DF3564" w:rsidRDefault="00043CA5" w:rsidP="00B77E9B">
            <w:pPr>
              <w:spacing w:after="0" w:line="240" w:lineRule="auto"/>
              <w:jc w:val="right"/>
              <w:rPr>
                <w:rFonts w:ascii="Calibri" w:eastAsia="Calibri" w:hAnsi="Calibri" w:cs="Times New Roman"/>
                <w:bCs/>
                <w:sz w:val="18"/>
                <w:szCs w:val="18"/>
              </w:rPr>
            </w:pPr>
            <w:r w:rsidRPr="00B61EBD">
              <w:rPr>
                <w:bCs/>
                <w:sz w:val="20"/>
                <w:szCs w:val="20"/>
              </w:rPr>
              <w:t>0</w:t>
            </w:r>
          </w:p>
        </w:tc>
        <w:tc>
          <w:tcPr>
            <w:tcW w:w="642" w:type="pct"/>
            <w:tcBorders>
              <w:top w:val="single" w:sz="4" w:space="0" w:color="auto"/>
              <w:left w:val="single" w:sz="4" w:space="0" w:color="auto"/>
              <w:bottom w:val="single" w:sz="4" w:space="0" w:color="auto"/>
              <w:right w:val="single" w:sz="4" w:space="0" w:color="auto"/>
            </w:tcBorders>
            <w:vAlign w:val="center"/>
          </w:tcPr>
          <w:p w14:paraId="230C2367" w14:textId="77777777" w:rsidR="00043CA5" w:rsidRPr="00DF3564" w:rsidRDefault="00043CA5" w:rsidP="00B77E9B">
            <w:pPr>
              <w:spacing w:after="0" w:line="240" w:lineRule="auto"/>
              <w:jc w:val="center"/>
              <w:rPr>
                <w:rFonts w:ascii="Calibri" w:eastAsia="Calibri" w:hAnsi="Calibri" w:cs="Times New Roman"/>
                <w:sz w:val="18"/>
                <w:szCs w:val="18"/>
              </w:rPr>
            </w:pPr>
            <w:r w:rsidRPr="00DF3564">
              <w:rPr>
                <w:sz w:val="20"/>
                <w:szCs w:val="20"/>
              </w:rPr>
              <w:t>0</w:t>
            </w:r>
          </w:p>
        </w:tc>
        <w:tc>
          <w:tcPr>
            <w:tcW w:w="681" w:type="pct"/>
            <w:tcBorders>
              <w:top w:val="single" w:sz="4" w:space="0" w:color="auto"/>
              <w:left w:val="single" w:sz="4" w:space="0" w:color="auto"/>
              <w:bottom w:val="single" w:sz="4" w:space="0" w:color="auto"/>
              <w:right w:val="single" w:sz="4" w:space="0" w:color="auto"/>
            </w:tcBorders>
          </w:tcPr>
          <w:p w14:paraId="23B6EDAD" w14:textId="77777777" w:rsidR="00043CA5" w:rsidRPr="00DF3564" w:rsidRDefault="00043CA5" w:rsidP="00B77E9B">
            <w:pPr>
              <w:spacing w:after="0" w:line="240" w:lineRule="auto"/>
              <w:jc w:val="center"/>
              <w:rPr>
                <w:rFonts w:ascii="Calibri" w:eastAsia="Calibri" w:hAnsi="Calibri" w:cs="Times New Roman"/>
                <w:bCs/>
                <w:sz w:val="18"/>
                <w:szCs w:val="18"/>
              </w:rPr>
            </w:pPr>
            <w:r w:rsidRPr="00C50C6E">
              <w:rPr>
                <w:sz w:val="20"/>
                <w:szCs w:val="20"/>
              </w:rPr>
              <w:t>-</w:t>
            </w:r>
          </w:p>
        </w:tc>
      </w:tr>
      <w:tr w:rsidR="00043CA5" w:rsidRPr="004979E5" w14:paraId="474D0012" w14:textId="77777777" w:rsidTr="00B77E9B">
        <w:trPr>
          <w:trHeight w:val="284"/>
        </w:trPr>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22BBE5D0" w14:textId="77777777" w:rsidR="00043CA5" w:rsidRPr="004979E5" w:rsidRDefault="00043CA5" w:rsidP="00B77E9B">
            <w:pPr>
              <w:spacing w:after="0" w:line="240" w:lineRule="auto"/>
              <w:jc w:val="center"/>
              <w:rPr>
                <w:rFonts w:ascii="Calibri" w:eastAsia="Calibri" w:hAnsi="Calibri" w:cs="Times New Roman"/>
                <w:sz w:val="18"/>
                <w:szCs w:val="18"/>
              </w:rPr>
            </w:pPr>
            <w:r w:rsidRPr="004979E5">
              <w:rPr>
                <w:rFonts w:ascii="Calibri" w:eastAsia="Calibri" w:hAnsi="Calibri" w:cs="Times New Roman"/>
                <w:sz w:val="18"/>
                <w:szCs w:val="18"/>
              </w:rPr>
              <w:t>7</w:t>
            </w:r>
          </w:p>
        </w:tc>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14:paraId="1D6C1A9B" w14:textId="77777777" w:rsidR="00043CA5" w:rsidRPr="004979E5" w:rsidRDefault="00043CA5" w:rsidP="00B77E9B">
            <w:pPr>
              <w:spacing w:after="0" w:line="240" w:lineRule="auto"/>
              <w:rPr>
                <w:rFonts w:ascii="Calibri" w:eastAsia="Calibri" w:hAnsi="Calibri" w:cs="Times New Roman"/>
                <w:sz w:val="18"/>
                <w:szCs w:val="18"/>
              </w:rPr>
            </w:pPr>
            <w:r w:rsidRPr="004979E5">
              <w:rPr>
                <w:rFonts w:ascii="Calibri" w:eastAsia="Calibri" w:hAnsi="Calibri" w:cs="Times New Roman"/>
                <w:sz w:val="18"/>
                <w:szCs w:val="18"/>
              </w:rPr>
              <w:t>Multinacionalno ispitivanje - Hrvatska MSC - dio I.</w:t>
            </w:r>
          </w:p>
        </w:tc>
        <w:tc>
          <w:tcPr>
            <w:tcW w:w="565" w:type="pct"/>
            <w:tcBorders>
              <w:top w:val="single" w:sz="4" w:space="0" w:color="auto"/>
              <w:left w:val="single" w:sz="4" w:space="0" w:color="auto"/>
              <w:bottom w:val="single" w:sz="4" w:space="0" w:color="auto"/>
              <w:right w:val="single" w:sz="4" w:space="0" w:color="auto"/>
            </w:tcBorders>
            <w:shd w:val="clear" w:color="auto" w:fill="auto"/>
            <w:vAlign w:val="center"/>
          </w:tcPr>
          <w:p w14:paraId="57456F12" w14:textId="77777777" w:rsidR="00043CA5" w:rsidRPr="00DF3564" w:rsidRDefault="00043CA5" w:rsidP="00B77E9B">
            <w:pPr>
              <w:spacing w:after="0" w:line="240" w:lineRule="auto"/>
              <w:jc w:val="right"/>
              <w:rPr>
                <w:rFonts w:ascii="Calibri" w:eastAsia="Calibri" w:hAnsi="Calibri" w:cs="Times New Roman"/>
                <w:bCs/>
                <w:sz w:val="18"/>
                <w:szCs w:val="18"/>
              </w:rPr>
            </w:pPr>
            <w:r w:rsidRPr="00B61EBD">
              <w:rPr>
                <w:bCs/>
                <w:sz w:val="20"/>
                <w:szCs w:val="20"/>
              </w:rPr>
              <w:t>37</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1DC2D950" w14:textId="77777777" w:rsidR="00043CA5" w:rsidRPr="00DF3564" w:rsidRDefault="00043CA5" w:rsidP="00B77E9B">
            <w:pPr>
              <w:spacing w:after="0" w:line="240" w:lineRule="auto"/>
              <w:jc w:val="right"/>
              <w:rPr>
                <w:rFonts w:ascii="Calibri" w:eastAsia="Calibri" w:hAnsi="Calibri" w:cs="Times New Roman"/>
                <w:bCs/>
                <w:sz w:val="18"/>
                <w:szCs w:val="18"/>
              </w:rPr>
            </w:pPr>
            <w:r w:rsidRPr="00B61EBD">
              <w:rPr>
                <w:bCs/>
                <w:sz w:val="20"/>
                <w:szCs w:val="20"/>
              </w:rPr>
              <w:t>37</w:t>
            </w:r>
          </w:p>
        </w:tc>
        <w:tc>
          <w:tcPr>
            <w:tcW w:w="642" w:type="pct"/>
            <w:tcBorders>
              <w:top w:val="single" w:sz="4" w:space="0" w:color="auto"/>
              <w:left w:val="single" w:sz="4" w:space="0" w:color="auto"/>
              <w:bottom w:val="single" w:sz="4" w:space="0" w:color="auto"/>
              <w:right w:val="single" w:sz="4" w:space="0" w:color="auto"/>
            </w:tcBorders>
            <w:vAlign w:val="center"/>
          </w:tcPr>
          <w:p w14:paraId="57178862" w14:textId="77777777" w:rsidR="00043CA5" w:rsidRPr="00DF3564" w:rsidRDefault="00043CA5" w:rsidP="00B77E9B">
            <w:pPr>
              <w:spacing w:after="0" w:line="240" w:lineRule="auto"/>
              <w:jc w:val="center"/>
              <w:rPr>
                <w:rFonts w:ascii="Calibri" w:eastAsia="Calibri" w:hAnsi="Calibri" w:cs="Times New Roman"/>
                <w:sz w:val="18"/>
                <w:szCs w:val="18"/>
              </w:rPr>
            </w:pPr>
            <w:r w:rsidRPr="00DF3564">
              <w:rPr>
                <w:sz w:val="20"/>
                <w:szCs w:val="20"/>
              </w:rPr>
              <w:t>0</w:t>
            </w:r>
          </w:p>
        </w:tc>
        <w:tc>
          <w:tcPr>
            <w:tcW w:w="681" w:type="pct"/>
            <w:tcBorders>
              <w:top w:val="single" w:sz="4" w:space="0" w:color="auto"/>
              <w:left w:val="single" w:sz="4" w:space="0" w:color="auto"/>
              <w:bottom w:val="single" w:sz="4" w:space="0" w:color="auto"/>
              <w:right w:val="single" w:sz="4" w:space="0" w:color="auto"/>
            </w:tcBorders>
            <w:vAlign w:val="center"/>
          </w:tcPr>
          <w:p w14:paraId="3CD80BE4" w14:textId="77777777" w:rsidR="00043CA5" w:rsidRPr="00DF3564" w:rsidRDefault="00043CA5" w:rsidP="00B77E9B">
            <w:pPr>
              <w:spacing w:after="0" w:line="240" w:lineRule="auto"/>
              <w:jc w:val="center"/>
              <w:rPr>
                <w:rFonts w:ascii="Calibri" w:eastAsia="Calibri" w:hAnsi="Calibri" w:cs="Times New Roman"/>
                <w:bCs/>
                <w:sz w:val="18"/>
                <w:szCs w:val="18"/>
              </w:rPr>
            </w:pPr>
            <w:r w:rsidRPr="00DF3564">
              <w:rPr>
                <w:sz w:val="20"/>
                <w:szCs w:val="20"/>
              </w:rPr>
              <w:t>100%</w:t>
            </w:r>
          </w:p>
        </w:tc>
      </w:tr>
      <w:tr w:rsidR="00043CA5" w:rsidRPr="004979E5" w14:paraId="2393AA7F" w14:textId="77777777" w:rsidTr="00B77E9B">
        <w:trPr>
          <w:trHeight w:val="284"/>
        </w:trPr>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70088EFF" w14:textId="77777777" w:rsidR="00043CA5" w:rsidRPr="004979E5" w:rsidRDefault="00043CA5" w:rsidP="00B77E9B">
            <w:pPr>
              <w:spacing w:after="0" w:line="240" w:lineRule="auto"/>
              <w:jc w:val="center"/>
              <w:rPr>
                <w:rFonts w:ascii="Calibri" w:eastAsia="Calibri" w:hAnsi="Calibri" w:cs="Times New Roman"/>
                <w:sz w:val="18"/>
                <w:szCs w:val="18"/>
              </w:rPr>
            </w:pPr>
            <w:r w:rsidRPr="004979E5">
              <w:rPr>
                <w:rFonts w:ascii="Calibri" w:eastAsia="Calibri" w:hAnsi="Calibri" w:cs="Times New Roman"/>
                <w:sz w:val="18"/>
                <w:szCs w:val="18"/>
              </w:rPr>
              <w:t>8</w:t>
            </w:r>
          </w:p>
        </w:tc>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14:paraId="1362D263" w14:textId="77777777" w:rsidR="00043CA5" w:rsidRPr="004979E5" w:rsidRDefault="00043CA5" w:rsidP="00B77E9B">
            <w:pPr>
              <w:spacing w:after="0" w:line="240" w:lineRule="auto"/>
              <w:rPr>
                <w:rFonts w:ascii="Calibri" w:eastAsia="Calibri" w:hAnsi="Calibri" w:cs="Times New Roman"/>
                <w:sz w:val="18"/>
                <w:szCs w:val="18"/>
              </w:rPr>
            </w:pPr>
            <w:r w:rsidRPr="004979E5">
              <w:rPr>
                <w:rFonts w:ascii="Calibri" w:eastAsia="Calibri" w:hAnsi="Calibri" w:cs="Times New Roman"/>
                <w:sz w:val="18"/>
                <w:szCs w:val="18"/>
              </w:rPr>
              <w:t>Multinacionalno ispitivanje - Hrvatska MSC - dio II.</w:t>
            </w:r>
          </w:p>
        </w:tc>
        <w:tc>
          <w:tcPr>
            <w:tcW w:w="565" w:type="pct"/>
            <w:tcBorders>
              <w:top w:val="single" w:sz="4" w:space="0" w:color="auto"/>
              <w:left w:val="single" w:sz="4" w:space="0" w:color="auto"/>
              <w:bottom w:val="single" w:sz="4" w:space="0" w:color="auto"/>
              <w:right w:val="single" w:sz="4" w:space="0" w:color="auto"/>
            </w:tcBorders>
            <w:shd w:val="clear" w:color="auto" w:fill="auto"/>
            <w:vAlign w:val="center"/>
          </w:tcPr>
          <w:p w14:paraId="512DDC48" w14:textId="77777777" w:rsidR="00043CA5" w:rsidRPr="00DF3564" w:rsidRDefault="00043CA5" w:rsidP="00B77E9B">
            <w:pPr>
              <w:spacing w:after="0" w:line="240" w:lineRule="auto"/>
              <w:jc w:val="right"/>
              <w:rPr>
                <w:rFonts w:ascii="Calibri" w:eastAsia="Calibri" w:hAnsi="Calibri" w:cs="Times New Roman"/>
                <w:bCs/>
                <w:sz w:val="18"/>
                <w:szCs w:val="18"/>
              </w:rPr>
            </w:pPr>
            <w:r w:rsidRPr="00B61EBD">
              <w:rPr>
                <w:bCs/>
                <w:sz w:val="20"/>
                <w:szCs w:val="20"/>
              </w:rPr>
              <w:t>17</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67689876" w14:textId="77777777" w:rsidR="00043CA5" w:rsidRPr="00DF3564" w:rsidRDefault="00043CA5" w:rsidP="00B77E9B">
            <w:pPr>
              <w:spacing w:after="0" w:line="240" w:lineRule="auto"/>
              <w:jc w:val="right"/>
              <w:rPr>
                <w:rFonts w:ascii="Calibri" w:eastAsia="Calibri" w:hAnsi="Calibri" w:cs="Times New Roman"/>
                <w:bCs/>
                <w:sz w:val="18"/>
                <w:szCs w:val="18"/>
              </w:rPr>
            </w:pPr>
            <w:r w:rsidRPr="00B61EBD">
              <w:rPr>
                <w:bCs/>
                <w:sz w:val="20"/>
                <w:szCs w:val="20"/>
              </w:rPr>
              <w:t>17</w:t>
            </w:r>
          </w:p>
        </w:tc>
        <w:tc>
          <w:tcPr>
            <w:tcW w:w="642" w:type="pct"/>
            <w:tcBorders>
              <w:top w:val="single" w:sz="4" w:space="0" w:color="auto"/>
              <w:left w:val="single" w:sz="4" w:space="0" w:color="auto"/>
              <w:bottom w:val="single" w:sz="4" w:space="0" w:color="auto"/>
              <w:right w:val="single" w:sz="4" w:space="0" w:color="auto"/>
            </w:tcBorders>
            <w:vAlign w:val="center"/>
          </w:tcPr>
          <w:p w14:paraId="32ADCCB2" w14:textId="77777777" w:rsidR="00043CA5" w:rsidRPr="00DF3564" w:rsidRDefault="00043CA5" w:rsidP="00B77E9B">
            <w:pPr>
              <w:spacing w:after="0" w:line="240" w:lineRule="auto"/>
              <w:jc w:val="center"/>
              <w:rPr>
                <w:rFonts w:ascii="Calibri" w:eastAsia="Calibri" w:hAnsi="Calibri" w:cs="Times New Roman"/>
                <w:sz w:val="18"/>
                <w:szCs w:val="18"/>
              </w:rPr>
            </w:pPr>
            <w:r w:rsidRPr="00DF3564">
              <w:rPr>
                <w:sz w:val="20"/>
                <w:szCs w:val="20"/>
              </w:rPr>
              <w:t>0</w:t>
            </w:r>
          </w:p>
        </w:tc>
        <w:tc>
          <w:tcPr>
            <w:tcW w:w="681" w:type="pct"/>
            <w:tcBorders>
              <w:top w:val="single" w:sz="4" w:space="0" w:color="auto"/>
              <w:left w:val="single" w:sz="4" w:space="0" w:color="auto"/>
              <w:bottom w:val="single" w:sz="4" w:space="0" w:color="auto"/>
              <w:right w:val="single" w:sz="4" w:space="0" w:color="auto"/>
            </w:tcBorders>
            <w:vAlign w:val="center"/>
          </w:tcPr>
          <w:p w14:paraId="50929CBC" w14:textId="77777777" w:rsidR="00043CA5" w:rsidRPr="00DF3564" w:rsidRDefault="00043CA5" w:rsidP="00B77E9B">
            <w:pPr>
              <w:spacing w:after="0" w:line="240" w:lineRule="auto"/>
              <w:jc w:val="center"/>
              <w:rPr>
                <w:rFonts w:ascii="Calibri" w:eastAsia="Calibri" w:hAnsi="Calibri" w:cs="Times New Roman"/>
                <w:bCs/>
                <w:sz w:val="18"/>
                <w:szCs w:val="18"/>
              </w:rPr>
            </w:pPr>
            <w:r w:rsidRPr="00DF3564">
              <w:rPr>
                <w:sz w:val="20"/>
                <w:szCs w:val="20"/>
              </w:rPr>
              <w:t>100%</w:t>
            </w:r>
          </w:p>
        </w:tc>
      </w:tr>
      <w:tr w:rsidR="00043CA5" w:rsidRPr="004979E5" w14:paraId="2734D8B2" w14:textId="77777777" w:rsidTr="00B77E9B">
        <w:trPr>
          <w:trHeight w:val="284"/>
        </w:trPr>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73008793" w14:textId="77777777" w:rsidR="00043CA5" w:rsidRPr="004979E5" w:rsidRDefault="00043CA5" w:rsidP="00B77E9B">
            <w:pPr>
              <w:spacing w:after="0" w:line="240" w:lineRule="auto"/>
              <w:jc w:val="center"/>
              <w:rPr>
                <w:rFonts w:ascii="Calibri" w:eastAsia="Calibri" w:hAnsi="Calibri" w:cs="Times New Roman"/>
                <w:sz w:val="18"/>
                <w:szCs w:val="18"/>
              </w:rPr>
            </w:pPr>
            <w:r w:rsidRPr="004979E5">
              <w:rPr>
                <w:rFonts w:ascii="Calibri" w:eastAsia="Calibri" w:hAnsi="Calibri" w:cs="Times New Roman"/>
                <w:sz w:val="18"/>
                <w:szCs w:val="18"/>
              </w:rPr>
              <w:t>9</w:t>
            </w:r>
          </w:p>
        </w:tc>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14:paraId="765E1081" w14:textId="77777777" w:rsidR="00043CA5" w:rsidRPr="004979E5" w:rsidRDefault="00043CA5" w:rsidP="00B77E9B">
            <w:pPr>
              <w:spacing w:after="0" w:line="240" w:lineRule="auto"/>
              <w:rPr>
                <w:rFonts w:ascii="Calibri" w:eastAsia="Calibri" w:hAnsi="Calibri" w:cs="Times New Roman"/>
                <w:sz w:val="18"/>
                <w:szCs w:val="18"/>
              </w:rPr>
            </w:pPr>
            <w:r w:rsidRPr="004979E5">
              <w:rPr>
                <w:rFonts w:ascii="Calibri" w:eastAsia="Calibri" w:hAnsi="Calibri" w:cs="Times New Roman"/>
                <w:sz w:val="18"/>
                <w:szCs w:val="18"/>
              </w:rPr>
              <w:t>Multinacionalno ispitivanje - Hrvatska MSC - dio I.+II.</w:t>
            </w:r>
          </w:p>
        </w:tc>
        <w:tc>
          <w:tcPr>
            <w:tcW w:w="565" w:type="pct"/>
            <w:tcBorders>
              <w:top w:val="single" w:sz="4" w:space="0" w:color="auto"/>
              <w:left w:val="single" w:sz="4" w:space="0" w:color="auto"/>
              <w:bottom w:val="single" w:sz="4" w:space="0" w:color="auto"/>
              <w:right w:val="single" w:sz="4" w:space="0" w:color="auto"/>
            </w:tcBorders>
            <w:shd w:val="clear" w:color="auto" w:fill="auto"/>
            <w:vAlign w:val="center"/>
          </w:tcPr>
          <w:p w14:paraId="11AC19AE" w14:textId="77777777" w:rsidR="00043CA5" w:rsidRPr="00DF3564" w:rsidRDefault="00043CA5" w:rsidP="00B77E9B">
            <w:pPr>
              <w:spacing w:after="0" w:line="240" w:lineRule="auto"/>
              <w:jc w:val="right"/>
              <w:rPr>
                <w:rFonts w:ascii="Calibri" w:eastAsia="Calibri" w:hAnsi="Calibri" w:cs="Times New Roman"/>
                <w:bCs/>
                <w:sz w:val="18"/>
                <w:szCs w:val="18"/>
              </w:rPr>
            </w:pPr>
            <w:r w:rsidRPr="00B61EBD">
              <w:rPr>
                <w:bCs/>
                <w:sz w:val="20"/>
                <w:szCs w:val="20"/>
              </w:rPr>
              <w:t>119</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1261E295" w14:textId="77777777" w:rsidR="00043CA5" w:rsidRPr="00DF3564" w:rsidRDefault="00043CA5" w:rsidP="00B77E9B">
            <w:pPr>
              <w:spacing w:after="0" w:line="240" w:lineRule="auto"/>
              <w:jc w:val="right"/>
              <w:rPr>
                <w:rFonts w:ascii="Calibri" w:eastAsia="Calibri" w:hAnsi="Calibri" w:cs="Times New Roman"/>
                <w:bCs/>
                <w:sz w:val="18"/>
                <w:szCs w:val="18"/>
              </w:rPr>
            </w:pPr>
            <w:r w:rsidRPr="00B61EBD">
              <w:rPr>
                <w:bCs/>
                <w:sz w:val="20"/>
                <w:szCs w:val="20"/>
              </w:rPr>
              <w:t>119</w:t>
            </w:r>
          </w:p>
        </w:tc>
        <w:tc>
          <w:tcPr>
            <w:tcW w:w="642" w:type="pct"/>
            <w:tcBorders>
              <w:top w:val="single" w:sz="4" w:space="0" w:color="auto"/>
              <w:left w:val="single" w:sz="4" w:space="0" w:color="auto"/>
              <w:bottom w:val="single" w:sz="4" w:space="0" w:color="auto"/>
              <w:right w:val="single" w:sz="4" w:space="0" w:color="auto"/>
            </w:tcBorders>
            <w:vAlign w:val="center"/>
          </w:tcPr>
          <w:p w14:paraId="503E34B6" w14:textId="77777777" w:rsidR="00043CA5" w:rsidRPr="00DF3564" w:rsidRDefault="00043CA5" w:rsidP="00B77E9B">
            <w:pPr>
              <w:spacing w:after="0" w:line="240" w:lineRule="auto"/>
              <w:jc w:val="center"/>
              <w:rPr>
                <w:rFonts w:ascii="Calibri" w:eastAsia="Calibri" w:hAnsi="Calibri" w:cs="Times New Roman"/>
                <w:sz w:val="18"/>
                <w:szCs w:val="18"/>
              </w:rPr>
            </w:pPr>
            <w:r w:rsidRPr="00DF3564">
              <w:rPr>
                <w:sz w:val="20"/>
                <w:szCs w:val="20"/>
              </w:rPr>
              <w:t>0</w:t>
            </w:r>
          </w:p>
        </w:tc>
        <w:tc>
          <w:tcPr>
            <w:tcW w:w="681" w:type="pct"/>
            <w:tcBorders>
              <w:top w:val="single" w:sz="4" w:space="0" w:color="auto"/>
              <w:left w:val="single" w:sz="4" w:space="0" w:color="auto"/>
              <w:bottom w:val="single" w:sz="4" w:space="0" w:color="auto"/>
              <w:right w:val="single" w:sz="4" w:space="0" w:color="auto"/>
            </w:tcBorders>
            <w:vAlign w:val="center"/>
          </w:tcPr>
          <w:p w14:paraId="7D790800" w14:textId="77777777" w:rsidR="00043CA5" w:rsidRPr="00DF3564" w:rsidRDefault="00043CA5" w:rsidP="00B77E9B">
            <w:pPr>
              <w:spacing w:after="0" w:line="240" w:lineRule="auto"/>
              <w:jc w:val="center"/>
              <w:rPr>
                <w:rFonts w:ascii="Calibri" w:eastAsia="Calibri" w:hAnsi="Calibri" w:cs="Times New Roman"/>
                <w:bCs/>
                <w:sz w:val="18"/>
                <w:szCs w:val="18"/>
              </w:rPr>
            </w:pPr>
            <w:r w:rsidRPr="00DF3564">
              <w:rPr>
                <w:sz w:val="20"/>
                <w:szCs w:val="20"/>
              </w:rPr>
              <w:t>100%</w:t>
            </w:r>
          </w:p>
        </w:tc>
      </w:tr>
      <w:tr w:rsidR="00043CA5" w:rsidRPr="004979E5" w14:paraId="17C58AA5" w14:textId="77777777" w:rsidTr="00B77E9B">
        <w:trPr>
          <w:trHeight w:val="284"/>
        </w:trPr>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3169DF56" w14:textId="77777777" w:rsidR="00043CA5" w:rsidRPr="004979E5" w:rsidRDefault="00043CA5" w:rsidP="00B77E9B">
            <w:pPr>
              <w:spacing w:after="0" w:line="240" w:lineRule="auto"/>
              <w:rPr>
                <w:rFonts w:ascii="Times New Roman" w:eastAsia="Times New Roman" w:hAnsi="Times New Roman" w:cs="Times New Roman"/>
                <w:bCs/>
                <w:sz w:val="18"/>
                <w:szCs w:val="18"/>
              </w:rPr>
            </w:pPr>
            <w:r w:rsidRPr="004979E5">
              <w:rPr>
                <w:rFonts w:ascii="Calibri" w:eastAsia="Calibri" w:hAnsi="Calibri" w:cs="Times New Roman"/>
                <w:bCs/>
                <w:sz w:val="18"/>
                <w:szCs w:val="18"/>
              </w:rPr>
              <w:t>9.2.</w:t>
            </w:r>
          </w:p>
        </w:tc>
        <w:tc>
          <w:tcPr>
            <w:tcW w:w="4627"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45A9A256" w14:textId="77777777" w:rsidR="00043CA5" w:rsidRPr="004979E5" w:rsidRDefault="00043CA5" w:rsidP="00B77E9B">
            <w:pPr>
              <w:spacing w:after="0" w:line="240" w:lineRule="auto"/>
              <w:rPr>
                <w:rFonts w:ascii="Calibri" w:eastAsia="Calibri" w:hAnsi="Calibri" w:cs="Times New Roman"/>
                <w:bCs/>
                <w:sz w:val="20"/>
                <w:szCs w:val="20"/>
              </w:rPr>
            </w:pPr>
            <w:r w:rsidRPr="004979E5">
              <w:rPr>
                <w:rFonts w:ascii="Calibri" w:eastAsia="Calibri" w:hAnsi="Calibri" w:cs="Times New Roman"/>
                <w:bCs/>
                <w:sz w:val="18"/>
                <w:szCs w:val="18"/>
              </w:rPr>
              <w:t>Ispitivanje odobrenog lijeka</w:t>
            </w:r>
          </w:p>
        </w:tc>
      </w:tr>
      <w:tr w:rsidR="00043CA5" w:rsidRPr="004979E5" w14:paraId="21536A1D" w14:textId="77777777" w:rsidTr="00B77E9B">
        <w:trPr>
          <w:trHeight w:val="284"/>
        </w:trPr>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1064A7C6" w14:textId="77777777" w:rsidR="00043CA5" w:rsidRPr="004979E5" w:rsidRDefault="00043CA5" w:rsidP="00B77E9B">
            <w:pPr>
              <w:spacing w:after="0" w:line="240" w:lineRule="auto"/>
              <w:jc w:val="center"/>
              <w:rPr>
                <w:rFonts w:ascii="Calibri" w:eastAsia="Calibri" w:hAnsi="Calibri" w:cs="Times New Roman"/>
                <w:sz w:val="18"/>
                <w:szCs w:val="18"/>
              </w:rPr>
            </w:pPr>
            <w:r w:rsidRPr="004979E5">
              <w:rPr>
                <w:rFonts w:ascii="Calibri" w:eastAsia="Calibri" w:hAnsi="Calibri" w:cs="Times New Roman"/>
                <w:sz w:val="18"/>
                <w:szCs w:val="18"/>
              </w:rPr>
              <w:t>1</w:t>
            </w:r>
          </w:p>
        </w:tc>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14:paraId="00850384" w14:textId="77777777" w:rsidR="00043CA5" w:rsidRPr="004979E5" w:rsidRDefault="00043CA5" w:rsidP="00B77E9B">
            <w:pPr>
              <w:spacing w:after="0" w:line="240" w:lineRule="auto"/>
              <w:rPr>
                <w:rFonts w:ascii="Calibri" w:eastAsia="Calibri" w:hAnsi="Calibri" w:cs="Times New Roman"/>
                <w:sz w:val="18"/>
                <w:szCs w:val="18"/>
              </w:rPr>
            </w:pPr>
            <w:r w:rsidRPr="004979E5">
              <w:rPr>
                <w:rFonts w:ascii="Calibri" w:eastAsia="Calibri" w:hAnsi="Calibri" w:cs="Times New Roman"/>
                <w:sz w:val="18"/>
                <w:szCs w:val="18"/>
              </w:rPr>
              <w:t>Mononacionalno ispitivanje - dio I.</w:t>
            </w:r>
          </w:p>
        </w:tc>
        <w:tc>
          <w:tcPr>
            <w:tcW w:w="565" w:type="pct"/>
            <w:tcBorders>
              <w:top w:val="single" w:sz="4" w:space="0" w:color="auto"/>
              <w:left w:val="single" w:sz="4" w:space="0" w:color="auto"/>
              <w:bottom w:val="single" w:sz="4" w:space="0" w:color="auto"/>
              <w:right w:val="single" w:sz="4" w:space="0" w:color="auto"/>
            </w:tcBorders>
            <w:shd w:val="clear" w:color="auto" w:fill="auto"/>
            <w:vAlign w:val="center"/>
          </w:tcPr>
          <w:p w14:paraId="09E4955B" w14:textId="77777777" w:rsidR="00043CA5" w:rsidRPr="00DF3564" w:rsidRDefault="00043CA5" w:rsidP="00B77E9B">
            <w:pPr>
              <w:spacing w:after="0" w:line="240" w:lineRule="auto"/>
              <w:jc w:val="right"/>
              <w:rPr>
                <w:rFonts w:ascii="Times New Roman" w:eastAsia="Times New Roman" w:hAnsi="Times New Roman" w:cs="Times New Roman"/>
                <w:bCs/>
                <w:sz w:val="18"/>
                <w:szCs w:val="18"/>
              </w:rPr>
            </w:pPr>
            <w:r w:rsidRPr="00B61EBD">
              <w:rPr>
                <w:bCs/>
                <w:sz w:val="20"/>
                <w:szCs w:val="20"/>
              </w:rPr>
              <w:t>0</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21427298" w14:textId="77777777" w:rsidR="00043CA5" w:rsidRPr="00DF3564" w:rsidRDefault="00043CA5" w:rsidP="00B77E9B">
            <w:pPr>
              <w:spacing w:after="0" w:line="240" w:lineRule="auto"/>
              <w:jc w:val="right"/>
              <w:rPr>
                <w:rFonts w:ascii="Calibri" w:eastAsia="Calibri" w:hAnsi="Calibri" w:cs="Times New Roman"/>
                <w:bCs/>
                <w:sz w:val="18"/>
                <w:szCs w:val="18"/>
              </w:rPr>
            </w:pPr>
            <w:r w:rsidRPr="00B61EBD">
              <w:rPr>
                <w:bCs/>
                <w:sz w:val="20"/>
                <w:szCs w:val="20"/>
              </w:rPr>
              <w:t>0</w:t>
            </w:r>
          </w:p>
        </w:tc>
        <w:tc>
          <w:tcPr>
            <w:tcW w:w="642" w:type="pct"/>
            <w:tcBorders>
              <w:top w:val="single" w:sz="4" w:space="0" w:color="auto"/>
              <w:left w:val="single" w:sz="4" w:space="0" w:color="auto"/>
              <w:bottom w:val="single" w:sz="4" w:space="0" w:color="auto"/>
              <w:right w:val="single" w:sz="4" w:space="0" w:color="auto"/>
            </w:tcBorders>
            <w:vAlign w:val="center"/>
          </w:tcPr>
          <w:p w14:paraId="0D32E87B" w14:textId="77777777" w:rsidR="00043CA5" w:rsidRPr="00DF3564" w:rsidRDefault="00043CA5" w:rsidP="00B77E9B">
            <w:pPr>
              <w:spacing w:after="0" w:line="240" w:lineRule="auto"/>
              <w:jc w:val="center"/>
              <w:rPr>
                <w:rFonts w:ascii="Calibri" w:eastAsia="Calibri" w:hAnsi="Calibri" w:cs="Times New Roman"/>
                <w:sz w:val="18"/>
                <w:szCs w:val="18"/>
              </w:rPr>
            </w:pPr>
            <w:r w:rsidRPr="00DF3564">
              <w:rPr>
                <w:sz w:val="20"/>
                <w:szCs w:val="20"/>
              </w:rPr>
              <w:t>0</w:t>
            </w:r>
          </w:p>
        </w:tc>
        <w:tc>
          <w:tcPr>
            <w:tcW w:w="681" w:type="pct"/>
            <w:tcBorders>
              <w:top w:val="single" w:sz="4" w:space="0" w:color="auto"/>
              <w:left w:val="single" w:sz="4" w:space="0" w:color="auto"/>
              <w:bottom w:val="single" w:sz="4" w:space="0" w:color="auto"/>
              <w:right w:val="single" w:sz="4" w:space="0" w:color="auto"/>
            </w:tcBorders>
          </w:tcPr>
          <w:p w14:paraId="750D7BCD" w14:textId="77777777" w:rsidR="00043CA5" w:rsidRPr="00DF3564" w:rsidRDefault="00043CA5" w:rsidP="00B77E9B">
            <w:pPr>
              <w:spacing w:after="0" w:line="240" w:lineRule="auto"/>
              <w:jc w:val="center"/>
              <w:rPr>
                <w:rFonts w:ascii="Calibri" w:eastAsia="Calibri" w:hAnsi="Calibri" w:cs="Times New Roman"/>
                <w:bCs/>
                <w:sz w:val="18"/>
                <w:szCs w:val="18"/>
              </w:rPr>
            </w:pPr>
            <w:r w:rsidRPr="002449EC">
              <w:rPr>
                <w:sz w:val="20"/>
                <w:szCs w:val="20"/>
              </w:rPr>
              <w:t>-</w:t>
            </w:r>
          </w:p>
        </w:tc>
      </w:tr>
      <w:tr w:rsidR="00043CA5" w:rsidRPr="004979E5" w14:paraId="634DF12D" w14:textId="77777777" w:rsidTr="00B77E9B">
        <w:trPr>
          <w:trHeight w:val="284"/>
        </w:trPr>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181A955B" w14:textId="77777777" w:rsidR="00043CA5" w:rsidRPr="004979E5" w:rsidRDefault="00043CA5" w:rsidP="00B77E9B">
            <w:pPr>
              <w:spacing w:after="0" w:line="240" w:lineRule="auto"/>
              <w:jc w:val="center"/>
              <w:rPr>
                <w:rFonts w:ascii="Calibri" w:eastAsia="Calibri" w:hAnsi="Calibri" w:cs="Times New Roman"/>
                <w:sz w:val="18"/>
                <w:szCs w:val="18"/>
              </w:rPr>
            </w:pPr>
            <w:r w:rsidRPr="004979E5">
              <w:rPr>
                <w:rFonts w:ascii="Calibri" w:eastAsia="Calibri" w:hAnsi="Calibri" w:cs="Times New Roman"/>
                <w:sz w:val="18"/>
                <w:szCs w:val="18"/>
              </w:rPr>
              <w:t>2</w:t>
            </w:r>
          </w:p>
        </w:tc>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14:paraId="4EE08E16" w14:textId="77777777" w:rsidR="00043CA5" w:rsidRPr="004979E5" w:rsidRDefault="00043CA5" w:rsidP="00B77E9B">
            <w:pPr>
              <w:spacing w:after="0" w:line="240" w:lineRule="auto"/>
              <w:rPr>
                <w:rFonts w:ascii="Calibri" w:eastAsia="Calibri" w:hAnsi="Calibri" w:cs="Times New Roman"/>
                <w:sz w:val="18"/>
                <w:szCs w:val="18"/>
              </w:rPr>
            </w:pPr>
            <w:r w:rsidRPr="004979E5">
              <w:rPr>
                <w:rFonts w:ascii="Calibri" w:eastAsia="Calibri" w:hAnsi="Calibri" w:cs="Times New Roman"/>
                <w:sz w:val="18"/>
                <w:szCs w:val="18"/>
              </w:rPr>
              <w:t>Mononacionalno ispitivanje - dio II.</w:t>
            </w:r>
          </w:p>
        </w:tc>
        <w:tc>
          <w:tcPr>
            <w:tcW w:w="565" w:type="pct"/>
            <w:tcBorders>
              <w:top w:val="single" w:sz="4" w:space="0" w:color="auto"/>
              <w:left w:val="single" w:sz="4" w:space="0" w:color="auto"/>
              <w:bottom w:val="single" w:sz="4" w:space="0" w:color="auto"/>
              <w:right w:val="single" w:sz="4" w:space="0" w:color="auto"/>
            </w:tcBorders>
            <w:shd w:val="clear" w:color="auto" w:fill="auto"/>
            <w:vAlign w:val="center"/>
          </w:tcPr>
          <w:p w14:paraId="17B7CD84" w14:textId="77777777" w:rsidR="00043CA5" w:rsidRPr="00DF3564" w:rsidRDefault="00043CA5" w:rsidP="00B77E9B">
            <w:pPr>
              <w:spacing w:after="0" w:line="240" w:lineRule="auto"/>
              <w:jc w:val="right"/>
              <w:rPr>
                <w:rFonts w:ascii="Calibri" w:eastAsia="Calibri" w:hAnsi="Calibri" w:cs="Times New Roman"/>
                <w:bCs/>
                <w:sz w:val="18"/>
                <w:szCs w:val="18"/>
              </w:rPr>
            </w:pPr>
            <w:r w:rsidRPr="00B61EBD">
              <w:rPr>
                <w:bCs/>
                <w:sz w:val="20"/>
                <w:szCs w:val="20"/>
              </w:rPr>
              <w:t>0</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01540D89" w14:textId="77777777" w:rsidR="00043CA5" w:rsidRPr="00DF3564" w:rsidRDefault="00043CA5" w:rsidP="00B77E9B">
            <w:pPr>
              <w:spacing w:after="0" w:line="240" w:lineRule="auto"/>
              <w:jc w:val="right"/>
              <w:rPr>
                <w:rFonts w:ascii="Calibri" w:eastAsia="Calibri" w:hAnsi="Calibri" w:cs="Times New Roman"/>
                <w:bCs/>
                <w:sz w:val="18"/>
                <w:szCs w:val="18"/>
              </w:rPr>
            </w:pPr>
            <w:r w:rsidRPr="00B61EBD">
              <w:rPr>
                <w:bCs/>
                <w:sz w:val="20"/>
                <w:szCs w:val="20"/>
              </w:rPr>
              <w:t>0</w:t>
            </w:r>
          </w:p>
        </w:tc>
        <w:tc>
          <w:tcPr>
            <w:tcW w:w="642" w:type="pct"/>
            <w:tcBorders>
              <w:top w:val="single" w:sz="4" w:space="0" w:color="auto"/>
              <w:left w:val="single" w:sz="4" w:space="0" w:color="auto"/>
              <w:bottom w:val="single" w:sz="4" w:space="0" w:color="auto"/>
              <w:right w:val="single" w:sz="4" w:space="0" w:color="auto"/>
            </w:tcBorders>
            <w:vAlign w:val="center"/>
          </w:tcPr>
          <w:p w14:paraId="1097E650" w14:textId="77777777" w:rsidR="00043CA5" w:rsidRPr="00DF3564" w:rsidRDefault="00043CA5" w:rsidP="00B77E9B">
            <w:pPr>
              <w:spacing w:after="0" w:line="240" w:lineRule="auto"/>
              <w:jc w:val="center"/>
              <w:rPr>
                <w:rFonts w:ascii="Calibri" w:eastAsia="Calibri" w:hAnsi="Calibri" w:cs="Times New Roman"/>
                <w:sz w:val="18"/>
                <w:szCs w:val="18"/>
              </w:rPr>
            </w:pPr>
            <w:r w:rsidRPr="00DF3564">
              <w:rPr>
                <w:sz w:val="20"/>
                <w:szCs w:val="20"/>
              </w:rPr>
              <w:t>0</w:t>
            </w:r>
          </w:p>
        </w:tc>
        <w:tc>
          <w:tcPr>
            <w:tcW w:w="681" w:type="pct"/>
            <w:tcBorders>
              <w:top w:val="single" w:sz="4" w:space="0" w:color="auto"/>
              <w:left w:val="single" w:sz="4" w:space="0" w:color="auto"/>
              <w:bottom w:val="single" w:sz="4" w:space="0" w:color="auto"/>
              <w:right w:val="single" w:sz="4" w:space="0" w:color="auto"/>
            </w:tcBorders>
          </w:tcPr>
          <w:p w14:paraId="2E6B3E9E" w14:textId="77777777" w:rsidR="00043CA5" w:rsidRPr="00DF3564" w:rsidRDefault="00043CA5" w:rsidP="00B77E9B">
            <w:pPr>
              <w:spacing w:after="0" w:line="240" w:lineRule="auto"/>
              <w:jc w:val="center"/>
              <w:rPr>
                <w:rFonts w:ascii="Calibri" w:eastAsia="Calibri" w:hAnsi="Calibri" w:cs="Times New Roman"/>
                <w:bCs/>
                <w:sz w:val="18"/>
                <w:szCs w:val="18"/>
              </w:rPr>
            </w:pPr>
            <w:r w:rsidRPr="002449EC">
              <w:rPr>
                <w:sz w:val="20"/>
                <w:szCs w:val="20"/>
              </w:rPr>
              <w:t>-</w:t>
            </w:r>
          </w:p>
        </w:tc>
      </w:tr>
      <w:tr w:rsidR="00043CA5" w:rsidRPr="004979E5" w14:paraId="464B7D67" w14:textId="77777777" w:rsidTr="00B77E9B">
        <w:trPr>
          <w:trHeight w:val="284"/>
        </w:trPr>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402A2F44" w14:textId="77777777" w:rsidR="00043CA5" w:rsidRPr="004979E5" w:rsidRDefault="00043CA5" w:rsidP="00B77E9B">
            <w:pPr>
              <w:spacing w:after="0" w:line="240" w:lineRule="auto"/>
              <w:jc w:val="center"/>
              <w:rPr>
                <w:rFonts w:ascii="Calibri" w:eastAsia="Calibri" w:hAnsi="Calibri" w:cs="Times New Roman"/>
                <w:sz w:val="18"/>
                <w:szCs w:val="18"/>
              </w:rPr>
            </w:pPr>
            <w:r w:rsidRPr="004979E5">
              <w:rPr>
                <w:rFonts w:ascii="Calibri" w:eastAsia="Calibri" w:hAnsi="Calibri" w:cs="Times New Roman"/>
                <w:sz w:val="18"/>
                <w:szCs w:val="18"/>
              </w:rPr>
              <w:lastRenderedPageBreak/>
              <w:t>3</w:t>
            </w:r>
          </w:p>
        </w:tc>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14:paraId="2D6412AE" w14:textId="77777777" w:rsidR="00043CA5" w:rsidRPr="004979E5" w:rsidRDefault="00043CA5" w:rsidP="00B77E9B">
            <w:pPr>
              <w:spacing w:after="0" w:line="240" w:lineRule="auto"/>
              <w:rPr>
                <w:rFonts w:ascii="Calibri" w:eastAsia="Calibri" w:hAnsi="Calibri" w:cs="Times New Roman"/>
                <w:sz w:val="18"/>
                <w:szCs w:val="18"/>
              </w:rPr>
            </w:pPr>
            <w:r w:rsidRPr="004979E5">
              <w:rPr>
                <w:rFonts w:ascii="Calibri" w:eastAsia="Calibri" w:hAnsi="Calibri" w:cs="Times New Roman"/>
                <w:sz w:val="18"/>
                <w:szCs w:val="18"/>
              </w:rPr>
              <w:t>Mononacionalno ispitivanje - dio I.+II.</w:t>
            </w:r>
          </w:p>
        </w:tc>
        <w:tc>
          <w:tcPr>
            <w:tcW w:w="565" w:type="pct"/>
            <w:tcBorders>
              <w:top w:val="single" w:sz="4" w:space="0" w:color="auto"/>
              <w:left w:val="single" w:sz="4" w:space="0" w:color="auto"/>
              <w:bottom w:val="single" w:sz="4" w:space="0" w:color="auto"/>
              <w:right w:val="single" w:sz="4" w:space="0" w:color="auto"/>
            </w:tcBorders>
            <w:shd w:val="clear" w:color="auto" w:fill="auto"/>
            <w:vAlign w:val="center"/>
          </w:tcPr>
          <w:p w14:paraId="732D61EB" w14:textId="77777777" w:rsidR="00043CA5" w:rsidRPr="00DF3564" w:rsidRDefault="00043CA5" w:rsidP="00B77E9B">
            <w:pPr>
              <w:spacing w:after="0" w:line="240" w:lineRule="auto"/>
              <w:jc w:val="right"/>
              <w:rPr>
                <w:rFonts w:ascii="Calibri" w:eastAsia="Calibri" w:hAnsi="Calibri" w:cs="Times New Roman"/>
                <w:bCs/>
                <w:sz w:val="18"/>
                <w:szCs w:val="18"/>
              </w:rPr>
            </w:pPr>
            <w:r w:rsidRPr="00B61EBD">
              <w:rPr>
                <w:bCs/>
                <w:sz w:val="20"/>
                <w:szCs w:val="20"/>
              </w:rPr>
              <w:t>0</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2F1263DE" w14:textId="77777777" w:rsidR="00043CA5" w:rsidRPr="00DF3564" w:rsidRDefault="00043CA5" w:rsidP="00B77E9B">
            <w:pPr>
              <w:spacing w:after="0" w:line="240" w:lineRule="auto"/>
              <w:jc w:val="right"/>
              <w:rPr>
                <w:rFonts w:ascii="Calibri" w:eastAsia="Calibri" w:hAnsi="Calibri" w:cs="Times New Roman"/>
                <w:bCs/>
                <w:sz w:val="18"/>
                <w:szCs w:val="18"/>
              </w:rPr>
            </w:pPr>
            <w:r w:rsidRPr="00B61EBD">
              <w:rPr>
                <w:bCs/>
                <w:sz w:val="20"/>
                <w:szCs w:val="20"/>
              </w:rPr>
              <w:t>0</w:t>
            </w:r>
          </w:p>
        </w:tc>
        <w:tc>
          <w:tcPr>
            <w:tcW w:w="642" w:type="pct"/>
            <w:tcBorders>
              <w:top w:val="single" w:sz="4" w:space="0" w:color="auto"/>
              <w:left w:val="single" w:sz="4" w:space="0" w:color="auto"/>
              <w:bottom w:val="single" w:sz="4" w:space="0" w:color="auto"/>
              <w:right w:val="single" w:sz="4" w:space="0" w:color="auto"/>
            </w:tcBorders>
            <w:vAlign w:val="center"/>
          </w:tcPr>
          <w:p w14:paraId="6F8DF9E9" w14:textId="77777777" w:rsidR="00043CA5" w:rsidRPr="00DF3564" w:rsidRDefault="00043CA5" w:rsidP="00B77E9B">
            <w:pPr>
              <w:spacing w:after="0" w:line="240" w:lineRule="auto"/>
              <w:jc w:val="center"/>
              <w:rPr>
                <w:rFonts w:ascii="Calibri" w:eastAsia="Calibri" w:hAnsi="Calibri" w:cs="Times New Roman"/>
                <w:sz w:val="18"/>
                <w:szCs w:val="18"/>
              </w:rPr>
            </w:pPr>
            <w:r w:rsidRPr="00DF3564">
              <w:rPr>
                <w:sz w:val="20"/>
                <w:szCs w:val="20"/>
              </w:rPr>
              <w:t>0</w:t>
            </w:r>
          </w:p>
        </w:tc>
        <w:tc>
          <w:tcPr>
            <w:tcW w:w="681" w:type="pct"/>
            <w:tcBorders>
              <w:top w:val="single" w:sz="4" w:space="0" w:color="auto"/>
              <w:left w:val="single" w:sz="4" w:space="0" w:color="auto"/>
              <w:bottom w:val="single" w:sz="4" w:space="0" w:color="auto"/>
              <w:right w:val="single" w:sz="4" w:space="0" w:color="auto"/>
            </w:tcBorders>
          </w:tcPr>
          <w:p w14:paraId="34B95DAD" w14:textId="77777777" w:rsidR="00043CA5" w:rsidRPr="00DF3564" w:rsidRDefault="00043CA5" w:rsidP="00B77E9B">
            <w:pPr>
              <w:spacing w:after="0" w:line="240" w:lineRule="auto"/>
              <w:jc w:val="center"/>
              <w:rPr>
                <w:rFonts w:ascii="Calibri" w:eastAsia="Calibri" w:hAnsi="Calibri" w:cs="Times New Roman"/>
                <w:bCs/>
                <w:sz w:val="18"/>
                <w:szCs w:val="18"/>
              </w:rPr>
            </w:pPr>
            <w:r w:rsidRPr="002449EC">
              <w:rPr>
                <w:sz w:val="20"/>
                <w:szCs w:val="20"/>
              </w:rPr>
              <w:t>-</w:t>
            </w:r>
          </w:p>
        </w:tc>
      </w:tr>
      <w:tr w:rsidR="00043CA5" w:rsidRPr="004979E5" w14:paraId="6C89759B" w14:textId="77777777" w:rsidTr="00B77E9B">
        <w:trPr>
          <w:trHeight w:val="284"/>
        </w:trPr>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5916C42A" w14:textId="77777777" w:rsidR="00043CA5" w:rsidRPr="004979E5" w:rsidRDefault="00043CA5" w:rsidP="00B77E9B">
            <w:pPr>
              <w:spacing w:after="0" w:line="240" w:lineRule="auto"/>
              <w:jc w:val="center"/>
              <w:rPr>
                <w:rFonts w:ascii="Calibri" w:eastAsia="Calibri" w:hAnsi="Calibri" w:cs="Times New Roman"/>
                <w:sz w:val="18"/>
                <w:szCs w:val="18"/>
              </w:rPr>
            </w:pPr>
            <w:r w:rsidRPr="004979E5">
              <w:rPr>
                <w:rFonts w:ascii="Calibri" w:eastAsia="Calibri" w:hAnsi="Calibri" w:cs="Times New Roman"/>
                <w:sz w:val="18"/>
                <w:szCs w:val="18"/>
              </w:rPr>
              <w:t>4</w:t>
            </w:r>
          </w:p>
        </w:tc>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14:paraId="597060BD" w14:textId="77777777" w:rsidR="00043CA5" w:rsidRPr="004979E5" w:rsidRDefault="00043CA5" w:rsidP="00B77E9B">
            <w:pPr>
              <w:spacing w:after="0" w:line="240" w:lineRule="auto"/>
              <w:rPr>
                <w:rFonts w:ascii="Calibri" w:eastAsia="Calibri" w:hAnsi="Calibri" w:cs="Times New Roman"/>
                <w:sz w:val="18"/>
                <w:szCs w:val="18"/>
              </w:rPr>
            </w:pPr>
            <w:r w:rsidRPr="004979E5">
              <w:rPr>
                <w:rFonts w:ascii="Calibri" w:eastAsia="Calibri" w:hAnsi="Calibri" w:cs="Times New Roman"/>
                <w:sz w:val="18"/>
                <w:szCs w:val="18"/>
              </w:rPr>
              <w:t>Multinacionalno ispitivanje - Hrvatska RMS - dio I.</w:t>
            </w:r>
          </w:p>
        </w:tc>
        <w:tc>
          <w:tcPr>
            <w:tcW w:w="565" w:type="pct"/>
            <w:tcBorders>
              <w:top w:val="single" w:sz="4" w:space="0" w:color="auto"/>
              <w:left w:val="single" w:sz="4" w:space="0" w:color="auto"/>
              <w:bottom w:val="single" w:sz="4" w:space="0" w:color="auto"/>
              <w:right w:val="single" w:sz="4" w:space="0" w:color="auto"/>
            </w:tcBorders>
            <w:shd w:val="clear" w:color="auto" w:fill="auto"/>
            <w:vAlign w:val="center"/>
          </w:tcPr>
          <w:p w14:paraId="473C1890" w14:textId="77777777" w:rsidR="00043CA5" w:rsidRPr="00DF3564" w:rsidRDefault="00043CA5" w:rsidP="00B77E9B">
            <w:pPr>
              <w:spacing w:after="0" w:line="240" w:lineRule="auto"/>
              <w:jc w:val="right"/>
              <w:rPr>
                <w:rFonts w:ascii="Calibri" w:eastAsia="Calibri" w:hAnsi="Calibri" w:cs="Times New Roman"/>
                <w:bCs/>
                <w:sz w:val="18"/>
                <w:szCs w:val="18"/>
              </w:rPr>
            </w:pPr>
            <w:r w:rsidRPr="00B61EBD">
              <w:rPr>
                <w:bCs/>
                <w:sz w:val="20"/>
                <w:szCs w:val="20"/>
              </w:rPr>
              <w:t>0</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67872759" w14:textId="77777777" w:rsidR="00043CA5" w:rsidRPr="00DF3564" w:rsidRDefault="00043CA5" w:rsidP="00B77E9B">
            <w:pPr>
              <w:spacing w:after="0" w:line="240" w:lineRule="auto"/>
              <w:jc w:val="right"/>
              <w:rPr>
                <w:rFonts w:ascii="Calibri" w:eastAsia="Calibri" w:hAnsi="Calibri" w:cs="Times New Roman"/>
                <w:bCs/>
                <w:sz w:val="18"/>
                <w:szCs w:val="18"/>
              </w:rPr>
            </w:pPr>
            <w:r w:rsidRPr="00B61EBD">
              <w:rPr>
                <w:bCs/>
                <w:sz w:val="20"/>
                <w:szCs w:val="20"/>
              </w:rPr>
              <w:t>0</w:t>
            </w:r>
          </w:p>
        </w:tc>
        <w:tc>
          <w:tcPr>
            <w:tcW w:w="642" w:type="pct"/>
            <w:tcBorders>
              <w:top w:val="single" w:sz="4" w:space="0" w:color="auto"/>
              <w:left w:val="single" w:sz="4" w:space="0" w:color="auto"/>
              <w:bottom w:val="single" w:sz="4" w:space="0" w:color="auto"/>
              <w:right w:val="single" w:sz="4" w:space="0" w:color="auto"/>
            </w:tcBorders>
            <w:vAlign w:val="center"/>
          </w:tcPr>
          <w:p w14:paraId="46FD75C5" w14:textId="77777777" w:rsidR="00043CA5" w:rsidRPr="00DF3564" w:rsidRDefault="00043CA5" w:rsidP="00B77E9B">
            <w:pPr>
              <w:spacing w:after="0" w:line="240" w:lineRule="auto"/>
              <w:jc w:val="center"/>
              <w:rPr>
                <w:rFonts w:ascii="Calibri" w:eastAsia="Calibri" w:hAnsi="Calibri" w:cs="Times New Roman"/>
                <w:sz w:val="18"/>
                <w:szCs w:val="18"/>
              </w:rPr>
            </w:pPr>
            <w:r w:rsidRPr="00DF3564">
              <w:rPr>
                <w:sz w:val="20"/>
                <w:szCs w:val="20"/>
              </w:rPr>
              <w:t>0</w:t>
            </w:r>
          </w:p>
        </w:tc>
        <w:tc>
          <w:tcPr>
            <w:tcW w:w="681" w:type="pct"/>
            <w:tcBorders>
              <w:top w:val="single" w:sz="4" w:space="0" w:color="auto"/>
              <w:left w:val="single" w:sz="4" w:space="0" w:color="auto"/>
              <w:bottom w:val="single" w:sz="4" w:space="0" w:color="auto"/>
              <w:right w:val="single" w:sz="4" w:space="0" w:color="auto"/>
            </w:tcBorders>
          </w:tcPr>
          <w:p w14:paraId="049BEAC0" w14:textId="77777777" w:rsidR="00043CA5" w:rsidRPr="00DF3564" w:rsidRDefault="00043CA5" w:rsidP="00B77E9B">
            <w:pPr>
              <w:spacing w:after="0" w:line="240" w:lineRule="auto"/>
              <w:jc w:val="center"/>
              <w:rPr>
                <w:rFonts w:ascii="Calibri" w:eastAsia="Calibri" w:hAnsi="Calibri" w:cs="Times New Roman"/>
                <w:bCs/>
                <w:sz w:val="18"/>
                <w:szCs w:val="18"/>
              </w:rPr>
            </w:pPr>
            <w:r w:rsidRPr="00A94D70">
              <w:rPr>
                <w:sz w:val="20"/>
                <w:szCs w:val="20"/>
              </w:rPr>
              <w:t>-</w:t>
            </w:r>
          </w:p>
        </w:tc>
      </w:tr>
      <w:tr w:rsidR="00043CA5" w:rsidRPr="004979E5" w14:paraId="66B08013" w14:textId="77777777" w:rsidTr="00B77E9B">
        <w:trPr>
          <w:trHeight w:val="284"/>
        </w:trPr>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70719B70" w14:textId="77777777" w:rsidR="00043CA5" w:rsidRPr="004979E5" w:rsidRDefault="00043CA5" w:rsidP="00B77E9B">
            <w:pPr>
              <w:spacing w:after="0" w:line="240" w:lineRule="auto"/>
              <w:jc w:val="center"/>
              <w:rPr>
                <w:rFonts w:ascii="Calibri" w:eastAsia="Calibri" w:hAnsi="Calibri" w:cs="Times New Roman"/>
                <w:sz w:val="18"/>
                <w:szCs w:val="18"/>
              </w:rPr>
            </w:pPr>
            <w:r w:rsidRPr="004979E5">
              <w:rPr>
                <w:rFonts w:ascii="Calibri" w:eastAsia="Calibri" w:hAnsi="Calibri" w:cs="Times New Roman"/>
                <w:sz w:val="18"/>
                <w:szCs w:val="18"/>
              </w:rPr>
              <w:t>5</w:t>
            </w:r>
          </w:p>
        </w:tc>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14:paraId="516519B0" w14:textId="77777777" w:rsidR="00043CA5" w:rsidRPr="004979E5" w:rsidRDefault="00043CA5" w:rsidP="00B77E9B">
            <w:pPr>
              <w:spacing w:after="0" w:line="240" w:lineRule="auto"/>
              <w:rPr>
                <w:rFonts w:ascii="Calibri" w:eastAsia="Calibri" w:hAnsi="Calibri" w:cs="Times New Roman"/>
                <w:sz w:val="18"/>
                <w:szCs w:val="18"/>
              </w:rPr>
            </w:pPr>
            <w:r w:rsidRPr="004979E5">
              <w:rPr>
                <w:rFonts w:ascii="Calibri" w:eastAsia="Calibri" w:hAnsi="Calibri" w:cs="Times New Roman"/>
                <w:sz w:val="18"/>
                <w:szCs w:val="18"/>
              </w:rPr>
              <w:t>Multinacionalno ispitivanje - Hrvatska RMS - dio II.</w:t>
            </w:r>
          </w:p>
        </w:tc>
        <w:tc>
          <w:tcPr>
            <w:tcW w:w="565" w:type="pct"/>
            <w:tcBorders>
              <w:top w:val="single" w:sz="4" w:space="0" w:color="auto"/>
              <w:left w:val="single" w:sz="4" w:space="0" w:color="auto"/>
              <w:bottom w:val="single" w:sz="4" w:space="0" w:color="auto"/>
              <w:right w:val="single" w:sz="4" w:space="0" w:color="auto"/>
            </w:tcBorders>
            <w:shd w:val="clear" w:color="auto" w:fill="auto"/>
            <w:vAlign w:val="center"/>
          </w:tcPr>
          <w:p w14:paraId="2E975479" w14:textId="77777777" w:rsidR="00043CA5" w:rsidRPr="00DF3564" w:rsidRDefault="00043CA5" w:rsidP="00B77E9B">
            <w:pPr>
              <w:spacing w:after="0" w:line="240" w:lineRule="auto"/>
              <w:jc w:val="right"/>
              <w:rPr>
                <w:rFonts w:ascii="Calibri" w:eastAsia="Calibri" w:hAnsi="Calibri" w:cs="Times New Roman"/>
                <w:bCs/>
                <w:sz w:val="18"/>
                <w:szCs w:val="18"/>
              </w:rPr>
            </w:pPr>
            <w:r w:rsidRPr="00B61EBD">
              <w:rPr>
                <w:bCs/>
                <w:sz w:val="20"/>
                <w:szCs w:val="20"/>
              </w:rPr>
              <w:t>0</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7E907022" w14:textId="77777777" w:rsidR="00043CA5" w:rsidRPr="00DF3564" w:rsidRDefault="00043CA5" w:rsidP="00B77E9B">
            <w:pPr>
              <w:spacing w:after="0" w:line="240" w:lineRule="auto"/>
              <w:jc w:val="right"/>
              <w:rPr>
                <w:rFonts w:ascii="Calibri" w:eastAsia="Calibri" w:hAnsi="Calibri" w:cs="Times New Roman"/>
                <w:bCs/>
                <w:sz w:val="18"/>
                <w:szCs w:val="18"/>
              </w:rPr>
            </w:pPr>
            <w:r w:rsidRPr="00B61EBD">
              <w:rPr>
                <w:bCs/>
                <w:sz w:val="20"/>
                <w:szCs w:val="20"/>
              </w:rPr>
              <w:t>0</w:t>
            </w:r>
          </w:p>
        </w:tc>
        <w:tc>
          <w:tcPr>
            <w:tcW w:w="642" w:type="pct"/>
            <w:tcBorders>
              <w:top w:val="single" w:sz="4" w:space="0" w:color="auto"/>
              <w:left w:val="single" w:sz="4" w:space="0" w:color="auto"/>
              <w:bottom w:val="single" w:sz="4" w:space="0" w:color="auto"/>
              <w:right w:val="single" w:sz="4" w:space="0" w:color="auto"/>
            </w:tcBorders>
            <w:vAlign w:val="center"/>
          </w:tcPr>
          <w:p w14:paraId="062AC1D0" w14:textId="77777777" w:rsidR="00043CA5" w:rsidRPr="00DF3564" w:rsidRDefault="00043CA5" w:rsidP="00B77E9B">
            <w:pPr>
              <w:spacing w:after="0" w:line="240" w:lineRule="auto"/>
              <w:jc w:val="center"/>
              <w:rPr>
                <w:rFonts w:ascii="Calibri" w:eastAsia="Calibri" w:hAnsi="Calibri" w:cs="Times New Roman"/>
                <w:sz w:val="18"/>
                <w:szCs w:val="18"/>
              </w:rPr>
            </w:pPr>
            <w:r w:rsidRPr="00DF3564">
              <w:rPr>
                <w:sz w:val="20"/>
                <w:szCs w:val="20"/>
              </w:rPr>
              <w:t>0</w:t>
            </w:r>
          </w:p>
        </w:tc>
        <w:tc>
          <w:tcPr>
            <w:tcW w:w="681" w:type="pct"/>
            <w:tcBorders>
              <w:top w:val="single" w:sz="4" w:space="0" w:color="auto"/>
              <w:left w:val="single" w:sz="4" w:space="0" w:color="auto"/>
              <w:bottom w:val="single" w:sz="4" w:space="0" w:color="auto"/>
              <w:right w:val="single" w:sz="4" w:space="0" w:color="auto"/>
            </w:tcBorders>
          </w:tcPr>
          <w:p w14:paraId="315A0CF9" w14:textId="77777777" w:rsidR="00043CA5" w:rsidRPr="00DF3564" w:rsidRDefault="00043CA5" w:rsidP="00B77E9B">
            <w:pPr>
              <w:spacing w:after="0" w:line="240" w:lineRule="auto"/>
              <w:jc w:val="center"/>
              <w:rPr>
                <w:rFonts w:ascii="Calibri" w:eastAsia="Calibri" w:hAnsi="Calibri" w:cs="Times New Roman"/>
                <w:bCs/>
                <w:sz w:val="18"/>
                <w:szCs w:val="18"/>
              </w:rPr>
            </w:pPr>
            <w:r w:rsidRPr="00A94D70">
              <w:rPr>
                <w:sz w:val="20"/>
                <w:szCs w:val="20"/>
              </w:rPr>
              <w:t>-</w:t>
            </w:r>
          </w:p>
        </w:tc>
      </w:tr>
      <w:tr w:rsidR="00043CA5" w:rsidRPr="004979E5" w14:paraId="3BC79506" w14:textId="77777777" w:rsidTr="00B77E9B">
        <w:trPr>
          <w:trHeight w:val="284"/>
        </w:trPr>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1C2E4E05" w14:textId="77777777" w:rsidR="00043CA5" w:rsidRPr="004979E5" w:rsidRDefault="00043CA5" w:rsidP="00B77E9B">
            <w:pPr>
              <w:spacing w:after="0" w:line="240" w:lineRule="auto"/>
              <w:jc w:val="center"/>
              <w:rPr>
                <w:rFonts w:ascii="Calibri" w:eastAsia="Calibri" w:hAnsi="Calibri" w:cs="Times New Roman"/>
                <w:sz w:val="18"/>
                <w:szCs w:val="18"/>
              </w:rPr>
            </w:pPr>
            <w:r w:rsidRPr="004979E5">
              <w:rPr>
                <w:rFonts w:ascii="Calibri" w:eastAsia="Calibri" w:hAnsi="Calibri" w:cs="Times New Roman"/>
                <w:sz w:val="18"/>
                <w:szCs w:val="18"/>
              </w:rPr>
              <w:t>6</w:t>
            </w:r>
          </w:p>
        </w:tc>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14:paraId="3773C59F" w14:textId="77777777" w:rsidR="00043CA5" w:rsidRPr="004979E5" w:rsidRDefault="00043CA5" w:rsidP="00B77E9B">
            <w:pPr>
              <w:spacing w:after="0" w:line="240" w:lineRule="auto"/>
              <w:rPr>
                <w:rFonts w:ascii="Calibri" w:eastAsia="Calibri" w:hAnsi="Calibri" w:cs="Times New Roman"/>
                <w:sz w:val="18"/>
                <w:szCs w:val="18"/>
              </w:rPr>
            </w:pPr>
            <w:r w:rsidRPr="004979E5">
              <w:rPr>
                <w:rFonts w:ascii="Calibri" w:eastAsia="Calibri" w:hAnsi="Calibri" w:cs="Times New Roman"/>
                <w:sz w:val="18"/>
                <w:szCs w:val="18"/>
              </w:rPr>
              <w:t>Multinacionalno ispitivanje - Hrvatska RMS - dio I.+II.</w:t>
            </w:r>
          </w:p>
        </w:tc>
        <w:tc>
          <w:tcPr>
            <w:tcW w:w="565" w:type="pct"/>
            <w:tcBorders>
              <w:top w:val="single" w:sz="4" w:space="0" w:color="auto"/>
              <w:left w:val="single" w:sz="4" w:space="0" w:color="auto"/>
              <w:bottom w:val="single" w:sz="4" w:space="0" w:color="auto"/>
              <w:right w:val="single" w:sz="4" w:space="0" w:color="auto"/>
            </w:tcBorders>
            <w:shd w:val="clear" w:color="auto" w:fill="auto"/>
            <w:vAlign w:val="center"/>
          </w:tcPr>
          <w:p w14:paraId="6F713A41" w14:textId="77777777" w:rsidR="00043CA5" w:rsidRPr="00DF3564" w:rsidRDefault="00043CA5" w:rsidP="00B77E9B">
            <w:pPr>
              <w:spacing w:after="0" w:line="240" w:lineRule="auto"/>
              <w:jc w:val="right"/>
              <w:rPr>
                <w:rFonts w:ascii="Calibri" w:eastAsia="Calibri" w:hAnsi="Calibri" w:cs="Times New Roman"/>
                <w:bCs/>
                <w:sz w:val="18"/>
                <w:szCs w:val="18"/>
              </w:rPr>
            </w:pPr>
            <w:r w:rsidRPr="00B61EBD">
              <w:rPr>
                <w:bCs/>
                <w:sz w:val="20"/>
                <w:szCs w:val="20"/>
              </w:rPr>
              <w:t>0</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65D4B31E" w14:textId="77777777" w:rsidR="00043CA5" w:rsidRPr="00DF3564" w:rsidRDefault="00043CA5" w:rsidP="00B77E9B">
            <w:pPr>
              <w:spacing w:after="0" w:line="240" w:lineRule="auto"/>
              <w:jc w:val="right"/>
              <w:rPr>
                <w:rFonts w:ascii="Calibri" w:eastAsia="Calibri" w:hAnsi="Calibri" w:cs="Times New Roman"/>
                <w:bCs/>
                <w:sz w:val="18"/>
                <w:szCs w:val="18"/>
              </w:rPr>
            </w:pPr>
            <w:r w:rsidRPr="00B61EBD">
              <w:rPr>
                <w:bCs/>
                <w:sz w:val="20"/>
                <w:szCs w:val="20"/>
              </w:rPr>
              <w:t>-1</w:t>
            </w:r>
          </w:p>
        </w:tc>
        <w:tc>
          <w:tcPr>
            <w:tcW w:w="642" w:type="pct"/>
            <w:tcBorders>
              <w:top w:val="single" w:sz="4" w:space="0" w:color="auto"/>
              <w:left w:val="single" w:sz="4" w:space="0" w:color="auto"/>
              <w:bottom w:val="single" w:sz="4" w:space="0" w:color="auto"/>
              <w:right w:val="single" w:sz="4" w:space="0" w:color="auto"/>
            </w:tcBorders>
            <w:vAlign w:val="center"/>
          </w:tcPr>
          <w:p w14:paraId="2BE86822" w14:textId="77777777" w:rsidR="00043CA5" w:rsidRPr="00DF3564" w:rsidRDefault="00043CA5" w:rsidP="00B77E9B">
            <w:pPr>
              <w:spacing w:after="0" w:line="240" w:lineRule="auto"/>
              <w:jc w:val="center"/>
              <w:rPr>
                <w:rFonts w:ascii="Calibri" w:eastAsia="Calibri" w:hAnsi="Calibri" w:cs="Times New Roman"/>
                <w:sz w:val="18"/>
                <w:szCs w:val="18"/>
              </w:rPr>
            </w:pPr>
            <w:r w:rsidRPr="00DF3564">
              <w:rPr>
                <w:sz w:val="20"/>
                <w:szCs w:val="20"/>
              </w:rPr>
              <w:t>1</w:t>
            </w:r>
          </w:p>
        </w:tc>
        <w:tc>
          <w:tcPr>
            <w:tcW w:w="681" w:type="pct"/>
            <w:tcBorders>
              <w:top w:val="single" w:sz="4" w:space="0" w:color="auto"/>
              <w:left w:val="single" w:sz="4" w:space="0" w:color="auto"/>
              <w:bottom w:val="single" w:sz="4" w:space="0" w:color="auto"/>
              <w:right w:val="single" w:sz="4" w:space="0" w:color="auto"/>
            </w:tcBorders>
            <w:vAlign w:val="center"/>
          </w:tcPr>
          <w:p w14:paraId="0DEF98DA" w14:textId="77777777" w:rsidR="00043CA5" w:rsidRPr="00DF3564" w:rsidRDefault="00043CA5" w:rsidP="00B77E9B">
            <w:pPr>
              <w:spacing w:after="0" w:line="240" w:lineRule="auto"/>
              <w:jc w:val="center"/>
              <w:rPr>
                <w:rFonts w:ascii="Calibri" w:eastAsia="Calibri" w:hAnsi="Calibri" w:cs="Times New Roman"/>
                <w:bCs/>
                <w:sz w:val="18"/>
                <w:szCs w:val="18"/>
              </w:rPr>
            </w:pPr>
            <w:r w:rsidRPr="00DF3564">
              <w:rPr>
                <w:sz w:val="20"/>
                <w:szCs w:val="20"/>
              </w:rPr>
              <w:t>0%</w:t>
            </w:r>
          </w:p>
        </w:tc>
      </w:tr>
      <w:tr w:rsidR="00043CA5" w:rsidRPr="004979E5" w14:paraId="5168A885" w14:textId="77777777" w:rsidTr="00B77E9B">
        <w:trPr>
          <w:trHeight w:val="284"/>
        </w:trPr>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72ACD900" w14:textId="77777777" w:rsidR="00043CA5" w:rsidRPr="004979E5" w:rsidRDefault="00043CA5" w:rsidP="00B77E9B">
            <w:pPr>
              <w:spacing w:after="0" w:line="240" w:lineRule="auto"/>
              <w:jc w:val="center"/>
              <w:rPr>
                <w:rFonts w:ascii="Calibri" w:eastAsia="Calibri" w:hAnsi="Calibri" w:cs="Times New Roman"/>
                <w:sz w:val="18"/>
                <w:szCs w:val="18"/>
              </w:rPr>
            </w:pPr>
            <w:r w:rsidRPr="004979E5">
              <w:rPr>
                <w:rFonts w:ascii="Calibri" w:eastAsia="Calibri" w:hAnsi="Calibri" w:cs="Times New Roman"/>
                <w:sz w:val="18"/>
                <w:szCs w:val="18"/>
              </w:rPr>
              <w:t>7</w:t>
            </w:r>
          </w:p>
        </w:tc>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14:paraId="6C0DBC53" w14:textId="77777777" w:rsidR="00043CA5" w:rsidRPr="004979E5" w:rsidRDefault="00043CA5" w:rsidP="00B77E9B">
            <w:pPr>
              <w:spacing w:after="0" w:line="240" w:lineRule="auto"/>
              <w:rPr>
                <w:rFonts w:ascii="Calibri" w:eastAsia="Calibri" w:hAnsi="Calibri" w:cs="Times New Roman"/>
                <w:sz w:val="18"/>
                <w:szCs w:val="18"/>
              </w:rPr>
            </w:pPr>
            <w:r w:rsidRPr="004979E5">
              <w:rPr>
                <w:rFonts w:ascii="Calibri" w:eastAsia="Calibri" w:hAnsi="Calibri" w:cs="Times New Roman"/>
                <w:sz w:val="18"/>
                <w:szCs w:val="18"/>
              </w:rPr>
              <w:t>Multinacionalno ispitivanje - Hrvatska MSC - dio I.</w:t>
            </w:r>
          </w:p>
        </w:tc>
        <w:tc>
          <w:tcPr>
            <w:tcW w:w="565" w:type="pct"/>
            <w:tcBorders>
              <w:top w:val="single" w:sz="4" w:space="0" w:color="auto"/>
              <w:left w:val="single" w:sz="4" w:space="0" w:color="auto"/>
              <w:bottom w:val="single" w:sz="4" w:space="0" w:color="auto"/>
              <w:right w:val="single" w:sz="4" w:space="0" w:color="auto"/>
            </w:tcBorders>
            <w:shd w:val="clear" w:color="auto" w:fill="auto"/>
            <w:vAlign w:val="center"/>
          </w:tcPr>
          <w:p w14:paraId="65FEA892" w14:textId="77777777" w:rsidR="00043CA5" w:rsidRPr="00DF3564" w:rsidRDefault="00043CA5" w:rsidP="00B77E9B">
            <w:pPr>
              <w:spacing w:after="0" w:line="240" w:lineRule="auto"/>
              <w:jc w:val="right"/>
              <w:rPr>
                <w:rFonts w:ascii="Calibri" w:eastAsia="Calibri" w:hAnsi="Calibri" w:cs="Times New Roman"/>
                <w:bCs/>
                <w:sz w:val="18"/>
                <w:szCs w:val="18"/>
              </w:rPr>
            </w:pPr>
            <w:r w:rsidRPr="00B61EBD">
              <w:rPr>
                <w:bCs/>
                <w:sz w:val="20"/>
                <w:szCs w:val="20"/>
              </w:rPr>
              <w:t>4</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7595E2F2" w14:textId="77777777" w:rsidR="00043CA5" w:rsidRPr="00DF3564" w:rsidRDefault="00043CA5" w:rsidP="00B77E9B">
            <w:pPr>
              <w:spacing w:after="0" w:line="240" w:lineRule="auto"/>
              <w:jc w:val="right"/>
              <w:rPr>
                <w:rFonts w:ascii="Calibri" w:eastAsia="Calibri" w:hAnsi="Calibri" w:cs="Times New Roman"/>
                <w:bCs/>
                <w:sz w:val="18"/>
                <w:szCs w:val="18"/>
              </w:rPr>
            </w:pPr>
            <w:r w:rsidRPr="00B61EBD">
              <w:rPr>
                <w:bCs/>
                <w:sz w:val="20"/>
                <w:szCs w:val="20"/>
              </w:rPr>
              <w:t>4</w:t>
            </w:r>
          </w:p>
        </w:tc>
        <w:tc>
          <w:tcPr>
            <w:tcW w:w="642" w:type="pct"/>
            <w:tcBorders>
              <w:top w:val="single" w:sz="4" w:space="0" w:color="auto"/>
              <w:left w:val="single" w:sz="4" w:space="0" w:color="auto"/>
              <w:bottom w:val="single" w:sz="4" w:space="0" w:color="auto"/>
              <w:right w:val="single" w:sz="4" w:space="0" w:color="auto"/>
            </w:tcBorders>
            <w:vAlign w:val="center"/>
          </w:tcPr>
          <w:p w14:paraId="12304C10" w14:textId="77777777" w:rsidR="00043CA5" w:rsidRPr="00DF3564" w:rsidRDefault="00043CA5" w:rsidP="00B77E9B">
            <w:pPr>
              <w:spacing w:after="0" w:line="240" w:lineRule="auto"/>
              <w:jc w:val="center"/>
              <w:rPr>
                <w:rFonts w:ascii="Calibri" w:eastAsia="Calibri" w:hAnsi="Calibri" w:cs="Times New Roman"/>
                <w:sz w:val="18"/>
                <w:szCs w:val="18"/>
              </w:rPr>
            </w:pPr>
            <w:r w:rsidRPr="00DF3564">
              <w:rPr>
                <w:sz w:val="20"/>
                <w:szCs w:val="20"/>
              </w:rPr>
              <w:t>0</w:t>
            </w:r>
          </w:p>
        </w:tc>
        <w:tc>
          <w:tcPr>
            <w:tcW w:w="681" w:type="pct"/>
            <w:tcBorders>
              <w:top w:val="single" w:sz="4" w:space="0" w:color="auto"/>
              <w:left w:val="single" w:sz="4" w:space="0" w:color="auto"/>
              <w:bottom w:val="single" w:sz="4" w:space="0" w:color="auto"/>
              <w:right w:val="single" w:sz="4" w:space="0" w:color="auto"/>
            </w:tcBorders>
            <w:vAlign w:val="center"/>
          </w:tcPr>
          <w:p w14:paraId="61E2B5E3" w14:textId="77777777" w:rsidR="00043CA5" w:rsidRPr="00DF3564" w:rsidRDefault="00043CA5" w:rsidP="00B77E9B">
            <w:pPr>
              <w:spacing w:after="0" w:line="240" w:lineRule="auto"/>
              <w:jc w:val="center"/>
              <w:rPr>
                <w:rFonts w:ascii="Calibri" w:eastAsia="Calibri" w:hAnsi="Calibri" w:cs="Times New Roman"/>
                <w:bCs/>
                <w:sz w:val="18"/>
                <w:szCs w:val="18"/>
              </w:rPr>
            </w:pPr>
            <w:r w:rsidRPr="00DF3564">
              <w:rPr>
                <w:sz w:val="20"/>
                <w:szCs w:val="20"/>
              </w:rPr>
              <w:t>100%</w:t>
            </w:r>
          </w:p>
        </w:tc>
      </w:tr>
      <w:tr w:rsidR="00043CA5" w:rsidRPr="004979E5" w14:paraId="0636665A" w14:textId="77777777" w:rsidTr="00B77E9B">
        <w:trPr>
          <w:trHeight w:val="284"/>
        </w:trPr>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3715D51A" w14:textId="77777777" w:rsidR="00043CA5" w:rsidRPr="004979E5" w:rsidRDefault="00043CA5" w:rsidP="00B77E9B">
            <w:pPr>
              <w:spacing w:after="0" w:line="240" w:lineRule="auto"/>
              <w:jc w:val="center"/>
              <w:rPr>
                <w:rFonts w:ascii="Calibri" w:eastAsia="Calibri" w:hAnsi="Calibri" w:cs="Times New Roman"/>
                <w:sz w:val="18"/>
                <w:szCs w:val="18"/>
              </w:rPr>
            </w:pPr>
            <w:r w:rsidRPr="004979E5">
              <w:rPr>
                <w:rFonts w:ascii="Calibri" w:eastAsia="Calibri" w:hAnsi="Calibri" w:cs="Times New Roman"/>
                <w:sz w:val="18"/>
                <w:szCs w:val="18"/>
              </w:rPr>
              <w:t>8</w:t>
            </w:r>
          </w:p>
        </w:tc>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14:paraId="5B9D17AB" w14:textId="77777777" w:rsidR="00043CA5" w:rsidRPr="004979E5" w:rsidRDefault="00043CA5" w:rsidP="00B77E9B">
            <w:pPr>
              <w:spacing w:after="0" w:line="240" w:lineRule="auto"/>
              <w:rPr>
                <w:rFonts w:ascii="Calibri" w:eastAsia="Calibri" w:hAnsi="Calibri" w:cs="Times New Roman"/>
                <w:sz w:val="18"/>
                <w:szCs w:val="18"/>
              </w:rPr>
            </w:pPr>
            <w:r w:rsidRPr="004979E5">
              <w:rPr>
                <w:rFonts w:ascii="Calibri" w:eastAsia="Calibri" w:hAnsi="Calibri" w:cs="Times New Roman"/>
                <w:sz w:val="18"/>
                <w:szCs w:val="18"/>
              </w:rPr>
              <w:t>Multinacionalno ispitivanje - Hrvatska MSC - dio II.</w:t>
            </w:r>
          </w:p>
        </w:tc>
        <w:tc>
          <w:tcPr>
            <w:tcW w:w="565" w:type="pct"/>
            <w:tcBorders>
              <w:top w:val="single" w:sz="4" w:space="0" w:color="auto"/>
              <w:left w:val="single" w:sz="4" w:space="0" w:color="auto"/>
              <w:bottom w:val="single" w:sz="4" w:space="0" w:color="auto"/>
              <w:right w:val="single" w:sz="4" w:space="0" w:color="auto"/>
            </w:tcBorders>
            <w:shd w:val="clear" w:color="auto" w:fill="auto"/>
            <w:vAlign w:val="center"/>
          </w:tcPr>
          <w:p w14:paraId="34A1D111" w14:textId="77777777" w:rsidR="00043CA5" w:rsidRPr="00DF3564" w:rsidRDefault="00043CA5" w:rsidP="00B77E9B">
            <w:pPr>
              <w:spacing w:after="0" w:line="240" w:lineRule="auto"/>
              <w:jc w:val="right"/>
              <w:rPr>
                <w:rFonts w:ascii="Calibri" w:eastAsia="Calibri" w:hAnsi="Calibri" w:cs="Times New Roman"/>
                <w:bCs/>
                <w:sz w:val="18"/>
                <w:szCs w:val="18"/>
              </w:rPr>
            </w:pPr>
            <w:r w:rsidRPr="00B61EBD">
              <w:rPr>
                <w:bCs/>
                <w:sz w:val="20"/>
                <w:szCs w:val="20"/>
              </w:rPr>
              <w:t>0</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3EDE39C4" w14:textId="77777777" w:rsidR="00043CA5" w:rsidRPr="00DF3564" w:rsidRDefault="00043CA5" w:rsidP="00B77E9B">
            <w:pPr>
              <w:spacing w:after="0" w:line="240" w:lineRule="auto"/>
              <w:jc w:val="right"/>
              <w:rPr>
                <w:rFonts w:ascii="Calibri" w:eastAsia="Calibri" w:hAnsi="Calibri" w:cs="Times New Roman"/>
                <w:bCs/>
                <w:sz w:val="18"/>
                <w:szCs w:val="18"/>
              </w:rPr>
            </w:pPr>
            <w:r w:rsidRPr="00B61EBD">
              <w:rPr>
                <w:bCs/>
                <w:sz w:val="20"/>
                <w:szCs w:val="20"/>
              </w:rPr>
              <w:t>0</w:t>
            </w:r>
          </w:p>
        </w:tc>
        <w:tc>
          <w:tcPr>
            <w:tcW w:w="642" w:type="pct"/>
            <w:tcBorders>
              <w:top w:val="single" w:sz="4" w:space="0" w:color="auto"/>
              <w:left w:val="single" w:sz="4" w:space="0" w:color="auto"/>
              <w:bottom w:val="single" w:sz="4" w:space="0" w:color="auto"/>
              <w:right w:val="single" w:sz="4" w:space="0" w:color="auto"/>
            </w:tcBorders>
            <w:vAlign w:val="center"/>
          </w:tcPr>
          <w:p w14:paraId="6E5ADDB5" w14:textId="77777777" w:rsidR="00043CA5" w:rsidRPr="00DF3564" w:rsidRDefault="00043CA5" w:rsidP="00B77E9B">
            <w:pPr>
              <w:spacing w:after="0" w:line="240" w:lineRule="auto"/>
              <w:jc w:val="center"/>
              <w:rPr>
                <w:rFonts w:ascii="Calibri" w:eastAsia="Calibri" w:hAnsi="Calibri" w:cs="Times New Roman"/>
                <w:sz w:val="18"/>
                <w:szCs w:val="18"/>
              </w:rPr>
            </w:pPr>
            <w:r w:rsidRPr="00DF3564">
              <w:rPr>
                <w:sz w:val="20"/>
                <w:szCs w:val="20"/>
              </w:rPr>
              <w:t>0</w:t>
            </w:r>
          </w:p>
        </w:tc>
        <w:tc>
          <w:tcPr>
            <w:tcW w:w="681" w:type="pct"/>
            <w:tcBorders>
              <w:top w:val="single" w:sz="4" w:space="0" w:color="auto"/>
              <w:left w:val="single" w:sz="4" w:space="0" w:color="auto"/>
              <w:bottom w:val="single" w:sz="4" w:space="0" w:color="auto"/>
              <w:right w:val="single" w:sz="4" w:space="0" w:color="auto"/>
            </w:tcBorders>
            <w:vAlign w:val="center"/>
          </w:tcPr>
          <w:p w14:paraId="2EF849DD" w14:textId="77777777" w:rsidR="00043CA5" w:rsidRPr="00DF3564" w:rsidRDefault="00043CA5" w:rsidP="00B77E9B">
            <w:pPr>
              <w:spacing w:after="0" w:line="240" w:lineRule="auto"/>
              <w:jc w:val="center"/>
              <w:rPr>
                <w:rFonts w:ascii="Calibri" w:eastAsia="Calibri" w:hAnsi="Calibri" w:cs="Times New Roman"/>
                <w:bCs/>
                <w:sz w:val="18"/>
                <w:szCs w:val="18"/>
              </w:rPr>
            </w:pPr>
            <w:r>
              <w:rPr>
                <w:sz w:val="20"/>
                <w:szCs w:val="20"/>
              </w:rPr>
              <w:t>-</w:t>
            </w:r>
          </w:p>
        </w:tc>
      </w:tr>
      <w:tr w:rsidR="00043CA5" w:rsidRPr="004979E5" w14:paraId="44551FFB" w14:textId="77777777" w:rsidTr="00B77E9B">
        <w:trPr>
          <w:trHeight w:val="284"/>
        </w:trPr>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70012D9C" w14:textId="77777777" w:rsidR="00043CA5" w:rsidRPr="004979E5" w:rsidRDefault="00043CA5" w:rsidP="00B77E9B">
            <w:pPr>
              <w:spacing w:after="0" w:line="240" w:lineRule="auto"/>
              <w:jc w:val="center"/>
              <w:rPr>
                <w:rFonts w:ascii="Calibri" w:eastAsia="Calibri" w:hAnsi="Calibri" w:cs="Times New Roman"/>
                <w:sz w:val="18"/>
                <w:szCs w:val="18"/>
              </w:rPr>
            </w:pPr>
            <w:r w:rsidRPr="004979E5">
              <w:rPr>
                <w:rFonts w:ascii="Calibri" w:eastAsia="Calibri" w:hAnsi="Calibri" w:cs="Times New Roman"/>
                <w:sz w:val="18"/>
                <w:szCs w:val="18"/>
              </w:rPr>
              <w:t>9</w:t>
            </w:r>
          </w:p>
        </w:tc>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14:paraId="783FAC3C" w14:textId="77777777" w:rsidR="00043CA5" w:rsidRPr="004979E5" w:rsidRDefault="00043CA5" w:rsidP="00B77E9B">
            <w:pPr>
              <w:spacing w:after="0" w:line="240" w:lineRule="auto"/>
              <w:rPr>
                <w:rFonts w:ascii="Calibri" w:eastAsia="Calibri" w:hAnsi="Calibri" w:cs="Times New Roman"/>
                <w:sz w:val="18"/>
                <w:szCs w:val="18"/>
              </w:rPr>
            </w:pPr>
            <w:r w:rsidRPr="004979E5">
              <w:rPr>
                <w:rFonts w:ascii="Calibri" w:eastAsia="Calibri" w:hAnsi="Calibri" w:cs="Times New Roman"/>
                <w:sz w:val="18"/>
                <w:szCs w:val="18"/>
              </w:rPr>
              <w:t>Multinacionalno ispitivanje - Hrvatska MSC - dio I.+II.</w:t>
            </w:r>
          </w:p>
        </w:tc>
        <w:tc>
          <w:tcPr>
            <w:tcW w:w="565" w:type="pct"/>
            <w:tcBorders>
              <w:top w:val="single" w:sz="4" w:space="0" w:color="auto"/>
              <w:left w:val="single" w:sz="4" w:space="0" w:color="auto"/>
              <w:bottom w:val="single" w:sz="4" w:space="0" w:color="auto"/>
              <w:right w:val="single" w:sz="4" w:space="0" w:color="auto"/>
            </w:tcBorders>
            <w:shd w:val="clear" w:color="auto" w:fill="auto"/>
            <w:vAlign w:val="center"/>
          </w:tcPr>
          <w:p w14:paraId="3DBF6FA9" w14:textId="77777777" w:rsidR="00043CA5" w:rsidRPr="00DF3564" w:rsidRDefault="00043CA5" w:rsidP="00B77E9B">
            <w:pPr>
              <w:spacing w:after="0" w:line="240" w:lineRule="auto"/>
              <w:jc w:val="right"/>
              <w:rPr>
                <w:rFonts w:ascii="Calibri" w:eastAsia="Calibri" w:hAnsi="Calibri" w:cs="Times New Roman"/>
                <w:bCs/>
                <w:sz w:val="18"/>
                <w:szCs w:val="18"/>
              </w:rPr>
            </w:pPr>
            <w:r w:rsidRPr="00B61EBD">
              <w:rPr>
                <w:bCs/>
                <w:sz w:val="20"/>
                <w:szCs w:val="20"/>
              </w:rPr>
              <w:t>9</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742B7597" w14:textId="77777777" w:rsidR="00043CA5" w:rsidRPr="00DF3564" w:rsidRDefault="00043CA5" w:rsidP="00B77E9B">
            <w:pPr>
              <w:spacing w:after="0" w:line="240" w:lineRule="auto"/>
              <w:jc w:val="right"/>
              <w:rPr>
                <w:rFonts w:ascii="Calibri" w:eastAsia="Calibri" w:hAnsi="Calibri" w:cs="Times New Roman"/>
                <w:bCs/>
                <w:sz w:val="18"/>
                <w:szCs w:val="18"/>
              </w:rPr>
            </w:pPr>
            <w:r w:rsidRPr="00B61EBD">
              <w:rPr>
                <w:bCs/>
                <w:sz w:val="20"/>
                <w:szCs w:val="20"/>
              </w:rPr>
              <w:t>9</w:t>
            </w:r>
          </w:p>
        </w:tc>
        <w:tc>
          <w:tcPr>
            <w:tcW w:w="642" w:type="pct"/>
            <w:tcBorders>
              <w:top w:val="single" w:sz="4" w:space="0" w:color="auto"/>
              <w:left w:val="single" w:sz="4" w:space="0" w:color="auto"/>
              <w:bottom w:val="single" w:sz="4" w:space="0" w:color="auto"/>
              <w:right w:val="single" w:sz="4" w:space="0" w:color="auto"/>
            </w:tcBorders>
            <w:vAlign w:val="center"/>
          </w:tcPr>
          <w:p w14:paraId="424B21D5" w14:textId="77777777" w:rsidR="00043CA5" w:rsidRPr="00DF3564" w:rsidRDefault="00043CA5" w:rsidP="00B77E9B">
            <w:pPr>
              <w:spacing w:after="0" w:line="240" w:lineRule="auto"/>
              <w:jc w:val="center"/>
              <w:rPr>
                <w:rFonts w:ascii="Calibri" w:eastAsia="Calibri" w:hAnsi="Calibri" w:cs="Times New Roman"/>
                <w:sz w:val="18"/>
                <w:szCs w:val="18"/>
              </w:rPr>
            </w:pPr>
            <w:r w:rsidRPr="00DF3564">
              <w:rPr>
                <w:sz w:val="20"/>
                <w:szCs w:val="20"/>
              </w:rPr>
              <w:t>0</w:t>
            </w:r>
          </w:p>
        </w:tc>
        <w:tc>
          <w:tcPr>
            <w:tcW w:w="681" w:type="pct"/>
            <w:tcBorders>
              <w:top w:val="single" w:sz="4" w:space="0" w:color="auto"/>
              <w:left w:val="single" w:sz="4" w:space="0" w:color="auto"/>
              <w:bottom w:val="single" w:sz="4" w:space="0" w:color="auto"/>
              <w:right w:val="single" w:sz="4" w:space="0" w:color="auto"/>
            </w:tcBorders>
            <w:vAlign w:val="center"/>
          </w:tcPr>
          <w:p w14:paraId="575DCB82" w14:textId="77777777" w:rsidR="00043CA5" w:rsidRPr="00DF3564" w:rsidRDefault="00043CA5" w:rsidP="00B77E9B">
            <w:pPr>
              <w:spacing w:after="0" w:line="240" w:lineRule="auto"/>
              <w:jc w:val="center"/>
              <w:rPr>
                <w:rFonts w:ascii="Calibri" w:eastAsia="Calibri" w:hAnsi="Calibri" w:cs="Times New Roman"/>
                <w:bCs/>
                <w:sz w:val="18"/>
                <w:szCs w:val="18"/>
              </w:rPr>
            </w:pPr>
            <w:r w:rsidRPr="00DF3564">
              <w:rPr>
                <w:sz w:val="20"/>
                <w:szCs w:val="20"/>
              </w:rPr>
              <w:t>100%</w:t>
            </w:r>
          </w:p>
        </w:tc>
      </w:tr>
      <w:tr w:rsidR="00043CA5" w:rsidRPr="004979E5" w14:paraId="63282676" w14:textId="77777777" w:rsidTr="00B77E9B">
        <w:trPr>
          <w:trHeight w:val="284"/>
        </w:trPr>
        <w:tc>
          <w:tcPr>
            <w:tcW w:w="2548" w:type="pct"/>
            <w:gridSpan w:val="2"/>
            <w:shd w:val="clear" w:color="auto" w:fill="BFBFBF"/>
            <w:vAlign w:val="center"/>
            <w:hideMark/>
          </w:tcPr>
          <w:p w14:paraId="10B8AD4A" w14:textId="77777777" w:rsidR="00043CA5" w:rsidRPr="004979E5" w:rsidRDefault="00043CA5" w:rsidP="00B77E9B">
            <w:pPr>
              <w:spacing w:after="0" w:line="240" w:lineRule="auto"/>
              <w:rPr>
                <w:rFonts w:ascii="Calibri" w:eastAsia="Times New Roman" w:hAnsi="Calibri" w:cs="Times New Roman"/>
                <w:b/>
                <w:sz w:val="18"/>
                <w:szCs w:val="18"/>
                <w:lang w:eastAsia="hr-HR"/>
              </w:rPr>
            </w:pPr>
            <w:r w:rsidRPr="004979E5">
              <w:rPr>
                <w:rFonts w:ascii="Calibri" w:eastAsia="Times New Roman" w:hAnsi="Calibri" w:cs="Times New Roman"/>
                <w:b/>
                <w:sz w:val="18"/>
                <w:szCs w:val="18"/>
                <w:lang w:eastAsia="hr-HR"/>
              </w:rPr>
              <w:t>UKUPNO:</w:t>
            </w:r>
          </w:p>
        </w:tc>
        <w:tc>
          <w:tcPr>
            <w:tcW w:w="565" w:type="pct"/>
            <w:shd w:val="clear" w:color="auto" w:fill="BFBFBF"/>
            <w:vAlign w:val="center"/>
          </w:tcPr>
          <w:p w14:paraId="17DC9FD7" w14:textId="77777777" w:rsidR="00043CA5" w:rsidRPr="00DF3564" w:rsidRDefault="00043CA5" w:rsidP="00B77E9B">
            <w:pPr>
              <w:spacing w:after="0" w:line="240" w:lineRule="auto"/>
              <w:jc w:val="right"/>
              <w:rPr>
                <w:rFonts w:ascii="Times New Roman" w:eastAsia="Times New Roman" w:hAnsi="Times New Roman" w:cs="Times New Roman"/>
                <w:b/>
                <w:bCs/>
                <w:sz w:val="20"/>
                <w:szCs w:val="20"/>
              </w:rPr>
            </w:pPr>
            <w:r w:rsidRPr="00DF3564">
              <w:rPr>
                <w:b/>
                <w:bCs/>
                <w:color w:val="000000"/>
                <w:sz w:val="20"/>
                <w:szCs w:val="20"/>
              </w:rPr>
              <w:t>280</w:t>
            </w:r>
          </w:p>
        </w:tc>
        <w:tc>
          <w:tcPr>
            <w:tcW w:w="564" w:type="pct"/>
            <w:shd w:val="clear" w:color="auto" w:fill="BFBFBF"/>
            <w:vAlign w:val="center"/>
          </w:tcPr>
          <w:p w14:paraId="05ECB82D" w14:textId="77777777" w:rsidR="00043CA5" w:rsidRPr="00DF3564" w:rsidRDefault="00043CA5" w:rsidP="00B77E9B">
            <w:pPr>
              <w:spacing w:after="0" w:line="240" w:lineRule="auto"/>
              <w:jc w:val="right"/>
              <w:rPr>
                <w:rFonts w:ascii="Calibri" w:eastAsia="Calibri" w:hAnsi="Calibri" w:cs="Times New Roman"/>
                <w:b/>
                <w:bCs/>
                <w:sz w:val="20"/>
                <w:szCs w:val="20"/>
              </w:rPr>
            </w:pPr>
            <w:r w:rsidRPr="00DF3564">
              <w:rPr>
                <w:b/>
                <w:bCs/>
                <w:color w:val="000000"/>
                <w:sz w:val="20"/>
                <w:szCs w:val="20"/>
              </w:rPr>
              <w:t>293</w:t>
            </w:r>
          </w:p>
        </w:tc>
        <w:tc>
          <w:tcPr>
            <w:tcW w:w="642" w:type="pct"/>
            <w:shd w:val="clear" w:color="auto" w:fill="BFBFBF"/>
            <w:vAlign w:val="center"/>
          </w:tcPr>
          <w:p w14:paraId="65624B3F" w14:textId="77777777" w:rsidR="00043CA5" w:rsidRPr="00DF3564" w:rsidRDefault="00043CA5" w:rsidP="00B77E9B">
            <w:pPr>
              <w:spacing w:after="0" w:line="240" w:lineRule="auto"/>
              <w:jc w:val="center"/>
              <w:rPr>
                <w:rFonts w:ascii="Calibri" w:eastAsia="Calibri" w:hAnsi="Calibri" w:cs="Times New Roman"/>
                <w:b/>
                <w:sz w:val="20"/>
                <w:szCs w:val="20"/>
              </w:rPr>
            </w:pPr>
            <w:r w:rsidRPr="00DF3564">
              <w:rPr>
                <w:b/>
                <w:bCs/>
                <w:color w:val="000000"/>
                <w:sz w:val="20"/>
                <w:szCs w:val="20"/>
              </w:rPr>
              <w:t>-13</w:t>
            </w:r>
          </w:p>
        </w:tc>
        <w:tc>
          <w:tcPr>
            <w:tcW w:w="681" w:type="pct"/>
            <w:shd w:val="clear" w:color="auto" w:fill="BFBFBF"/>
            <w:vAlign w:val="center"/>
          </w:tcPr>
          <w:p w14:paraId="06ED92DF" w14:textId="77777777" w:rsidR="00043CA5" w:rsidRPr="00DF3564" w:rsidRDefault="00043CA5" w:rsidP="00B77E9B">
            <w:pPr>
              <w:spacing w:after="0" w:line="240" w:lineRule="auto"/>
              <w:jc w:val="center"/>
              <w:rPr>
                <w:rFonts w:ascii="Calibri" w:eastAsia="Calibri" w:hAnsi="Calibri" w:cs="Times New Roman"/>
                <w:b/>
                <w:bCs/>
                <w:sz w:val="20"/>
                <w:szCs w:val="20"/>
              </w:rPr>
            </w:pPr>
            <w:r w:rsidRPr="00B61EBD">
              <w:rPr>
                <w:rFonts w:ascii="Calibri" w:hAnsi="Calibri" w:cs="Calibri"/>
                <w:b/>
                <w:color w:val="000000"/>
                <w:sz w:val="20"/>
                <w:szCs w:val="20"/>
              </w:rPr>
              <w:t>96%</w:t>
            </w:r>
          </w:p>
        </w:tc>
      </w:tr>
    </w:tbl>
    <w:p w14:paraId="16587894" w14:textId="4DB2E97C" w:rsidR="00043CA5" w:rsidRPr="004979E5" w:rsidRDefault="00043CA5" w:rsidP="00043CA5">
      <w:pPr>
        <w:spacing w:after="0" w:line="240" w:lineRule="auto"/>
        <w:rPr>
          <w:rFonts w:ascii="Calibri" w:eastAsia="Times New Roman" w:hAnsi="Calibri" w:cs="Calibri"/>
          <w:color w:val="000000"/>
          <w:sz w:val="18"/>
          <w:szCs w:val="18"/>
          <w:lang w:eastAsia="hr-HR"/>
        </w:rPr>
      </w:pPr>
      <w:r w:rsidRPr="004979E5">
        <w:rPr>
          <w:rFonts w:ascii="Calibri" w:eastAsia="Times New Roman" w:hAnsi="Calibri" w:cs="Calibri"/>
          <w:color w:val="000000"/>
          <w:sz w:val="18"/>
          <w:szCs w:val="18"/>
          <w:lang w:eastAsia="hr-HR"/>
        </w:rPr>
        <w:t>* Referentnih 12 mjeseci je period od 1.9.202</w:t>
      </w:r>
      <w:r>
        <w:rPr>
          <w:rFonts w:ascii="Calibri" w:eastAsia="Times New Roman" w:hAnsi="Calibri" w:cs="Calibri"/>
          <w:color w:val="000000"/>
          <w:sz w:val="18"/>
          <w:szCs w:val="18"/>
          <w:lang w:eastAsia="hr-HR"/>
        </w:rPr>
        <w:t>4.</w:t>
      </w:r>
      <w:r w:rsidRPr="004979E5">
        <w:rPr>
          <w:rFonts w:ascii="Calibri" w:eastAsia="Times New Roman" w:hAnsi="Calibri" w:cs="Calibri"/>
          <w:color w:val="000000"/>
          <w:sz w:val="18"/>
          <w:szCs w:val="18"/>
          <w:lang w:eastAsia="hr-HR"/>
        </w:rPr>
        <w:t>-31.8.202</w:t>
      </w:r>
      <w:r>
        <w:rPr>
          <w:rFonts w:ascii="Calibri" w:eastAsia="Times New Roman" w:hAnsi="Calibri" w:cs="Calibri"/>
          <w:color w:val="000000"/>
          <w:sz w:val="18"/>
          <w:szCs w:val="18"/>
          <w:lang w:eastAsia="hr-HR"/>
        </w:rPr>
        <w:t>5</w:t>
      </w:r>
      <w:r w:rsidRPr="004979E5">
        <w:rPr>
          <w:rFonts w:ascii="Calibri" w:eastAsia="Times New Roman" w:hAnsi="Calibri" w:cs="Calibri"/>
          <w:color w:val="000000"/>
          <w:sz w:val="18"/>
          <w:szCs w:val="18"/>
          <w:lang w:eastAsia="hr-HR"/>
        </w:rPr>
        <w:t>. godine</w:t>
      </w:r>
    </w:p>
    <w:p w14:paraId="3A03EA8C" w14:textId="7557AA74" w:rsidR="00901370" w:rsidRDefault="00901370">
      <w:pPr>
        <w:rPr>
          <w:rFonts w:ascii="Calibri" w:eastAsia="Times New Roman" w:hAnsi="Calibri" w:cs="Calibri"/>
          <w:bCs/>
          <w:color w:val="1D1B11"/>
          <w:lang w:eastAsia="hr-HR"/>
        </w:rPr>
      </w:pPr>
      <w:r>
        <w:rPr>
          <w:rFonts w:ascii="Calibri" w:eastAsia="Times New Roman" w:hAnsi="Calibri" w:cs="Calibri"/>
          <w:bCs/>
          <w:color w:val="1D1B11"/>
          <w:lang w:eastAsia="hr-HR"/>
        </w:rPr>
        <w:br w:type="page"/>
      </w:r>
    </w:p>
    <w:p w14:paraId="0F90F0CA" w14:textId="77777777" w:rsidR="00043CA5" w:rsidRPr="004979E5" w:rsidRDefault="00043CA5" w:rsidP="00043CA5">
      <w:pPr>
        <w:spacing w:after="0" w:line="240" w:lineRule="auto"/>
        <w:rPr>
          <w:rFonts w:ascii="Calibri" w:eastAsia="Calibri" w:hAnsi="Calibri" w:cs="Calibri"/>
        </w:rPr>
      </w:pPr>
    </w:p>
    <w:p w14:paraId="29B26EEB" w14:textId="77777777" w:rsidR="00B77E9B" w:rsidRPr="00B77E9B" w:rsidRDefault="00B77E9B" w:rsidP="00B77E9B">
      <w:pPr>
        <w:spacing w:after="240" w:line="240" w:lineRule="auto"/>
        <w:jc w:val="both"/>
        <w:outlineLvl w:val="1"/>
        <w:rPr>
          <w:rFonts w:ascii="Calibri" w:eastAsia="Calibri" w:hAnsi="Calibri" w:cs="Times New Roman"/>
          <w:b/>
          <w:color w:val="4BACC6"/>
          <w:sz w:val="28"/>
          <w:szCs w:val="32"/>
        </w:rPr>
      </w:pPr>
      <w:bookmarkStart w:id="343" w:name="_Toc88049278"/>
      <w:bookmarkStart w:id="344" w:name="_Toc499105085"/>
      <w:bookmarkStart w:id="345" w:name="_Toc212720929"/>
      <w:r w:rsidRPr="00B77E9B">
        <w:rPr>
          <w:rFonts w:ascii="Calibri" w:eastAsia="Calibri" w:hAnsi="Calibri" w:cs="Times New Roman"/>
          <w:b/>
          <w:color w:val="4BACC6"/>
          <w:sz w:val="28"/>
          <w:szCs w:val="32"/>
        </w:rPr>
        <w:t>2.10. Informiranje, edukacije i pružanje stručnih savjeta iz područja djelatnosti</w:t>
      </w:r>
      <w:bookmarkEnd w:id="343"/>
      <w:bookmarkEnd w:id="344"/>
      <w:bookmarkEnd w:id="345"/>
    </w:p>
    <w:p w14:paraId="3D55E5F1" w14:textId="77777777" w:rsidR="00B77E9B" w:rsidRPr="00B77E9B" w:rsidRDefault="00B77E9B" w:rsidP="00B77E9B">
      <w:pPr>
        <w:autoSpaceDE w:val="0"/>
        <w:autoSpaceDN w:val="0"/>
        <w:adjustRightInd w:val="0"/>
        <w:spacing w:after="0" w:line="276" w:lineRule="auto"/>
        <w:jc w:val="both"/>
        <w:rPr>
          <w:rFonts w:ascii="Calibri" w:eastAsia="Calibri" w:hAnsi="Calibri" w:cs="Calibri"/>
        </w:rPr>
      </w:pPr>
      <w:bookmarkStart w:id="346" w:name="_Toc514930205"/>
      <w:r w:rsidRPr="00B77E9B">
        <w:rPr>
          <w:rFonts w:ascii="Calibri" w:eastAsia="Calibri" w:hAnsi="Calibri" w:cs="Calibri"/>
          <w:color w:val="000000"/>
        </w:rPr>
        <w:t xml:space="preserve">HALMED će u 2026. godini nastaviti kontinuirano informirati javnost i zdravstvene radnike o novostima na području </w:t>
      </w:r>
      <w:r w:rsidRPr="00B77E9B">
        <w:rPr>
          <w:rFonts w:ascii="Calibri" w:eastAsia="Calibri" w:hAnsi="Calibri" w:cs="Calibri"/>
        </w:rPr>
        <w:t>sigurnosti primjene lijekova i medicinskih proizvoda i drugih djelatnosti u nadležnosti HALMED-a, u skladu sa Zakonom o lijekovima, Zakonom o medicinskim proizvodima i Zakonom o pravu na pristup informacijama (Narodne novine, br. 25/13., 85/15. i 69/22.). Navedene obavijesti objavljivat će se na internetskim stranicama HALMED-a (rubrike: „Novosti“; „Farmakovigilancija“; „Predavanja i radionice“ itd.) te u stručnim časopisima namijenjenima zdravstvenim radnicima. Dokumenti koje HALMED objavi u 2026. godini redovito će se dostavljati u Središnji katalog službenih dokumenata RH.</w:t>
      </w:r>
    </w:p>
    <w:p w14:paraId="23632DB6" w14:textId="77777777" w:rsidR="00B77E9B" w:rsidRPr="00B77E9B" w:rsidRDefault="00B77E9B" w:rsidP="00B77E9B">
      <w:pPr>
        <w:autoSpaceDE w:val="0"/>
        <w:autoSpaceDN w:val="0"/>
        <w:adjustRightInd w:val="0"/>
        <w:spacing w:after="0" w:line="276" w:lineRule="auto"/>
        <w:jc w:val="both"/>
        <w:rPr>
          <w:rFonts w:ascii="Calibri" w:eastAsia="Calibri" w:hAnsi="Calibri" w:cs="Calibri"/>
        </w:rPr>
      </w:pPr>
      <w:r w:rsidRPr="00B77E9B">
        <w:rPr>
          <w:rFonts w:ascii="Calibri" w:eastAsia="Calibri" w:hAnsi="Calibri" w:cs="Calibri"/>
        </w:rPr>
        <w:t>Sukladno odredbama Zakona o pravu na pristup informacijama, HALMED donosi planove savjetovanja s javnošću. U 2026. godini HALMED ne planira donošenje općih akata odnosno drugih strateških ili planskih dokumenta kojima se utječe na interese građana i pravnih osoba.</w:t>
      </w:r>
    </w:p>
    <w:p w14:paraId="2EDD6CD2" w14:textId="77777777" w:rsidR="00B77E9B" w:rsidRPr="00B77E9B" w:rsidRDefault="00B77E9B" w:rsidP="00B77E9B">
      <w:pPr>
        <w:autoSpaceDE w:val="0"/>
        <w:autoSpaceDN w:val="0"/>
        <w:adjustRightInd w:val="0"/>
        <w:spacing w:after="0" w:line="240" w:lineRule="auto"/>
        <w:rPr>
          <w:rFonts w:ascii="Calibri" w:eastAsia="Calibri" w:hAnsi="Calibri" w:cs="Calibri"/>
        </w:rPr>
      </w:pPr>
    </w:p>
    <w:p w14:paraId="7FA4759F" w14:textId="77777777" w:rsidR="00B77E9B" w:rsidRPr="00B77E9B" w:rsidRDefault="00B77E9B" w:rsidP="00B77E9B">
      <w:pPr>
        <w:autoSpaceDE w:val="0"/>
        <w:autoSpaceDN w:val="0"/>
        <w:adjustRightInd w:val="0"/>
        <w:spacing w:after="0" w:line="276" w:lineRule="auto"/>
        <w:jc w:val="both"/>
        <w:rPr>
          <w:rFonts w:ascii="Calibri" w:eastAsia="Calibri" w:hAnsi="Calibri" w:cs="Calibri"/>
        </w:rPr>
      </w:pPr>
      <w:r w:rsidRPr="00B77E9B">
        <w:rPr>
          <w:rFonts w:ascii="Calibri" w:eastAsia="Calibri" w:hAnsi="Calibri" w:cs="Calibri"/>
        </w:rPr>
        <w:t>HALMED će provoditi edukaciju nositelja odobrenja, veleprodaja, maloprodaja te zdravstvenih radnika vezano uz zakonske aspekte, kao i inspekcijske poslove te farmakovigilanciju i vigilanciju medicinskih proizvoda. Nadalje, djelatnici HALMED-a će sudjelovati na stručnim događanjima drugih organizacija predavanjima s područja regulative i sigurnosti primjene lijekova, odnosno medicinskih proizvoda.</w:t>
      </w:r>
    </w:p>
    <w:p w14:paraId="634163F3" w14:textId="77777777" w:rsidR="00B77E9B" w:rsidRPr="00B77E9B" w:rsidRDefault="00B77E9B" w:rsidP="00B77E9B">
      <w:pPr>
        <w:autoSpaceDE w:val="0"/>
        <w:autoSpaceDN w:val="0"/>
        <w:adjustRightInd w:val="0"/>
        <w:spacing w:after="0" w:line="276" w:lineRule="auto"/>
        <w:rPr>
          <w:rFonts w:ascii="Calibri" w:eastAsia="Calibri" w:hAnsi="Calibri" w:cs="Calibri"/>
        </w:rPr>
      </w:pPr>
    </w:p>
    <w:p w14:paraId="5EA43F9C" w14:textId="77777777" w:rsidR="00B77E9B" w:rsidRPr="00B77E9B" w:rsidRDefault="00B77E9B" w:rsidP="00B77E9B">
      <w:pPr>
        <w:autoSpaceDE w:val="0"/>
        <w:autoSpaceDN w:val="0"/>
        <w:adjustRightInd w:val="0"/>
        <w:spacing w:after="0" w:line="276" w:lineRule="auto"/>
        <w:jc w:val="both"/>
        <w:rPr>
          <w:rFonts w:ascii="Calibri" w:eastAsia="Calibri" w:hAnsi="Calibri" w:cs="Calibri"/>
        </w:rPr>
      </w:pPr>
      <w:r w:rsidRPr="00B77E9B">
        <w:rPr>
          <w:rFonts w:ascii="Calibri" w:eastAsia="Calibri" w:hAnsi="Calibri" w:cs="Calibri"/>
        </w:rPr>
        <w:t>Također, HALMED će provoditi javnozdravstvene aktivnosti u suradnji s drugim tijelima i dionicima u zdravstvenom sustavu te će sudjelovati u stručnom usavršavanju zdravstvenih radnika u sklopu specijalističkih programa odobrenih od strane Ministarstva zdravstva.</w:t>
      </w:r>
    </w:p>
    <w:p w14:paraId="5E2937CF" w14:textId="77777777" w:rsidR="00B77E9B" w:rsidRPr="00B77E9B" w:rsidRDefault="00B77E9B" w:rsidP="00B77E9B">
      <w:pPr>
        <w:autoSpaceDE w:val="0"/>
        <w:autoSpaceDN w:val="0"/>
        <w:adjustRightInd w:val="0"/>
        <w:spacing w:after="0" w:line="276" w:lineRule="auto"/>
        <w:jc w:val="both"/>
        <w:rPr>
          <w:rFonts w:ascii="Calibri" w:eastAsia="Calibri" w:hAnsi="Calibri" w:cs="Calibri"/>
        </w:rPr>
      </w:pPr>
    </w:p>
    <w:p w14:paraId="6E4EEEDE" w14:textId="77777777" w:rsidR="00B77E9B" w:rsidRPr="00B77E9B" w:rsidRDefault="00B77E9B" w:rsidP="00B77E9B">
      <w:pPr>
        <w:spacing w:before="200" w:after="240" w:line="240" w:lineRule="auto"/>
        <w:jc w:val="both"/>
        <w:outlineLvl w:val="2"/>
        <w:rPr>
          <w:rFonts w:ascii="Calibri" w:eastAsia="Times New Roman" w:hAnsi="Calibri" w:cs="Calibri"/>
          <w:bCs/>
          <w:color w:val="4BACC6"/>
          <w:sz w:val="28"/>
          <w:szCs w:val="32"/>
        </w:rPr>
      </w:pPr>
      <w:bookmarkStart w:id="347" w:name="_Toc494094441"/>
      <w:bookmarkStart w:id="348" w:name="_Toc88049279"/>
      <w:bookmarkStart w:id="349" w:name="_Toc212720930"/>
      <w:r w:rsidRPr="00B77E9B">
        <w:rPr>
          <w:rFonts w:ascii="Calibri" w:eastAsia="Times New Roman" w:hAnsi="Calibri" w:cs="Calibri"/>
          <w:bCs/>
          <w:color w:val="4BACC6"/>
          <w:sz w:val="28"/>
          <w:szCs w:val="32"/>
        </w:rPr>
        <w:t>2.10.1. Poslovi informiranja javnosti</w:t>
      </w:r>
      <w:bookmarkEnd w:id="347"/>
      <w:bookmarkEnd w:id="348"/>
      <w:bookmarkEnd w:id="349"/>
    </w:p>
    <w:p w14:paraId="652E9F5A" w14:textId="77777777" w:rsidR="00B77E9B" w:rsidRPr="00B77E9B" w:rsidRDefault="00B77E9B" w:rsidP="00B77E9B">
      <w:pPr>
        <w:spacing w:after="240" w:line="240" w:lineRule="auto"/>
        <w:rPr>
          <w:rFonts w:ascii="Calibri" w:eastAsia="Calibri" w:hAnsi="Calibri" w:cs="Times New Roman"/>
          <w:b/>
        </w:rPr>
      </w:pPr>
      <w:r w:rsidRPr="00B77E9B">
        <w:rPr>
          <w:rFonts w:ascii="Calibri" w:eastAsia="Calibri" w:hAnsi="Calibri" w:cs="Times New Roman"/>
          <w:b/>
        </w:rPr>
        <w:t xml:space="preserve">A) INTERNETSKA STRANICA </w:t>
      </w:r>
    </w:p>
    <w:p w14:paraId="48A41E54" w14:textId="77777777" w:rsidR="00B77E9B" w:rsidRPr="00B77E9B" w:rsidRDefault="00B77E9B" w:rsidP="00B77E9B">
      <w:pPr>
        <w:autoSpaceDE w:val="0"/>
        <w:autoSpaceDN w:val="0"/>
        <w:adjustRightInd w:val="0"/>
        <w:spacing w:after="0" w:line="276" w:lineRule="auto"/>
        <w:jc w:val="both"/>
        <w:rPr>
          <w:rFonts w:ascii="Calibri" w:eastAsia="Calibri" w:hAnsi="Calibri" w:cs="Calibri"/>
        </w:rPr>
      </w:pPr>
      <w:r w:rsidRPr="00B77E9B">
        <w:rPr>
          <w:rFonts w:ascii="Calibri" w:eastAsia="Calibri" w:hAnsi="Calibri" w:cs="Calibri"/>
        </w:rPr>
        <w:t xml:space="preserve">HALMED će u 2026. godini nastaviti s projektom izrade nove internetske stranice. </w:t>
      </w:r>
    </w:p>
    <w:p w14:paraId="5B2C662A" w14:textId="77777777" w:rsidR="00B77E9B" w:rsidRPr="00B77E9B" w:rsidRDefault="00B77E9B" w:rsidP="00B77E9B">
      <w:pPr>
        <w:autoSpaceDE w:val="0"/>
        <w:autoSpaceDN w:val="0"/>
        <w:adjustRightInd w:val="0"/>
        <w:spacing w:after="0" w:line="276" w:lineRule="auto"/>
        <w:jc w:val="both"/>
        <w:rPr>
          <w:rFonts w:ascii="Calibri" w:eastAsia="Calibri" w:hAnsi="Calibri" w:cs="Calibri"/>
        </w:rPr>
      </w:pPr>
      <w:r w:rsidRPr="00B77E9B">
        <w:rPr>
          <w:rFonts w:ascii="Calibri" w:eastAsia="Calibri" w:hAnsi="Calibri" w:cs="Calibri"/>
        </w:rPr>
        <w:t>U cilju proaktivnijeg pristupa informiranju šire javnosti, HALMED će nastaviti s objavom dodatnih sadržaja na svojim internetskim stranicama, kao i s redovitim ažuriranjem postojećih sadržaja. Internetska stranica HALMED-a na engleskom jeziku također će se ažurirati sukladno procijenjenim potrebama za pojedinim sadržajima. U 2026. godini nastavit će se s intenzivnim ažuriranjem baza koje su korisnicima dostupne putem internetskih stranica HALMED-a (baza lijekova, baza medicinskih proizvoda i baza dozvola za proizvodnju i promet lijekova, medicinskih proizvoda i veterinarsko-medicinskih proizvoda). Također, aktivno će se ažurirati svi drugi dijelovi internetskih stranica koji se mijenjaju i nadopunjuju sukladno promjenama u poslovanju HALMED-a i zakonskim i podzakonskim propisima.</w:t>
      </w:r>
    </w:p>
    <w:p w14:paraId="4053D041" w14:textId="6EC3FC68" w:rsidR="00B77E9B" w:rsidRPr="00B77E9B" w:rsidRDefault="00B77E9B" w:rsidP="00B77E9B">
      <w:pPr>
        <w:autoSpaceDE w:val="0"/>
        <w:autoSpaceDN w:val="0"/>
        <w:adjustRightInd w:val="0"/>
        <w:spacing w:after="0" w:line="276" w:lineRule="auto"/>
        <w:jc w:val="both"/>
        <w:rPr>
          <w:rFonts w:ascii="Calibri" w:eastAsia="Calibri" w:hAnsi="Calibri" w:cs="Calibri"/>
        </w:rPr>
      </w:pPr>
      <w:r w:rsidRPr="00B77E9B">
        <w:rPr>
          <w:rFonts w:ascii="Calibri" w:eastAsia="Calibri" w:hAnsi="Calibri" w:cs="Calibri"/>
        </w:rPr>
        <w:t>Temeljem podataka iz prethodnih godina, u 2026. godini planira se objavljivanje približno 200 obavijesti na internetskim stranicama HALMED-a u rubrici „Novosti“. Navedeni broj uključuje i novosti s područja farmakovigilancije i obavijesti o povlačenju lijeka ili određenih serija lijeka te sigurnosne obavijesti o medicinskim proizvodima.</w:t>
      </w:r>
    </w:p>
    <w:p w14:paraId="6A691E29" w14:textId="77777777" w:rsidR="00B77E9B" w:rsidRPr="00B77E9B" w:rsidRDefault="00B77E9B" w:rsidP="00B77E9B">
      <w:pPr>
        <w:autoSpaceDE w:val="0"/>
        <w:autoSpaceDN w:val="0"/>
        <w:adjustRightInd w:val="0"/>
        <w:spacing w:after="0" w:line="276" w:lineRule="auto"/>
        <w:jc w:val="both"/>
        <w:rPr>
          <w:rFonts w:ascii="Calibri" w:eastAsia="Calibri" w:hAnsi="Calibri" w:cs="Calibri"/>
        </w:rPr>
      </w:pPr>
    </w:p>
    <w:p w14:paraId="5DB6EED9" w14:textId="77777777" w:rsidR="00B77E9B" w:rsidRPr="00B77E9B" w:rsidRDefault="00B77E9B" w:rsidP="00B77E9B">
      <w:pPr>
        <w:autoSpaceDE w:val="0"/>
        <w:autoSpaceDN w:val="0"/>
        <w:adjustRightInd w:val="0"/>
        <w:spacing w:after="0" w:line="276" w:lineRule="auto"/>
        <w:jc w:val="both"/>
        <w:rPr>
          <w:rFonts w:ascii="Calibri" w:eastAsia="Calibri" w:hAnsi="Calibri" w:cs="Calibri"/>
        </w:rPr>
      </w:pPr>
      <w:r w:rsidRPr="00B77E9B">
        <w:rPr>
          <w:rFonts w:ascii="Calibri" w:eastAsia="Calibri" w:hAnsi="Calibri" w:cs="Calibri"/>
        </w:rPr>
        <w:lastRenderedPageBreak/>
        <w:t>Na internetskim stranicama HALMED-a (rubrike „Novosti“ i „Predavanja i radionice“) nastavit će se s objavom informacija o kongresima, konferencijama, seminarima odnosno radionicama koje HALMED organizira. Također, izvještavat će se o međunarodnim projektima i drugim aktivnostima, kao što su predavanja i stručni skupovi, u koje su djelatnici HALMED-a uključeni, a tiču se djelatnosti koje su u nadležnosti HALMED-a.</w:t>
      </w:r>
    </w:p>
    <w:p w14:paraId="4DF5E082" w14:textId="77777777" w:rsidR="00B77E9B" w:rsidRPr="00B77E9B" w:rsidRDefault="00B77E9B" w:rsidP="00B77E9B">
      <w:pPr>
        <w:autoSpaceDE w:val="0"/>
        <w:autoSpaceDN w:val="0"/>
        <w:adjustRightInd w:val="0"/>
        <w:spacing w:after="0" w:line="276" w:lineRule="auto"/>
        <w:rPr>
          <w:rFonts w:ascii="Calibri" w:eastAsia="Calibri" w:hAnsi="Calibri" w:cs="Calibri"/>
        </w:rPr>
      </w:pPr>
    </w:p>
    <w:p w14:paraId="6CB2C7B8" w14:textId="77777777" w:rsidR="00B77E9B" w:rsidRPr="00B77E9B" w:rsidRDefault="00B77E9B" w:rsidP="00B77E9B">
      <w:pPr>
        <w:spacing w:after="240" w:line="240" w:lineRule="auto"/>
        <w:jc w:val="both"/>
        <w:rPr>
          <w:rFonts w:ascii="Calibri" w:eastAsia="Calibri" w:hAnsi="Calibri" w:cs="Calibri"/>
          <w:b/>
        </w:rPr>
      </w:pPr>
      <w:r w:rsidRPr="00B77E9B">
        <w:rPr>
          <w:rFonts w:ascii="Calibri" w:eastAsia="Calibri" w:hAnsi="Calibri" w:cs="Calibri"/>
          <w:b/>
        </w:rPr>
        <w:t>B) PISMA ZDRAVSTVENIM RADNICIMA</w:t>
      </w:r>
    </w:p>
    <w:p w14:paraId="21A4DEA6" w14:textId="77777777" w:rsidR="00B77E9B" w:rsidRPr="00B77E9B" w:rsidRDefault="00B77E9B" w:rsidP="00B77E9B">
      <w:pPr>
        <w:autoSpaceDE w:val="0"/>
        <w:autoSpaceDN w:val="0"/>
        <w:adjustRightInd w:val="0"/>
        <w:spacing w:after="0" w:line="276" w:lineRule="auto"/>
        <w:jc w:val="both"/>
        <w:rPr>
          <w:rFonts w:ascii="Calibri" w:eastAsia="Calibri" w:hAnsi="Calibri" w:cs="Calibri"/>
        </w:rPr>
      </w:pPr>
      <w:r w:rsidRPr="00B77E9B">
        <w:rPr>
          <w:rFonts w:ascii="Calibri" w:eastAsia="Calibri" w:hAnsi="Calibri" w:cs="Calibri"/>
        </w:rPr>
        <w:t>Kontinuirano će se nastaviti upućivati pisma zdravstvenim radnicima u kojima ih se izvještava o novim podacima o sigurnosti primjene lijekova. Sva pisma objavljivat će se i na internetskoj stranici HALMED-a u rubrikama „Farmakovigilancija“ i „Novosti“ te će biti dodatno postavljena u bazu lijekova HALMED-a. Temeljem podataka iz prijašnjih godina, u 2026. godini očekuje se objava približno 15 pisama.</w:t>
      </w:r>
    </w:p>
    <w:p w14:paraId="4CFE4312" w14:textId="77777777" w:rsidR="00B77E9B" w:rsidRPr="00B77E9B" w:rsidRDefault="00B77E9B" w:rsidP="00B77E9B">
      <w:pPr>
        <w:autoSpaceDE w:val="0"/>
        <w:autoSpaceDN w:val="0"/>
        <w:adjustRightInd w:val="0"/>
        <w:spacing w:after="0" w:line="276" w:lineRule="auto"/>
        <w:rPr>
          <w:rFonts w:ascii="Calibri" w:eastAsia="Calibri" w:hAnsi="Calibri" w:cs="Calibri"/>
          <w:b/>
        </w:rPr>
      </w:pPr>
    </w:p>
    <w:p w14:paraId="515FEF4A" w14:textId="77777777" w:rsidR="00B77E9B" w:rsidRPr="00B77E9B" w:rsidRDefault="00B77E9B" w:rsidP="00B77E9B">
      <w:pPr>
        <w:spacing w:after="240" w:line="240" w:lineRule="auto"/>
        <w:jc w:val="both"/>
        <w:rPr>
          <w:rFonts w:ascii="Calibri" w:eastAsia="Calibri" w:hAnsi="Calibri" w:cs="Calibri"/>
          <w:b/>
        </w:rPr>
      </w:pPr>
      <w:r w:rsidRPr="00B77E9B">
        <w:rPr>
          <w:rFonts w:ascii="Calibri" w:eastAsia="Calibri" w:hAnsi="Calibri" w:cs="Calibri"/>
          <w:b/>
        </w:rPr>
        <w:t>C) STRUČNI ČASOPISI I KOMUNIKACIJSKI KANALI STRUKOVNIH KOMORA I UDRUŽENJA</w:t>
      </w:r>
    </w:p>
    <w:p w14:paraId="686BDD58" w14:textId="77777777" w:rsidR="00B77E9B" w:rsidRPr="00B77E9B" w:rsidRDefault="00B77E9B" w:rsidP="00B77E9B">
      <w:pPr>
        <w:autoSpaceDE w:val="0"/>
        <w:autoSpaceDN w:val="0"/>
        <w:adjustRightInd w:val="0"/>
        <w:spacing w:after="0" w:line="276" w:lineRule="auto"/>
        <w:jc w:val="both"/>
        <w:rPr>
          <w:rFonts w:ascii="Calibri" w:eastAsia="Calibri" w:hAnsi="Calibri" w:cs="Calibri"/>
        </w:rPr>
      </w:pPr>
      <w:r w:rsidRPr="00B77E9B">
        <w:rPr>
          <w:rFonts w:ascii="Calibri" w:eastAsia="Calibri" w:hAnsi="Calibri" w:cs="Calibri"/>
        </w:rPr>
        <w:t>U 2026. godini planira se nastavak suradnje sa stručnim časopisima namijenjenima zdravstvenim radnicima putem kojih HALMED čitatelje informira o novostima s područja zakonodavstva za lijekove i medicinske proizvode, sigurnosnim informacijama o lijekovima i medicinskim proizvodima te novoodobrenim lijekovima u Hrvatskoj.</w:t>
      </w:r>
    </w:p>
    <w:p w14:paraId="0D1775A7" w14:textId="77777777" w:rsidR="00B77E9B" w:rsidRPr="00B77E9B" w:rsidRDefault="00B77E9B" w:rsidP="00B77E9B">
      <w:pPr>
        <w:autoSpaceDE w:val="0"/>
        <w:autoSpaceDN w:val="0"/>
        <w:adjustRightInd w:val="0"/>
        <w:spacing w:after="0" w:line="276" w:lineRule="auto"/>
        <w:rPr>
          <w:rFonts w:ascii="Calibri" w:eastAsia="Calibri" w:hAnsi="Calibri" w:cs="Calibri"/>
        </w:rPr>
      </w:pPr>
    </w:p>
    <w:p w14:paraId="580944BC" w14:textId="77777777" w:rsidR="00B77E9B" w:rsidRPr="00B77E9B" w:rsidRDefault="00B77E9B" w:rsidP="00B77E9B">
      <w:pPr>
        <w:autoSpaceDE w:val="0"/>
        <w:autoSpaceDN w:val="0"/>
        <w:adjustRightInd w:val="0"/>
        <w:spacing w:after="0" w:line="276" w:lineRule="auto"/>
        <w:jc w:val="both"/>
        <w:rPr>
          <w:rFonts w:ascii="Calibri" w:eastAsia="Calibri" w:hAnsi="Calibri" w:cs="Calibri"/>
        </w:rPr>
      </w:pPr>
      <w:r w:rsidRPr="00B77E9B">
        <w:rPr>
          <w:rFonts w:ascii="Calibri" w:eastAsia="Calibri" w:hAnsi="Calibri" w:cs="Calibri"/>
        </w:rPr>
        <w:t>U Farmaceutskom glasniku, u stalnoj rubrici „Novosti iz HALMED-a“, kontinuirano će se tijekom godine objavljivati nove sigurnosne informacije o lijekovima i medicinskim proizvodima te preostale novosti u radu HALMED-a. Također, HALMED će periodično objavljivati popise novih registriranih lijekova i popise lijekova s novim djelatnim tvarima.</w:t>
      </w:r>
    </w:p>
    <w:p w14:paraId="769EBB8E" w14:textId="77777777" w:rsidR="00B77E9B" w:rsidRPr="00B77E9B" w:rsidRDefault="00B77E9B" w:rsidP="00B77E9B">
      <w:pPr>
        <w:autoSpaceDE w:val="0"/>
        <w:autoSpaceDN w:val="0"/>
        <w:adjustRightInd w:val="0"/>
        <w:spacing w:after="0" w:line="240" w:lineRule="auto"/>
        <w:jc w:val="both"/>
        <w:rPr>
          <w:rFonts w:ascii="Calibri" w:eastAsia="Calibri" w:hAnsi="Calibri" w:cs="Calibri"/>
          <w:b/>
        </w:rPr>
      </w:pPr>
    </w:p>
    <w:p w14:paraId="428E3FEE" w14:textId="77777777" w:rsidR="00B77E9B" w:rsidRPr="00B77E9B" w:rsidRDefault="00B77E9B" w:rsidP="00B77E9B">
      <w:pPr>
        <w:spacing w:after="240" w:line="240" w:lineRule="auto"/>
        <w:jc w:val="both"/>
        <w:rPr>
          <w:rFonts w:ascii="Calibri" w:eastAsia="Calibri" w:hAnsi="Calibri" w:cs="Calibri"/>
          <w:b/>
        </w:rPr>
      </w:pPr>
      <w:r w:rsidRPr="00B77E9B">
        <w:rPr>
          <w:rFonts w:ascii="Calibri" w:eastAsia="Calibri" w:hAnsi="Calibri" w:cs="Calibri"/>
          <w:b/>
        </w:rPr>
        <w:t>D) UPITI INTERESNIH SKUPINA</w:t>
      </w:r>
    </w:p>
    <w:p w14:paraId="6637655A" w14:textId="77777777" w:rsidR="00B77E9B" w:rsidRPr="00B77E9B" w:rsidRDefault="00B77E9B" w:rsidP="00B77E9B">
      <w:pPr>
        <w:autoSpaceDE w:val="0"/>
        <w:autoSpaceDN w:val="0"/>
        <w:adjustRightInd w:val="0"/>
        <w:spacing w:after="0" w:line="276" w:lineRule="auto"/>
        <w:jc w:val="both"/>
        <w:rPr>
          <w:rFonts w:ascii="Calibri" w:eastAsia="Calibri" w:hAnsi="Calibri" w:cs="Calibri"/>
        </w:rPr>
      </w:pPr>
      <w:bookmarkStart w:id="350" w:name="_Toc494094442"/>
      <w:r w:rsidRPr="00B77E9B">
        <w:rPr>
          <w:rFonts w:ascii="Calibri" w:eastAsia="Calibri" w:hAnsi="Calibri" w:cs="Calibri"/>
        </w:rPr>
        <w:t>Informacije o radu HALMED-a i djelatnostima u njegovoj nadležnosti i nadalje će se javno objavljivati putem sredstava javnog priopćavanja te će HALMED profesionalno i pravovremeno odgovarati na sve upite zaprimljene od strane predstavnika javnog priopćavanja.</w:t>
      </w:r>
    </w:p>
    <w:p w14:paraId="5EE4C02C" w14:textId="5FCAF1B5" w:rsidR="00B77E9B" w:rsidRPr="00B77E9B" w:rsidRDefault="00B77E9B" w:rsidP="00B77E9B">
      <w:pPr>
        <w:autoSpaceDE w:val="0"/>
        <w:autoSpaceDN w:val="0"/>
        <w:adjustRightInd w:val="0"/>
        <w:spacing w:after="0" w:line="276" w:lineRule="auto"/>
        <w:jc w:val="both"/>
        <w:rPr>
          <w:rFonts w:ascii="Calibri" w:eastAsia="Calibri" w:hAnsi="Calibri" w:cs="Calibri"/>
        </w:rPr>
      </w:pPr>
      <w:r w:rsidRPr="00B77E9B">
        <w:rPr>
          <w:rFonts w:ascii="Calibri" w:eastAsia="Calibri" w:hAnsi="Calibri" w:cs="Calibri"/>
        </w:rPr>
        <w:t>Temeljem podataka iz ranijih godina, očekuje se da će HALMED u 2026. godini zaprimiti približno 150 novinarskih upita.</w:t>
      </w:r>
    </w:p>
    <w:p w14:paraId="79EC9FD6" w14:textId="105B9CE5" w:rsidR="00B77E9B" w:rsidRPr="00B77E9B" w:rsidRDefault="00B77E9B" w:rsidP="00B77E9B">
      <w:pPr>
        <w:autoSpaceDE w:val="0"/>
        <w:autoSpaceDN w:val="0"/>
        <w:adjustRightInd w:val="0"/>
        <w:spacing w:after="0" w:line="276" w:lineRule="auto"/>
        <w:jc w:val="both"/>
        <w:rPr>
          <w:rFonts w:ascii="Calibri" w:eastAsia="Calibri" w:hAnsi="Calibri" w:cs="Calibri"/>
        </w:rPr>
      </w:pPr>
      <w:r w:rsidRPr="00B77E9B">
        <w:rPr>
          <w:rFonts w:ascii="Calibri" w:eastAsia="Calibri" w:hAnsi="Calibri" w:cs="Calibri"/>
        </w:rPr>
        <w:t>Također, i u 2026. godini HALMED će u slučaju potrebe reagirati na netočne tvrdnje iznesene prilikom izvještavanja o djelatnostima HALMED-a.</w:t>
      </w:r>
    </w:p>
    <w:p w14:paraId="355C7B07" w14:textId="66E3EDB5" w:rsidR="00B77E9B" w:rsidRPr="00B77E9B" w:rsidRDefault="00B77E9B" w:rsidP="00B77E9B">
      <w:pPr>
        <w:autoSpaceDE w:val="0"/>
        <w:autoSpaceDN w:val="0"/>
        <w:adjustRightInd w:val="0"/>
        <w:spacing w:after="0" w:line="276" w:lineRule="auto"/>
        <w:jc w:val="both"/>
        <w:rPr>
          <w:rFonts w:ascii="Calibri" w:eastAsia="Calibri" w:hAnsi="Calibri" w:cs="Calibri"/>
        </w:rPr>
      </w:pPr>
      <w:r w:rsidRPr="00B77E9B">
        <w:rPr>
          <w:rFonts w:ascii="Calibri" w:eastAsia="Calibri" w:hAnsi="Calibri" w:cs="Calibri"/>
        </w:rPr>
        <w:t>Hrvatskoj izvještajnoj novinskoj agenciji i ostalim sredstvima javnog priopćavanja planira se slati informacije koje su relevantne za javnost u Republici Hrvatskoj, a vezane su uz poslovanje HALMED-a. S obzirom na čest interes javnosti vezan uz teme koje predstavljaju HALMED-ove Zakonom propisane djelatnosti, planira se da djelatnici HALMED-a gostuju u radijskim i televizijskim emisijama nakon zaprimanja poziva za sudjelovanjem.</w:t>
      </w:r>
    </w:p>
    <w:p w14:paraId="700E09E7" w14:textId="5FF81E63" w:rsidR="00B77E9B" w:rsidRPr="00B77E9B" w:rsidRDefault="00B77E9B" w:rsidP="00B77E9B">
      <w:pPr>
        <w:autoSpaceDE w:val="0"/>
        <w:autoSpaceDN w:val="0"/>
        <w:adjustRightInd w:val="0"/>
        <w:spacing w:after="0" w:line="276" w:lineRule="auto"/>
        <w:jc w:val="both"/>
        <w:rPr>
          <w:rFonts w:ascii="Calibri" w:eastAsia="Calibri" w:hAnsi="Calibri" w:cs="Calibri"/>
        </w:rPr>
      </w:pPr>
      <w:r w:rsidRPr="00B77E9B">
        <w:rPr>
          <w:rFonts w:ascii="Calibri" w:eastAsia="Calibri" w:hAnsi="Calibri" w:cs="Calibri"/>
        </w:rPr>
        <w:t xml:space="preserve">Također, HALMED će profesionalno i pravovremeno odgovarati na sve upite zaprimljene od strane pacijenata i drugih građana Republike Hrvatske i Europske unije, kao i na upite zaprimljene od strane drugih predstavnika civilnog društva i pravnih osoba. Temeljem podataka iz prethodnih godina, očekuje se da će HALMED u 2026. godini </w:t>
      </w:r>
      <w:r w:rsidRPr="00B77E9B">
        <w:rPr>
          <w:rFonts w:ascii="Calibri" w:eastAsia="Calibri" w:hAnsi="Calibri" w:cs="Times New Roman"/>
        </w:rPr>
        <w:t xml:space="preserve">putem telefona, službene e-adrese te obrasca „Pišite nam“ </w:t>
      </w:r>
      <w:r w:rsidRPr="00B77E9B">
        <w:rPr>
          <w:rFonts w:ascii="Calibri" w:eastAsia="Calibri" w:hAnsi="Calibri" w:cs="Times New Roman"/>
        </w:rPr>
        <w:lastRenderedPageBreak/>
        <w:t>na internetskoj stranici HALMED-a</w:t>
      </w:r>
      <w:r w:rsidRPr="00B77E9B">
        <w:rPr>
          <w:rFonts w:ascii="Calibri" w:eastAsia="Calibri" w:hAnsi="Calibri" w:cs="Calibri"/>
        </w:rPr>
        <w:t xml:space="preserve"> zaprimiti oko 1500 upita </w:t>
      </w:r>
      <w:r w:rsidRPr="00B77E9B">
        <w:rPr>
          <w:rFonts w:ascii="Calibri" w:eastAsia="Calibri" w:hAnsi="Calibri" w:cs="Times New Roman"/>
        </w:rPr>
        <w:t>na hrvatskom i engleskom jeziku od strane zdravstvenih radnika, pacijenata i drugih predstavnika civilnog društva.</w:t>
      </w:r>
    </w:p>
    <w:p w14:paraId="179C3AB4" w14:textId="663E554E" w:rsidR="00B77E9B" w:rsidRPr="00B77E9B" w:rsidRDefault="00B77E9B" w:rsidP="00B77E9B">
      <w:pPr>
        <w:autoSpaceDE w:val="0"/>
        <w:autoSpaceDN w:val="0"/>
        <w:adjustRightInd w:val="0"/>
        <w:spacing w:after="0" w:line="276" w:lineRule="auto"/>
        <w:jc w:val="both"/>
        <w:rPr>
          <w:rFonts w:ascii="Calibri" w:eastAsia="Calibri" w:hAnsi="Calibri" w:cs="Calibri"/>
        </w:rPr>
      </w:pPr>
      <w:r w:rsidRPr="00B77E9B">
        <w:rPr>
          <w:rFonts w:ascii="Calibri" w:eastAsia="Calibri" w:hAnsi="Calibri" w:cs="Calibri"/>
        </w:rPr>
        <w:t>HALMED će u 2026. nastaviti pravovremeno odgovarati na sve zahtjeve za pristup informacijama te dostavljati tražene informacije podnositeljima zahtjeva sukladno Zakonu o pravu na pristup informacijama.</w:t>
      </w:r>
    </w:p>
    <w:p w14:paraId="04F9A109" w14:textId="7A2E4309" w:rsidR="00B77E9B" w:rsidRPr="00B77E9B" w:rsidRDefault="00B77E9B" w:rsidP="00B77E9B">
      <w:pPr>
        <w:autoSpaceDE w:val="0"/>
        <w:autoSpaceDN w:val="0"/>
        <w:adjustRightInd w:val="0"/>
        <w:spacing w:after="0" w:line="276" w:lineRule="auto"/>
        <w:jc w:val="both"/>
        <w:rPr>
          <w:rFonts w:ascii="Calibri" w:eastAsia="Calibri" w:hAnsi="Calibri" w:cs="Calibri"/>
        </w:rPr>
      </w:pPr>
      <w:r w:rsidRPr="00B77E9B">
        <w:rPr>
          <w:rFonts w:ascii="Calibri" w:eastAsia="Calibri" w:hAnsi="Calibri" w:cs="Calibri"/>
        </w:rPr>
        <w:t xml:space="preserve">HALMED će nastaviti održavati suradnju sa zdravstvenim portalima, vodičima i časopisima u pripremi tekstova o temama iz svog djelokruga rada. </w:t>
      </w:r>
    </w:p>
    <w:p w14:paraId="77A3961B" w14:textId="77777777" w:rsidR="00B77E9B" w:rsidRPr="00B77E9B" w:rsidRDefault="00B77E9B" w:rsidP="00B77E9B">
      <w:pPr>
        <w:autoSpaceDE w:val="0"/>
        <w:autoSpaceDN w:val="0"/>
        <w:adjustRightInd w:val="0"/>
        <w:spacing w:after="0" w:line="276" w:lineRule="auto"/>
        <w:rPr>
          <w:rFonts w:ascii="Calibri" w:eastAsia="Calibri" w:hAnsi="Calibri" w:cs="Times New Roman"/>
        </w:rPr>
      </w:pPr>
    </w:p>
    <w:p w14:paraId="59C280B8" w14:textId="77777777" w:rsidR="00B77E9B" w:rsidRPr="00B77E9B" w:rsidRDefault="00B77E9B" w:rsidP="00B77E9B">
      <w:pPr>
        <w:spacing w:after="240" w:line="276" w:lineRule="auto"/>
        <w:jc w:val="both"/>
        <w:rPr>
          <w:rFonts w:ascii="Calibri" w:eastAsia="Calibri" w:hAnsi="Calibri" w:cs="Calibri"/>
          <w:b/>
        </w:rPr>
      </w:pPr>
      <w:r w:rsidRPr="00B77E9B">
        <w:rPr>
          <w:rFonts w:ascii="Calibri" w:eastAsia="Calibri" w:hAnsi="Calibri" w:cs="Calibri"/>
          <w:b/>
        </w:rPr>
        <w:t>D) JAVNOEDUKATIVNE KAMPANJE</w:t>
      </w:r>
    </w:p>
    <w:p w14:paraId="15D0F6E0" w14:textId="77777777" w:rsidR="00B77E9B" w:rsidRPr="00B77E9B" w:rsidRDefault="00B77E9B" w:rsidP="00B77E9B">
      <w:pPr>
        <w:spacing w:after="0" w:line="276" w:lineRule="auto"/>
        <w:jc w:val="both"/>
        <w:rPr>
          <w:rFonts w:ascii="Calibri" w:eastAsia="Calibri" w:hAnsi="Calibri" w:cs="Times New Roman"/>
        </w:rPr>
      </w:pPr>
      <w:r w:rsidRPr="00B77E9B">
        <w:rPr>
          <w:rFonts w:ascii="Calibri" w:eastAsia="Times New Roman" w:hAnsi="Calibri" w:cs="Times New Roman"/>
        </w:rPr>
        <w:t>HALMED će i u 2026. godini nastaviti s provedbom javnoedukativnih kampanja i drugih javnozdravstvenih aktivnosti.</w:t>
      </w:r>
      <w:r w:rsidRPr="00B77E9B">
        <w:rPr>
          <w:rFonts w:ascii="Calibri" w:eastAsia="Calibri" w:hAnsi="Calibri" w:cs="Times New Roman"/>
        </w:rPr>
        <w:t xml:space="preserve"> Planirana je provedba k</w:t>
      </w:r>
      <w:r w:rsidRPr="00B77E9B">
        <w:rPr>
          <w:rFonts w:ascii="Calibri" w:eastAsia="Times New Roman" w:hAnsi="Calibri" w:cs="Times New Roman"/>
        </w:rPr>
        <w:t xml:space="preserve">ampanje o prijavljivanju sumnji na nuspojave lijekova u sklopu Europskog tjedna svjesnosti o važnosti prijava sumnji na nuspojave u suradnji s Hrvatskim farmaceutskim društvom. </w:t>
      </w:r>
    </w:p>
    <w:p w14:paraId="0C9BB5A9" w14:textId="77777777" w:rsidR="00B77E9B" w:rsidRPr="00B77E9B" w:rsidRDefault="00B77E9B" w:rsidP="00B77E9B">
      <w:pPr>
        <w:spacing w:before="200" w:after="240" w:line="240" w:lineRule="auto"/>
        <w:jc w:val="both"/>
        <w:outlineLvl w:val="2"/>
        <w:rPr>
          <w:rFonts w:ascii="Calibri" w:eastAsia="Times New Roman" w:hAnsi="Calibri" w:cs="Calibri"/>
          <w:bCs/>
          <w:color w:val="4BACC6"/>
          <w:sz w:val="28"/>
          <w:szCs w:val="32"/>
        </w:rPr>
      </w:pPr>
      <w:bookmarkStart w:id="351" w:name="_Toc88049280"/>
      <w:bookmarkStart w:id="352" w:name="_Toc212720931"/>
      <w:r w:rsidRPr="00B77E9B">
        <w:rPr>
          <w:rFonts w:ascii="Calibri" w:eastAsia="Times New Roman" w:hAnsi="Calibri" w:cs="Calibri"/>
          <w:bCs/>
          <w:color w:val="4BACC6"/>
          <w:sz w:val="28"/>
          <w:szCs w:val="32"/>
        </w:rPr>
        <w:t>2.10.2. Poslovi interne komunikacije</w:t>
      </w:r>
      <w:bookmarkEnd w:id="350"/>
      <w:bookmarkEnd w:id="351"/>
      <w:bookmarkEnd w:id="352"/>
    </w:p>
    <w:p w14:paraId="4C94D668" w14:textId="77777777" w:rsidR="00B77E9B" w:rsidRPr="00B77E9B" w:rsidRDefault="00B77E9B" w:rsidP="00B77E9B">
      <w:pPr>
        <w:autoSpaceDE w:val="0"/>
        <w:autoSpaceDN w:val="0"/>
        <w:adjustRightInd w:val="0"/>
        <w:spacing w:after="0" w:line="276" w:lineRule="auto"/>
        <w:jc w:val="both"/>
        <w:rPr>
          <w:rFonts w:ascii="Calibri" w:eastAsia="Calibri" w:hAnsi="Calibri" w:cs="Calibri"/>
        </w:rPr>
      </w:pPr>
      <w:bookmarkStart w:id="353" w:name="_Toc494094443"/>
      <w:r w:rsidRPr="00B77E9B">
        <w:rPr>
          <w:rFonts w:ascii="Calibri" w:eastAsia="Calibri" w:hAnsi="Calibri" w:cs="Calibri"/>
        </w:rPr>
        <w:t>U cilju trajnog unaprjeđenja interne komunikacije, u 2026. godini planira se nastaviti s objavom značajno povećanog broja informacija i sadržaja na intranetu i monitorima u prostorima HALMED-a u skladu s kontinuiranim povećanjem broja navedenih objava tijekom prijašnjeg razdoblja. U 2026. godini nastavit će se redovito objavljivati nove informacije i sadržaji u svim rubrikama uspostavljenima na intranetu i monitorima. Dodatno, za potrebe internog informiranja nastavit će se redovito pratiti izvadci iz tiskovina koji su vezani uz djelokrug rada HALMED-a.</w:t>
      </w:r>
    </w:p>
    <w:p w14:paraId="04F22E99" w14:textId="77777777" w:rsidR="00B77E9B" w:rsidRPr="0052175B" w:rsidRDefault="00B77E9B" w:rsidP="00B77E9B">
      <w:pPr>
        <w:autoSpaceDE w:val="0"/>
        <w:autoSpaceDN w:val="0"/>
        <w:adjustRightInd w:val="0"/>
        <w:spacing w:after="0" w:line="276" w:lineRule="auto"/>
        <w:jc w:val="both"/>
        <w:rPr>
          <w:rFonts w:ascii="Calibri" w:eastAsia="Calibri" w:hAnsi="Calibri" w:cs="Calibri"/>
          <w:b/>
        </w:rPr>
      </w:pPr>
    </w:p>
    <w:p w14:paraId="59F25CC0" w14:textId="2229B36F" w:rsidR="00B77E9B" w:rsidRPr="0052175B" w:rsidRDefault="00B77E9B" w:rsidP="0052175B">
      <w:pPr>
        <w:spacing w:before="200" w:after="240" w:line="240" w:lineRule="auto"/>
        <w:jc w:val="both"/>
        <w:outlineLvl w:val="3"/>
        <w:rPr>
          <w:rFonts w:ascii="Calibri" w:eastAsiaTheme="majorEastAsia" w:hAnsi="Calibri" w:cs="Calibri"/>
          <w:bCs/>
          <w:color w:val="4BACC6"/>
          <w:sz w:val="28"/>
          <w:szCs w:val="32"/>
        </w:rPr>
      </w:pPr>
      <w:r w:rsidRPr="0052175B">
        <w:rPr>
          <w:rFonts w:ascii="Calibri" w:eastAsiaTheme="majorEastAsia" w:hAnsi="Calibri" w:cs="Calibri"/>
          <w:bCs/>
          <w:color w:val="4BACC6"/>
          <w:sz w:val="28"/>
          <w:szCs w:val="32"/>
        </w:rPr>
        <w:t>Anketa zadovoljstva korisnika usluga</w:t>
      </w:r>
    </w:p>
    <w:p w14:paraId="41DD224B" w14:textId="77777777" w:rsidR="00B77E9B" w:rsidRPr="00B77E9B" w:rsidRDefault="00B77E9B" w:rsidP="00B77E9B">
      <w:pPr>
        <w:autoSpaceDE w:val="0"/>
        <w:autoSpaceDN w:val="0"/>
        <w:adjustRightInd w:val="0"/>
        <w:spacing w:after="0" w:line="276" w:lineRule="auto"/>
        <w:jc w:val="both"/>
        <w:rPr>
          <w:rFonts w:ascii="Calibri" w:eastAsia="Calibri" w:hAnsi="Calibri" w:cs="Calibri"/>
        </w:rPr>
      </w:pPr>
      <w:r w:rsidRPr="00B77E9B">
        <w:rPr>
          <w:rFonts w:ascii="Calibri" w:eastAsia="Calibri" w:hAnsi="Calibri" w:cs="Calibri"/>
        </w:rPr>
        <w:t>HALMED će u i 2026. godini provesti ispitivanje stupnja zadovoljstva korisnika svojim uslugama u svrhu kontinuiranog unapređenja usluga te praćenja potreba korisnika. HALMED ispitivanje provodi jednom godišnje uz pomoć anketnog upitnika koji se korisnicima upućuje putem e-pošte. Ispunjavanjem ankete ispitanici imaju mogućnost ocijeniti pojedine aspekte našeg rada, ali i iznijeti svoje mišljenje i uputiti prijedloge za daljnje poboljšanje. Na temelju rezultata anketnog upitnika, kao i brojnih upita, komentara i prijedloga koje naši djelatnici svakodnevno zaprimaju putem naših internetskih stranica, elektroničke pošte, telefona i telefaksa, ocjenjuje se učinkovitost HALMED-a, kao i stupanj suradnje s korisnicima te se, sukladno potrebi i mogućnostima HALMED-a, provode poboljšanja odnosno prilagodbe u svrhu postizanja najbolje prakse.</w:t>
      </w:r>
    </w:p>
    <w:p w14:paraId="5B796A57" w14:textId="77777777" w:rsidR="00B77E9B" w:rsidRPr="00B77E9B" w:rsidRDefault="00B77E9B" w:rsidP="00B77E9B">
      <w:pPr>
        <w:autoSpaceDE w:val="0"/>
        <w:autoSpaceDN w:val="0"/>
        <w:adjustRightInd w:val="0"/>
        <w:spacing w:after="0" w:line="276" w:lineRule="auto"/>
        <w:jc w:val="both"/>
        <w:rPr>
          <w:rFonts w:ascii="Calibri" w:eastAsia="Calibri" w:hAnsi="Calibri" w:cs="Calibri"/>
        </w:rPr>
      </w:pPr>
    </w:p>
    <w:p w14:paraId="5BF1764D" w14:textId="77777777" w:rsidR="00B77E9B" w:rsidRPr="00B77E9B" w:rsidRDefault="00B77E9B" w:rsidP="00B77E9B">
      <w:pPr>
        <w:spacing w:before="200" w:after="240" w:line="240" w:lineRule="auto"/>
        <w:jc w:val="both"/>
        <w:outlineLvl w:val="2"/>
        <w:rPr>
          <w:rFonts w:ascii="Calibri" w:eastAsia="Times New Roman" w:hAnsi="Calibri" w:cs="Calibri"/>
          <w:bCs/>
          <w:color w:val="4BACC6"/>
          <w:sz w:val="28"/>
          <w:szCs w:val="32"/>
        </w:rPr>
      </w:pPr>
      <w:bookmarkStart w:id="354" w:name="_Toc88049281"/>
      <w:bookmarkStart w:id="355" w:name="_Toc212720932"/>
      <w:r w:rsidRPr="00B77E9B">
        <w:rPr>
          <w:rFonts w:ascii="Calibri" w:eastAsia="Times New Roman" w:hAnsi="Calibri" w:cs="Calibri"/>
          <w:bCs/>
          <w:color w:val="4BACC6"/>
          <w:sz w:val="28"/>
          <w:szCs w:val="32"/>
        </w:rPr>
        <w:t>2.10.3. Stručna događanja i edukacije koje provodi HALMED</w:t>
      </w:r>
      <w:bookmarkEnd w:id="353"/>
      <w:bookmarkEnd w:id="354"/>
      <w:bookmarkEnd w:id="355"/>
    </w:p>
    <w:p w14:paraId="59545AFD" w14:textId="77777777" w:rsidR="00B77E9B" w:rsidRPr="00B77E9B" w:rsidRDefault="00B77E9B" w:rsidP="00B77E9B">
      <w:pPr>
        <w:spacing w:after="240" w:line="276" w:lineRule="auto"/>
        <w:rPr>
          <w:rFonts w:ascii="Calibri" w:eastAsia="Calibri" w:hAnsi="Calibri" w:cs="Times New Roman"/>
          <w:b/>
        </w:rPr>
      </w:pPr>
      <w:r w:rsidRPr="00B77E9B">
        <w:rPr>
          <w:rFonts w:ascii="Calibri" w:eastAsia="Calibri" w:hAnsi="Calibri" w:cs="Times New Roman"/>
          <w:b/>
        </w:rPr>
        <w:t>A) STRUČNE KONFERENCIJE, KONGRESI I SASTANCI</w:t>
      </w:r>
    </w:p>
    <w:p w14:paraId="14336EC9" w14:textId="77777777" w:rsidR="00B77E9B" w:rsidRPr="00B77E9B" w:rsidRDefault="00B77E9B" w:rsidP="00B77E9B">
      <w:pPr>
        <w:spacing w:before="240" w:after="240" w:line="276" w:lineRule="auto"/>
        <w:jc w:val="both"/>
        <w:rPr>
          <w:rFonts w:ascii="Calibri" w:eastAsia="Calibri" w:hAnsi="Calibri" w:cs="Calibri"/>
        </w:rPr>
      </w:pPr>
      <w:r w:rsidRPr="00B77E9B">
        <w:rPr>
          <w:rFonts w:ascii="Calibri" w:eastAsia="Calibri" w:hAnsi="Calibri" w:cs="Calibri"/>
        </w:rPr>
        <w:t>HALMED će biti domaćin skupa usmjerenog na predstavljanje projekta IncreaseNET, čije je održavanje planirano u prvom kvartalu 2026. godine u Zagrebu. HALMED će biti domaćin skupa u sklopu projekta SAFE CT, čije je održavanje planirano u prvom kvartalu 2026. godine u Zagrebu.</w:t>
      </w:r>
    </w:p>
    <w:p w14:paraId="142DC474" w14:textId="77777777" w:rsidR="00B77E9B" w:rsidRPr="00B77E9B" w:rsidRDefault="00B77E9B" w:rsidP="00B77E9B">
      <w:pPr>
        <w:spacing w:before="240" w:after="240" w:line="276" w:lineRule="auto"/>
        <w:jc w:val="both"/>
        <w:rPr>
          <w:rFonts w:ascii="Calibri" w:eastAsia="Calibri" w:hAnsi="Calibri" w:cs="Calibri"/>
        </w:rPr>
      </w:pPr>
      <w:r w:rsidRPr="00B77E9B">
        <w:rPr>
          <w:rFonts w:ascii="Calibri" w:eastAsia="Calibri" w:hAnsi="Calibri" w:cs="Calibri"/>
        </w:rPr>
        <w:lastRenderedPageBreak/>
        <w:t>Uz navedeno, HALMED u 2026. godini planira organizaciju i održavanje sljedeća tri stručna skupa:</w:t>
      </w:r>
    </w:p>
    <w:p w14:paraId="3AD648CB" w14:textId="77777777" w:rsidR="00B77E9B" w:rsidRPr="00B77E9B" w:rsidRDefault="00B77E9B" w:rsidP="00B77E9B">
      <w:pPr>
        <w:numPr>
          <w:ilvl w:val="0"/>
          <w:numId w:val="30"/>
        </w:numPr>
        <w:spacing w:before="240" w:after="240" w:line="276" w:lineRule="auto"/>
        <w:contextualSpacing/>
        <w:jc w:val="both"/>
        <w:rPr>
          <w:rFonts w:ascii="Calibri" w:eastAsia="Calibri" w:hAnsi="Calibri" w:cs="Calibri"/>
        </w:rPr>
      </w:pPr>
      <w:r w:rsidRPr="00B77E9B">
        <w:rPr>
          <w:rFonts w:ascii="Calibri" w:eastAsia="Calibri" w:hAnsi="Calibri" w:cs="Calibri"/>
        </w:rPr>
        <w:t>Simpozij: Pogled iznutra: GxP izazovi i iskustva inspektora: održavanje u prvom kvartalu 2026. godine u Zagrebu</w:t>
      </w:r>
    </w:p>
    <w:p w14:paraId="49B3657E" w14:textId="77777777" w:rsidR="00B77E9B" w:rsidRPr="00B77E9B" w:rsidRDefault="00B77E9B" w:rsidP="00B77E9B">
      <w:pPr>
        <w:numPr>
          <w:ilvl w:val="1"/>
          <w:numId w:val="30"/>
        </w:numPr>
        <w:spacing w:before="240" w:after="240" w:line="276" w:lineRule="auto"/>
        <w:contextualSpacing/>
        <w:jc w:val="both"/>
        <w:rPr>
          <w:lang w:eastAsia="hr-HR"/>
        </w:rPr>
      </w:pPr>
      <w:r w:rsidRPr="00B77E9B">
        <w:rPr>
          <w:rFonts w:ascii="Calibri" w:eastAsia="Calibri" w:hAnsi="Calibri" w:cs="Calibri"/>
        </w:rPr>
        <w:t xml:space="preserve">Bit će obuhvaćene teme i radionice vezane uz </w:t>
      </w:r>
      <w:r w:rsidRPr="00B77E9B">
        <w:rPr>
          <w:lang w:eastAsia="hr-HR"/>
        </w:rPr>
        <w:t>dobre prakse u proizvodnji, farmakovigilanciji i prometu lijekova. Očekuje se sudjelovanje oko 100 do 120 sudionika, zaposlenih u nositeljima odobrenja i veleprodajama. Za sudjelovanje će se naplaćivati kotizacije u skladu s Cjenikom usluga HALMED-a.</w:t>
      </w:r>
    </w:p>
    <w:p w14:paraId="02497323" w14:textId="77777777" w:rsidR="00B77E9B" w:rsidRPr="00B77E9B" w:rsidRDefault="00B77E9B" w:rsidP="00B77E9B">
      <w:pPr>
        <w:numPr>
          <w:ilvl w:val="0"/>
          <w:numId w:val="30"/>
        </w:numPr>
        <w:spacing w:before="240" w:after="240" w:line="276" w:lineRule="auto"/>
        <w:contextualSpacing/>
        <w:jc w:val="both"/>
        <w:rPr>
          <w:rFonts w:ascii="Calibri" w:eastAsia="Calibri" w:hAnsi="Calibri" w:cs="Calibri"/>
        </w:rPr>
      </w:pPr>
      <w:r w:rsidRPr="00B77E9B">
        <w:rPr>
          <w:rFonts w:ascii="Calibri" w:eastAsia="Calibri" w:hAnsi="Calibri" w:cs="Calibri"/>
        </w:rPr>
        <w:t>Konferencija o regulativi lijekova: održavanje u četvrtom kvartalu 2026. godine u Zagrebu</w:t>
      </w:r>
    </w:p>
    <w:p w14:paraId="56D2A974" w14:textId="77777777" w:rsidR="00B77E9B" w:rsidRPr="00B77E9B" w:rsidRDefault="00B77E9B" w:rsidP="00B77E9B">
      <w:pPr>
        <w:numPr>
          <w:ilvl w:val="1"/>
          <w:numId w:val="30"/>
        </w:numPr>
        <w:spacing w:before="240" w:after="240" w:line="276" w:lineRule="auto"/>
        <w:contextualSpacing/>
        <w:jc w:val="both"/>
        <w:rPr>
          <w:rFonts w:ascii="Calibri" w:eastAsia="Calibri" w:hAnsi="Calibri" w:cs="Calibri"/>
        </w:rPr>
      </w:pPr>
      <w:r w:rsidRPr="00B77E9B">
        <w:t>Konferencija će se organizirati u svrhu informiranja svih dionika na području lijekova o novostima na području praćenja regulative lijekova. Očekuje se sudjelovanje oko 200 sudionika; zdravstvenih radnika, predstavnika hrvatskih javnozdravstvenih tijela, strukovnih udruženja zdravstvenih radnika i farmaceutske industrije, pacijenata te regulatornih tijela za lijekove iz Europske unije i zemalja u okruženju.</w:t>
      </w:r>
      <w:r w:rsidRPr="00B77E9B">
        <w:rPr>
          <w:lang w:eastAsia="hr-HR"/>
        </w:rPr>
        <w:t xml:space="preserve"> Za sudjelovanje će se naplaćivati kotizacije u skladu s Cjenikom usluga HALMED-a.</w:t>
      </w:r>
    </w:p>
    <w:p w14:paraId="6ABBB9A2" w14:textId="77777777" w:rsidR="00B77E9B" w:rsidRPr="00B77E9B" w:rsidRDefault="00B77E9B" w:rsidP="00B77E9B">
      <w:pPr>
        <w:numPr>
          <w:ilvl w:val="0"/>
          <w:numId w:val="30"/>
        </w:numPr>
        <w:spacing w:before="240" w:after="240" w:line="276" w:lineRule="auto"/>
        <w:contextualSpacing/>
        <w:jc w:val="both"/>
        <w:rPr>
          <w:rFonts w:ascii="Calibri" w:eastAsia="Calibri" w:hAnsi="Calibri" w:cs="Calibri"/>
        </w:rPr>
      </w:pPr>
      <w:r w:rsidRPr="00B77E9B">
        <w:rPr>
          <w:rFonts w:ascii="Calibri" w:eastAsia="Calibri" w:hAnsi="Calibri" w:cs="Calibri"/>
        </w:rPr>
        <w:t>Konferencija o farmakovigilanciji: održavanje u četvrtom kvartalu 2026. godine u Zagrebu</w:t>
      </w:r>
    </w:p>
    <w:p w14:paraId="3ECD5B50" w14:textId="77777777" w:rsidR="00B77E9B" w:rsidRPr="00B77E9B" w:rsidRDefault="00B77E9B" w:rsidP="00B77E9B">
      <w:pPr>
        <w:numPr>
          <w:ilvl w:val="1"/>
          <w:numId w:val="30"/>
        </w:numPr>
        <w:spacing w:before="240" w:after="240" w:line="276" w:lineRule="auto"/>
        <w:contextualSpacing/>
        <w:jc w:val="both"/>
        <w:rPr>
          <w:rFonts w:ascii="Calibri" w:eastAsia="Calibri" w:hAnsi="Calibri" w:cs="Calibri"/>
        </w:rPr>
      </w:pPr>
      <w:r w:rsidRPr="00B77E9B">
        <w:t>Konferencija će se organizirati u svrhu informiranja svih dionika na području lijekova o novostima na području praćenja sigurnosti primjene lijekova. Očekuje se sudjelovanje oko 200 sudionika; zdravstvenih radnika, predstavnika hrvatskih javnozdravstvenih tijela, strukovnih udruženja zdravstvenih radnika i farmaceutske industrije, pacijenata te regulatornih tijela za lijekove iz Europske unije i zemalja u okruženju.</w:t>
      </w:r>
      <w:r w:rsidRPr="00B77E9B">
        <w:rPr>
          <w:lang w:eastAsia="hr-HR"/>
        </w:rPr>
        <w:t xml:space="preserve"> Za sudjelovanje će se naplaćivati kotizacije u skladu s Cjenikom usluga HALMED-a.</w:t>
      </w:r>
    </w:p>
    <w:p w14:paraId="38040BAC" w14:textId="77777777" w:rsidR="008F36BC" w:rsidRDefault="008F36BC" w:rsidP="00B77E9B">
      <w:pPr>
        <w:spacing w:before="240" w:after="240" w:line="276" w:lineRule="auto"/>
        <w:rPr>
          <w:rFonts w:ascii="Calibri" w:eastAsia="Calibri" w:hAnsi="Calibri" w:cs="Times New Roman"/>
          <w:b/>
        </w:rPr>
      </w:pPr>
    </w:p>
    <w:p w14:paraId="6734CF45" w14:textId="7B103667" w:rsidR="00B77E9B" w:rsidRPr="00B77E9B" w:rsidRDefault="00B77E9B" w:rsidP="00B77E9B">
      <w:pPr>
        <w:spacing w:before="240" w:after="240" w:line="276" w:lineRule="auto"/>
        <w:rPr>
          <w:rFonts w:ascii="Calibri" w:eastAsia="Calibri" w:hAnsi="Calibri" w:cs="Times New Roman"/>
          <w:b/>
        </w:rPr>
      </w:pPr>
      <w:r w:rsidRPr="00B77E9B">
        <w:rPr>
          <w:rFonts w:ascii="Calibri" w:eastAsia="Calibri" w:hAnsi="Calibri" w:cs="Times New Roman"/>
          <w:b/>
        </w:rPr>
        <w:t>B) RADIONICE I EDUKACIJSKI TEČAJEVI</w:t>
      </w:r>
    </w:p>
    <w:p w14:paraId="700087A5" w14:textId="77777777" w:rsidR="00B77E9B" w:rsidRPr="00B77E9B" w:rsidRDefault="00B77E9B" w:rsidP="00B77E9B">
      <w:pPr>
        <w:spacing w:before="240" w:after="240" w:line="276" w:lineRule="auto"/>
        <w:rPr>
          <w:rFonts w:ascii="Calibri" w:eastAsia="Calibri" w:hAnsi="Calibri" w:cs="Times New Roman"/>
          <w:b/>
        </w:rPr>
      </w:pPr>
      <w:r w:rsidRPr="00B77E9B">
        <w:rPr>
          <w:rFonts w:ascii="Calibri" w:eastAsia="Calibri" w:hAnsi="Calibri" w:cs="Times New Roman"/>
          <w:b/>
        </w:rPr>
        <w:t>Radionice za nositelje odobrenja o odabranim temama iz regulative lijekova</w:t>
      </w:r>
    </w:p>
    <w:p w14:paraId="5F60AF43" w14:textId="77777777" w:rsidR="00B77E9B" w:rsidRPr="00B77E9B" w:rsidRDefault="00B77E9B" w:rsidP="00B77E9B">
      <w:pPr>
        <w:spacing w:before="240" w:after="240" w:line="276" w:lineRule="auto"/>
        <w:jc w:val="both"/>
        <w:rPr>
          <w:rFonts w:ascii="Calibri" w:eastAsia="Calibri" w:hAnsi="Calibri" w:cs="Times New Roman"/>
        </w:rPr>
      </w:pPr>
      <w:r w:rsidRPr="00B77E9B">
        <w:rPr>
          <w:rFonts w:ascii="Calibri" w:eastAsia="Calibri" w:hAnsi="Calibri" w:cs="Times New Roman"/>
        </w:rPr>
        <w:t>HALMED će u 2026. godini prema potrebi nastaviti s održavanjem edukacija pod nazivom </w:t>
      </w:r>
      <w:r w:rsidRPr="00B77E9B">
        <w:rPr>
          <w:rFonts w:ascii="Calibri" w:eastAsia="Calibri" w:hAnsi="Calibri" w:cs="Times New Roman"/>
          <w:bCs/>
        </w:rPr>
        <w:t>„Radionica za nositelje odobrenja: odabrane teme iz regulative lijekova“, na kojima će djelatnici HALMED-a educirati nositelje odobrenja o aktualnim temama iz područja regulative lijekova.</w:t>
      </w:r>
    </w:p>
    <w:p w14:paraId="1B3093F4" w14:textId="77777777" w:rsidR="00B77E9B" w:rsidRPr="00B77E9B" w:rsidRDefault="00B77E9B" w:rsidP="00B77E9B">
      <w:pPr>
        <w:spacing w:before="240" w:after="240" w:line="276" w:lineRule="auto"/>
        <w:rPr>
          <w:rFonts w:ascii="Calibri" w:eastAsia="Calibri" w:hAnsi="Calibri" w:cs="Times New Roman"/>
          <w:b/>
        </w:rPr>
      </w:pPr>
      <w:r w:rsidRPr="00B77E9B">
        <w:rPr>
          <w:rFonts w:ascii="Calibri" w:eastAsia="Calibri" w:hAnsi="Calibri" w:cs="Times New Roman"/>
          <w:b/>
        </w:rPr>
        <w:t>Radionice s područja proizvodnje i nadzora</w:t>
      </w:r>
    </w:p>
    <w:p w14:paraId="31A8BFB9" w14:textId="77777777" w:rsidR="00B77E9B" w:rsidRPr="00B77E9B" w:rsidRDefault="00B77E9B" w:rsidP="00B77E9B">
      <w:pPr>
        <w:spacing w:after="0" w:line="276" w:lineRule="auto"/>
        <w:jc w:val="both"/>
        <w:rPr>
          <w:rFonts w:ascii="Calibri" w:eastAsia="Times New Roman" w:hAnsi="Calibri" w:cs="Calibri"/>
          <w:lang w:eastAsia="hr-HR"/>
        </w:rPr>
      </w:pPr>
      <w:r w:rsidRPr="00B77E9B">
        <w:rPr>
          <w:rFonts w:ascii="Calibri" w:eastAsia="Calibri" w:hAnsi="Calibri" w:cs="Helvetica"/>
        </w:rPr>
        <w:t xml:space="preserve">HALMED će tijekom 2026. godine prema potrebi održavati radionice za podnositelje zahtjeva vezane uz </w:t>
      </w:r>
      <w:r w:rsidRPr="00B77E9B">
        <w:rPr>
          <w:rFonts w:ascii="Calibri" w:eastAsia="Times New Roman" w:hAnsi="Calibri" w:cs="Calibri"/>
          <w:lang w:eastAsia="hr-HR"/>
        </w:rPr>
        <w:t xml:space="preserve">GMP i GDP </w:t>
      </w:r>
      <w:r w:rsidRPr="00B77E9B">
        <w:rPr>
          <w:rFonts w:ascii="Calibri" w:eastAsia="Calibri" w:hAnsi="Calibri" w:cs="Helvetica"/>
        </w:rPr>
        <w:t xml:space="preserve">zahtjeve </w:t>
      </w:r>
      <w:r w:rsidRPr="00B77E9B">
        <w:rPr>
          <w:rFonts w:ascii="Calibri" w:eastAsia="Times New Roman" w:hAnsi="Calibri" w:cs="Calibri"/>
          <w:lang w:eastAsia="hr-HR"/>
        </w:rPr>
        <w:t xml:space="preserve">te postupke davanja dozvola, kao i redovnog nadzora u nadležnosti HALMED-a te krivotvorene lijekove. </w:t>
      </w:r>
    </w:p>
    <w:p w14:paraId="31CFEC02" w14:textId="77777777" w:rsidR="00B77E9B" w:rsidRPr="00B77E9B" w:rsidRDefault="00B77E9B" w:rsidP="00B77E9B">
      <w:pPr>
        <w:spacing w:before="240" w:after="240" w:line="276" w:lineRule="auto"/>
        <w:rPr>
          <w:rFonts w:ascii="Calibri" w:eastAsia="Calibri" w:hAnsi="Calibri" w:cs="Times New Roman"/>
          <w:b/>
        </w:rPr>
      </w:pPr>
      <w:r w:rsidRPr="00B77E9B">
        <w:rPr>
          <w:rFonts w:ascii="Calibri" w:eastAsia="Calibri" w:hAnsi="Calibri" w:cs="Times New Roman"/>
          <w:b/>
        </w:rPr>
        <w:t>Edukacijski tečajevi o prometu medicinskim proizvodima</w:t>
      </w:r>
    </w:p>
    <w:p w14:paraId="109DCD5D" w14:textId="77777777" w:rsidR="00B77E9B" w:rsidRPr="00B77E9B" w:rsidRDefault="00B77E9B" w:rsidP="00B77E9B">
      <w:pPr>
        <w:spacing w:before="240" w:after="240" w:line="276" w:lineRule="auto"/>
        <w:jc w:val="both"/>
        <w:rPr>
          <w:rFonts w:ascii="Calibri" w:eastAsia="Calibri" w:hAnsi="Calibri" w:cs="Times New Roman"/>
        </w:rPr>
      </w:pPr>
      <w:r w:rsidRPr="00B77E9B">
        <w:rPr>
          <w:rFonts w:ascii="Calibri" w:eastAsia="Calibri" w:hAnsi="Calibri" w:cs="Times New Roman"/>
        </w:rPr>
        <w:t>HALMED će prema potrebi održavati edukacijske tečajeve pod nazivom „Promet i dobra praksa u prometu medicinskih proizvoda“, na kojima će djelatnici HALMED-a educirati predstavnike veleprodaja medicinskih proizvoda i ovlaštenih zastupnika proizvođača iz trećih zemalja o uvjetima i obvezama provođenja djelatnosti prometa medicinskim proizvodima te o dobroj praksi u prometu medicinskim proizvodima.</w:t>
      </w:r>
    </w:p>
    <w:p w14:paraId="10DC2AF3" w14:textId="77777777" w:rsidR="00B77E9B" w:rsidRPr="00B77E9B" w:rsidRDefault="00B77E9B" w:rsidP="00B77E9B">
      <w:pPr>
        <w:spacing w:before="240" w:after="240" w:line="276" w:lineRule="auto"/>
        <w:rPr>
          <w:rFonts w:ascii="Calibri" w:eastAsia="Calibri" w:hAnsi="Calibri" w:cs="Times New Roman"/>
          <w:b/>
        </w:rPr>
      </w:pPr>
      <w:r w:rsidRPr="00B77E9B">
        <w:rPr>
          <w:rFonts w:ascii="Calibri" w:eastAsia="Calibri" w:hAnsi="Calibri" w:cs="Times New Roman"/>
          <w:b/>
        </w:rPr>
        <w:lastRenderedPageBreak/>
        <w:t>Edukacijski tečajevi o vigilanciji medicinskih proizvoda</w:t>
      </w:r>
    </w:p>
    <w:p w14:paraId="69686EA9" w14:textId="77777777" w:rsidR="00B77E9B" w:rsidRPr="00B77E9B" w:rsidRDefault="00B77E9B" w:rsidP="00B77E9B">
      <w:pPr>
        <w:spacing w:before="240" w:after="240" w:line="276" w:lineRule="auto"/>
        <w:jc w:val="both"/>
        <w:rPr>
          <w:rFonts w:ascii="Calibri" w:eastAsia="Calibri" w:hAnsi="Calibri" w:cs="Times New Roman"/>
        </w:rPr>
      </w:pPr>
      <w:r w:rsidRPr="00B77E9B">
        <w:rPr>
          <w:rFonts w:ascii="Calibri" w:eastAsia="Calibri" w:hAnsi="Calibri" w:cs="Times New Roman"/>
        </w:rPr>
        <w:t>HALMED će prema potrebi organizirati edukacijske tečajeve o osnovama vigilancije medicinskih proizvoda, u sklopu kojih će djelatnici HALMED-a educirati zdravstvene radnike o sustavu dojave i procjene štetnih događaja i sigurnosnih korektivnih radnji vezanih uz medicinske proizvode.</w:t>
      </w:r>
    </w:p>
    <w:p w14:paraId="666A470C" w14:textId="77777777" w:rsidR="00B77E9B" w:rsidRPr="00B77E9B" w:rsidRDefault="00B77E9B" w:rsidP="00B77E9B">
      <w:pPr>
        <w:spacing w:before="240" w:after="240" w:line="276" w:lineRule="auto"/>
        <w:rPr>
          <w:rFonts w:ascii="Calibri" w:eastAsia="Calibri" w:hAnsi="Calibri" w:cs="Times New Roman"/>
          <w:b/>
        </w:rPr>
      </w:pPr>
      <w:r w:rsidRPr="00B77E9B">
        <w:rPr>
          <w:rFonts w:ascii="Calibri" w:eastAsia="Calibri" w:hAnsi="Calibri" w:cs="Times New Roman"/>
          <w:b/>
        </w:rPr>
        <w:t>Farmakovigilancijska predavanja i radionice</w:t>
      </w:r>
    </w:p>
    <w:p w14:paraId="163488A7" w14:textId="77777777" w:rsidR="00B77E9B" w:rsidRPr="00B77E9B" w:rsidRDefault="00B77E9B" w:rsidP="00B77E9B">
      <w:pPr>
        <w:autoSpaceDE w:val="0"/>
        <w:autoSpaceDN w:val="0"/>
        <w:adjustRightInd w:val="0"/>
        <w:spacing w:after="0" w:line="276" w:lineRule="auto"/>
        <w:jc w:val="both"/>
        <w:rPr>
          <w:rFonts w:ascii="Calibri" w:eastAsia="Calibri" w:hAnsi="Calibri" w:cs="Calibri"/>
        </w:rPr>
      </w:pPr>
      <w:r w:rsidRPr="00B77E9B">
        <w:rPr>
          <w:rFonts w:ascii="Calibri" w:eastAsia="Calibri" w:hAnsi="Calibri" w:cs="Calibri"/>
        </w:rPr>
        <w:t xml:space="preserve">HALMED će u 2026. godini prema potrebi organizirati farmakovigilancijske radionice, na kojima će djelatnici HALMED-a educirati zdravstvene radnike o temama iz područja farmakovigilancije. </w:t>
      </w:r>
    </w:p>
    <w:p w14:paraId="786B3AB8" w14:textId="77777777" w:rsidR="00B77E9B" w:rsidRPr="00B77E9B" w:rsidRDefault="00B77E9B" w:rsidP="00B77E9B">
      <w:pPr>
        <w:spacing w:before="240" w:after="120" w:line="276" w:lineRule="auto"/>
        <w:jc w:val="both"/>
        <w:rPr>
          <w:rFonts w:ascii="Calibri" w:eastAsia="Calibri" w:hAnsi="Calibri" w:cs="Times New Roman"/>
          <w:b/>
        </w:rPr>
      </w:pPr>
      <w:r w:rsidRPr="00B77E9B">
        <w:rPr>
          <w:rFonts w:ascii="Calibri" w:eastAsia="Calibri" w:hAnsi="Calibri" w:cs="Times New Roman"/>
          <w:b/>
        </w:rPr>
        <w:t>C) PREDAVANJA U SURADNJI S HRVATSKIM FARMACEUTSKIM DRUŠTVOM (HFD)</w:t>
      </w:r>
    </w:p>
    <w:p w14:paraId="44B88CB2" w14:textId="77777777" w:rsidR="00B77E9B" w:rsidRPr="00B77E9B" w:rsidRDefault="00B77E9B" w:rsidP="00B77E9B">
      <w:pPr>
        <w:spacing w:before="240" w:after="240" w:line="276" w:lineRule="auto"/>
        <w:rPr>
          <w:rFonts w:ascii="Calibri" w:eastAsia="Calibri" w:hAnsi="Calibri" w:cs="Times New Roman"/>
          <w:b/>
        </w:rPr>
      </w:pPr>
      <w:r w:rsidRPr="00B77E9B">
        <w:rPr>
          <w:rFonts w:ascii="Calibri" w:eastAsia="Calibri" w:hAnsi="Calibri" w:cs="Times New Roman"/>
          <w:b/>
        </w:rPr>
        <w:t>Predavanja u sklopu Sekcije za farmaceutsku regulativu HFD-a</w:t>
      </w:r>
    </w:p>
    <w:p w14:paraId="7D3D5091" w14:textId="14D7F460" w:rsidR="00B77E9B" w:rsidRPr="00B77E9B" w:rsidRDefault="00B77E9B" w:rsidP="00B77E9B">
      <w:pPr>
        <w:autoSpaceDE w:val="0"/>
        <w:autoSpaceDN w:val="0"/>
        <w:adjustRightInd w:val="0"/>
        <w:spacing w:after="0" w:line="276" w:lineRule="auto"/>
        <w:jc w:val="both"/>
        <w:rPr>
          <w:rFonts w:ascii="Calibri" w:eastAsia="Calibri" w:hAnsi="Calibri" w:cs="Calibri"/>
        </w:rPr>
      </w:pPr>
      <w:r w:rsidRPr="00B77E9B">
        <w:rPr>
          <w:rFonts w:ascii="Calibri" w:eastAsia="Calibri" w:hAnsi="Calibri" w:cs="Calibri"/>
        </w:rPr>
        <w:t>U suradnji s Hrvatskim farmaceutskim društvom (HFD), u sklopu Sekcije za farmaceutsku regulativu HFD-a, i u 2026. godini će se nastaviti s održavanjem predavanja iz područja regulative za lijekove i medicinske proizvode, namijenjenih prvenstveno predstavnicima regulatornih tijela te farmaceutske industrije zaposlenima na regulatornim i medicinskim poslovima, ali i svima drugima koji su zainteresirani za navedeno područje. Predavanja održavaju stručnjaci iz nacionalnih regulatornih tijela, generičke i inovativne industrije te sveučilišta koji nastoje svoja iskustva s područja zakonodavstva lijekova i medicinskih proizvoda prenijeti ostalim ko</w:t>
      </w:r>
      <w:r w:rsidR="008F36BC">
        <w:rPr>
          <w:rFonts w:ascii="Calibri" w:eastAsia="Calibri" w:hAnsi="Calibri" w:cs="Calibri"/>
        </w:rPr>
        <w:t xml:space="preserve">legicama i kolegama iz struke. </w:t>
      </w:r>
    </w:p>
    <w:p w14:paraId="3448D6DE" w14:textId="77777777" w:rsidR="00B77E9B" w:rsidRPr="00B77E9B" w:rsidRDefault="00B77E9B" w:rsidP="00B77E9B">
      <w:pPr>
        <w:spacing w:before="240" w:after="240" w:line="276" w:lineRule="auto"/>
        <w:rPr>
          <w:rFonts w:ascii="Calibri" w:eastAsia="Calibri" w:hAnsi="Calibri" w:cs="Times New Roman"/>
          <w:b/>
        </w:rPr>
      </w:pPr>
      <w:r w:rsidRPr="00B77E9B">
        <w:rPr>
          <w:rFonts w:ascii="Calibri" w:eastAsia="Calibri" w:hAnsi="Calibri" w:cs="Times New Roman"/>
          <w:b/>
        </w:rPr>
        <w:t>Tečajevi o novim izdanjima Hrvatske farmakopeje – novosti iz Hrvatske farmakopeje</w:t>
      </w:r>
    </w:p>
    <w:p w14:paraId="6967D6CA" w14:textId="77777777" w:rsidR="00B77E9B" w:rsidRPr="00B77E9B" w:rsidRDefault="00B77E9B" w:rsidP="00B77E9B">
      <w:pPr>
        <w:autoSpaceDE w:val="0"/>
        <w:autoSpaceDN w:val="0"/>
        <w:adjustRightInd w:val="0"/>
        <w:spacing w:after="0" w:line="276" w:lineRule="auto"/>
        <w:jc w:val="both"/>
        <w:rPr>
          <w:rFonts w:ascii="Calibri" w:eastAsia="Calibri" w:hAnsi="Calibri" w:cs="Times New Roman"/>
          <w:b/>
        </w:rPr>
      </w:pPr>
      <w:r w:rsidRPr="00B77E9B">
        <w:rPr>
          <w:rFonts w:ascii="Calibri" w:eastAsia="Calibri" w:hAnsi="Calibri" w:cs="Calibri"/>
        </w:rPr>
        <w:t xml:space="preserve">U suradnji s Hrvatskim farmaceutskim društvom (HFD), HALMED će u 2026. godini prema potrebi održavati tečajeve o novim izdanjima Hrvatske farmakopeje, u sklopu kojih će djelatnici HALMED-a educirati magistre farmacije o sadržaju Hrvatske farmakopeje, njenom mjestu i značenju u hrvatskoj regulativi te načinu pretraživanja </w:t>
      </w:r>
      <w:r w:rsidRPr="00B77E9B">
        <w:rPr>
          <w:rFonts w:ascii="Calibri" w:eastAsia="Calibri" w:hAnsi="Calibri" w:cs="Calibri"/>
          <w:i/>
        </w:rPr>
        <w:t>on-line</w:t>
      </w:r>
      <w:r w:rsidRPr="00B77E9B">
        <w:rPr>
          <w:rFonts w:ascii="Calibri" w:eastAsia="Calibri" w:hAnsi="Calibri" w:cs="Calibri"/>
        </w:rPr>
        <w:t xml:space="preserve"> izdanja.</w:t>
      </w:r>
    </w:p>
    <w:p w14:paraId="4FA802E9" w14:textId="77777777" w:rsidR="00B77E9B" w:rsidRPr="00B77E9B" w:rsidRDefault="00B77E9B" w:rsidP="00B77E9B">
      <w:pPr>
        <w:spacing w:before="240" w:after="240" w:line="276" w:lineRule="auto"/>
        <w:jc w:val="both"/>
        <w:rPr>
          <w:rFonts w:ascii="Calibri" w:eastAsia="Calibri" w:hAnsi="Calibri" w:cs="Calibri"/>
          <w:b/>
        </w:rPr>
      </w:pPr>
      <w:r w:rsidRPr="00B77E9B">
        <w:rPr>
          <w:rFonts w:ascii="Calibri" w:eastAsia="Calibri" w:hAnsi="Calibri" w:cs="Calibri"/>
          <w:b/>
        </w:rPr>
        <w:t>D) POSLIJEDIPLOMSKO USAVRŠAVANJE ZDRAVSTVENIH DJELATNIKA</w:t>
      </w:r>
    </w:p>
    <w:p w14:paraId="7B848453" w14:textId="77777777" w:rsidR="00B77E9B" w:rsidRPr="00B77E9B" w:rsidRDefault="00B77E9B" w:rsidP="00B77E9B">
      <w:pPr>
        <w:spacing w:after="240" w:line="276" w:lineRule="auto"/>
        <w:jc w:val="both"/>
        <w:rPr>
          <w:rFonts w:ascii="Calibri" w:eastAsia="Calibri" w:hAnsi="Calibri" w:cs="Calibri"/>
          <w:color w:val="000000"/>
        </w:rPr>
      </w:pPr>
      <w:r w:rsidRPr="00B77E9B">
        <w:rPr>
          <w:rFonts w:ascii="Calibri" w:eastAsia="Calibri" w:hAnsi="Calibri" w:cs="Calibri"/>
          <w:color w:val="000000"/>
        </w:rPr>
        <w:t>HALMED će nastaviti s educiranjem specijalizanata u sklopu specijalističkih programa iz epidemiologije, ispitivanja i kontrole lijekova, javnozdravstvene medicine te farmaceutske tehnologije.</w:t>
      </w:r>
    </w:p>
    <w:p w14:paraId="25D562A2" w14:textId="77777777" w:rsidR="00B77E9B" w:rsidRPr="00B77E9B" w:rsidRDefault="00B77E9B" w:rsidP="00B77E9B">
      <w:pPr>
        <w:spacing w:before="200" w:after="240" w:line="240" w:lineRule="auto"/>
        <w:jc w:val="both"/>
        <w:outlineLvl w:val="2"/>
        <w:rPr>
          <w:rFonts w:ascii="Calibri" w:eastAsia="Times New Roman" w:hAnsi="Calibri" w:cs="Calibri"/>
          <w:bCs/>
          <w:color w:val="4BACC6"/>
          <w:sz w:val="28"/>
          <w:szCs w:val="32"/>
        </w:rPr>
      </w:pPr>
      <w:bookmarkStart w:id="356" w:name="_Toc212720933"/>
      <w:r w:rsidRPr="00B77E9B">
        <w:rPr>
          <w:rFonts w:ascii="Calibri" w:eastAsia="Times New Roman" w:hAnsi="Calibri" w:cs="Calibri"/>
          <w:bCs/>
          <w:color w:val="4BACC6"/>
          <w:sz w:val="28"/>
          <w:szCs w:val="32"/>
        </w:rPr>
        <w:t>2.10.4. Objave u Središnjem katalogu službenih dokumenata Republike Hrvatske</w:t>
      </w:r>
      <w:bookmarkEnd w:id="356"/>
    </w:p>
    <w:p w14:paraId="0635ABB5" w14:textId="77777777" w:rsidR="00B77E9B" w:rsidRPr="00B77E9B" w:rsidRDefault="00B77E9B" w:rsidP="00B77E9B">
      <w:pPr>
        <w:spacing w:after="240" w:line="276" w:lineRule="auto"/>
        <w:jc w:val="both"/>
        <w:rPr>
          <w:rFonts w:ascii="Calibri" w:eastAsia="Calibri" w:hAnsi="Calibri" w:cs="Calibri"/>
          <w:color w:val="000000"/>
        </w:rPr>
      </w:pPr>
      <w:r w:rsidRPr="00B77E9B">
        <w:rPr>
          <w:rFonts w:ascii="Calibri" w:eastAsia="Calibri" w:hAnsi="Calibri" w:cs="Calibri"/>
          <w:color w:val="000000"/>
        </w:rPr>
        <w:t>Ured za odnose s javnošću HALMED-a će nastaviti u elektroničkom obliku redovito dostavljati sve relevantne dokumente u Središnji katalog službenih dokumenata Republike Hrvatske radi njihove trajne dostupnosti. Navedeno uključuje godišnje planove, strategije, izvješća o radu, financijska izvješća, opće akte i odluke koje HALMED donosi, a kojima se utječe na interese korisnika, te druge odgovarajuće dokumente koji se odnose na područje rada HALMED-a.</w:t>
      </w:r>
    </w:p>
    <w:p w14:paraId="540903D6" w14:textId="77777777" w:rsidR="00B77E9B" w:rsidRPr="00B77E9B" w:rsidRDefault="00B77E9B" w:rsidP="00B77E9B">
      <w:pPr>
        <w:spacing w:before="200" w:after="240" w:line="240" w:lineRule="auto"/>
        <w:jc w:val="both"/>
        <w:outlineLvl w:val="2"/>
        <w:rPr>
          <w:rFonts w:ascii="Calibri" w:eastAsia="Times New Roman" w:hAnsi="Calibri" w:cs="Calibri"/>
          <w:bCs/>
          <w:color w:val="4BACC6"/>
          <w:sz w:val="28"/>
          <w:szCs w:val="32"/>
        </w:rPr>
      </w:pPr>
      <w:bookmarkStart w:id="357" w:name="_Toc88049282"/>
      <w:bookmarkStart w:id="358" w:name="_Toc494094444"/>
      <w:bookmarkStart w:id="359" w:name="_Toc212720934"/>
      <w:r w:rsidRPr="00B77E9B">
        <w:rPr>
          <w:rFonts w:ascii="Calibri" w:eastAsia="Times New Roman" w:hAnsi="Calibri" w:cs="Calibri"/>
          <w:bCs/>
          <w:color w:val="4BACC6"/>
          <w:sz w:val="28"/>
          <w:szCs w:val="32"/>
        </w:rPr>
        <w:t>2.10.5. Europski poslovi</w:t>
      </w:r>
      <w:bookmarkEnd w:id="357"/>
      <w:bookmarkEnd w:id="358"/>
      <w:bookmarkEnd w:id="359"/>
    </w:p>
    <w:p w14:paraId="78E514B6" w14:textId="77777777" w:rsidR="00B77E9B" w:rsidRPr="00B77E9B" w:rsidRDefault="00B77E9B" w:rsidP="00B77E9B">
      <w:pPr>
        <w:autoSpaceDE w:val="0"/>
        <w:autoSpaceDN w:val="0"/>
        <w:adjustRightInd w:val="0"/>
        <w:spacing w:after="0" w:line="276" w:lineRule="auto"/>
        <w:jc w:val="both"/>
        <w:rPr>
          <w:rFonts w:ascii="Calibri" w:eastAsia="Calibri" w:hAnsi="Calibri" w:cs="Calibri"/>
        </w:rPr>
      </w:pPr>
      <w:r w:rsidRPr="00B77E9B">
        <w:rPr>
          <w:rFonts w:ascii="Calibri" w:eastAsia="Calibri" w:hAnsi="Calibri" w:cs="Calibri"/>
        </w:rPr>
        <w:lastRenderedPageBreak/>
        <w:t xml:space="preserve">Predstavnice HALMED-a iz Ureda za odnose s javnošću sudjelovat će kao hrvatske predstavnice u radu radne skupine komunikacijskih stručnjaka </w:t>
      </w:r>
      <w:r w:rsidRPr="00B77E9B">
        <w:rPr>
          <w:rFonts w:ascii="Calibri" w:eastAsia="Calibri" w:hAnsi="Calibri" w:cs="Calibri"/>
          <w:i/>
          <w:lang w:val="en-GB"/>
        </w:rPr>
        <w:t xml:space="preserve">Working Group of Communication Professionals </w:t>
      </w:r>
      <w:r w:rsidRPr="00B77E9B">
        <w:rPr>
          <w:rFonts w:ascii="Calibri" w:eastAsia="Calibri" w:hAnsi="Calibri" w:cs="Calibri"/>
        </w:rPr>
        <w:t xml:space="preserve">(WGCP) i redovito prisustvovati tjednim telekonferencijama te sastancima koji se odvijaju dva puta godišnje. Djelovanje WGCP-a, koji okuplja komunikacijske stručnjake nacionalnih regulatornih tijela za lijekove, usmjereno je kontinuiranom razvijanju stručnih komunikacijskih znanja, dijeljenju dobrih praksi i informacija te koordiniranju komunikacije unutar EU regulatorne mreže za lijekove. Također, radna skupina pruža podršku razvijanju odnosa tijela HMA s interesnim skupinama i razvoju službene internetske stranice tijela HMA. </w:t>
      </w:r>
    </w:p>
    <w:p w14:paraId="07588082" w14:textId="77777777" w:rsidR="00B77E9B" w:rsidRPr="00B77E9B" w:rsidRDefault="00B77E9B" w:rsidP="00B77E9B">
      <w:pPr>
        <w:autoSpaceDE w:val="0"/>
        <w:autoSpaceDN w:val="0"/>
        <w:adjustRightInd w:val="0"/>
        <w:spacing w:after="0" w:line="276" w:lineRule="auto"/>
        <w:jc w:val="both"/>
        <w:rPr>
          <w:rFonts w:ascii="Calibri" w:eastAsia="Calibri" w:hAnsi="Calibri" w:cs="Calibri"/>
        </w:rPr>
      </w:pPr>
      <w:r w:rsidRPr="00B77E9B">
        <w:rPr>
          <w:rFonts w:ascii="Calibri" w:eastAsia="Calibri" w:hAnsi="Calibri" w:cs="Calibri"/>
        </w:rPr>
        <w:t xml:space="preserve">Predstavnica HALMED-a sudjeluje u radu radne skupine </w:t>
      </w:r>
      <w:r w:rsidRPr="00B77E9B">
        <w:rPr>
          <w:rFonts w:ascii="Calibri" w:eastAsia="Calibri" w:hAnsi="Calibri" w:cs="Calibri"/>
          <w:i/>
        </w:rPr>
        <w:t>European Medicines Network International Cooperation Platform</w:t>
      </w:r>
      <w:r w:rsidRPr="00B77E9B">
        <w:rPr>
          <w:rFonts w:ascii="Calibri" w:eastAsia="Calibri" w:hAnsi="Calibri" w:cs="Calibri"/>
        </w:rPr>
        <w:t xml:space="preserve"> – IntCOP pri EMA-i, koja se bavi suradnjom EU-a i trećih zemalja. </w:t>
      </w:r>
    </w:p>
    <w:p w14:paraId="6946AE67" w14:textId="77777777" w:rsidR="00B77E9B" w:rsidRPr="00B77E9B" w:rsidRDefault="00B77E9B" w:rsidP="00B77E9B">
      <w:pPr>
        <w:autoSpaceDE w:val="0"/>
        <w:autoSpaceDN w:val="0"/>
        <w:adjustRightInd w:val="0"/>
        <w:spacing w:after="0" w:line="240" w:lineRule="auto"/>
        <w:jc w:val="both"/>
        <w:rPr>
          <w:rFonts w:ascii="Calibri" w:eastAsia="Calibri" w:hAnsi="Calibri" w:cs="Calibri"/>
        </w:rPr>
      </w:pPr>
    </w:p>
    <w:p w14:paraId="579D8194" w14:textId="77777777" w:rsidR="00B77E9B" w:rsidRPr="00B77E9B" w:rsidRDefault="00B77E9B" w:rsidP="00B77E9B">
      <w:pPr>
        <w:spacing w:before="200" w:after="240" w:line="240" w:lineRule="auto"/>
        <w:jc w:val="both"/>
        <w:outlineLvl w:val="2"/>
        <w:rPr>
          <w:rFonts w:ascii="Calibri" w:eastAsia="Times New Roman" w:hAnsi="Calibri" w:cs="Calibri"/>
          <w:bCs/>
          <w:color w:val="4BACC6"/>
          <w:sz w:val="28"/>
          <w:szCs w:val="32"/>
        </w:rPr>
      </w:pPr>
      <w:bookmarkStart w:id="360" w:name="_Toc88049283"/>
      <w:bookmarkStart w:id="361" w:name="_Toc212720935"/>
      <w:bookmarkEnd w:id="346"/>
      <w:r w:rsidRPr="00B77E9B">
        <w:rPr>
          <w:rFonts w:ascii="Calibri" w:eastAsia="Times New Roman" w:hAnsi="Calibri" w:cs="Calibri"/>
          <w:bCs/>
          <w:color w:val="4BACC6"/>
          <w:sz w:val="28"/>
          <w:szCs w:val="32"/>
        </w:rPr>
        <w:t>2.10.6. Prihodovne usluge</w:t>
      </w:r>
      <w:bookmarkEnd w:id="360"/>
      <w:bookmarkEnd w:id="361"/>
    </w:p>
    <w:p w14:paraId="5080F4A3" w14:textId="18ABAD26" w:rsidR="00B77E9B" w:rsidRPr="00B77E9B" w:rsidRDefault="00B77E9B" w:rsidP="00B77E9B">
      <w:pPr>
        <w:tabs>
          <w:tab w:val="left" w:pos="2300"/>
        </w:tabs>
        <w:spacing w:after="120" w:line="240" w:lineRule="auto"/>
        <w:jc w:val="both"/>
        <w:rPr>
          <w:rFonts w:ascii="Calibri" w:eastAsia="Times New Roman" w:hAnsi="Calibri" w:cs="Calibri"/>
          <w:b/>
          <w:bCs/>
          <w:color w:val="1D1B11"/>
          <w:lang w:eastAsia="hr-HR"/>
        </w:rPr>
      </w:pPr>
      <w:r w:rsidRPr="00B77E9B">
        <w:rPr>
          <w:rFonts w:ascii="Calibri" w:eastAsia="Calibri" w:hAnsi="Calibri" w:cs="Times New Roman"/>
          <w:b/>
        </w:rPr>
        <w:t>Tablica 3</w:t>
      </w:r>
      <w:r w:rsidR="0047407C">
        <w:rPr>
          <w:rFonts w:ascii="Calibri" w:eastAsia="Calibri" w:hAnsi="Calibri" w:cs="Times New Roman"/>
          <w:b/>
        </w:rPr>
        <w:t>3</w:t>
      </w:r>
      <w:r w:rsidRPr="00B77E9B">
        <w:rPr>
          <w:rFonts w:ascii="Calibri" w:eastAsia="Calibri" w:hAnsi="Calibri" w:cs="Times New Roman"/>
          <w:b/>
        </w:rPr>
        <w:t>. Planirani broj edukacijskih tečajeva i davanja stručnih savjeta HALMED-a</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8"/>
        <w:gridCol w:w="3505"/>
        <w:gridCol w:w="980"/>
        <w:gridCol w:w="1403"/>
        <w:gridCol w:w="1380"/>
        <w:gridCol w:w="993"/>
      </w:tblGrid>
      <w:tr w:rsidR="00B77E9B" w:rsidRPr="00B77E9B" w14:paraId="5F99A687" w14:textId="77777777" w:rsidTr="00B77E9B">
        <w:trPr>
          <w:trHeight w:val="227"/>
          <w:tblHeader/>
        </w:trPr>
        <w:tc>
          <w:tcPr>
            <w:tcW w:w="390" w:type="pct"/>
            <w:vMerge w:val="restart"/>
            <w:tcBorders>
              <w:top w:val="single" w:sz="4" w:space="0" w:color="auto"/>
              <w:left w:val="single" w:sz="4" w:space="0" w:color="auto"/>
              <w:bottom w:val="single" w:sz="4" w:space="0" w:color="auto"/>
              <w:right w:val="single" w:sz="4" w:space="0" w:color="auto"/>
            </w:tcBorders>
            <w:shd w:val="clear" w:color="auto" w:fill="A3E7FF"/>
            <w:vAlign w:val="center"/>
            <w:hideMark/>
          </w:tcPr>
          <w:p w14:paraId="7E36044D" w14:textId="77777777" w:rsidR="00B77E9B" w:rsidRPr="00B77E9B" w:rsidRDefault="00B77E9B" w:rsidP="00B77E9B">
            <w:pPr>
              <w:spacing w:after="0" w:line="240" w:lineRule="auto"/>
              <w:jc w:val="center"/>
              <w:rPr>
                <w:rFonts w:ascii="Calibri" w:eastAsia="Times New Roman" w:hAnsi="Calibri" w:cs="Times New Roman"/>
                <w:b/>
                <w:bCs/>
                <w:color w:val="1A1A1A"/>
                <w:sz w:val="18"/>
                <w:szCs w:val="18"/>
                <w:lang w:eastAsia="hr-HR"/>
              </w:rPr>
            </w:pPr>
            <w:r w:rsidRPr="00B77E9B">
              <w:rPr>
                <w:rFonts w:ascii="Calibri" w:eastAsia="Times New Roman" w:hAnsi="Calibri" w:cs="Times New Roman"/>
                <w:b/>
                <w:bCs/>
                <w:color w:val="1A1A1A"/>
                <w:sz w:val="18"/>
                <w:szCs w:val="18"/>
                <w:lang w:eastAsia="hr-HR"/>
              </w:rPr>
              <w:t>R.br.</w:t>
            </w:r>
          </w:p>
        </w:tc>
        <w:tc>
          <w:tcPr>
            <w:tcW w:w="1956" w:type="pct"/>
            <w:vMerge w:val="restart"/>
            <w:tcBorders>
              <w:top w:val="single" w:sz="4" w:space="0" w:color="auto"/>
              <w:left w:val="single" w:sz="4" w:space="0" w:color="auto"/>
              <w:bottom w:val="single" w:sz="4" w:space="0" w:color="auto"/>
              <w:right w:val="single" w:sz="4" w:space="0" w:color="auto"/>
            </w:tcBorders>
            <w:shd w:val="clear" w:color="auto" w:fill="A3E7FF"/>
            <w:vAlign w:val="center"/>
            <w:hideMark/>
          </w:tcPr>
          <w:p w14:paraId="794FFE2C" w14:textId="77777777" w:rsidR="00B77E9B" w:rsidRPr="00B77E9B" w:rsidRDefault="00B77E9B" w:rsidP="00B77E9B">
            <w:pPr>
              <w:spacing w:after="0" w:line="240" w:lineRule="auto"/>
              <w:rPr>
                <w:rFonts w:ascii="Calibri" w:eastAsia="Times New Roman" w:hAnsi="Calibri" w:cs="Times New Roman"/>
                <w:b/>
                <w:bCs/>
                <w:color w:val="1A1A1A"/>
                <w:sz w:val="18"/>
                <w:szCs w:val="18"/>
                <w:lang w:eastAsia="hr-HR"/>
              </w:rPr>
            </w:pPr>
            <w:r w:rsidRPr="00B77E9B">
              <w:rPr>
                <w:rFonts w:ascii="Calibri" w:eastAsia="Times New Roman" w:hAnsi="Calibri" w:cs="Times New Roman"/>
                <w:b/>
                <w:bCs/>
                <w:color w:val="1A1A1A"/>
                <w:sz w:val="18"/>
                <w:szCs w:val="18"/>
                <w:lang w:eastAsia="hr-HR"/>
              </w:rPr>
              <w:t>Naziv usluge</w:t>
            </w:r>
          </w:p>
        </w:tc>
        <w:tc>
          <w:tcPr>
            <w:tcW w:w="547" w:type="pct"/>
            <w:vMerge w:val="restart"/>
            <w:tcBorders>
              <w:top w:val="single" w:sz="4" w:space="0" w:color="auto"/>
              <w:left w:val="single" w:sz="4" w:space="0" w:color="auto"/>
              <w:bottom w:val="single" w:sz="4" w:space="0" w:color="auto"/>
              <w:right w:val="single" w:sz="4" w:space="0" w:color="auto"/>
            </w:tcBorders>
            <w:shd w:val="clear" w:color="auto" w:fill="A3E7FF"/>
            <w:vAlign w:val="center"/>
            <w:hideMark/>
          </w:tcPr>
          <w:p w14:paraId="0CD6D619" w14:textId="77777777" w:rsidR="00B77E9B" w:rsidRPr="00B77E9B" w:rsidRDefault="00B77E9B" w:rsidP="00B77E9B">
            <w:pPr>
              <w:spacing w:after="0" w:line="240" w:lineRule="auto"/>
              <w:jc w:val="center"/>
              <w:rPr>
                <w:rFonts w:ascii="Calibri" w:eastAsia="Calibri" w:hAnsi="Calibri" w:cs="Calibri"/>
                <w:b/>
                <w:bCs/>
                <w:sz w:val="18"/>
                <w:szCs w:val="18"/>
                <w:lang w:eastAsia="hr-HR"/>
              </w:rPr>
            </w:pPr>
            <w:r w:rsidRPr="00B77E9B">
              <w:rPr>
                <w:rFonts w:ascii="Calibri" w:eastAsia="Calibri" w:hAnsi="Calibri" w:cs="Calibri"/>
                <w:b/>
                <w:bCs/>
                <w:sz w:val="18"/>
                <w:szCs w:val="18"/>
                <w:lang w:eastAsia="hr-HR"/>
              </w:rPr>
              <w:t>Plan za 2026. g.</w:t>
            </w:r>
          </w:p>
        </w:tc>
        <w:tc>
          <w:tcPr>
            <w:tcW w:w="783" w:type="pct"/>
            <w:vMerge w:val="restart"/>
            <w:tcBorders>
              <w:top w:val="single" w:sz="4" w:space="0" w:color="auto"/>
              <w:left w:val="single" w:sz="4" w:space="0" w:color="auto"/>
              <w:bottom w:val="single" w:sz="4" w:space="0" w:color="auto"/>
              <w:right w:val="single" w:sz="4" w:space="0" w:color="auto"/>
            </w:tcBorders>
            <w:shd w:val="clear" w:color="auto" w:fill="A3E7FF"/>
            <w:vAlign w:val="center"/>
            <w:hideMark/>
          </w:tcPr>
          <w:p w14:paraId="28E03727" w14:textId="77777777" w:rsidR="00B77E9B" w:rsidRPr="00B77E9B" w:rsidRDefault="00B77E9B" w:rsidP="00B77E9B">
            <w:pPr>
              <w:spacing w:after="0" w:line="240" w:lineRule="auto"/>
              <w:jc w:val="center"/>
              <w:rPr>
                <w:rFonts w:ascii="Calibri" w:eastAsia="Calibri" w:hAnsi="Calibri" w:cs="Calibri"/>
                <w:b/>
                <w:bCs/>
                <w:sz w:val="18"/>
                <w:szCs w:val="18"/>
                <w:lang w:eastAsia="hr-HR"/>
              </w:rPr>
            </w:pPr>
            <w:r w:rsidRPr="00B77E9B">
              <w:rPr>
                <w:rFonts w:ascii="Calibri" w:eastAsia="Times New Roman" w:hAnsi="Calibri" w:cs="Calibri"/>
                <w:b/>
                <w:sz w:val="18"/>
                <w:szCs w:val="18"/>
                <w:lang w:eastAsia="hr-HR"/>
              </w:rPr>
              <w:t>Izvršenje za referentnih 12 mjeseci*</w:t>
            </w:r>
          </w:p>
        </w:tc>
        <w:tc>
          <w:tcPr>
            <w:tcW w:w="1324" w:type="pct"/>
            <w:gridSpan w:val="2"/>
            <w:tcBorders>
              <w:top w:val="single" w:sz="4" w:space="0" w:color="auto"/>
              <w:left w:val="single" w:sz="4" w:space="0" w:color="auto"/>
              <w:bottom w:val="single" w:sz="4" w:space="0" w:color="auto"/>
              <w:right w:val="single" w:sz="4" w:space="0" w:color="auto"/>
            </w:tcBorders>
            <w:shd w:val="clear" w:color="auto" w:fill="A3E7FF"/>
            <w:vAlign w:val="center"/>
            <w:hideMark/>
          </w:tcPr>
          <w:p w14:paraId="3CB0A43E" w14:textId="77777777" w:rsidR="00B77E9B" w:rsidRPr="00B77E9B" w:rsidRDefault="00B77E9B" w:rsidP="00B77E9B">
            <w:pPr>
              <w:spacing w:after="0" w:line="240" w:lineRule="auto"/>
              <w:jc w:val="center"/>
              <w:rPr>
                <w:rFonts w:ascii="Calibri" w:eastAsia="Calibri" w:hAnsi="Calibri" w:cs="Calibri"/>
                <w:b/>
                <w:bCs/>
                <w:sz w:val="18"/>
                <w:szCs w:val="18"/>
                <w:lang w:eastAsia="hr-HR"/>
              </w:rPr>
            </w:pPr>
            <w:r w:rsidRPr="00B77E9B">
              <w:rPr>
                <w:rFonts w:ascii="Calibri" w:eastAsia="Calibri" w:hAnsi="Calibri" w:cs="Calibri"/>
                <w:b/>
                <w:bCs/>
                <w:sz w:val="18"/>
                <w:szCs w:val="18"/>
                <w:lang w:eastAsia="hr-HR"/>
              </w:rPr>
              <w:t>Razlika Plan 2026. godine / Izvršenje za referentnih 12 mjeseci*</w:t>
            </w:r>
          </w:p>
        </w:tc>
      </w:tr>
      <w:tr w:rsidR="00B77E9B" w:rsidRPr="00B77E9B" w14:paraId="6C5E3C55" w14:textId="77777777" w:rsidTr="00B77E9B">
        <w:trPr>
          <w:trHeight w:val="284"/>
          <w:tblHeader/>
        </w:trPr>
        <w:tc>
          <w:tcPr>
            <w:tcW w:w="390" w:type="pct"/>
            <w:vMerge/>
            <w:tcBorders>
              <w:top w:val="single" w:sz="4" w:space="0" w:color="auto"/>
              <w:left w:val="single" w:sz="4" w:space="0" w:color="auto"/>
              <w:bottom w:val="single" w:sz="4" w:space="0" w:color="auto"/>
              <w:right w:val="single" w:sz="4" w:space="0" w:color="auto"/>
            </w:tcBorders>
            <w:vAlign w:val="center"/>
            <w:hideMark/>
          </w:tcPr>
          <w:p w14:paraId="2496783D" w14:textId="77777777" w:rsidR="00B77E9B" w:rsidRPr="00B77E9B" w:rsidRDefault="00B77E9B" w:rsidP="00B77E9B">
            <w:pPr>
              <w:spacing w:after="0" w:line="240" w:lineRule="auto"/>
              <w:rPr>
                <w:rFonts w:ascii="Calibri" w:eastAsia="Times New Roman" w:hAnsi="Calibri" w:cs="Times New Roman"/>
                <w:b/>
                <w:bCs/>
                <w:color w:val="1A1A1A"/>
                <w:sz w:val="18"/>
                <w:szCs w:val="18"/>
                <w:lang w:eastAsia="hr-HR"/>
              </w:rPr>
            </w:pPr>
          </w:p>
        </w:tc>
        <w:tc>
          <w:tcPr>
            <w:tcW w:w="1956" w:type="pct"/>
            <w:vMerge/>
            <w:tcBorders>
              <w:top w:val="single" w:sz="4" w:space="0" w:color="auto"/>
              <w:left w:val="single" w:sz="4" w:space="0" w:color="auto"/>
              <w:bottom w:val="single" w:sz="4" w:space="0" w:color="auto"/>
              <w:right w:val="single" w:sz="4" w:space="0" w:color="auto"/>
            </w:tcBorders>
            <w:vAlign w:val="center"/>
            <w:hideMark/>
          </w:tcPr>
          <w:p w14:paraId="3B8F84EB" w14:textId="77777777" w:rsidR="00B77E9B" w:rsidRPr="00B77E9B" w:rsidRDefault="00B77E9B" w:rsidP="00B77E9B">
            <w:pPr>
              <w:spacing w:after="0" w:line="240" w:lineRule="auto"/>
              <w:rPr>
                <w:rFonts w:ascii="Calibri" w:eastAsia="Times New Roman" w:hAnsi="Calibri" w:cs="Times New Roman"/>
                <w:b/>
                <w:bCs/>
                <w:color w:val="1A1A1A"/>
                <w:sz w:val="18"/>
                <w:szCs w:val="18"/>
                <w:lang w:eastAsia="hr-HR"/>
              </w:rPr>
            </w:pPr>
          </w:p>
        </w:tc>
        <w:tc>
          <w:tcPr>
            <w:tcW w:w="547" w:type="pct"/>
            <w:vMerge/>
            <w:tcBorders>
              <w:top w:val="single" w:sz="4" w:space="0" w:color="auto"/>
              <w:left w:val="single" w:sz="4" w:space="0" w:color="auto"/>
              <w:bottom w:val="single" w:sz="4" w:space="0" w:color="auto"/>
              <w:right w:val="single" w:sz="4" w:space="0" w:color="auto"/>
            </w:tcBorders>
            <w:vAlign w:val="center"/>
            <w:hideMark/>
          </w:tcPr>
          <w:p w14:paraId="0BEAED29" w14:textId="77777777" w:rsidR="00B77E9B" w:rsidRPr="00B77E9B" w:rsidRDefault="00B77E9B" w:rsidP="00B77E9B">
            <w:pPr>
              <w:spacing w:after="0" w:line="240" w:lineRule="auto"/>
              <w:rPr>
                <w:rFonts w:ascii="Calibri" w:eastAsia="Calibri" w:hAnsi="Calibri" w:cs="Calibri"/>
                <w:b/>
                <w:bCs/>
                <w:sz w:val="18"/>
                <w:szCs w:val="18"/>
                <w:lang w:eastAsia="hr-HR"/>
              </w:rPr>
            </w:pPr>
          </w:p>
        </w:tc>
        <w:tc>
          <w:tcPr>
            <w:tcW w:w="783" w:type="pct"/>
            <w:vMerge/>
            <w:tcBorders>
              <w:top w:val="single" w:sz="4" w:space="0" w:color="auto"/>
              <w:left w:val="single" w:sz="4" w:space="0" w:color="auto"/>
              <w:bottom w:val="single" w:sz="4" w:space="0" w:color="auto"/>
              <w:right w:val="single" w:sz="4" w:space="0" w:color="auto"/>
            </w:tcBorders>
            <w:vAlign w:val="center"/>
            <w:hideMark/>
          </w:tcPr>
          <w:p w14:paraId="4E9903CD" w14:textId="77777777" w:rsidR="00B77E9B" w:rsidRPr="00B77E9B" w:rsidRDefault="00B77E9B" w:rsidP="00B77E9B">
            <w:pPr>
              <w:spacing w:after="0" w:line="240" w:lineRule="auto"/>
              <w:rPr>
                <w:rFonts w:ascii="Calibri" w:eastAsia="Calibri" w:hAnsi="Calibri" w:cs="Calibri"/>
                <w:b/>
                <w:bCs/>
                <w:sz w:val="18"/>
                <w:szCs w:val="18"/>
                <w:lang w:eastAsia="hr-HR"/>
              </w:rPr>
            </w:pPr>
          </w:p>
        </w:tc>
        <w:tc>
          <w:tcPr>
            <w:tcW w:w="770" w:type="pct"/>
            <w:tcBorders>
              <w:top w:val="single" w:sz="4" w:space="0" w:color="auto"/>
              <w:left w:val="single" w:sz="4" w:space="0" w:color="auto"/>
              <w:bottom w:val="single" w:sz="4" w:space="0" w:color="auto"/>
              <w:right w:val="single" w:sz="4" w:space="0" w:color="auto"/>
            </w:tcBorders>
            <w:shd w:val="clear" w:color="auto" w:fill="A3E7FF"/>
            <w:vAlign w:val="center"/>
            <w:hideMark/>
          </w:tcPr>
          <w:p w14:paraId="5F33BB5E" w14:textId="77777777" w:rsidR="00B77E9B" w:rsidRPr="00B77E9B" w:rsidRDefault="00B77E9B" w:rsidP="00B77E9B">
            <w:pPr>
              <w:spacing w:after="0" w:line="240" w:lineRule="auto"/>
              <w:jc w:val="center"/>
              <w:rPr>
                <w:rFonts w:ascii="Calibri" w:eastAsia="Calibri" w:hAnsi="Calibri" w:cs="Times New Roman"/>
                <w:sz w:val="18"/>
                <w:szCs w:val="18"/>
              </w:rPr>
            </w:pPr>
            <w:r w:rsidRPr="00B77E9B">
              <w:rPr>
                <w:rFonts w:ascii="Calibri" w:eastAsia="Calibri" w:hAnsi="Calibri" w:cs="Times New Roman"/>
                <w:sz w:val="18"/>
                <w:szCs w:val="18"/>
              </w:rPr>
              <w:t>br. predmeta</w:t>
            </w:r>
          </w:p>
        </w:tc>
        <w:tc>
          <w:tcPr>
            <w:tcW w:w="554" w:type="pct"/>
            <w:tcBorders>
              <w:top w:val="single" w:sz="4" w:space="0" w:color="auto"/>
              <w:left w:val="single" w:sz="4" w:space="0" w:color="auto"/>
              <w:bottom w:val="single" w:sz="4" w:space="0" w:color="auto"/>
              <w:right w:val="single" w:sz="4" w:space="0" w:color="auto"/>
            </w:tcBorders>
            <w:shd w:val="clear" w:color="auto" w:fill="A3E7FF"/>
            <w:vAlign w:val="center"/>
            <w:hideMark/>
          </w:tcPr>
          <w:p w14:paraId="5EA7F491" w14:textId="77777777" w:rsidR="00B77E9B" w:rsidRPr="00B77E9B" w:rsidRDefault="00B77E9B" w:rsidP="00B77E9B">
            <w:pPr>
              <w:spacing w:after="0" w:line="240" w:lineRule="auto"/>
              <w:jc w:val="center"/>
              <w:rPr>
                <w:rFonts w:ascii="Calibri" w:eastAsia="Calibri" w:hAnsi="Calibri" w:cs="Times New Roman"/>
                <w:sz w:val="18"/>
                <w:szCs w:val="18"/>
              </w:rPr>
            </w:pPr>
            <w:r w:rsidRPr="00B77E9B">
              <w:rPr>
                <w:rFonts w:ascii="Calibri" w:eastAsia="Calibri" w:hAnsi="Calibri" w:cs="Times New Roman"/>
                <w:sz w:val="18"/>
                <w:szCs w:val="18"/>
              </w:rPr>
              <w:t>%</w:t>
            </w:r>
          </w:p>
        </w:tc>
      </w:tr>
      <w:tr w:rsidR="00B77E9B" w:rsidRPr="00B77E9B" w14:paraId="7A44F975" w14:textId="77777777" w:rsidTr="00B77E9B">
        <w:trPr>
          <w:trHeight w:val="284"/>
        </w:trPr>
        <w:tc>
          <w:tcPr>
            <w:tcW w:w="390" w:type="pct"/>
            <w:tcBorders>
              <w:top w:val="single" w:sz="4" w:space="0" w:color="auto"/>
              <w:left w:val="single" w:sz="4" w:space="0" w:color="auto"/>
              <w:bottom w:val="single" w:sz="4" w:space="0" w:color="auto"/>
              <w:right w:val="single" w:sz="4" w:space="0" w:color="auto"/>
            </w:tcBorders>
            <w:vAlign w:val="center"/>
            <w:hideMark/>
          </w:tcPr>
          <w:p w14:paraId="763D8B07" w14:textId="77777777" w:rsidR="00B77E9B" w:rsidRPr="00B77E9B" w:rsidRDefault="00B77E9B" w:rsidP="00B77E9B">
            <w:pPr>
              <w:spacing w:after="0" w:line="240" w:lineRule="auto"/>
              <w:jc w:val="center"/>
              <w:rPr>
                <w:rFonts w:ascii="Calibri" w:eastAsia="Times New Roman" w:hAnsi="Calibri" w:cs="Calibri"/>
                <w:color w:val="000000"/>
                <w:sz w:val="18"/>
                <w:szCs w:val="18"/>
                <w:lang w:eastAsia="hr-HR"/>
              </w:rPr>
            </w:pPr>
            <w:r w:rsidRPr="00B77E9B">
              <w:rPr>
                <w:rFonts w:ascii="Calibri" w:eastAsia="Times New Roman" w:hAnsi="Calibri" w:cs="Calibri"/>
                <w:color w:val="000000"/>
                <w:sz w:val="18"/>
                <w:szCs w:val="18"/>
                <w:lang w:eastAsia="hr-HR"/>
              </w:rPr>
              <w:t>1.</w:t>
            </w:r>
          </w:p>
        </w:tc>
        <w:tc>
          <w:tcPr>
            <w:tcW w:w="1956" w:type="pct"/>
            <w:tcBorders>
              <w:top w:val="single" w:sz="4" w:space="0" w:color="auto"/>
              <w:left w:val="single" w:sz="4" w:space="0" w:color="auto"/>
              <w:bottom w:val="single" w:sz="4" w:space="0" w:color="auto"/>
              <w:right w:val="single" w:sz="4" w:space="0" w:color="auto"/>
            </w:tcBorders>
            <w:vAlign w:val="center"/>
            <w:hideMark/>
          </w:tcPr>
          <w:p w14:paraId="320B7904" w14:textId="77777777" w:rsidR="00B77E9B" w:rsidRPr="00B77E9B" w:rsidRDefault="00B77E9B" w:rsidP="00B77E9B">
            <w:pPr>
              <w:spacing w:after="0" w:line="240" w:lineRule="auto"/>
              <w:rPr>
                <w:rFonts w:ascii="Calibri" w:eastAsia="Times New Roman" w:hAnsi="Calibri" w:cs="Calibri"/>
                <w:color w:val="000000"/>
                <w:sz w:val="18"/>
                <w:szCs w:val="18"/>
                <w:lang w:eastAsia="hr-HR"/>
              </w:rPr>
            </w:pPr>
            <w:r w:rsidRPr="00B77E9B">
              <w:rPr>
                <w:rFonts w:ascii="Calibri" w:eastAsia="Times New Roman" w:hAnsi="Calibri" w:cs="Calibri"/>
                <w:color w:val="000000"/>
                <w:sz w:val="18"/>
                <w:szCs w:val="18"/>
                <w:lang w:eastAsia="hr-HR"/>
              </w:rPr>
              <w:t>Poludnevna edukacija-očekivani broj sudionika</w:t>
            </w:r>
          </w:p>
        </w:tc>
        <w:tc>
          <w:tcPr>
            <w:tcW w:w="547" w:type="pct"/>
            <w:tcBorders>
              <w:top w:val="single" w:sz="4" w:space="0" w:color="auto"/>
              <w:left w:val="single" w:sz="4" w:space="0" w:color="auto"/>
              <w:bottom w:val="single" w:sz="4" w:space="0" w:color="auto"/>
              <w:right w:val="single" w:sz="4" w:space="0" w:color="auto"/>
            </w:tcBorders>
            <w:vAlign w:val="center"/>
          </w:tcPr>
          <w:p w14:paraId="7D2E5076" w14:textId="77777777" w:rsidR="00B77E9B" w:rsidRPr="00B77E9B" w:rsidRDefault="00B77E9B" w:rsidP="00B77E9B">
            <w:pPr>
              <w:spacing w:after="0" w:line="240" w:lineRule="auto"/>
              <w:jc w:val="center"/>
              <w:rPr>
                <w:rFonts w:ascii="Times New Roman" w:eastAsia="Times New Roman" w:hAnsi="Times New Roman" w:cs="Times New Roman"/>
                <w:bCs/>
                <w:sz w:val="18"/>
                <w:szCs w:val="18"/>
              </w:rPr>
            </w:pPr>
            <w:r w:rsidRPr="00B77E9B">
              <w:rPr>
                <w:bCs/>
                <w:sz w:val="20"/>
                <w:szCs w:val="20"/>
              </w:rPr>
              <w:t>30</w:t>
            </w:r>
          </w:p>
        </w:tc>
        <w:tc>
          <w:tcPr>
            <w:tcW w:w="783" w:type="pct"/>
            <w:tcBorders>
              <w:top w:val="single" w:sz="4" w:space="0" w:color="auto"/>
              <w:left w:val="single" w:sz="4" w:space="0" w:color="auto"/>
              <w:bottom w:val="single" w:sz="4" w:space="0" w:color="auto"/>
              <w:right w:val="single" w:sz="4" w:space="0" w:color="auto"/>
            </w:tcBorders>
            <w:vAlign w:val="center"/>
          </w:tcPr>
          <w:p w14:paraId="74D1C00A" w14:textId="77777777" w:rsidR="00B77E9B" w:rsidRPr="00B77E9B" w:rsidRDefault="00B77E9B" w:rsidP="00B77E9B">
            <w:pPr>
              <w:spacing w:after="0" w:line="240" w:lineRule="auto"/>
              <w:jc w:val="center"/>
              <w:rPr>
                <w:rFonts w:ascii="Calibri" w:eastAsia="Calibri" w:hAnsi="Calibri" w:cs="Times New Roman"/>
                <w:bCs/>
                <w:sz w:val="18"/>
                <w:szCs w:val="18"/>
              </w:rPr>
            </w:pPr>
            <w:r w:rsidRPr="00B77E9B">
              <w:rPr>
                <w:bCs/>
                <w:sz w:val="20"/>
                <w:szCs w:val="20"/>
              </w:rPr>
              <w:t>37</w:t>
            </w:r>
          </w:p>
        </w:tc>
        <w:tc>
          <w:tcPr>
            <w:tcW w:w="770" w:type="pct"/>
            <w:tcBorders>
              <w:top w:val="single" w:sz="4" w:space="0" w:color="auto"/>
              <w:left w:val="single" w:sz="4" w:space="0" w:color="auto"/>
              <w:bottom w:val="single" w:sz="4" w:space="0" w:color="auto"/>
              <w:right w:val="single" w:sz="4" w:space="0" w:color="auto"/>
            </w:tcBorders>
            <w:vAlign w:val="center"/>
          </w:tcPr>
          <w:p w14:paraId="2DC14588" w14:textId="77777777" w:rsidR="00B77E9B" w:rsidRPr="00B77E9B" w:rsidRDefault="00B77E9B" w:rsidP="00B77E9B">
            <w:pPr>
              <w:spacing w:after="0" w:line="240" w:lineRule="auto"/>
              <w:jc w:val="center"/>
              <w:rPr>
                <w:rFonts w:ascii="Calibri" w:eastAsia="Calibri" w:hAnsi="Calibri" w:cs="Times New Roman"/>
                <w:bCs/>
                <w:sz w:val="18"/>
                <w:szCs w:val="18"/>
              </w:rPr>
            </w:pPr>
            <w:r w:rsidRPr="00B77E9B">
              <w:rPr>
                <w:bCs/>
                <w:sz w:val="20"/>
                <w:szCs w:val="20"/>
              </w:rPr>
              <w:t>-7</w:t>
            </w:r>
          </w:p>
        </w:tc>
        <w:tc>
          <w:tcPr>
            <w:tcW w:w="554" w:type="pct"/>
            <w:tcBorders>
              <w:top w:val="single" w:sz="4" w:space="0" w:color="auto"/>
              <w:left w:val="single" w:sz="4" w:space="0" w:color="auto"/>
              <w:bottom w:val="single" w:sz="4" w:space="0" w:color="auto"/>
              <w:right w:val="single" w:sz="4" w:space="0" w:color="auto"/>
            </w:tcBorders>
            <w:vAlign w:val="center"/>
          </w:tcPr>
          <w:p w14:paraId="6A953CA8" w14:textId="77777777" w:rsidR="00B77E9B" w:rsidRPr="00B77E9B" w:rsidRDefault="00B77E9B" w:rsidP="00B77E9B">
            <w:pPr>
              <w:spacing w:after="0" w:line="240" w:lineRule="auto"/>
              <w:jc w:val="center"/>
              <w:rPr>
                <w:rFonts w:ascii="Calibri" w:eastAsia="Calibri" w:hAnsi="Calibri" w:cs="Times New Roman"/>
                <w:bCs/>
                <w:sz w:val="18"/>
                <w:szCs w:val="18"/>
              </w:rPr>
            </w:pPr>
            <w:r w:rsidRPr="00B77E9B">
              <w:rPr>
                <w:bCs/>
                <w:sz w:val="20"/>
                <w:szCs w:val="20"/>
              </w:rPr>
              <w:t>81%</w:t>
            </w:r>
          </w:p>
        </w:tc>
      </w:tr>
      <w:tr w:rsidR="00B77E9B" w:rsidRPr="00B77E9B" w14:paraId="0E176D02" w14:textId="77777777" w:rsidTr="00B77E9B">
        <w:trPr>
          <w:trHeight w:val="284"/>
        </w:trPr>
        <w:tc>
          <w:tcPr>
            <w:tcW w:w="390" w:type="pct"/>
            <w:tcBorders>
              <w:top w:val="single" w:sz="4" w:space="0" w:color="auto"/>
              <w:left w:val="single" w:sz="4" w:space="0" w:color="auto"/>
              <w:bottom w:val="single" w:sz="4" w:space="0" w:color="auto"/>
              <w:right w:val="single" w:sz="4" w:space="0" w:color="auto"/>
            </w:tcBorders>
            <w:vAlign w:val="center"/>
            <w:hideMark/>
          </w:tcPr>
          <w:p w14:paraId="4322E415" w14:textId="77777777" w:rsidR="00B77E9B" w:rsidRPr="00B77E9B" w:rsidRDefault="00B77E9B" w:rsidP="00B77E9B">
            <w:pPr>
              <w:spacing w:after="0" w:line="240" w:lineRule="auto"/>
              <w:jc w:val="center"/>
              <w:rPr>
                <w:rFonts w:ascii="Calibri" w:eastAsia="Times New Roman" w:hAnsi="Calibri" w:cs="Calibri"/>
                <w:color w:val="000000"/>
                <w:sz w:val="18"/>
                <w:szCs w:val="18"/>
                <w:lang w:eastAsia="hr-HR"/>
              </w:rPr>
            </w:pPr>
            <w:r w:rsidRPr="00B77E9B">
              <w:rPr>
                <w:rFonts w:ascii="Calibri" w:eastAsia="Times New Roman" w:hAnsi="Calibri" w:cs="Calibri"/>
                <w:color w:val="000000"/>
                <w:sz w:val="18"/>
                <w:szCs w:val="18"/>
                <w:lang w:eastAsia="hr-HR"/>
              </w:rPr>
              <w:t>2.</w:t>
            </w:r>
          </w:p>
        </w:tc>
        <w:tc>
          <w:tcPr>
            <w:tcW w:w="1956" w:type="pct"/>
            <w:tcBorders>
              <w:top w:val="single" w:sz="4" w:space="0" w:color="auto"/>
              <w:left w:val="single" w:sz="4" w:space="0" w:color="auto"/>
              <w:bottom w:val="single" w:sz="4" w:space="0" w:color="auto"/>
              <w:right w:val="single" w:sz="4" w:space="0" w:color="auto"/>
            </w:tcBorders>
            <w:vAlign w:val="center"/>
            <w:hideMark/>
          </w:tcPr>
          <w:p w14:paraId="2C94C6BB" w14:textId="77777777" w:rsidR="00B77E9B" w:rsidRPr="00B77E9B" w:rsidRDefault="00B77E9B" w:rsidP="00B77E9B">
            <w:pPr>
              <w:spacing w:after="0" w:line="240" w:lineRule="auto"/>
              <w:rPr>
                <w:rFonts w:ascii="Calibri" w:eastAsia="Times New Roman" w:hAnsi="Calibri" w:cs="Calibri"/>
                <w:color w:val="000000"/>
                <w:sz w:val="18"/>
                <w:szCs w:val="18"/>
                <w:lang w:eastAsia="hr-HR"/>
              </w:rPr>
            </w:pPr>
            <w:r w:rsidRPr="00B77E9B">
              <w:rPr>
                <w:rFonts w:ascii="Calibri" w:eastAsia="Times New Roman" w:hAnsi="Calibri" w:cs="Calibri"/>
                <w:color w:val="000000"/>
                <w:sz w:val="18"/>
                <w:szCs w:val="18"/>
                <w:lang w:eastAsia="hr-HR"/>
              </w:rPr>
              <w:t>Edukacija do 3 dana</w:t>
            </w:r>
          </w:p>
        </w:tc>
        <w:tc>
          <w:tcPr>
            <w:tcW w:w="547" w:type="pct"/>
            <w:tcBorders>
              <w:top w:val="single" w:sz="4" w:space="0" w:color="auto"/>
              <w:left w:val="single" w:sz="4" w:space="0" w:color="auto"/>
              <w:bottom w:val="single" w:sz="4" w:space="0" w:color="auto"/>
              <w:right w:val="single" w:sz="4" w:space="0" w:color="auto"/>
            </w:tcBorders>
            <w:vAlign w:val="center"/>
          </w:tcPr>
          <w:p w14:paraId="6298CA40" w14:textId="77777777" w:rsidR="00B77E9B" w:rsidRPr="00B77E9B" w:rsidRDefault="00B77E9B" w:rsidP="00B77E9B">
            <w:pPr>
              <w:spacing w:after="0" w:line="240" w:lineRule="auto"/>
              <w:jc w:val="center"/>
              <w:rPr>
                <w:rFonts w:ascii="Calibri" w:eastAsia="Calibri" w:hAnsi="Calibri" w:cs="Times New Roman"/>
                <w:bCs/>
                <w:color w:val="1A1A1A"/>
                <w:sz w:val="18"/>
                <w:szCs w:val="18"/>
              </w:rPr>
            </w:pPr>
            <w:r w:rsidRPr="00B77E9B">
              <w:rPr>
                <w:sz w:val="20"/>
                <w:szCs w:val="20"/>
              </w:rPr>
              <w:t>420</w:t>
            </w:r>
          </w:p>
        </w:tc>
        <w:tc>
          <w:tcPr>
            <w:tcW w:w="783" w:type="pct"/>
            <w:tcBorders>
              <w:top w:val="single" w:sz="4" w:space="0" w:color="auto"/>
              <w:left w:val="single" w:sz="4" w:space="0" w:color="auto"/>
              <w:bottom w:val="single" w:sz="4" w:space="0" w:color="auto"/>
              <w:right w:val="single" w:sz="4" w:space="0" w:color="auto"/>
            </w:tcBorders>
            <w:vAlign w:val="center"/>
          </w:tcPr>
          <w:p w14:paraId="1A93DCAF" w14:textId="77777777" w:rsidR="00B77E9B" w:rsidRPr="00B77E9B" w:rsidRDefault="00B77E9B" w:rsidP="00B77E9B">
            <w:pPr>
              <w:spacing w:after="0" w:line="240" w:lineRule="auto"/>
              <w:jc w:val="center"/>
              <w:rPr>
                <w:rFonts w:ascii="Calibri" w:eastAsia="Calibri" w:hAnsi="Calibri" w:cs="Times New Roman"/>
                <w:bCs/>
                <w:color w:val="1A1A1A"/>
                <w:sz w:val="18"/>
                <w:szCs w:val="18"/>
              </w:rPr>
            </w:pPr>
            <w:r w:rsidRPr="00B77E9B">
              <w:rPr>
                <w:sz w:val="20"/>
                <w:szCs w:val="20"/>
              </w:rPr>
              <w:t>21</w:t>
            </w:r>
          </w:p>
        </w:tc>
        <w:tc>
          <w:tcPr>
            <w:tcW w:w="770" w:type="pct"/>
            <w:tcBorders>
              <w:top w:val="single" w:sz="4" w:space="0" w:color="auto"/>
              <w:left w:val="single" w:sz="4" w:space="0" w:color="auto"/>
              <w:bottom w:val="single" w:sz="4" w:space="0" w:color="auto"/>
              <w:right w:val="single" w:sz="4" w:space="0" w:color="auto"/>
            </w:tcBorders>
            <w:vAlign w:val="center"/>
          </w:tcPr>
          <w:p w14:paraId="3585DA79" w14:textId="77777777" w:rsidR="00B77E9B" w:rsidRPr="00B77E9B" w:rsidRDefault="00B77E9B" w:rsidP="00B77E9B">
            <w:pPr>
              <w:spacing w:after="0" w:line="240" w:lineRule="auto"/>
              <w:jc w:val="center"/>
              <w:rPr>
                <w:rFonts w:ascii="Calibri" w:eastAsia="Calibri" w:hAnsi="Calibri" w:cs="Times New Roman"/>
                <w:bCs/>
                <w:sz w:val="18"/>
                <w:szCs w:val="18"/>
              </w:rPr>
            </w:pPr>
            <w:r w:rsidRPr="00B77E9B">
              <w:rPr>
                <w:sz w:val="20"/>
                <w:szCs w:val="20"/>
              </w:rPr>
              <w:t>399</w:t>
            </w:r>
          </w:p>
        </w:tc>
        <w:tc>
          <w:tcPr>
            <w:tcW w:w="554" w:type="pct"/>
            <w:tcBorders>
              <w:top w:val="single" w:sz="4" w:space="0" w:color="auto"/>
              <w:left w:val="single" w:sz="4" w:space="0" w:color="auto"/>
              <w:bottom w:val="single" w:sz="4" w:space="0" w:color="auto"/>
              <w:right w:val="single" w:sz="4" w:space="0" w:color="auto"/>
            </w:tcBorders>
            <w:vAlign w:val="center"/>
          </w:tcPr>
          <w:p w14:paraId="6B1B36EF" w14:textId="77777777" w:rsidR="00B77E9B" w:rsidRPr="00B77E9B" w:rsidRDefault="00B77E9B" w:rsidP="00B77E9B">
            <w:pPr>
              <w:spacing w:after="0" w:line="240" w:lineRule="auto"/>
              <w:jc w:val="center"/>
              <w:rPr>
                <w:rFonts w:ascii="Calibri" w:eastAsia="Calibri" w:hAnsi="Calibri" w:cs="Times New Roman"/>
                <w:bCs/>
                <w:sz w:val="18"/>
                <w:szCs w:val="18"/>
              </w:rPr>
            </w:pPr>
            <w:r w:rsidRPr="00B77E9B">
              <w:rPr>
                <w:sz w:val="20"/>
                <w:szCs w:val="20"/>
              </w:rPr>
              <w:t>2.000%</w:t>
            </w:r>
          </w:p>
        </w:tc>
      </w:tr>
      <w:tr w:rsidR="00B77E9B" w:rsidRPr="00B77E9B" w14:paraId="74F8350E" w14:textId="77777777" w:rsidTr="00B77E9B">
        <w:trPr>
          <w:trHeight w:val="284"/>
        </w:trPr>
        <w:tc>
          <w:tcPr>
            <w:tcW w:w="390" w:type="pct"/>
            <w:tcBorders>
              <w:top w:val="single" w:sz="4" w:space="0" w:color="auto"/>
              <w:left w:val="single" w:sz="4" w:space="0" w:color="auto"/>
              <w:bottom w:val="single" w:sz="4" w:space="0" w:color="auto"/>
              <w:right w:val="single" w:sz="4" w:space="0" w:color="auto"/>
            </w:tcBorders>
            <w:vAlign w:val="center"/>
            <w:hideMark/>
          </w:tcPr>
          <w:p w14:paraId="33BD94B5" w14:textId="77777777" w:rsidR="00B77E9B" w:rsidRPr="00B77E9B" w:rsidRDefault="00B77E9B" w:rsidP="00B77E9B">
            <w:pPr>
              <w:spacing w:after="0" w:line="240" w:lineRule="auto"/>
              <w:jc w:val="center"/>
              <w:rPr>
                <w:rFonts w:ascii="Calibri" w:eastAsia="Times New Roman" w:hAnsi="Calibri" w:cs="Calibri"/>
                <w:color w:val="000000"/>
                <w:sz w:val="18"/>
                <w:szCs w:val="18"/>
                <w:lang w:eastAsia="hr-HR"/>
              </w:rPr>
            </w:pPr>
            <w:r w:rsidRPr="00B77E9B">
              <w:rPr>
                <w:rFonts w:ascii="Calibri" w:eastAsia="Times New Roman" w:hAnsi="Calibri" w:cs="Calibri"/>
                <w:color w:val="000000"/>
                <w:sz w:val="18"/>
                <w:szCs w:val="18"/>
                <w:lang w:eastAsia="hr-HR"/>
              </w:rPr>
              <w:t>3.</w:t>
            </w:r>
          </w:p>
        </w:tc>
        <w:tc>
          <w:tcPr>
            <w:tcW w:w="1956" w:type="pct"/>
            <w:tcBorders>
              <w:top w:val="single" w:sz="4" w:space="0" w:color="auto"/>
              <w:left w:val="single" w:sz="4" w:space="0" w:color="auto"/>
              <w:bottom w:val="single" w:sz="4" w:space="0" w:color="auto"/>
              <w:right w:val="single" w:sz="4" w:space="0" w:color="auto"/>
            </w:tcBorders>
            <w:vAlign w:val="center"/>
            <w:hideMark/>
          </w:tcPr>
          <w:p w14:paraId="0AFEB953" w14:textId="77777777" w:rsidR="00B77E9B" w:rsidRPr="00B77E9B" w:rsidRDefault="00B77E9B" w:rsidP="00B77E9B">
            <w:pPr>
              <w:spacing w:after="0" w:line="240" w:lineRule="auto"/>
              <w:rPr>
                <w:rFonts w:ascii="Calibri" w:eastAsia="Times New Roman" w:hAnsi="Calibri" w:cs="Calibri"/>
                <w:color w:val="000000"/>
                <w:sz w:val="18"/>
                <w:szCs w:val="18"/>
                <w:lang w:eastAsia="hr-HR"/>
              </w:rPr>
            </w:pPr>
            <w:r w:rsidRPr="00B77E9B">
              <w:rPr>
                <w:rFonts w:ascii="Calibri" w:eastAsia="Times New Roman" w:hAnsi="Calibri" w:cs="Calibri"/>
                <w:color w:val="000000"/>
                <w:sz w:val="18"/>
                <w:szCs w:val="18"/>
                <w:lang w:eastAsia="hr-HR"/>
              </w:rPr>
              <w:t>Edukacija s međunarodnim sudjelovanjem</w:t>
            </w:r>
          </w:p>
        </w:tc>
        <w:tc>
          <w:tcPr>
            <w:tcW w:w="547" w:type="pct"/>
            <w:tcBorders>
              <w:top w:val="single" w:sz="4" w:space="0" w:color="auto"/>
              <w:left w:val="single" w:sz="4" w:space="0" w:color="auto"/>
              <w:bottom w:val="single" w:sz="4" w:space="0" w:color="auto"/>
              <w:right w:val="single" w:sz="4" w:space="0" w:color="auto"/>
            </w:tcBorders>
            <w:vAlign w:val="center"/>
          </w:tcPr>
          <w:p w14:paraId="69186943" w14:textId="77777777" w:rsidR="00B77E9B" w:rsidRPr="00B77E9B" w:rsidRDefault="00B77E9B" w:rsidP="00B77E9B">
            <w:pPr>
              <w:spacing w:after="0" w:line="240" w:lineRule="auto"/>
              <w:jc w:val="center"/>
              <w:rPr>
                <w:rFonts w:ascii="Calibri" w:eastAsia="Calibri" w:hAnsi="Calibri" w:cs="Times New Roman"/>
                <w:bCs/>
                <w:color w:val="1A1A1A"/>
                <w:sz w:val="18"/>
                <w:szCs w:val="18"/>
              </w:rPr>
            </w:pPr>
            <w:r w:rsidRPr="00B77E9B">
              <w:rPr>
                <w:sz w:val="20"/>
                <w:szCs w:val="20"/>
              </w:rPr>
              <w:t>200</w:t>
            </w:r>
          </w:p>
        </w:tc>
        <w:tc>
          <w:tcPr>
            <w:tcW w:w="783" w:type="pct"/>
            <w:tcBorders>
              <w:top w:val="single" w:sz="4" w:space="0" w:color="auto"/>
              <w:left w:val="single" w:sz="4" w:space="0" w:color="auto"/>
              <w:bottom w:val="single" w:sz="4" w:space="0" w:color="auto"/>
              <w:right w:val="single" w:sz="4" w:space="0" w:color="auto"/>
            </w:tcBorders>
            <w:vAlign w:val="center"/>
          </w:tcPr>
          <w:p w14:paraId="688B0D73" w14:textId="77777777" w:rsidR="00B77E9B" w:rsidRPr="00B77E9B" w:rsidRDefault="00B77E9B" w:rsidP="00B77E9B">
            <w:pPr>
              <w:spacing w:after="0" w:line="240" w:lineRule="auto"/>
              <w:jc w:val="center"/>
              <w:rPr>
                <w:rFonts w:ascii="Calibri" w:eastAsia="Calibri" w:hAnsi="Calibri" w:cs="Times New Roman"/>
                <w:bCs/>
                <w:color w:val="1A1A1A"/>
                <w:sz w:val="18"/>
                <w:szCs w:val="18"/>
              </w:rPr>
            </w:pPr>
            <w:r w:rsidRPr="00B77E9B">
              <w:rPr>
                <w:sz w:val="20"/>
                <w:szCs w:val="20"/>
              </w:rPr>
              <w:t>0</w:t>
            </w:r>
          </w:p>
        </w:tc>
        <w:tc>
          <w:tcPr>
            <w:tcW w:w="770" w:type="pct"/>
            <w:tcBorders>
              <w:top w:val="single" w:sz="4" w:space="0" w:color="auto"/>
              <w:left w:val="single" w:sz="4" w:space="0" w:color="auto"/>
              <w:bottom w:val="single" w:sz="4" w:space="0" w:color="auto"/>
              <w:right w:val="single" w:sz="4" w:space="0" w:color="auto"/>
            </w:tcBorders>
            <w:vAlign w:val="center"/>
          </w:tcPr>
          <w:p w14:paraId="398FD403" w14:textId="77777777" w:rsidR="00B77E9B" w:rsidRPr="00B77E9B" w:rsidRDefault="00B77E9B" w:rsidP="00B77E9B">
            <w:pPr>
              <w:spacing w:after="0" w:line="240" w:lineRule="auto"/>
              <w:jc w:val="center"/>
              <w:rPr>
                <w:rFonts w:ascii="Calibri" w:eastAsia="Calibri" w:hAnsi="Calibri" w:cs="Times New Roman"/>
                <w:bCs/>
                <w:sz w:val="18"/>
                <w:szCs w:val="18"/>
              </w:rPr>
            </w:pPr>
            <w:r w:rsidRPr="00B77E9B">
              <w:rPr>
                <w:sz w:val="20"/>
                <w:szCs w:val="20"/>
              </w:rPr>
              <w:t>200</w:t>
            </w:r>
          </w:p>
        </w:tc>
        <w:tc>
          <w:tcPr>
            <w:tcW w:w="554" w:type="pct"/>
            <w:tcBorders>
              <w:top w:val="single" w:sz="4" w:space="0" w:color="auto"/>
              <w:left w:val="single" w:sz="4" w:space="0" w:color="auto"/>
              <w:bottom w:val="single" w:sz="4" w:space="0" w:color="auto"/>
              <w:right w:val="single" w:sz="4" w:space="0" w:color="auto"/>
            </w:tcBorders>
            <w:vAlign w:val="center"/>
          </w:tcPr>
          <w:p w14:paraId="5DC54BC2" w14:textId="77777777" w:rsidR="00B77E9B" w:rsidRPr="00B77E9B" w:rsidRDefault="00B77E9B" w:rsidP="00B77E9B">
            <w:pPr>
              <w:spacing w:after="0" w:line="240" w:lineRule="auto"/>
              <w:jc w:val="center"/>
              <w:rPr>
                <w:rFonts w:ascii="Calibri" w:eastAsia="Calibri" w:hAnsi="Calibri" w:cs="Times New Roman"/>
                <w:bCs/>
                <w:sz w:val="18"/>
                <w:szCs w:val="18"/>
              </w:rPr>
            </w:pPr>
            <w:r w:rsidRPr="00B77E9B">
              <w:rPr>
                <w:sz w:val="20"/>
                <w:szCs w:val="20"/>
              </w:rPr>
              <w:t>-</w:t>
            </w:r>
          </w:p>
        </w:tc>
      </w:tr>
      <w:tr w:rsidR="00B77E9B" w:rsidRPr="00B77E9B" w14:paraId="4DC06CEC" w14:textId="77777777" w:rsidTr="00B77E9B">
        <w:trPr>
          <w:trHeight w:val="284"/>
        </w:trPr>
        <w:tc>
          <w:tcPr>
            <w:tcW w:w="390" w:type="pct"/>
            <w:tcBorders>
              <w:top w:val="single" w:sz="4" w:space="0" w:color="auto"/>
              <w:left w:val="single" w:sz="4" w:space="0" w:color="auto"/>
              <w:bottom w:val="single" w:sz="4" w:space="0" w:color="auto"/>
              <w:right w:val="single" w:sz="4" w:space="0" w:color="auto"/>
            </w:tcBorders>
            <w:vAlign w:val="center"/>
            <w:hideMark/>
          </w:tcPr>
          <w:p w14:paraId="71184348" w14:textId="77777777" w:rsidR="00B77E9B" w:rsidRPr="00B77E9B" w:rsidRDefault="00B77E9B" w:rsidP="00B77E9B">
            <w:pPr>
              <w:spacing w:after="0" w:line="240" w:lineRule="auto"/>
              <w:jc w:val="center"/>
              <w:rPr>
                <w:rFonts w:ascii="Calibri" w:eastAsia="Times New Roman" w:hAnsi="Calibri" w:cs="Calibri"/>
                <w:color w:val="000000"/>
                <w:sz w:val="18"/>
                <w:szCs w:val="18"/>
                <w:lang w:eastAsia="hr-HR"/>
              </w:rPr>
            </w:pPr>
            <w:r w:rsidRPr="00B77E9B">
              <w:rPr>
                <w:rFonts w:ascii="Calibri" w:eastAsia="Times New Roman" w:hAnsi="Calibri" w:cs="Calibri"/>
                <w:color w:val="000000"/>
                <w:sz w:val="18"/>
                <w:szCs w:val="18"/>
                <w:lang w:eastAsia="hr-HR"/>
              </w:rPr>
              <w:t>4.</w:t>
            </w:r>
          </w:p>
        </w:tc>
        <w:tc>
          <w:tcPr>
            <w:tcW w:w="1956" w:type="pct"/>
            <w:tcBorders>
              <w:top w:val="single" w:sz="4" w:space="0" w:color="auto"/>
              <w:left w:val="single" w:sz="4" w:space="0" w:color="auto"/>
              <w:bottom w:val="single" w:sz="4" w:space="0" w:color="auto"/>
              <w:right w:val="single" w:sz="4" w:space="0" w:color="auto"/>
            </w:tcBorders>
            <w:vAlign w:val="center"/>
            <w:hideMark/>
          </w:tcPr>
          <w:p w14:paraId="4ADA2242" w14:textId="77777777" w:rsidR="00B77E9B" w:rsidRPr="00B77E9B" w:rsidRDefault="00B77E9B" w:rsidP="00B77E9B">
            <w:pPr>
              <w:spacing w:after="0" w:line="240" w:lineRule="auto"/>
              <w:rPr>
                <w:rFonts w:ascii="Calibri" w:eastAsia="Times New Roman" w:hAnsi="Calibri" w:cs="Calibri"/>
                <w:color w:val="000000"/>
                <w:sz w:val="18"/>
                <w:szCs w:val="18"/>
                <w:lang w:eastAsia="hr-HR"/>
              </w:rPr>
            </w:pPr>
            <w:r w:rsidRPr="00B77E9B">
              <w:rPr>
                <w:rFonts w:ascii="Calibri" w:eastAsia="Times New Roman" w:hAnsi="Calibri" w:cs="Calibri"/>
                <w:color w:val="000000"/>
                <w:sz w:val="18"/>
                <w:szCs w:val="18"/>
                <w:lang w:eastAsia="hr-HR"/>
              </w:rPr>
              <w:t>Stručni savjet prije pokretanja postupka iz nadležnosti rada HALMED-a</w:t>
            </w:r>
          </w:p>
        </w:tc>
        <w:tc>
          <w:tcPr>
            <w:tcW w:w="547" w:type="pct"/>
            <w:tcBorders>
              <w:top w:val="single" w:sz="4" w:space="0" w:color="auto"/>
              <w:left w:val="single" w:sz="4" w:space="0" w:color="auto"/>
              <w:bottom w:val="single" w:sz="4" w:space="0" w:color="auto"/>
              <w:right w:val="single" w:sz="4" w:space="0" w:color="auto"/>
            </w:tcBorders>
            <w:vAlign w:val="center"/>
          </w:tcPr>
          <w:p w14:paraId="2D61169E" w14:textId="77777777" w:rsidR="00B77E9B" w:rsidRPr="00B77E9B" w:rsidRDefault="00B77E9B" w:rsidP="00B77E9B">
            <w:pPr>
              <w:spacing w:after="0" w:line="240" w:lineRule="auto"/>
              <w:jc w:val="center"/>
              <w:rPr>
                <w:rFonts w:ascii="Times New Roman" w:eastAsia="Times New Roman" w:hAnsi="Times New Roman" w:cs="Times New Roman"/>
                <w:sz w:val="18"/>
                <w:szCs w:val="18"/>
              </w:rPr>
            </w:pPr>
            <w:r w:rsidRPr="00B77E9B">
              <w:rPr>
                <w:sz w:val="20"/>
                <w:szCs w:val="20"/>
              </w:rPr>
              <w:t>6</w:t>
            </w:r>
          </w:p>
        </w:tc>
        <w:tc>
          <w:tcPr>
            <w:tcW w:w="783" w:type="pct"/>
            <w:tcBorders>
              <w:top w:val="single" w:sz="4" w:space="0" w:color="auto"/>
              <w:left w:val="single" w:sz="4" w:space="0" w:color="auto"/>
              <w:bottom w:val="single" w:sz="4" w:space="0" w:color="auto"/>
              <w:right w:val="single" w:sz="4" w:space="0" w:color="auto"/>
            </w:tcBorders>
            <w:vAlign w:val="center"/>
          </w:tcPr>
          <w:p w14:paraId="00AD80AC" w14:textId="77777777" w:rsidR="00B77E9B" w:rsidRPr="00B77E9B" w:rsidRDefault="00B77E9B" w:rsidP="00B77E9B">
            <w:pPr>
              <w:spacing w:after="0" w:line="240" w:lineRule="auto"/>
              <w:jc w:val="center"/>
              <w:rPr>
                <w:rFonts w:ascii="Calibri" w:eastAsia="Calibri" w:hAnsi="Calibri" w:cs="Times New Roman"/>
                <w:sz w:val="18"/>
                <w:szCs w:val="18"/>
              </w:rPr>
            </w:pPr>
            <w:r w:rsidRPr="00B77E9B">
              <w:rPr>
                <w:sz w:val="20"/>
                <w:szCs w:val="20"/>
              </w:rPr>
              <w:t>14</w:t>
            </w:r>
          </w:p>
        </w:tc>
        <w:tc>
          <w:tcPr>
            <w:tcW w:w="770" w:type="pct"/>
            <w:tcBorders>
              <w:top w:val="single" w:sz="4" w:space="0" w:color="auto"/>
              <w:left w:val="single" w:sz="4" w:space="0" w:color="auto"/>
              <w:bottom w:val="single" w:sz="4" w:space="0" w:color="auto"/>
              <w:right w:val="single" w:sz="4" w:space="0" w:color="auto"/>
            </w:tcBorders>
            <w:vAlign w:val="center"/>
          </w:tcPr>
          <w:p w14:paraId="1B2DEEB9" w14:textId="77777777" w:rsidR="00B77E9B" w:rsidRPr="00B77E9B" w:rsidRDefault="00B77E9B" w:rsidP="00B77E9B">
            <w:pPr>
              <w:spacing w:after="0" w:line="240" w:lineRule="auto"/>
              <w:jc w:val="center"/>
              <w:rPr>
                <w:rFonts w:ascii="Calibri" w:eastAsia="Calibri" w:hAnsi="Calibri" w:cs="Times New Roman"/>
                <w:bCs/>
                <w:sz w:val="18"/>
                <w:szCs w:val="18"/>
              </w:rPr>
            </w:pPr>
            <w:r w:rsidRPr="00B77E9B">
              <w:rPr>
                <w:sz w:val="20"/>
                <w:szCs w:val="20"/>
              </w:rPr>
              <w:t>-8</w:t>
            </w:r>
          </w:p>
        </w:tc>
        <w:tc>
          <w:tcPr>
            <w:tcW w:w="554" w:type="pct"/>
            <w:tcBorders>
              <w:top w:val="single" w:sz="4" w:space="0" w:color="auto"/>
              <w:left w:val="single" w:sz="4" w:space="0" w:color="auto"/>
              <w:bottom w:val="single" w:sz="4" w:space="0" w:color="auto"/>
              <w:right w:val="single" w:sz="4" w:space="0" w:color="auto"/>
            </w:tcBorders>
            <w:vAlign w:val="center"/>
          </w:tcPr>
          <w:p w14:paraId="4C2BF770" w14:textId="77777777" w:rsidR="00B77E9B" w:rsidRPr="00B77E9B" w:rsidRDefault="00B77E9B" w:rsidP="00B77E9B">
            <w:pPr>
              <w:spacing w:after="0" w:line="240" w:lineRule="auto"/>
              <w:jc w:val="center"/>
              <w:rPr>
                <w:rFonts w:ascii="Calibri" w:eastAsia="Calibri" w:hAnsi="Calibri" w:cs="Times New Roman"/>
                <w:bCs/>
                <w:sz w:val="18"/>
                <w:szCs w:val="18"/>
              </w:rPr>
            </w:pPr>
            <w:r w:rsidRPr="00B77E9B">
              <w:rPr>
                <w:sz w:val="20"/>
                <w:szCs w:val="20"/>
              </w:rPr>
              <w:t>43%</w:t>
            </w:r>
          </w:p>
        </w:tc>
      </w:tr>
      <w:tr w:rsidR="00B77E9B" w:rsidRPr="00B77E9B" w14:paraId="2C183BA0" w14:textId="77777777" w:rsidTr="00B77E9B">
        <w:trPr>
          <w:trHeight w:val="284"/>
        </w:trPr>
        <w:tc>
          <w:tcPr>
            <w:tcW w:w="2346" w:type="pct"/>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6A1F8B2C" w14:textId="77777777" w:rsidR="00B77E9B" w:rsidRPr="00B77E9B" w:rsidRDefault="00B77E9B" w:rsidP="00B77E9B">
            <w:pPr>
              <w:spacing w:after="0" w:line="240" w:lineRule="auto"/>
              <w:rPr>
                <w:rFonts w:ascii="Calibri" w:eastAsia="Times New Roman" w:hAnsi="Calibri" w:cs="Times New Roman"/>
                <w:b/>
                <w:sz w:val="18"/>
                <w:szCs w:val="18"/>
                <w:lang w:eastAsia="hr-HR"/>
              </w:rPr>
            </w:pPr>
            <w:r w:rsidRPr="00B77E9B">
              <w:rPr>
                <w:rFonts w:ascii="Calibri" w:eastAsia="Times New Roman" w:hAnsi="Calibri" w:cs="Times New Roman"/>
                <w:b/>
                <w:sz w:val="18"/>
                <w:szCs w:val="18"/>
                <w:lang w:eastAsia="hr-HR"/>
              </w:rPr>
              <w:t>UKUPNO:</w:t>
            </w:r>
          </w:p>
        </w:tc>
        <w:tc>
          <w:tcPr>
            <w:tcW w:w="547" w:type="pct"/>
            <w:tcBorders>
              <w:top w:val="single" w:sz="4" w:space="0" w:color="auto"/>
              <w:left w:val="single" w:sz="4" w:space="0" w:color="auto"/>
              <w:bottom w:val="single" w:sz="4" w:space="0" w:color="auto"/>
              <w:right w:val="single" w:sz="4" w:space="0" w:color="auto"/>
            </w:tcBorders>
            <w:shd w:val="clear" w:color="auto" w:fill="BFBFBF"/>
            <w:vAlign w:val="center"/>
          </w:tcPr>
          <w:p w14:paraId="572B1756" w14:textId="77777777" w:rsidR="00B77E9B" w:rsidRPr="00B77E9B" w:rsidRDefault="00B77E9B" w:rsidP="00B77E9B">
            <w:pPr>
              <w:spacing w:after="0" w:line="240" w:lineRule="auto"/>
              <w:jc w:val="center"/>
              <w:rPr>
                <w:rFonts w:ascii="Times New Roman" w:eastAsia="Times New Roman" w:hAnsi="Times New Roman" w:cs="Times New Roman"/>
                <w:b/>
                <w:bCs/>
                <w:sz w:val="18"/>
                <w:szCs w:val="18"/>
              </w:rPr>
            </w:pPr>
            <w:r w:rsidRPr="00B77E9B">
              <w:rPr>
                <w:b/>
                <w:bCs/>
                <w:sz w:val="20"/>
                <w:szCs w:val="20"/>
              </w:rPr>
              <w:t>656</w:t>
            </w:r>
          </w:p>
        </w:tc>
        <w:tc>
          <w:tcPr>
            <w:tcW w:w="783" w:type="pct"/>
            <w:tcBorders>
              <w:top w:val="single" w:sz="4" w:space="0" w:color="auto"/>
              <w:left w:val="single" w:sz="4" w:space="0" w:color="auto"/>
              <w:bottom w:val="single" w:sz="4" w:space="0" w:color="auto"/>
              <w:right w:val="single" w:sz="4" w:space="0" w:color="auto"/>
            </w:tcBorders>
            <w:shd w:val="clear" w:color="auto" w:fill="BFBFBF"/>
            <w:vAlign w:val="center"/>
          </w:tcPr>
          <w:p w14:paraId="2B2B1DDA" w14:textId="77777777" w:rsidR="00B77E9B" w:rsidRPr="00B77E9B" w:rsidRDefault="00B77E9B" w:rsidP="00B77E9B">
            <w:pPr>
              <w:spacing w:after="0" w:line="240" w:lineRule="auto"/>
              <w:jc w:val="center"/>
              <w:rPr>
                <w:rFonts w:ascii="Calibri" w:eastAsia="Calibri" w:hAnsi="Calibri" w:cs="Times New Roman"/>
                <w:b/>
                <w:bCs/>
                <w:sz w:val="18"/>
                <w:szCs w:val="18"/>
              </w:rPr>
            </w:pPr>
            <w:r w:rsidRPr="00B77E9B">
              <w:rPr>
                <w:b/>
                <w:bCs/>
                <w:sz w:val="20"/>
                <w:szCs w:val="20"/>
              </w:rPr>
              <w:t>72</w:t>
            </w:r>
          </w:p>
        </w:tc>
        <w:tc>
          <w:tcPr>
            <w:tcW w:w="770" w:type="pct"/>
            <w:tcBorders>
              <w:top w:val="single" w:sz="4" w:space="0" w:color="auto"/>
              <w:left w:val="single" w:sz="4" w:space="0" w:color="auto"/>
              <w:bottom w:val="single" w:sz="4" w:space="0" w:color="auto"/>
              <w:right w:val="single" w:sz="4" w:space="0" w:color="auto"/>
            </w:tcBorders>
            <w:shd w:val="clear" w:color="auto" w:fill="BFBFBF"/>
            <w:vAlign w:val="center"/>
          </w:tcPr>
          <w:p w14:paraId="30250558" w14:textId="77777777" w:rsidR="00B77E9B" w:rsidRPr="00B77E9B" w:rsidRDefault="00B77E9B" w:rsidP="00B77E9B">
            <w:pPr>
              <w:spacing w:after="0" w:line="240" w:lineRule="auto"/>
              <w:jc w:val="center"/>
              <w:rPr>
                <w:rFonts w:ascii="Calibri" w:eastAsia="Calibri" w:hAnsi="Calibri" w:cs="Times New Roman"/>
                <w:b/>
                <w:bCs/>
                <w:sz w:val="18"/>
                <w:szCs w:val="18"/>
              </w:rPr>
            </w:pPr>
            <w:r w:rsidRPr="00B77E9B">
              <w:rPr>
                <w:b/>
                <w:sz w:val="20"/>
                <w:szCs w:val="20"/>
              </w:rPr>
              <w:t>584</w:t>
            </w:r>
          </w:p>
        </w:tc>
        <w:tc>
          <w:tcPr>
            <w:tcW w:w="554" w:type="pct"/>
            <w:tcBorders>
              <w:top w:val="single" w:sz="4" w:space="0" w:color="auto"/>
              <w:left w:val="single" w:sz="4" w:space="0" w:color="auto"/>
              <w:bottom w:val="single" w:sz="4" w:space="0" w:color="auto"/>
              <w:right w:val="single" w:sz="4" w:space="0" w:color="auto"/>
            </w:tcBorders>
            <w:shd w:val="clear" w:color="auto" w:fill="BFBFBF"/>
            <w:vAlign w:val="center"/>
          </w:tcPr>
          <w:p w14:paraId="174ACFF2" w14:textId="77777777" w:rsidR="00B77E9B" w:rsidRPr="00B77E9B" w:rsidRDefault="00B77E9B" w:rsidP="00B77E9B">
            <w:pPr>
              <w:spacing w:after="0" w:line="240" w:lineRule="auto"/>
              <w:jc w:val="center"/>
              <w:rPr>
                <w:rFonts w:ascii="Calibri" w:eastAsia="Calibri" w:hAnsi="Calibri" w:cs="Times New Roman"/>
                <w:b/>
                <w:bCs/>
                <w:sz w:val="18"/>
                <w:szCs w:val="18"/>
              </w:rPr>
            </w:pPr>
            <w:r w:rsidRPr="00B77E9B">
              <w:rPr>
                <w:b/>
                <w:sz w:val="20"/>
                <w:szCs w:val="20"/>
              </w:rPr>
              <w:t>911%</w:t>
            </w:r>
          </w:p>
        </w:tc>
      </w:tr>
    </w:tbl>
    <w:p w14:paraId="38B43241" w14:textId="77777777" w:rsidR="00B77E9B" w:rsidRPr="00B77E9B" w:rsidRDefault="00B77E9B" w:rsidP="00B77E9B">
      <w:pPr>
        <w:spacing w:after="0" w:line="240" w:lineRule="auto"/>
        <w:rPr>
          <w:rFonts w:ascii="Calibri" w:eastAsia="Times New Roman" w:hAnsi="Calibri" w:cs="Calibri"/>
          <w:color w:val="000000"/>
          <w:sz w:val="18"/>
          <w:szCs w:val="18"/>
          <w:lang w:eastAsia="hr-HR"/>
        </w:rPr>
      </w:pPr>
      <w:r w:rsidRPr="00B77E9B">
        <w:rPr>
          <w:rFonts w:ascii="Calibri" w:eastAsia="Times New Roman" w:hAnsi="Calibri" w:cs="Calibri"/>
          <w:color w:val="000000"/>
          <w:sz w:val="18"/>
          <w:szCs w:val="18"/>
          <w:lang w:eastAsia="hr-HR"/>
        </w:rPr>
        <w:t>* Referentnih 12 mjeseci je period od 1.9.2024.-31.8.2025. godine</w:t>
      </w:r>
    </w:p>
    <w:p w14:paraId="73F8CC3D" w14:textId="77777777" w:rsidR="00B77E9B" w:rsidRPr="00B77E9B" w:rsidRDefault="00B77E9B" w:rsidP="00B77E9B">
      <w:pPr>
        <w:spacing w:after="0" w:line="240" w:lineRule="auto"/>
        <w:rPr>
          <w:rFonts w:ascii="Calibri" w:eastAsia="Calibri" w:hAnsi="Calibri" w:cs="Times New Roman"/>
        </w:rPr>
      </w:pPr>
    </w:p>
    <w:p w14:paraId="2AC03E31" w14:textId="77777777" w:rsidR="00B77E9B" w:rsidRPr="00B77E9B" w:rsidRDefault="00B77E9B" w:rsidP="00B77E9B">
      <w:pPr>
        <w:spacing w:after="0" w:line="240" w:lineRule="auto"/>
        <w:rPr>
          <w:rFonts w:ascii="Calibri" w:eastAsia="Calibri" w:hAnsi="Calibri" w:cs="Times New Roman"/>
        </w:rPr>
      </w:pPr>
    </w:p>
    <w:p w14:paraId="2C1EA55C" w14:textId="77777777" w:rsidR="00B77E9B" w:rsidRPr="00B77E9B" w:rsidRDefault="00B77E9B" w:rsidP="00B77E9B">
      <w:pPr>
        <w:spacing w:after="0" w:line="240" w:lineRule="auto"/>
        <w:rPr>
          <w:rFonts w:ascii="Calibri" w:eastAsia="Calibri" w:hAnsi="Calibri" w:cs="Calibri"/>
        </w:rPr>
      </w:pPr>
    </w:p>
    <w:p w14:paraId="1C4F5A3E" w14:textId="77777777" w:rsidR="00901370" w:rsidRDefault="00901370">
      <w:pPr>
        <w:rPr>
          <w:rFonts w:ascii="Calibri" w:eastAsia="Calibri" w:hAnsi="Calibri" w:cs="Calibri"/>
        </w:rPr>
      </w:pPr>
      <w:r>
        <w:rPr>
          <w:rFonts w:ascii="Calibri" w:eastAsia="Calibri" w:hAnsi="Calibri" w:cs="Calibri"/>
        </w:rPr>
        <w:br w:type="page"/>
      </w:r>
    </w:p>
    <w:p w14:paraId="70AA3357" w14:textId="77777777" w:rsidR="00901370" w:rsidRPr="00B225E9" w:rsidRDefault="00901370" w:rsidP="00901370">
      <w:pPr>
        <w:spacing w:after="240" w:line="240" w:lineRule="auto"/>
        <w:outlineLvl w:val="1"/>
        <w:rPr>
          <w:rFonts w:ascii="Calibri" w:eastAsia="Calibri" w:hAnsi="Calibri" w:cs="Times New Roman"/>
          <w:b/>
          <w:color w:val="4BACC6"/>
          <w:sz w:val="28"/>
          <w:szCs w:val="32"/>
        </w:rPr>
      </w:pPr>
      <w:bookmarkStart w:id="362" w:name="_Toc88049284"/>
      <w:bookmarkStart w:id="363" w:name="_Toc212720936"/>
      <w:r w:rsidRPr="00B225E9">
        <w:rPr>
          <w:rFonts w:ascii="Calibri" w:eastAsia="Calibri" w:hAnsi="Calibri" w:cs="Times New Roman"/>
          <w:b/>
          <w:color w:val="4BACC6"/>
          <w:sz w:val="28"/>
          <w:szCs w:val="32"/>
        </w:rPr>
        <w:lastRenderedPageBreak/>
        <w:t>2.11. Godišnje pristojbe</w:t>
      </w:r>
      <w:bookmarkEnd w:id="362"/>
      <w:bookmarkEnd w:id="363"/>
    </w:p>
    <w:p w14:paraId="4C807802" w14:textId="77777777" w:rsidR="00901370" w:rsidRPr="00B225E9" w:rsidRDefault="00901370" w:rsidP="00901370">
      <w:pPr>
        <w:spacing w:after="240" w:line="276" w:lineRule="auto"/>
        <w:jc w:val="both"/>
        <w:rPr>
          <w:rFonts w:ascii="Calibri" w:eastAsia="Times New Roman" w:hAnsi="Calibri" w:cs="Calibri"/>
          <w:bCs/>
          <w:color w:val="000000"/>
          <w:lang w:eastAsia="hr-HR"/>
        </w:rPr>
      </w:pPr>
      <w:bookmarkStart w:id="364" w:name="_Toc499105092"/>
      <w:r w:rsidRPr="00B225E9">
        <w:rPr>
          <w:rFonts w:ascii="Calibri" w:eastAsia="Times New Roman" w:hAnsi="Calibri" w:cs="Calibri"/>
          <w:bCs/>
          <w:color w:val="000000"/>
          <w:lang w:eastAsia="hr-HR"/>
        </w:rPr>
        <w:t xml:space="preserve">Sukladno Zakonu o lijekovima i važećem cjeniku usluga odobrenom od strane ministra nadležnog za zdravstvo, HALMED naplaćuje godišnje pristojbe navedene u Tablici 30. Iz prihoda ostvarenog naplatom godišnjih pristojbi financiraju se zakonom propisane aktivnosti HALMED-a koje nisu obuhvaćene cijenama pojedinih usluga HALMED-a. </w:t>
      </w:r>
    </w:p>
    <w:p w14:paraId="7788B1AD" w14:textId="77777777" w:rsidR="00901370" w:rsidRPr="00B225E9" w:rsidRDefault="00901370" w:rsidP="00901370">
      <w:pPr>
        <w:spacing w:after="240" w:line="276" w:lineRule="auto"/>
        <w:jc w:val="both"/>
        <w:rPr>
          <w:rFonts w:ascii="Calibri" w:eastAsia="Times New Roman" w:hAnsi="Calibri" w:cs="Calibri"/>
          <w:bCs/>
          <w:color w:val="000000"/>
          <w:lang w:eastAsia="hr-HR"/>
        </w:rPr>
      </w:pPr>
      <w:r w:rsidRPr="00B225E9">
        <w:rPr>
          <w:rFonts w:ascii="Calibri" w:eastAsia="Times New Roman" w:hAnsi="Calibri" w:cs="Calibri"/>
          <w:bCs/>
          <w:color w:val="000000"/>
          <w:lang w:eastAsia="hr-HR"/>
        </w:rPr>
        <w:t>Iz godišnjih pristojbi koje se naplaćuju za lijek odnosno homeopatski lijek financiraju se:</w:t>
      </w:r>
    </w:p>
    <w:p w14:paraId="52152897" w14:textId="77777777" w:rsidR="00901370" w:rsidRPr="00B225E9" w:rsidRDefault="00901370" w:rsidP="00901370">
      <w:pPr>
        <w:numPr>
          <w:ilvl w:val="0"/>
          <w:numId w:val="31"/>
        </w:numPr>
        <w:spacing w:after="240" w:line="276" w:lineRule="auto"/>
        <w:ind w:hanging="357"/>
        <w:contextualSpacing/>
        <w:jc w:val="both"/>
        <w:rPr>
          <w:rFonts w:ascii="Calibri" w:eastAsia="Times New Roman" w:hAnsi="Calibri" w:cs="Calibri"/>
          <w:bCs/>
          <w:color w:val="000000"/>
          <w:lang w:eastAsia="hr-HR"/>
        </w:rPr>
      </w:pPr>
      <w:r w:rsidRPr="00B225E9">
        <w:rPr>
          <w:rFonts w:ascii="Calibri" w:eastAsia="Times New Roman" w:hAnsi="Calibri" w:cs="Calibri"/>
          <w:bCs/>
          <w:color w:val="000000"/>
          <w:lang w:eastAsia="hr-HR"/>
        </w:rPr>
        <w:t xml:space="preserve">sudjelovanje predstavnika HALMED-a u radu europskih institucija nadležnih za odobravanje i praćenje sigurnosti primjene lijekove (EK, EMA, HMA, EDQM, Europska farmakopeja) </w:t>
      </w:r>
    </w:p>
    <w:p w14:paraId="10C314AE" w14:textId="77777777" w:rsidR="00901370" w:rsidRPr="00B225E9" w:rsidRDefault="00901370" w:rsidP="00901370">
      <w:pPr>
        <w:numPr>
          <w:ilvl w:val="0"/>
          <w:numId w:val="31"/>
        </w:numPr>
        <w:spacing w:after="240" w:line="276" w:lineRule="auto"/>
        <w:ind w:hanging="357"/>
        <w:contextualSpacing/>
        <w:jc w:val="both"/>
        <w:rPr>
          <w:rFonts w:ascii="Calibri" w:eastAsia="Times New Roman" w:hAnsi="Calibri" w:cs="Calibri"/>
          <w:bCs/>
          <w:color w:val="000000"/>
          <w:lang w:eastAsia="hr-HR"/>
        </w:rPr>
      </w:pPr>
      <w:r w:rsidRPr="00B225E9">
        <w:rPr>
          <w:rFonts w:ascii="Calibri" w:eastAsia="Times New Roman" w:hAnsi="Calibri" w:cs="Calibri"/>
          <w:bCs/>
          <w:color w:val="000000"/>
          <w:lang w:eastAsia="hr-HR"/>
        </w:rPr>
        <w:t>sudjelovanje predstavnika HALMED-a u radu međunarodnih tijela nadležnih za lijekove i praćenje sigurnosti lijekova (Program međunarodnog praćenja lijekova Svjetske zdravstvene organizacije i dr.)</w:t>
      </w:r>
    </w:p>
    <w:p w14:paraId="26FD194D" w14:textId="77777777" w:rsidR="00901370" w:rsidRPr="00B225E9" w:rsidRDefault="00901370" w:rsidP="00901370">
      <w:pPr>
        <w:numPr>
          <w:ilvl w:val="0"/>
          <w:numId w:val="31"/>
        </w:numPr>
        <w:spacing w:after="240" w:line="276" w:lineRule="auto"/>
        <w:ind w:hanging="357"/>
        <w:contextualSpacing/>
        <w:jc w:val="both"/>
        <w:rPr>
          <w:rFonts w:ascii="Calibri" w:eastAsia="Times New Roman" w:hAnsi="Calibri" w:cs="Calibri"/>
          <w:bCs/>
          <w:color w:val="000000"/>
          <w:lang w:eastAsia="hr-HR"/>
        </w:rPr>
      </w:pPr>
      <w:r w:rsidRPr="00B225E9">
        <w:rPr>
          <w:rFonts w:ascii="Calibri" w:eastAsia="Times New Roman" w:hAnsi="Calibri" w:cs="Calibri"/>
          <w:bCs/>
          <w:color w:val="000000"/>
          <w:lang w:eastAsia="hr-HR"/>
        </w:rPr>
        <w:t xml:space="preserve">nabava stručne i znanstvene literature </w:t>
      </w:r>
    </w:p>
    <w:p w14:paraId="56C05A64" w14:textId="77777777" w:rsidR="00901370" w:rsidRPr="00B225E9" w:rsidRDefault="00901370" w:rsidP="00901370">
      <w:pPr>
        <w:numPr>
          <w:ilvl w:val="0"/>
          <w:numId w:val="31"/>
        </w:numPr>
        <w:spacing w:after="240" w:line="276" w:lineRule="auto"/>
        <w:ind w:hanging="357"/>
        <w:contextualSpacing/>
        <w:jc w:val="both"/>
        <w:rPr>
          <w:rFonts w:ascii="Calibri" w:eastAsia="Times New Roman" w:hAnsi="Calibri" w:cs="Calibri"/>
          <w:bCs/>
          <w:color w:val="000000"/>
          <w:lang w:eastAsia="hr-HR"/>
        </w:rPr>
      </w:pPr>
      <w:r w:rsidRPr="00B225E9">
        <w:rPr>
          <w:rFonts w:ascii="Calibri" w:eastAsia="Times New Roman" w:hAnsi="Calibri" w:cs="Calibri"/>
          <w:bCs/>
          <w:color w:val="000000"/>
          <w:lang w:eastAsia="hr-HR"/>
        </w:rPr>
        <w:t>pristup znanstvenim bazama podataka i aplikacijama potrebnim za postupke odobravanja lijekova/homeopatskih lijekova</w:t>
      </w:r>
    </w:p>
    <w:p w14:paraId="2C5889BE" w14:textId="77777777" w:rsidR="00901370" w:rsidRPr="00B225E9" w:rsidRDefault="00901370" w:rsidP="00901370">
      <w:pPr>
        <w:numPr>
          <w:ilvl w:val="0"/>
          <w:numId w:val="31"/>
        </w:numPr>
        <w:spacing w:after="240" w:line="276" w:lineRule="auto"/>
        <w:ind w:hanging="357"/>
        <w:contextualSpacing/>
        <w:jc w:val="both"/>
        <w:rPr>
          <w:rFonts w:ascii="Calibri" w:eastAsia="Times New Roman" w:hAnsi="Calibri" w:cs="Calibri"/>
          <w:bCs/>
          <w:color w:val="000000"/>
          <w:lang w:eastAsia="hr-HR"/>
        </w:rPr>
      </w:pPr>
      <w:r w:rsidRPr="00B225E9">
        <w:rPr>
          <w:rFonts w:ascii="Calibri" w:eastAsia="Times New Roman" w:hAnsi="Calibri" w:cs="Calibri"/>
          <w:bCs/>
          <w:color w:val="000000"/>
          <w:lang w:eastAsia="hr-HR"/>
        </w:rPr>
        <w:t>stručno obrazovanje i usavršavanja zaposlenika u cilju praćenja najnovijih tehničkih i znanstvenih dostignuća u razvoju lijekova</w:t>
      </w:r>
    </w:p>
    <w:p w14:paraId="5BA90893" w14:textId="77777777" w:rsidR="00901370" w:rsidRPr="00B225E9" w:rsidRDefault="00901370" w:rsidP="00901370">
      <w:pPr>
        <w:numPr>
          <w:ilvl w:val="0"/>
          <w:numId w:val="31"/>
        </w:numPr>
        <w:spacing w:after="240" w:line="276" w:lineRule="auto"/>
        <w:ind w:hanging="357"/>
        <w:contextualSpacing/>
        <w:jc w:val="both"/>
        <w:rPr>
          <w:rFonts w:ascii="Calibri" w:eastAsia="Times New Roman" w:hAnsi="Calibri" w:cs="Calibri"/>
          <w:bCs/>
          <w:color w:val="000000"/>
          <w:lang w:eastAsia="hr-HR"/>
        </w:rPr>
      </w:pPr>
      <w:r w:rsidRPr="00B225E9">
        <w:rPr>
          <w:rFonts w:ascii="Calibri" w:eastAsia="Times New Roman" w:hAnsi="Calibri" w:cs="Calibri"/>
          <w:bCs/>
          <w:color w:val="000000"/>
          <w:lang w:eastAsia="hr-HR"/>
        </w:rPr>
        <w:t>održavanje i razvoj informatičkog sustava HALMED-a u svrhu obrade i praćenja zahtjeva, što uključuje aplikaciju za praćenje statusa i informacija o zahtjevu (Nacionalni registar lijekova), aplikaciju za obradu elektroničke dokumentacije o lijeku (</w:t>
      </w:r>
      <w:r w:rsidRPr="00B225E9">
        <w:rPr>
          <w:rFonts w:ascii="Calibri" w:eastAsia="Times New Roman" w:hAnsi="Calibri" w:cs="Calibri"/>
          <w:bCs/>
          <w:i/>
          <w:color w:val="000000"/>
          <w:lang w:eastAsia="hr-HR"/>
        </w:rPr>
        <w:t>EursIsYours</w:t>
      </w:r>
      <w:r w:rsidRPr="00B225E9">
        <w:rPr>
          <w:rFonts w:ascii="Calibri" w:eastAsia="Times New Roman" w:hAnsi="Calibri" w:cs="Calibri"/>
          <w:bCs/>
          <w:color w:val="000000"/>
          <w:lang w:eastAsia="hr-HR"/>
        </w:rPr>
        <w:t>), aplikaciju za rad na elektroničkim verzijama dokumenata u postupku obrade zaprimljenih zahtjeva i njihovu pohranu (</w:t>
      </w:r>
      <w:r w:rsidRPr="00B225E9">
        <w:rPr>
          <w:rFonts w:ascii="Calibri" w:eastAsia="Times New Roman" w:hAnsi="Calibri" w:cs="Calibri"/>
          <w:bCs/>
          <w:i/>
          <w:color w:val="000000"/>
          <w:lang w:eastAsia="hr-HR"/>
        </w:rPr>
        <w:t>Digital archival information system</w:t>
      </w:r>
      <w:r w:rsidRPr="00B225E9">
        <w:rPr>
          <w:rFonts w:ascii="Calibri" w:eastAsia="Times New Roman" w:hAnsi="Calibri" w:cs="Calibri"/>
          <w:bCs/>
          <w:color w:val="000000"/>
          <w:lang w:eastAsia="hr-HR"/>
        </w:rPr>
        <w:t>), kao i ostale prateće IT aplikacije (Centrix, Pismohrana)</w:t>
      </w:r>
    </w:p>
    <w:p w14:paraId="7EBAE556" w14:textId="77777777" w:rsidR="00901370" w:rsidRPr="00B225E9" w:rsidRDefault="00901370" w:rsidP="00901370">
      <w:pPr>
        <w:numPr>
          <w:ilvl w:val="0"/>
          <w:numId w:val="31"/>
        </w:numPr>
        <w:spacing w:after="240" w:line="276" w:lineRule="auto"/>
        <w:ind w:hanging="357"/>
        <w:contextualSpacing/>
        <w:jc w:val="both"/>
        <w:rPr>
          <w:rFonts w:ascii="Calibri" w:eastAsia="Times New Roman" w:hAnsi="Calibri" w:cs="Calibri"/>
          <w:bCs/>
          <w:color w:val="000000"/>
          <w:lang w:eastAsia="hr-HR"/>
        </w:rPr>
      </w:pPr>
      <w:r w:rsidRPr="00B225E9">
        <w:rPr>
          <w:rFonts w:ascii="Calibri" w:eastAsia="Times New Roman" w:hAnsi="Calibri" w:cs="Calibri"/>
          <w:bCs/>
          <w:color w:val="000000"/>
          <w:lang w:eastAsia="hr-HR"/>
        </w:rPr>
        <w:t>pristojba za održavanje europske aplikacije (</w:t>
      </w:r>
      <w:r w:rsidRPr="00B225E9">
        <w:rPr>
          <w:rFonts w:ascii="Calibri" w:eastAsia="Times New Roman" w:hAnsi="Calibri" w:cs="Calibri"/>
          <w:bCs/>
          <w:i/>
          <w:color w:val="000000"/>
          <w:lang w:eastAsia="hr-HR"/>
        </w:rPr>
        <w:t>Common European Submission Platform</w:t>
      </w:r>
      <w:r w:rsidRPr="00B225E9">
        <w:rPr>
          <w:rFonts w:ascii="Calibri" w:eastAsia="Times New Roman" w:hAnsi="Calibri" w:cs="Calibri"/>
          <w:bCs/>
          <w:color w:val="000000"/>
          <w:lang w:eastAsia="hr-HR"/>
        </w:rPr>
        <w:t xml:space="preserve">, </w:t>
      </w:r>
      <w:r w:rsidRPr="00B225E9">
        <w:rPr>
          <w:rFonts w:ascii="Calibri" w:eastAsia="Times New Roman" w:hAnsi="Calibri" w:cs="Calibri"/>
          <w:bCs/>
          <w:i/>
          <w:color w:val="000000"/>
          <w:lang w:eastAsia="hr-HR"/>
        </w:rPr>
        <w:t>CESP)</w:t>
      </w:r>
      <w:r w:rsidRPr="00B225E9">
        <w:rPr>
          <w:rFonts w:ascii="Calibri" w:eastAsia="Times New Roman" w:hAnsi="Calibri" w:cs="Calibri"/>
          <w:bCs/>
          <w:color w:val="000000"/>
          <w:lang w:eastAsia="hr-HR"/>
        </w:rPr>
        <w:t xml:space="preserve"> za zajedničke MRP/DCP postupke odobravanja lijekova </w:t>
      </w:r>
    </w:p>
    <w:p w14:paraId="62FD10B2" w14:textId="77777777" w:rsidR="00901370" w:rsidRPr="00B225E9" w:rsidRDefault="00901370" w:rsidP="00901370">
      <w:pPr>
        <w:numPr>
          <w:ilvl w:val="0"/>
          <w:numId w:val="31"/>
        </w:numPr>
        <w:spacing w:after="240" w:line="276" w:lineRule="auto"/>
        <w:ind w:hanging="357"/>
        <w:contextualSpacing/>
        <w:jc w:val="both"/>
        <w:rPr>
          <w:rFonts w:ascii="Calibri" w:eastAsia="Times New Roman" w:hAnsi="Calibri" w:cs="Calibri"/>
          <w:bCs/>
          <w:color w:val="000000"/>
          <w:lang w:eastAsia="hr-HR"/>
        </w:rPr>
      </w:pPr>
      <w:r w:rsidRPr="00B225E9">
        <w:rPr>
          <w:rFonts w:ascii="Calibri" w:eastAsia="Times New Roman" w:hAnsi="Calibri" w:cs="Calibri"/>
          <w:bCs/>
          <w:color w:val="000000"/>
          <w:lang w:eastAsia="hr-HR"/>
        </w:rPr>
        <w:t>praćenje potrošnje lijekova i promicanje racionalne uporabe lijekova</w:t>
      </w:r>
    </w:p>
    <w:p w14:paraId="217671A1" w14:textId="77777777" w:rsidR="00901370" w:rsidRPr="00B225E9" w:rsidRDefault="00901370" w:rsidP="00901370">
      <w:pPr>
        <w:numPr>
          <w:ilvl w:val="0"/>
          <w:numId w:val="31"/>
        </w:numPr>
        <w:spacing w:after="240" w:line="276" w:lineRule="auto"/>
        <w:ind w:hanging="357"/>
        <w:contextualSpacing/>
        <w:jc w:val="both"/>
        <w:rPr>
          <w:rFonts w:ascii="Calibri" w:eastAsia="Times New Roman" w:hAnsi="Calibri" w:cs="Calibri"/>
          <w:bCs/>
          <w:color w:val="000000"/>
          <w:lang w:eastAsia="hr-HR"/>
        </w:rPr>
      </w:pPr>
      <w:r w:rsidRPr="00B225E9">
        <w:rPr>
          <w:rFonts w:ascii="Calibri" w:eastAsia="Times New Roman" w:hAnsi="Calibri" w:cs="Calibri"/>
          <w:bCs/>
          <w:color w:val="000000"/>
          <w:lang w:eastAsia="hr-HR"/>
        </w:rPr>
        <w:t>informiranje o lijekovima, uključujući javne edukativne kampanje</w:t>
      </w:r>
    </w:p>
    <w:p w14:paraId="57F1F5B8" w14:textId="77777777" w:rsidR="00901370" w:rsidRPr="00B225E9" w:rsidRDefault="00901370" w:rsidP="00901370">
      <w:pPr>
        <w:numPr>
          <w:ilvl w:val="0"/>
          <w:numId w:val="31"/>
        </w:numPr>
        <w:spacing w:after="240" w:line="276" w:lineRule="auto"/>
        <w:ind w:hanging="357"/>
        <w:contextualSpacing/>
        <w:jc w:val="both"/>
        <w:rPr>
          <w:rFonts w:ascii="Calibri" w:eastAsia="Times New Roman" w:hAnsi="Calibri" w:cs="Calibri"/>
          <w:bCs/>
          <w:color w:val="000000"/>
          <w:lang w:eastAsia="hr-HR"/>
        </w:rPr>
      </w:pPr>
      <w:r w:rsidRPr="00B225E9">
        <w:rPr>
          <w:rFonts w:ascii="Calibri" w:eastAsia="Times New Roman" w:hAnsi="Calibri" w:cs="Calibri"/>
          <w:bCs/>
          <w:color w:val="000000"/>
          <w:lang w:eastAsia="hr-HR"/>
        </w:rPr>
        <w:t>održavanje internetske stranice HALMED-a</w:t>
      </w:r>
    </w:p>
    <w:p w14:paraId="786C7193" w14:textId="77777777" w:rsidR="00901370" w:rsidRPr="00B225E9" w:rsidRDefault="00901370" w:rsidP="00901370">
      <w:pPr>
        <w:numPr>
          <w:ilvl w:val="0"/>
          <w:numId w:val="34"/>
        </w:numPr>
        <w:spacing w:after="240" w:line="276" w:lineRule="auto"/>
        <w:ind w:hanging="357"/>
        <w:contextualSpacing/>
        <w:jc w:val="both"/>
        <w:rPr>
          <w:rFonts w:ascii="Calibri" w:eastAsia="Times New Roman" w:hAnsi="Calibri" w:cs="Calibri"/>
          <w:bCs/>
          <w:color w:val="000000"/>
          <w:lang w:eastAsia="hr-HR"/>
        </w:rPr>
      </w:pPr>
      <w:r w:rsidRPr="00B225E9">
        <w:rPr>
          <w:rFonts w:ascii="Calibri" w:eastAsia="Times New Roman" w:hAnsi="Calibri" w:cs="Calibri"/>
          <w:bCs/>
          <w:color w:val="000000"/>
          <w:lang w:eastAsia="hr-HR"/>
        </w:rPr>
        <w:t xml:space="preserve">zaprimanje, obrada i stručna procjena spontanih prijava sumnji na nuspojave od zdravstvenih radnika i pacijenata/korisnika lijekova iz RH </w:t>
      </w:r>
    </w:p>
    <w:p w14:paraId="734E1D85" w14:textId="77777777" w:rsidR="00901370" w:rsidRPr="00B225E9" w:rsidRDefault="00901370" w:rsidP="00901370">
      <w:pPr>
        <w:numPr>
          <w:ilvl w:val="0"/>
          <w:numId w:val="34"/>
        </w:numPr>
        <w:spacing w:after="240" w:line="276" w:lineRule="auto"/>
        <w:ind w:hanging="357"/>
        <w:contextualSpacing/>
        <w:jc w:val="both"/>
        <w:rPr>
          <w:rFonts w:ascii="Calibri" w:eastAsia="Times New Roman" w:hAnsi="Calibri" w:cs="Calibri"/>
          <w:bCs/>
          <w:color w:val="000000"/>
          <w:lang w:eastAsia="hr-HR"/>
        </w:rPr>
      </w:pPr>
      <w:r w:rsidRPr="00B225E9">
        <w:rPr>
          <w:rFonts w:ascii="Calibri" w:eastAsia="Times New Roman" w:hAnsi="Calibri" w:cs="Calibri"/>
          <w:bCs/>
          <w:color w:val="000000"/>
          <w:lang w:eastAsia="hr-HR"/>
        </w:rPr>
        <w:t>održavanje informatičkog sustava nužnog za sustav praćenja sigurnosti svih lijekova u prometu uključujući:</w:t>
      </w:r>
    </w:p>
    <w:p w14:paraId="16CF60BE" w14:textId="77777777" w:rsidR="00901370" w:rsidRPr="00B225E9" w:rsidRDefault="00901370" w:rsidP="00901370">
      <w:pPr>
        <w:numPr>
          <w:ilvl w:val="0"/>
          <w:numId w:val="36"/>
        </w:numPr>
        <w:spacing w:after="240" w:line="276" w:lineRule="auto"/>
        <w:ind w:hanging="357"/>
        <w:contextualSpacing/>
        <w:jc w:val="both"/>
        <w:rPr>
          <w:rFonts w:ascii="Calibri" w:eastAsia="Times New Roman" w:hAnsi="Calibri" w:cs="Calibri"/>
          <w:bCs/>
          <w:color w:val="000000"/>
          <w:lang w:eastAsia="hr-HR"/>
        </w:rPr>
      </w:pPr>
      <w:r w:rsidRPr="00B225E9">
        <w:rPr>
          <w:rFonts w:ascii="Calibri" w:eastAsia="Times New Roman" w:hAnsi="Calibri" w:cs="Calibri"/>
          <w:bCs/>
          <w:color w:val="000000"/>
          <w:lang w:eastAsia="hr-HR"/>
        </w:rPr>
        <w:t>nacionalnu bazu nuspojava</w:t>
      </w:r>
    </w:p>
    <w:p w14:paraId="2CBF2261" w14:textId="77777777" w:rsidR="00901370" w:rsidRPr="00B225E9" w:rsidRDefault="00901370" w:rsidP="00901370">
      <w:pPr>
        <w:numPr>
          <w:ilvl w:val="0"/>
          <w:numId w:val="36"/>
        </w:numPr>
        <w:spacing w:after="240" w:line="276" w:lineRule="auto"/>
        <w:ind w:hanging="357"/>
        <w:contextualSpacing/>
        <w:jc w:val="both"/>
        <w:rPr>
          <w:rFonts w:ascii="Calibri" w:eastAsia="Times New Roman" w:hAnsi="Calibri" w:cs="Calibri"/>
          <w:bCs/>
          <w:color w:val="000000"/>
          <w:lang w:eastAsia="hr-HR"/>
        </w:rPr>
      </w:pPr>
      <w:r w:rsidRPr="00B225E9">
        <w:rPr>
          <w:rFonts w:ascii="Calibri" w:eastAsia="Times New Roman" w:hAnsi="Calibri" w:cs="Calibri"/>
          <w:bCs/>
          <w:color w:val="000000"/>
          <w:lang w:eastAsia="hr-HR"/>
        </w:rPr>
        <w:t>lokalno održavanje poveznica na europsku bazu svih nuspojava</w:t>
      </w:r>
      <w:r w:rsidRPr="00B225E9">
        <w:rPr>
          <w:rFonts w:ascii="Calibri" w:eastAsia="Times New Roman" w:hAnsi="Calibri" w:cs="Calibri"/>
          <w:bCs/>
          <w:i/>
          <w:color w:val="000000"/>
          <w:lang w:eastAsia="hr-HR"/>
        </w:rPr>
        <w:t xml:space="preserve"> </w:t>
      </w:r>
      <w:r w:rsidRPr="00B225E9">
        <w:rPr>
          <w:rFonts w:ascii="Calibri" w:eastAsia="Times New Roman" w:hAnsi="Calibri" w:cs="Calibri"/>
          <w:bCs/>
          <w:color w:val="000000"/>
          <w:lang w:eastAsia="hr-HR"/>
        </w:rPr>
        <w:t>(</w:t>
      </w:r>
      <w:r w:rsidRPr="00B225E9">
        <w:rPr>
          <w:rFonts w:ascii="Calibri" w:eastAsia="Times New Roman" w:hAnsi="Calibri" w:cs="Calibri"/>
          <w:bCs/>
          <w:i/>
          <w:color w:val="000000"/>
          <w:lang w:eastAsia="hr-HR"/>
        </w:rPr>
        <w:t>EudraVigilance Gateway</w:t>
      </w:r>
      <w:r w:rsidRPr="00B225E9">
        <w:rPr>
          <w:rFonts w:ascii="Calibri" w:eastAsia="Times New Roman" w:hAnsi="Calibri" w:cs="Calibri"/>
          <w:bCs/>
          <w:color w:val="000000"/>
          <w:lang w:eastAsia="hr-HR"/>
        </w:rPr>
        <w:t xml:space="preserve">) </w:t>
      </w:r>
    </w:p>
    <w:p w14:paraId="3B96B669" w14:textId="77777777" w:rsidR="00901370" w:rsidRPr="00B225E9" w:rsidRDefault="00901370" w:rsidP="00901370">
      <w:pPr>
        <w:numPr>
          <w:ilvl w:val="0"/>
          <w:numId w:val="36"/>
        </w:numPr>
        <w:spacing w:after="240" w:line="276" w:lineRule="auto"/>
        <w:ind w:hanging="357"/>
        <w:contextualSpacing/>
        <w:jc w:val="both"/>
        <w:rPr>
          <w:rFonts w:ascii="Calibri" w:eastAsia="Times New Roman" w:hAnsi="Calibri" w:cs="Calibri"/>
          <w:bCs/>
          <w:color w:val="000000"/>
          <w:lang w:eastAsia="hr-HR"/>
        </w:rPr>
      </w:pPr>
      <w:r w:rsidRPr="00B225E9">
        <w:rPr>
          <w:rFonts w:ascii="Calibri" w:eastAsia="Times New Roman" w:hAnsi="Calibri" w:cs="Calibri"/>
          <w:bCs/>
          <w:color w:val="000000"/>
          <w:lang w:eastAsia="hr-HR"/>
        </w:rPr>
        <w:t>održavanje sustava prema nositeljima odobrenja</w:t>
      </w:r>
    </w:p>
    <w:p w14:paraId="1FE0A573" w14:textId="77777777" w:rsidR="00901370" w:rsidRPr="00B225E9" w:rsidRDefault="00901370" w:rsidP="00901370">
      <w:pPr>
        <w:numPr>
          <w:ilvl w:val="0"/>
          <w:numId w:val="36"/>
        </w:numPr>
        <w:spacing w:after="240" w:line="276" w:lineRule="auto"/>
        <w:ind w:hanging="357"/>
        <w:contextualSpacing/>
        <w:jc w:val="both"/>
        <w:rPr>
          <w:rFonts w:ascii="Calibri" w:eastAsia="Times New Roman" w:hAnsi="Calibri" w:cs="Calibri"/>
          <w:bCs/>
          <w:color w:val="000000"/>
          <w:lang w:eastAsia="hr-HR"/>
        </w:rPr>
      </w:pPr>
      <w:r w:rsidRPr="00B225E9">
        <w:rPr>
          <w:rFonts w:ascii="Calibri" w:eastAsia="Times New Roman" w:hAnsi="Calibri" w:cs="Calibri"/>
          <w:bCs/>
          <w:color w:val="000000"/>
          <w:lang w:eastAsia="hr-HR"/>
        </w:rPr>
        <w:t>održavanje sustava prema bazi nuspojava SZO-a</w:t>
      </w:r>
    </w:p>
    <w:p w14:paraId="0837F550" w14:textId="77777777" w:rsidR="00901370" w:rsidRPr="00B225E9" w:rsidRDefault="00901370" w:rsidP="00901370">
      <w:pPr>
        <w:numPr>
          <w:ilvl w:val="0"/>
          <w:numId w:val="36"/>
        </w:numPr>
        <w:spacing w:after="240" w:line="276" w:lineRule="auto"/>
        <w:ind w:hanging="357"/>
        <w:contextualSpacing/>
        <w:jc w:val="both"/>
        <w:rPr>
          <w:rFonts w:ascii="Calibri" w:eastAsia="Times New Roman" w:hAnsi="Calibri" w:cs="Calibri"/>
          <w:bCs/>
          <w:color w:val="000000"/>
          <w:lang w:eastAsia="hr-HR"/>
        </w:rPr>
      </w:pPr>
      <w:r w:rsidRPr="00B225E9">
        <w:rPr>
          <w:rFonts w:ascii="Calibri" w:eastAsia="Times New Roman" w:hAnsi="Calibri" w:cs="Calibri"/>
          <w:bCs/>
          <w:color w:val="000000"/>
          <w:lang w:eastAsia="hr-HR"/>
        </w:rPr>
        <w:t>elektronički sustav prijava nuspojava od strane zdravstvenih radnika i pacijenata</w:t>
      </w:r>
    </w:p>
    <w:p w14:paraId="65CAAAF1" w14:textId="77777777" w:rsidR="00901370" w:rsidRPr="00B225E9" w:rsidRDefault="00901370" w:rsidP="00901370">
      <w:pPr>
        <w:numPr>
          <w:ilvl w:val="0"/>
          <w:numId w:val="35"/>
        </w:numPr>
        <w:spacing w:before="120" w:after="0" w:line="276" w:lineRule="auto"/>
        <w:ind w:hanging="357"/>
        <w:contextualSpacing/>
        <w:jc w:val="both"/>
        <w:rPr>
          <w:rFonts w:ascii="Calibri" w:eastAsia="Times New Roman" w:hAnsi="Calibri" w:cs="Calibri"/>
          <w:bCs/>
          <w:color w:val="000000"/>
          <w:lang w:eastAsia="hr-HR"/>
        </w:rPr>
      </w:pPr>
      <w:r w:rsidRPr="00B225E9">
        <w:rPr>
          <w:rFonts w:ascii="Calibri" w:eastAsia="Times New Roman" w:hAnsi="Calibri" w:cs="Calibri"/>
          <w:bCs/>
          <w:color w:val="000000"/>
          <w:lang w:eastAsia="hr-HR"/>
        </w:rPr>
        <w:t>detekcija sigurnosnih signala na nacionalnoj razini i na razini EU-a</w:t>
      </w:r>
    </w:p>
    <w:p w14:paraId="2B0CD830" w14:textId="77777777" w:rsidR="00901370" w:rsidRPr="00B225E9" w:rsidRDefault="00901370" w:rsidP="00901370">
      <w:pPr>
        <w:numPr>
          <w:ilvl w:val="0"/>
          <w:numId w:val="35"/>
        </w:numPr>
        <w:spacing w:before="120" w:after="0" w:line="276" w:lineRule="auto"/>
        <w:ind w:hanging="357"/>
        <w:contextualSpacing/>
        <w:jc w:val="both"/>
        <w:rPr>
          <w:rFonts w:ascii="Calibri" w:eastAsia="Times New Roman" w:hAnsi="Calibri" w:cs="Calibri"/>
          <w:bCs/>
          <w:color w:val="000000"/>
          <w:lang w:eastAsia="hr-HR"/>
        </w:rPr>
      </w:pPr>
      <w:r w:rsidRPr="00B225E9">
        <w:rPr>
          <w:rFonts w:ascii="Calibri" w:eastAsia="Times New Roman" w:hAnsi="Calibri" w:cs="Calibri"/>
          <w:bCs/>
          <w:color w:val="000000"/>
          <w:lang w:eastAsia="hr-HR"/>
        </w:rPr>
        <w:t>obavještavanje zdravstvenih radnika, pacijenata i nositelja odobrenja o sigurnosnim pitanjima</w:t>
      </w:r>
    </w:p>
    <w:p w14:paraId="26CE6DD9" w14:textId="77777777" w:rsidR="00901370" w:rsidRPr="00B225E9" w:rsidRDefault="00901370" w:rsidP="00901370">
      <w:pPr>
        <w:numPr>
          <w:ilvl w:val="0"/>
          <w:numId w:val="35"/>
        </w:numPr>
        <w:spacing w:before="120" w:after="0" w:line="276" w:lineRule="auto"/>
        <w:ind w:hanging="357"/>
        <w:contextualSpacing/>
        <w:jc w:val="both"/>
        <w:rPr>
          <w:rFonts w:ascii="Calibri" w:eastAsia="Times New Roman" w:hAnsi="Calibri" w:cs="Calibri"/>
          <w:bCs/>
          <w:color w:val="000000"/>
          <w:lang w:eastAsia="hr-HR"/>
        </w:rPr>
      </w:pPr>
      <w:r w:rsidRPr="00B225E9">
        <w:rPr>
          <w:rFonts w:ascii="Calibri" w:eastAsia="Times New Roman" w:hAnsi="Calibri" w:cs="Calibri"/>
          <w:bCs/>
          <w:color w:val="000000"/>
          <w:lang w:eastAsia="hr-HR"/>
        </w:rPr>
        <w:t>održavanje 24-satnog sustava žurnog obavješćivanja o nuspojavama i neispravnosti u kakvoći lijeka koje mogu dovesti do povlačenja lijekova iz prometa iz sigurnosnih razloga</w:t>
      </w:r>
    </w:p>
    <w:p w14:paraId="5858F173" w14:textId="77777777" w:rsidR="00901370" w:rsidRPr="00B225E9" w:rsidRDefault="00901370" w:rsidP="00901370">
      <w:pPr>
        <w:numPr>
          <w:ilvl w:val="0"/>
          <w:numId w:val="35"/>
        </w:numPr>
        <w:spacing w:before="120" w:after="0" w:line="276" w:lineRule="auto"/>
        <w:ind w:hanging="357"/>
        <w:contextualSpacing/>
        <w:jc w:val="both"/>
        <w:rPr>
          <w:rFonts w:ascii="Calibri" w:eastAsia="Times New Roman" w:hAnsi="Calibri" w:cs="Calibri"/>
          <w:bCs/>
          <w:color w:val="000000"/>
          <w:lang w:eastAsia="hr-HR"/>
        </w:rPr>
      </w:pPr>
      <w:r w:rsidRPr="00B225E9">
        <w:rPr>
          <w:rFonts w:ascii="Calibri" w:eastAsia="Times New Roman" w:hAnsi="Calibri" w:cs="Calibri"/>
          <w:bCs/>
          <w:color w:val="000000"/>
          <w:lang w:eastAsia="hr-HR"/>
        </w:rPr>
        <w:lastRenderedPageBreak/>
        <w:t>postupak odobravanja lokalne odgovorne osobe za farmakovigilanciju i zamjenika lokalne odgovorne osobe za farmakovigilanciju</w:t>
      </w:r>
    </w:p>
    <w:p w14:paraId="6733BDE3" w14:textId="77777777" w:rsidR="00901370" w:rsidRPr="00B225E9" w:rsidRDefault="00901370" w:rsidP="00901370">
      <w:pPr>
        <w:numPr>
          <w:ilvl w:val="0"/>
          <w:numId w:val="35"/>
        </w:numPr>
        <w:spacing w:before="120" w:after="0" w:line="276" w:lineRule="auto"/>
        <w:ind w:hanging="357"/>
        <w:contextualSpacing/>
        <w:jc w:val="both"/>
        <w:rPr>
          <w:rFonts w:ascii="Calibri" w:eastAsia="Times New Roman" w:hAnsi="Calibri" w:cs="Calibri"/>
          <w:bCs/>
          <w:color w:val="000000"/>
          <w:lang w:eastAsia="hr-HR"/>
        </w:rPr>
      </w:pPr>
      <w:r w:rsidRPr="00B225E9">
        <w:rPr>
          <w:rFonts w:ascii="Calibri" w:eastAsia="Times New Roman" w:hAnsi="Calibri" w:cs="Calibri"/>
          <w:bCs/>
          <w:color w:val="000000"/>
          <w:lang w:eastAsia="hr-HR"/>
        </w:rPr>
        <w:t>priprema dokumentacije za sigurnosna pitanja o kojima se raspravlja na sjednicama PRAC-a</w:t>
      </w:r>
    </w:p>
    <w:p w14:paraId="4708A9FF" w14:textId="77777777" w:rsidR="00901370" w:rsidRPr="00B225E9" w:rsidRDefault="00901370" w:rsidP="00901370">
      <w:pPr>
        <w:numPr>
          <w:ilvl w:val="0"/>
          <w:numId w:val="35"/>
        </w:numPr>
        <w:spacing w:before="120" w:after="0" w:line="276" w:lineRule="auto"/>
        <w:ind w:hanging="357"/>
        <w:contextualSpacing/>
        <w:jc w:val="both"/>
        <w:rPr>
          <w:rFonts w:ascii="Calibri" w:eastAsia="Times New Roman" w:hAnsi="Calibri" w:cs="Calibri"/>
          <w:bCs/>
          <w:color w:val="000000"/>
          <w:lang w:eastAsia="hr-HR"/>
        </w:rPr>
      </w:pPr>
      <w:r w:rsidRPr="00B225E9">
        <w:rPr>
          <w:rFonts w:ascii="Calibri" w:eastAsia="Times New Roman" w:hAnsi="Calibri" w:cs="Calibri"/>
          <w:bCs/>
          <w:color w:val="000000"/>
          <w:lang w:eastAsia="hr-HR"/>
        </w:rPr>
        <w:t>postupak ishođenja stručnog mišljenja vanjskih eksperata kao temelj za sudjelovanje u radu povjerenstava EMA-e</w:t>
      </w:r>
    </w:p>
    <w:p w14:paraId="326E7122" w14:textId="77777777" w:rsidR="00901370" w:rsidRPr="00B225E9" w:rsidRDefault="00901370" w:rsidP="00901370">
      <w:pPr>
        <w:numPr>
          <w:ilvl w:val="0"/>
          <w:numId w:val="35"/>
        </w:numPr>
        <w:spacing w:before="120" w:after="0" w:line="276" w:lineRule="auto"/>
        <w:ind w:hanging="357"/>
        <w:contextualSpacing/>
        <w:jc w:val="both"/>
        <w:rPr>
          <w:rFonts w:ascii="Calibri" w:eastAsia="Times New Roman" w:hAnsi="Calibri" w:cs="Calibri"/>
          <w:bCs/>
          <w:color w:val="000000"/>
          <w:lang w:eastAsia="hr-HR"/>
        </w:rPr>
      </w:pPr>
      <w:r w:rsidRPr="00B225E9">
        <w:rPr>
          <w:rFonts w:ascii="Calibri" w:eastAsia="Times New Roman" w:hAnsi="Calibri" w:cs="Calibri"/>
          <w:bCs/>
          <w:color w:val="000000"/>
          <w:lang w:eastAsia="hr-HR"/>
        </w:rPr>
        <w:t>rad Povjerenstva za sigurnost primjene lijekova HALMED-a.</w:t>
      </w:r>
    </w:p>
    <w:p w14:paraId="51F6E27E" w14:textId="77777777" w:rsidR="00901370" w:rsidRPr="00B225E9" w:rsidRDefault="00901370" w:rsidP="00901370">
      <w:pPr>
        <w:spacing w:after="0" w:line="276" w:lineRule="auto"/>
        <w:jc w:val="both"/>
        <w:rPr>
          <w:rFonts w:ascii="Calibri" w:eastAsia="Times New Roman" w:hAnsi="Calibri" w:cs="Calibri"/>
          <w:bCs/>
          <w:color w:val="000000"/>
          <w:lang w:eastAsia="hr-HR"/>
        </w:rPr>
      </w:pPr>
    </w:p>
    <w:p w14:paraId="075BDE02" w14:textId="77777777" w:rsidR="00901370" w:rsidRPr="00B225E9" w:rsidRDefault="00901370" w:rsidP="00901370">
      <w:pPr>
        <w:spacing w:after="0" w:line="276" w:lineRule="auto"/>
        <w:jc w:val="both"/>
        <w:rPr>
          <w:rFonts w:ascii="Calibri" w:eastAsia="Times New Roman" w:hAnsi="Calibri" w:cs="Calibri"/>
          <w:bCs/>
          <w:color w:val="000000"/>
          <w:lang w:eastAsia="hr-HR"/>
        </w:rPr>
      </w:pPr>
      <w:r w:rsidRPr="00B225E9">
        <w:rPr>
          <w:rFonts w:ascii="Calibri" w:eastAsia="Times New Roman" w:hAnsi="Calibri" w:cs="Calibri"/>
          <w:bCs/>
          <w:color w:val="000000"/>
          <w:lang w:eastAsia="hr-HR"/>
        </w:rPr>
        <w:t>Iz godišnjih pristojbi koje se naplaćuju za dozvole za promet lijekovima ili za promet lijekovima i medicinskim proizvodima, proizvodnju lijekova, posredništvo i upis u očevidnik proizvođača, dobavljača ili uvoznika djelatnih tvari financiraju se:</w:t>
      </w:r>
    </w:p>
    <w:p w14:paraId="6A60AB38" w14:textId="77777777" w:rsidR="00901370" w:rsidRPr="00B225E9" w:rsidRDefault="00901370" w:rsidP="00901370">
      <w:pPr>
        <w:numPr>
          <w:ilvl w:val="0"/>
          <w:numId w:val="32"/>
        </w:numPr>
        <w:spacing w:before="120" w:after="0" w:line="276" w:lineRule="auto"/>
        <w:ind w:left="357" w:hanging="357"/>
        <w:contextualSpacing/>
        <w:jc w:val="both"/>
        <w:rPr>
          <w:rFonts w:ascii="Calibri" w:eastAsia="Times New Roman" w:hAnsi="Calibri" w:cs="Calibri"/>
          <w:bCs/>
          <w:color w:val="000000"/>
          <w:lang w:eastAsia="hr-HR"/>
        </w:rPr>
      </w:pPr>
      <w:r w:rsidRPr="00B225E9">
        <w:rPr>
          <w:rFonts w:ascii="Calibri" w:eastAsia="Times New Roman" w:hAnsi="Calibri" w:cs="Calibri"/>
          <w:bCs/>
          <w:color w:val="000000"/>
          <w:lang w:eastAsia="hr-HR"/>
        </w:rPr>
        <w:t>održavanje informatičkog sustava nužnog za sustav praćenja sudionika u prometu lijekova i djelatnih tvari, proizvođača lijekova i djelatnih tvari te lijekova izdanih putem suglasnosti</w:t>
      </w:r>
    </w:p>
    <w:p w14:paraId="199581E6" w14:textId="77777777" w:rsidR="00901370" w:rsidRPr="00B225E9" w:rsidRDefault="00901370" w:rsidP="00901370">
      <w:pPr>
        <w:numPr>
          <w:ilvl w:val="0"/>
          <w:numId w:val="32"/>
        </w:numPr>
        <w:spacing w:before="120" w:after="0" w:line="276" w:lineRule="auto"/>
        <w:ind w:left="357" w:hanging="357"/>
        <w:contextualSpacing/>
        <w:jc w:val="both"/>
        <w:rPr>
          <w:rFonts w:ascii="Calibri" w:eastAsia="Times New Roman" w:hAnsi="Calibri" w:cs="Calibri"/>
          <w:bCs/>
          <w:color w:val="000000"/>
          <w:lang w:eastAsia="hr-HR"/>
        </w:rPr>
      </w:pPr>
      <w:r w:rsidRPr="00B225E9">
        <w:rPr>
          <w:rFonts w:ascii="Calibri" w:eastAsia="Times New Roman" w:hAnsi="Calibri" w:cs="Calibri"/>
          <w:bCs/>
          <w:color w:val="000000"/>
          <w:lang w:eastAsia="hr-HR"/>
        </w:rPr>
        <w:t>lokalna nacionalna baza sudionika u prometu i proizvođača lijekova i djelatnih tvari</w:t>
      </w:r>
    </w:p>
    <w:p w14:paraId="17A52661" w14:textId="77777777" w:rsidR="00901370" w:rsidRPr="00B225E9" w:rsidRDefault="00901370" w:rsidP="00901370">
      <w:pPr>
        <w:numPr>
          <w:ilvl w:val="0"/>
          <w:numId w:val="32"/>
        </w:numPr>
        <w:spacing w:before="120" w:after="0" w:line="276" w:lineRule="auto"/>
        <w:ind w:left="357" w:hanging="357"/>
        <w:contextualSpacing/>
        <w:jc w:val="both"/>
        <w:rPr>
          <w:rFonts w:ascii="Calibri" w:eastAsia="Times New Roman" w:hAnsi="Calibri" w:cs="Calibri"/>
          <w:bCs/>
          <w:color w:val="000000"/>
          <w:lang w:eastAsia="hr-HR"/>
        </w:rPr>
      </w:pPr>
      <w:r w:rsidRPr="00B225E9">
        <w:rPr>
          <w:rFonts w:ascii="Calibri" w:eastAsia="Times New Roman" w:hAnsi="Calibri" w:cs="Calibri"/>
          <w:bCs/>
          <w:color w:val="000000"/>
          <w:lang w:eastAsia="hr-HR"/>
        </w:rPr>
        <w:t>lokalna nacionalna baza za izdavanje suglasnosti za unos i uvoz lijekova i djelatnih tvari iz trećih zemalja koja se ne nalazi na popisu zemalja odobrenom od strane Europske komisije</w:t>
      </w:r>
    </w:p>
    <w:p w14:paraId="35BE1834" w14:textId="77777777" w:rsidR="00901370" w:rsidRPr="00B225E9" w:rsidRDefault="00901370" w:rsidP="00901370">
      <w:pPr>
        <w:numPr>
          <w:ilvl w:val="0"/>
          <w:numId w:val="32"/>
        </w:numPr>
        <w:spacing w:before="120" w:after="0" w:line="276" w:lineRule="auto"/>
        <w:ind w:left="357" w:hanging="357"/>
        <w:contextualSpacing/>
        <w:jc w:val="both"/>
        <w:rPr>
          <w:rFonts w:ascii="Calibri" w:eastAsia="Times New Roman" w:hAnsi="Calibri" w:cs="Calibri"/>
          <w:bCs/>
          <w:color w:val="000000"/>
          <w:lang w:eastAsia="hr-HR"/>
        </w:rPr>
      </w:pPr>
      <w:r w:rsidRPr="00B225E9">
        <w:rPr>
          <w:rFonts w:ascii="Calibri" w:eastAsia="Times New Roman" w:hAnsi="Calibri" w:cs="Calibri"/>
          <w:bCs/>
          <w:color w:val="000000"/>
          <w:lang w:eastAsia="hr-HR"/>
        </w:rPr>
        <w:t>unošenje i održavanje podataka o veleprodajama i proizvođačima lijekova i djelatnih tvari u bazi podataka EMA-e EudraGMDP</w:t>
      </w:r>
    </w:p>
    <w:p w14:paraId="58B348DF" w14:textId="77777777" w:rsidR="00901370" w:rsidRPr="00B225E9" w:rsidRDefault="00901370" w:rsidP="00901370">
      <w:pPr>
        <w:numPr>
          <w:ilvl w:val="0"/>
          <w:numId w:val="32"/>
        </w:numPr>
        <w:spacing w:before="120" w:after="0" w:line="276" w:lineRule="auto"/>
        <w:ind w:left="357" w:hanging="357"/>
        <w:contextualSpacing/>
        <w:jc w:val="both"/>
        <w:rPr>
          <w:rFonts w:ascii="Calibri" w:eastAsia="Times New Roman" w:hAnsi="Calibri" w:cs="Calibri"/>
          <w:bCs/>
          <w:color w:val="000000"/>
          <w:lang w:eastAsia="hr-HR"/>
        </w:rPr>
      </w:pPr>
      <w:r w:rsidRPr="00B225E9">
        <w:rPr>
          <w:rFonts w:ascii="Calibri" w:eastAsia="Times New Roman" w:hAnsi="Calibri" w:cs="Calibri"/>
          <w:bCs/>
          <w:color w:val="000000"/>
          <w:lang w:eastAsia="hr-HR"/>
        </w:rPr>
        <w:t xml:space="preserve">unošenje i održavanje podataka o posrednicima u bazi </w:t>
      </w:r>
      <w:r w:rsidRPr="00B225E9">
        <w:rPr>
          <w:rFonts w:ascii="Calibri" w:eastAsia="Times New Roman" w:hAnsi="Calibri" w:cs="Calibri"/>
          <w:bCs/>
          <w:i/>
          <w:color w:val="000000"/>
          <w:lang w:eastAsia="hr-HR"/>
        </w:rPr>
        <w:t>Brokers of Medicinal Products Registry</w:t>
      </w:r>
      <w:r w:rsidRPr="00B225E9" w:rsidDel="00A47744">
        <w:rPr>
          <w:rFonts w:ascii="Calibri" w:eastAsia="Times New Roman" w:hAnsi="Calibri" w:cs="Calibri"/>
          <w:bCs/>
          <w:color w:val="000000"/>
          <w:lang w:eastAsia="hr-HR"/>
        </w:rPr>
        <w:t xml:space="preserve"> </w:t>
      </w:r>
      <w:r w:rsidRPr="00B225E9">
        <w:rPr>
          <w:rFonts w:ascii="Calibri" w:eastAsia="Times New Roman" w:hAnsi="Calibri" w:cs="Calibri"/>
          <w:bCs/>
          <w:color w:val="000000"/>
          <w:lang w:eastAsia="hr-HR"/>
        </w:rPr>
        <w:t>Mreže nacionalnih agencija za lijekove</w:t>
      </w:r>
    </w:p>
    <w:p w14:paraId="70FF85E0" w14:textId="77777777" w:rsidR="00901370" w:rsidRPr="00B225E9" w:rsidRDefault="00901370" w:rsidP="00901370">
      <w:pPr>
        <w:numPr>
          <w:ilvl w:val="0"/>
          <w:numId w:val="32"/>
        </w:numPr>
        <w:spacing w:before="120" w:after="0" w:line="276" w:lineRule="auto"/>
        <w:ind w:left="357" w:hanging="357"/>
        <w:contextualSpacing/>
        <w:jc w:val="both"/>
        <w:rPr>
          <w:rFonts w:ascii="Calibri" w:eastAsia="Times New Roman" w:hAnsi="Calibri" w:cs="Calibri"/>
          <w:bCs/>
          <w:color w:val="000000"/>
          <w:lang w:eastAsia="hr-HR"/>
        </w:rPr>
      </w:pPr>
      <w:r w:rsidRPr="00B225E9">
        <w:rPr>
          <w:rFonts w:ascii="Calibri" w:eastAsia="Times New Roman" w:hAnsi="Calibri" w:cs="Calibri"/>
          <w:bCs/>
          <w:color w:val="000000"/>
          <w:lang w:eastAsia="hr-HR"/>
        </w:rPr>
        <w:t>unošenje podataka o provedenim inspekcijama nad farmakovigilancijom u repozitorij EMA-e</w:t>
      </w:r>
    </w:p>
    <w:p w14:paraId="15BFCDAD" w14:textId="77777777" w:rsidR="00901370" w:rsidRPr="00B225E9" w:rsidRDefault="00901370" w:rsidP="00901370">
      <w:pPr>
        <w:numPr>
          <w:ilvl w:val="0"/>
          <w:numId w:val="32"/>
        </w:numPr>
        <w:spacing w:before="120" w:after="0" w:line="276" w:lineRule="auto"/>
        <w:ind w:left="357" w:hanging="357"/>
        <w:contextualSpacing/>
        <w:jc w:val="both"/>
        <w:rPr>
          <w:rFonts w:ascii="Calibri" w:eastAsia="Times New Roman" w:hAnsi="Calibri" w:cs="Calibri"/>
          <w:bCs/>
          <w:color w:val="000000"/>
          <w:lang w:eastAsia="hr-HR"/>
        </w:rPr>
      </w:pPr>
      <w:r w:rsidRPr="00B225E9">
        <w:rPr>
          <w:rFonts w:ascii="Calibri" w:eastAsia="Times New Roman" w:hAnsi="Calibri" w:cs="Calibri"/>
          <w:bCs/>
          <w:color w:val="000000"/>
          <w:lang w:eastAsia="hr-HR"/>
        </w:rPr>
        <w:t>rad predstavnika HALMED-a u EMA-inoj radnoj skupini GMP/GDP inspektora (GMDP IWG)</w:t>
      </w:r>
    </w:p>
    <w:p w14:paraId="7A421D84" w14:textId="77777777" w:rsidR="00901370" w:rsidRPr="00B225E9" w:rsidRDefault="00901370" w:rsidP="00901370">
      <w:pPr>
        <w:numPr>
          <w:ilvl w:val="0"/>
          <w:numId w:val="32"/>
        </w:numPr>
        <w:spacing w:before="120" w:after="0" w:line="276" w:lineRule="auto"/>
        <w:ind w:left="357" w:hanging="357"/>
        <w:contextualSpacing/>
        <w:jc w:val="both"/>
        <w:rPr>
          <w:rFonts w:ascii="Calibri" w:eastAsia="Times New Roman" w:hAnsi="Calibri" w:cs="Calibri"/>
          <w:bCs/>
          <w:color w:val="000000"/>
          <w:lang w:eastAsia="hr-HR"/>
        </w:rPr>
      </w:pPr>
      <w:r w:rsidRPr="00B225E9">
        <w:rPr>
          <w:rFonts w:ascii="Calibri" w:eastAsia="Times New Roman" w:hAnsi="Calibri" w:cs="Calibri"/>
          <w:bCs/>
          <w:color w:val="000000"/>
          <w:lang w:eastAsia="hr-HR"/>
        </w:rPr>
        <w:t>sudjelovanje na sastancima tajništva međunarodne organizacije PIC/S</w:t>
      </w:r>
    </w:p>
    <w:p w14:paraId="55734F95" w14:textId="77777777" w:rsidR="00901370" w:rsidRPr="00B225E9" w:rsidRDefault="00901370" w:rsidP="00901370">
      <w:pPr>
        <w:numPr>
          <w:ilvl w:val="0"/>
          <w:numId w:val="32"/>
        </w:numPr>
        <w:spacing w:before="120" w:after="0" w:line="276" w:lineRule="auto"/>
        <w:ind w:left="357" w:hanging="357"/>
        <w:contextualSpacing/>
        <w:jc w:val="both"/>
        <w:rPr>
          <w:rFonts w:ascii="Calibri" w:eastAsia="Times New Roman" w:hAnsi="Calibri" w:cs="Calibri"/>
          <w:bCs/>
          <w:color w:val="000000"/>
          <w:lang w:eastAsia="hr-HR"/>
        </w:rPr>
      </w:pPr>
      <w:r w:rsidRPr="00B225E9">
        <w:rPr>
          <w:rFonts w:ascii="Calibri" w:eastAsia="Times New Roman" w:hAnsi="Calibri" w:cs="Calibri"/>
          <w:bCs/>
          <w:color w:val="000000"/>
          <w:lang w:eastAsia="hr-HR"/>
        </w:rPr>
        <w:t>rad predstavnika HALMED-a u EK-u i na donošenju novih uredbi, direktiva i smjernica vezanih za zakonodavstvo lijekova</w:t>
      </w:r>
    </w:p>
    <w:p w14:paraId="43C0E012" w14:textId="77777777" w:rsidR="00901370" w:rsidRPr="00B225E9" w:rsidRDefault="00901370" w:rsidP="00901370">
      <w:pPr>
        <w:numPr>
          <w:ilvl w:val="0"/>
          <w:numId w:val="32"/>
        </w:numPr>
        <w:spacing w:before="120" w:after="0" w:line="276" w:lineRule="auto"/>
        <w:ind w:left="357" w:hanging="357"/>
        <w:contextualSpacing/>
        <w:jc w:val="both"/>
        <w:rPr>
          <w:rFonts w:ascii="Calibri" w:eastAsia="Times New Roman" w:hAnsi="Calibri" w:cs="Calibri"/>
          <w:bCs/>
          <w:color w:val="000000"/>
          <w:lang w:eastAsia="hr-HR"/>
        </w:rPr>
      </w:pPr>
      <w:r w:rsidRPr="00B225E9">
        <w:rPr>
          <w:rFonts w:ascii="Calibri" w:eastAsia="Times New Roman" w:hAnsi="Calibri" w:cs="Calibri"/>
          <w:bCs/>
          <w:color w:val="000000"/>
          <w:lang w:eastAsia="hr-HR"/>
        </w:rPr>
        <w:t>održavanje 24-satnog sustava žurnog obavješćivanja o neispravnostima u kakvoći lijeka koje mogu dovesti do povlačenja lijekova iz prometa iz sigurnosnih razloga</w:t>
      </w:r>
    </w:p>
    <w:p w14:paraId="5960DD51" w14:textId="77777777" w:rsidR="00901370" w:rsidRPr="00B225E9" w:rsidRDefault="00901370" w:rsidP="00901370">
      <w:pPr>
        <w:numPr>
          <w:ilvl w:val="0"/>
          <w:numId w:val="32"/>
        </w:numPr>
        <w:spacing w:before="120" w:after="0" w:line="276" w:lineRule="auto"/>
        <w:ind w:left="357" w:hanging="357"/>
        <w:contextualSpacing/>
        <w:jc w:val="both"/>
        <w:rPr>
          <w:rFonts w:ascii="Calibri" w:eastAsia="Times New Roman" w:hAnsi="Calibri" w:cs="Calibri"/>
          <w:bCs/>
          <w:color w:val="000000"/>
          <w:lang w:eastAsia="hr-HR"/>
        </w:rPr>
      </w:pPr>
      <w:r w:rsidRPr="00B225E9">
        <w:rPr>
          <w:rFonts w:ascii="Calibri" w:eastAsia="Times New Roman" w:hAnsi="Calibri" w:cs="Calibri"/>
          <w:bCs/>
          <w:color w:val="000000"/>
          <w:lang w:eastAsia="hr-HR"/>
        </w:rPr>
        <w:t>održavanje sustava za obustavljanje stavljanja lijeka u promet i povlačenja lijeka iz prometa</w:t>
      </w:r>
    </w:p>
    <w:p w14:paraId="741750E7" w14:textId="77777777" w:rsidR="00901370" w:rsidRPr="00B225E9" w:rsidRDefault="00901370" w:rsidP="00901370">
      <w:pPr>
        <w:numPr>
          <w:ilvl w:val="0"/>
          <w:numId w:val="32"/>
        </w:numPr>
        <w:spacing w:before="120" w:after="0" w:line="276" w:lineRule="auto"/>
        <w:ind w:left="357" w:hanging="357"/>
        <w:contextualSpacing/>
        <w:jc w:val="both"/>
        <w:rPr>
          <w:rFonts w:ascii="Calibri" w:eastAsia="Times New Roman" w:hAnsi="Calibri" w:cs="Calibri"/>
          <w:bCs/>
          <w:color w:val="000000"/>
          <w:lang w:eastAsia="hr-HR"/>
        </w:rPr>
      </w:pPr>
      <w:r w:rsidRPr="00B225E9">
        <w:rPr>
          <w:rFonts w:ascii="Calibri" w:eastAsia="Times New Roman" w:hAnsi="Calibri" w:cs="Calibri"/>
          <w:bCs/>
          <w:color w:val="000000"/>
          <w:lang w:eastAsia="hr-HR"/>
        </w:rPr>
        <w:t>obavještavanje zdravstvenih radnika, pacijenata i nositelja o neispravnosti u kakvoći lijeka</w:t>
      </w:r>
    </w:p>
    <w:p w14:paraId="3D879E03" w14:textId="77777777" w:rsidR="00901370" w:rsidRPr="00B225E9" w:rsidRDefault="00901370" w:rsidP="00901370">
      <w:pPr>
        <w:numPr>
          <w:ilvl w:val="0"/>
          <w:numId w:val="32"/>
        </w:numPr>
        <w:spacing w:before="120" w:after="0" w:line="276" w:lineRule="auto"/>
        <w:ind w:left="357" w:hanging="357"/>
        <w:contextualSpacing/>
        <w:jc w:val="both"/>
        <w:rPr>
          <w:rFonts w:ascii="Calibri" w:eastAsia="Times New Roman" w:hAnsi="Calibri" w:cs="Calibri"/>
          <w:bCs/>
          <w:color w:val="000000"/>
          <w:lang w:eastAsia="hr-HR"/>
        </w:rPr>
      </w:pPr>
      <w:r w:rsidRPr="00B225E9">
        <w:rPr>
          <w:rFonts w:ascii="Calibri" w:eastAsia="Times New Roman" w:hAnsi="Calibri" w:cs="Calibri"/>
          <w:bCs/>
          <w:color w:val="000000"/>
          <w:lang w:eastAsia="hr-HR"/>
        </w:rPr>
        <w:t>izdavanje Izvješća o potrošnji lijekova u RH za proteklu godinu</w:t>
      </w:r>
    </w:p>
    <w:p w14:paraId="16C5A8BE" w14:textId="77777777" w:rsidR="00901370" w:rsidRPr="00B225E9" w:rsidRDefault="00901370" w:rsidP="00901370">
      <w:pPr>
        <w:numPr>
          <w:ilvl w:val="0"/>
          <w:numId w:val="32"/>
        </w:numPr>
        <w:spacing w:before="120" w:after="0" w:line="276" w:lineRule="auto"/>
        <w:ind w:left="357" w:hanging="357"/>
        <w:contextualSpacing/>
        <w:jc w:val="both"/>
        <w:rPr>
          <w:rFonts w:ascii="Calibri" w:eastAsia="Times New Roman" w:hAnsi="Calibri" w:cs="Calibri"/>
          <w:bCs/>
          <w:color w:val="000000"/>
          <w:lang w:eastAsia="hr-HR"/>
        </w:rPr>
      </w:pPr>
      <w:r w:rsidRPr="00B225E9">
        <w:rPr>
          <w:rFonts w:ascii="Calibri" w:eastAsia="Times New Roman" w:hAnsi="Calibri" w:cs="Calibri"/>
          <w:bCs/>
          <w:color w:val="000000"/>
          <w:lang w:eastAsia="hr-HR"/>
        </w:rPr>
        <w:t>obavještavanje država članica EU-a i EK-a o ukinutim dozvolama</w:t>
      </w:r>
    </w:p>
    <w:p w14:paraId="37E737B9" w14:textId="77777777" w:rsidR="00901370" w:rsidRPr="00B225E9" w:rsidRDefault="00901370" w:rsidP="00901370">
      <w:pPr>
        <w:numPr>
          <w:ilvl w:val="0"/>
          <w:numId w:val="32"/>
        </w:numPr>
        <w:spacing w:before="120" w:after="0" w:line="276" w:lineRule="auto"/>
        <w:ind w:left="357" w:hanging="357"/>
        <w:contextualSpacing/>
        <w:jc w:val="both"/>
        <w:rPr>
          <w:rFonts w:ascii="Calibri" w:eastAsia="Times New Roman" w:hAnsi="Calibri" w:cs="Calibri"/>
          <w:bCs/>
          <w:color w:val="000000"/>
          <w:lang w:eastAsia="hr-HR"/>
        </w:rPr>
      </w:pPr>
      <w:r w:rsidRPr="00B225E9">
        <w:rPr>
          <w:rFonts w:ascii="Calibri" w:eastAsia="Times New Roman" w:hAnsi="Calibri" w:cs="Calibri"/>
          <w:bCs/>
          <w:color w:val="000000"/>
          <w:lang w:eastAsia="hr-HR"/>
        </w:rPr>
        <w:t>pripremanje dokumentacije o izdanim dozvolama i upisu u očevidnik na zahtjev EK-a ili pojedine države članice EU-a</w:t>
      </w:r>
    </w:p>
    <w:p w14:paraId="3C517E9D" w14:textId="77777777" w:rsidR="00901370" w:rsidRPr="00B225E9" w:rsidRDefault="00901370" w:rsidP="00901370">
      <w:pPr>
        <w:numPr>
          <w:ilvl w:val="0"/>
          <w:numId w:val="32"/>
        </w:numPr>
        <w:spacing w:before="120" w:after="0" w:line="276" w:lineRule="auto"/>
        <w:ind w:left="357" w:hanging="357"/>
        <w:contextualSpacing/>
        <w:jc w:val="both"/>
        <w:rPr>
          <w:rFonts w:ascii="Calibri" w:eastAsia="Times New Roman" w:hAnsi="Calibri" w:cs="Calibri"/>
          <w:bCs/>
          <w:color w:val="000000"/>
          <w:lang w:eastAsia="hr-HR"/>
        </w:rPr>
      </w:pPr>
      <w:r w:rsidRPr="00B225E9">
        <w:rPr>
          <w:rFonts w:ascii="Calibri" w:eastAsia="Times New Roman" w:hAnsi="Calibri" w:cs="Calibri"/>
          <w:bCs/>
          <w:color w:val="000000"/>
          <w:lang w:eastAsia="hr-HR"/>
        </w:rPr>
        <w:t>održavanje sustava za prijave stavljanja lijeka u promet, prijave nestašica i prekida opskrbe tržišta lijekovima</w:t>
      </w:r>
    </w:p>
    <w:p w14:paraId="1D730EAD" w14:textId="77777777" w:rsidR="00901370" w:rsidRPr="00B225E9" w:rsidRDefault="00901370" w:rsidP="00901370">
      <w:pPr>
        <w:numPr>
          <w:ilvl w:val="0"/>
          <w:numId w:val="32"/>
        </w:numPr>
        <w:spacing w:before="120" w:after="0" w:line="276" w:lineRule="auto"/>
        <w:ind w:left="357" w:hanging="357"/>
        <w:contextualSpacing/>
        <w:jc w:val="both"/>
        <w:rPr>
          <w:rFonts w:ascii="Calibri" w:eastAsia="Times New Roman" w:hAnsi="Calibri" w:cs="Calibri"/>
          <w:bCs/>
          <w:color w:val="000000"/>
          <w:lang w:eastAsia="hr-HR"/>
        </w:rPr>
      </w:pPr>
      <w:r w:rsidRPr="00B225E9">
        <w:rPr>
          <w:rFonts w:ascii="Calibri" w:eastAsia="Times New Roman" w:hAnsi="Calibri" w:cs="Calibri"/>
          <w:bCs/>
          <w:color w:val="000000"/>
          <w:lang w:eastAsia="hr-HR"/>
        </w:rPr>
        <w:t>pripremanje dokumentacije o lijekovima na zahtjev pojedine države članice EU-a koji su izneseni iz RH na temelju paralelnog izvoza</w:t>
      </w:r>
    </w:p>
    <w:p w14:paraId="6206BAD1" w14:textId="77777777" w:rsidR="00901370" w:rsidRPr="00B225E9" w:rsidRDefault="00901370" w:rsidP="00901370">
      <w:pPr>
        <w:numPr>
          <w:ilvl w:val="0"/>
          <w:numId w:val="32"/>
        </w:numPr>
        <w:spacing w:before="120" w:after="0" w:line="276" w:lineRule="auto"/>
        <w:ind w:left="357" w:hanging="357"/>
        <w:contextualSpacing/>
        <w:jc w:val="both"/>
        <w:rPr>
          <w:rFonts w:ascii="Calibri" w:eastAsia="Times New Roman" w:hAnsi="Calibri" w:cs="Calibri"/>
          <w:bCs/>
          <w:color w:val="000000"/>
          <w:lang w:eastAsia="hr-HR"/>
        </w:rPr>
      </w:pPr>
      <w:r w:rsidRPr="00B225E9">
        <w:rPr>
          <w:rFonts w:ascii="Calibri" w:eastAsia="Times New Roman" w:hAnsi="Calibri" w:cs="Calibri"/>
          <w:bCs/>
          <w:color w:val="000000"/>
          <w:lang w:eastAsia="hr-HR"/>
        </w:rPr>
        <w:t>zaprimanje, obrada i stručna procjena za izdavanjem suglasnosti za stavljanje u promet lijekova koji se nalaze u postupku obnove.</w:t>
      </w:r>
    </w:p>
    <w:p w14:paraId="3739D811" w14:textId="77777777" w:rsidR="00901370" w:rsidRPr="00B225E9" w:rsidRDefault="00901370" w:rsidP="00901370">
      <w:pPr>
        <w:spacing w:after="0" w:line="276" w:lineRule="auto"/>
        <w:jc w:val="both"/>
        <w:rPr>
          <w:rFonts w:ascii="Calibri" w:eastAsia="Times New Roman" w:hAnsi="Calibri" w:cs="Calibri"/>
          <w:bCs/>
          <w:color w:val="000000"/>
          <w:lang w:eastAsia="hr-HR"/>
        </w:rPr>
      </w:pPr>
    </w:p>
    <w:p w14:paraId="4122CC7B" w14:textId="77777777" w:rsidR="00901370" w:rsidRPr="00B225E9" w:rsidRDefault="00901370" w:rsidP="00901370">
      <w:pPr>
        <w:spacing w:after="0" w:line="276" w:lineRule="auto"/>
        <w:jc w:val="both"/>
        <w:rPr>
          <w:rFonts w:ascii="Calibri" w:eastAsia="Times New Roman" w:hAnsi="Calibri" w:cs="Calibri"/>
          <w:bCs/>
          <w:color w:val="000000"/>
          <w:lang w:eastAsia="hr-HR"/>
        </w:rPr>
      </w:pPr>
      <w:r w:rsidRPr="00B225E9">
        <w:rPr>
          <w:rFonts w:ascii="Calibri" w:eastAsia="Times New Roman" w:hAnsi="Calibri" w:cs="Calibri"/>
          <w:bCs/>
          <w:color w:val="000000"/>
          <w:lang w:eastAsia="hr-HR"/>
        </w:rPr>
        <w:t>Godišnje pristojbe koje se primjenjuju za proizvođače i ovlaštene zastupnike, veleprodaje i specijalizirane prodavaonice za promet na malo medicinskim proizvodima podržavaju sljedeće aktivnosti HALMED-a:</w:t>
      </w:r>
    </w:p>
    <w:p w14:paraId="6F0B6F62" w14:textId="77777777" w:rsidR="00901370" w:rsidRPr="00B225E9" w:rsidRDefault="00901370" w:rsidP="00901370">
      <w:pPr>
        <w:numPr>
          <w:ilvl w:val="0"/>
          <w:numId w:val="33"/>
        </w:numPr>
        <w:spacing w:before="120" w:after="0" w:line="276" w:lineRule="auto"/>
        <w:ind w:hanging="357"/>
        <w:contextualSpacing/>
        <w:jc w:val="both"/>
        <w:rPr>
          <w:rFonts w:ascii="Calibri" w:eastAsia="Times New Roman" w:hAnsi="Calibri" w:cs="Calibri"/>
          <w:bCs/>
          <w:color w:val="000000"/>
          <w:lang w:eastAsia="hr-HR"/>
        </w:rPr>
      </w:pPr>
      <w:r w:rsidRPr="00B225E9">
        <w:rPr>
          <w:rFonts w:ascii="Calibri" w:eastAsia="Times New Roman" w:hAnsi="Calibri" w:cs="Calibri"/>
          <w:bCs/>
          <w:color w:val="000000"/>
          <w:lang w:eastAsia="hr-HR"/>
        </w:rPr>
        <w:lastRenderedPageBreak/>
        <w:t xml:space="preserve">zaprimanje, obrada i stručna procjena prijava štetnih događaja povezanih s medicinskim proizvodima na području RH </w:t>
      </w:r>
    </w:p>
    <w:p w14:paraId="24BD079A" w14:textId="77777777" w:rsidR="00901370" w:rsidRPr="00B225E9" w:rsidRDefault="00901370" w:rsidP="00901370">
      <w:pPr>
        <w:numPr>
          <w:ilvl w:val="0"/>
          <w:numId w:val="33"/>
        </w:numPr>
        <w:spacing w:before="120" w:after="0" w:line="276" w:lineRule="auto"/>
        <w:ind w:hanging="357"/>
        <w:contextualSpacing/>
        <w:jc w:val="both"/>
        <w:rPr>
          <w:rFonts w:ascii="Calibri" w:eastAsia="Times New Roman" w:hAnsi="Calibri" w:cs="Calibri"/>
          <w:bCs/>
          <w:color w:val="000000"/>
          <w:lang w:eastAsia="hr-HR"/>
        </w:rPr>
      </w:pPr>
      <w:r w:rsidRPr="00B225E9">
        <w:rPr>
          <w:rFonts w:ascii="Calibri" w:eastAsia="Times New Roman" w:hAnsi="Calibri" w:cs="Calibri"/>
          <w:bCs/>
          <w:color w:val="000000"/>
          <w:lang w:eastAsia="hr-HR"/>
        </w:rPr>
        <w:t>zaprimanje, obrada i stručna procjena sigurnosno korektivnih radnji povezanih s medicinskim proizvodima koje se provode na području RH</w:t>
      </w:r>
    </w:p>
    <w:p w14:paraId="02D9624F" w14:textId="77777777" w:rsidR="00901370" w:rsidRPr="00B225E9" w:rsidRDefault="00901370" w:rsidP="00901370">
      <w:pPr>
        <w:numPr>
          <w:ilvl w:val="0"/>
          <w:numId w:val="33"/>
        </w:numPr>
        <w:spacing w:before="120" w:after="0" w:line="276" w:lineRule="auto"/>
        <w:ind w:hanging="357"/>
        <w:contextualSpacing/>
        <w:jc w:val="both"/>
        <w:rPr>
          <w:rFonts w:ascii="Calibri" w:eastAsia="Times New Roman" w:hAnsi="Calibri" w:cs="Calibri"/>
          <w:bCs/>
          <w:color w:val="000000"/>
          <w:lang w:eastAsia="hr-HR"/>
        </w:rPr>
      </w:pPr>
      <w:r w:rsidRPr="00B225E9">
        <w:rPr>
          <w:rFonts w:ascii="Calibri" w:eastAsia="Times New Roman" w:hAnsi="Calibri" w:cs="Calibri"/>
          <w:bCs/>
          <w:color w:val="000000"/>
          <w:lang w:eastAsia="hr-HR"/>
        </w:rPr>
        <w:t xml:space="preserve">sudjelovanje u EU sustavu vigilancije medicinskih proizvoda – NCAR razmjena, mjesečne telekonferencije, </w:t>
      </w:r>
      <w:r w:rsidRPr="00B225E9">
        <w:rPr>
          <w:rFonts w:ascii="Calibri" w:eastAsia="Times New Roman" w:hAnsi="Calibri" w:cs="Calibri"/>
          <w:bCs/>
          <w:i/>
          <w:color w:val="000000"/>
          <w:lang w:eastAsia="hr-HR"/>
        </w:rPr>
        <w:t>Vigilance enquiry</w:t>
      </w:r>
      <w:r w:rsidRPr="00B225E9">
        <w:rPr>
          <w:rFonts w:ascii="Calibri" w:eastAsia="Times New Roman" w:hAnsi="Calibri" w:cs="Calibri"/>
          <w:bCs/>
          <w:color w:val="000000"/>
          <w:lang w:eastAsia="hr-HR"/>
        </w:rPr>
        <w:t xml:space="preserve"> postupak</w:t>
      </w:r>
    </w:p>
    <w:p w14:paraId="689D2F7D" w14:textId="77777777" w:rsidR="00901370" w:rsidRPr="00B225E9" w:rsidRDefault="00901370" w:rsidP="00901370">
      <w:pPr>
        <w:numPr>
          <w:ilvl w:val="0"/>
          <w:numId w:val="33"/>
        </w:numPr>
        <w:spacing w:before="120" w:after="0" w:line="276" w:lineRule="auto"/>
        <w:ind w:hanging="357"/>
        <w:contextualSpacing/>
        <w:jc w:val="both"/>
        <w:rPr>
          <w:rFonts w:ascii="Calibri" w:eastAsia="Times New Roman" w:hAnsi="Calibri" w:cs="Calibri"/>
          <w:bCs/>
          <w:color w:val="000000"/>
          <w:lang w:eastAsia="hr-HR"/>
        </w:rPr>
      </w:pPr>
      <w:r w:rsidRPr="00B225E9">
        <w:rPr>
          <w:rFonts w:ascii="Calibri" w:eastAsia="Times New Roman" w:hAnsi="Calibri" w:cs="Calibri"/>
          <w:bCs/>
          <w:color w:val="000000"/>
          <w:lang w:eastAsia="hr-HR"/>
        </w:rPr>
        <w:t>obrada i stručna procjena dokumentacije o medicinskim proizvodima zaprimljene kroz sustav obavijesti o stavljanju medicinskih proizvoda u promet u RH</w:t>
      </w:r>
    </w:p>
    <w:p w14:paraId="7133B07E" w14:textId="77777777" w:rsidR="00901370" w:rsidRPr="00B225E9" w:rsidRDefault="00901370" w:rsidP="00901370">
      <w:pPr>
        <w:numPr>
          <w:ilvl w:val="0"/>
          <w:numId w:val="33"/>
        </w:numPr>
        <w:spacing w:before="120" w:after="0" w:line="276" w:lineRule="auto"/>
        <w:ind w:hanging="357"/>
        <w:contextualSpacing/>
        <w:jc w:val="both"/>
        <w:rPr>
          <w:rFonts w:ascii="Calibri" w:eastAsia="Times New Roman" w:hAnsi="Calibri" w:cs="Calibri"/>
          <w:bCs/>
          <w:color w:val="000000"/>
          <w:lang w:eastAsia="hr-HR"/>
        </w:rPr>
      </w:pPr>
      <w:r w:rsidRPr="00B225E9">
        <w:rPr>
          <w:rFonts w:ascii="Calibri" w:eastAsia="Times New Roman" w:hAnsi="Calibri" w:cs="Calibri"/>
          <w:bCs/>
          <w:color w:val="000000"/>
          <w:lang w:eastAsia="hr-HR"/>
        </w:rPr>
        <w:t>održavanje informatičkog sustava nužnog za sustav praćenja sigurnosti medicinskih proizvoda u prometu:</w:t>
      </w:r>
    </w:p>
    <w:p w14:paraId="6706B9B2" w14:textId="77777777" w:rsidR="00901370" w:rsidRPr="00B225E9" w:rsidRDefault="00901370" w:rsidP="00901370">
      <w:pPr>
        <w:numPr>
          <w:ilvl w:val="0"/>
          <w:numId w:val="36"/>
        </w:numPr>
        <w:spacing w:before="120" w:after="0" w:line="276" w:lineRule="auto"/>
        <w:ind w:hanging="357"/>
        <w:contextualSpacing/>
        <w:jc w:val="both"/>
        <w:rPr>
          <w:rFonts w:ascii="Calibri" w:eastAsia="Times New Roman" w:hAnsi="Calibri" w:cs="Calibri"/>
          <w:bCs/>
          <w:color w:val="000000"/>
          <w:lang w:eastAsia="hr-HR"/>
        </w:rPr>
      </w:pPr>
      <w:r w:rsidRPr="00B225E9">
        <w:rPr>
          <w:rFonts w:ascii="Calibri" w:eastAsia="Times New Roman" w:hAnsi="Calibri" w:cs="Calibri"/>
          <w:bCs/>
          <w:color w:val="000000"/>
          <w:lang w:eastAsia="hr-HR"/>
        </w:rPr>
        <w:t>nacionalna baza štetnih događaja i sigurnosno korektivnih radnji</w:t>
      </w:r>
    </w:p>
    <w:p w14:paraId="080EDF79" w14:textId="77777777" w:rsidR="00901370" w:rsidRPr="00B225E9" w:rsidRDefault="00901370" w:rsidP="00901370">
      <w:pPr>
        <w:numPr>
          <w:ilvl w:val="0"/>
          <w:numId w:val="36"/>
        </w:numPr>
        <w:spacing w:before="120" w:after="0" w:line="276" w:lineRule="auto"/>
        <w:ind w:hanging="357"/>
        <w:contextualSpacing/>
        <w:jc w:val="both"/>
        <w:rPr>
          <w:rFonts w:ascii="Calibri" w:eastAsia="Times New Roman" w:hAnsi="Calibri" w:cs="Calibri"/>
          <w:bCs/>
          <w:color w:val="000000"/>
          <w:lang w:eastAsia="hr-HR"/>
        </w:rPr>
      </w:pPr>
      <w:r w:rsidRPr="00B225E9">
        <w:rPr>
          <w:rFonts w:ascii="Calibri" w:eastAsia="Times New Roman" w:hAnsi="Calibri" w:cs="Calibri"/>
          <w:bCs/>
          <w:color w:val="000000"/>
          <w:lang w:eastAsia="hr-HR"/>
        </w:rPr>
        <w:t xml:space="preserve">održavanje baze podataka o medicinskim proizvodima koji su prometu </w:t>
      </w:r>
    </w:p>
    <w:p w14:paraId="3D9FD776" w14:textId="77777777" w:rsidR="00901370" w:rsidRPr="00B225E9" w:rsidRDefault="00901370" w:rsidP="00901370">
      <w:pPr>
        <w:numPr>
          <w:ilvl w:val="0"/>
          <w:numId w:val="36"/>
        </w:numPr>
        <w:spacing w:before="120" w:after="0" w:line="276" w:lineRule="auto"/>
        <w:ind w:hanging="357"/>
        <w:contextualSpacing/>
        <w:jc w:val="both"/>
        <w:rPr>
          <w:rFonts w:ascii="Calibri" w:eastAsia="Times New Roman" w:hAnsi="Calibri" w:cs="Calibri"/>
          <w:bCs/>
          <w:color w:val="000000"/>
          <w:lang w:eastAsia="hr-HR"/>
        </w:rPr>
      </w:pPr>
      <w:r w:rsidRPr="00B225E9">
        <w:rPr>
          <w:rFonts w:ascii="Calibri" w:eastAsia="Times New Roman" w:hAnsi="Calibri" w:cs="Calibri"/>
          <w:bCs/>
          <w:color w:val="000000"/>
          <w:lang w:eastAsia="hr-HR"/>
        </w:rPr>
        <w:t>održavanje baze podataka svih sudionika u procesu proizvodnje i distribucije medicinskih proizvoda</w:t>
      </w:r>
    </w:p>
    <w:p w14:paraId="38198DAE" w14:textId="77777777" w:rsidR="00901370" w:rsidRPr="00B225E9" w:rsidRDefault="00901370" w:rsidP="00901370">
      <w:pPr>
        <w:numPr>
          <w:ilvl w:val="0"/>
          <w:numId w:val="36"/>
        </w:numPr>
        <w:spacing w:before="120" w:after="0" w:line="276" w:lineRule="auto"/>
        <w:ind w:hanging="357"/>
        <w:contextualSpacing/>
        <w:jc w:val="both"/>
        <w:rPr>
          <w:rFonts w:ascii="Calibri" w:eastAsia="Times New Roman" w:hAnsi="Calibri" w:cs="Calibri"/>
          <w:bCs/>
          <w:color w:val="000000"/>
          <w:lang w:eastAsia="hr-HR"/>
        </w:rPr>
      </w:pPr>
      <w:r w:rsidRPr="00B225E9">
        <w:rPr>
          <w:rFonts w:ascii="Calibri" w:eastAsia="Times New Roman" w:hAnsi="Calibri" w:cs="Calibri"/>
          <w:bCs/>
          <w:color w:val="000000"/>
          <w:lang w:eastAsia="hr-HR"/>
        </w:rPr>
        <w:t>održavanje sustava prema EU bazi EUDAMED</w:t>
      </w:r>
    </w:p>
    <w:p w14:paraId="475D0E73" w14:textId="77777777" w:rsidR="00901370" w:rsidRPr="00B225E9" w:rsidRDefault="00901370" w:rsidP="00901370">
      <w:pPr>
        <w:numPr>
          <w:ilvl w:val="0"/>
          <w:numId w:val="33"/>
        </w:numPr>
        <w:spacing w:before="120" w:after="0" w:line="276" w:lineRule="auto"/>
        <w:ind w:hanging="357"/>
        <w:contextualSpacing/>
        <w:jc w:val="both"/>
        <w:rPr>
          <w:rFonts w:ascii="Calibri" w:eastAsia="Times New Roman" w:hAnsi="Calibri" w:cs="Calibri"/>
          <w:bCs/>
          <w:color w:val="000000"/>
          <w:lang w:eastAsia="hr-HR"/>
        </w:rPr>
      </w:pPr>
      <w:r w:rsidRPr="00B225E9">
        <w:rPr>
          <w:rFonts w:ascii="Calibri" w:eastAsia="Times New Roman" w:hAnsi="Calibri" w:cs="Calibri"/>
          <w:bCs/>
          <w:color w:val="000000"/>
          <w:lang w:eastAsia="hr-HR"/>
        </w:rPr>
        <w:t>zaprimanje obavijesti i evidencija pravnih i fizičkih osoba koje obavljaju ljekarničku djelatnost u Republici Hrvatskoj, a nude medicinske proizvode za prodaju na daljinu</w:t>
      </w:r>
    </w:p>
    <w:p w14:paraId="58001B22" w14:textId="77777777" w:rsidR="00901370" w:rsidRPr="00B225E9" w:rsidRDefault="00901370" w:rsidP="00901370">
      <w:pPr>
        <w:numPr>
          <w:ilvl w:val="0"/>
          <w:numId w:val="33"/>
        </w:numPr>
        <w:spacing w:before="120" w:after="0" w:line="276" w:lineRule="auto"/>
        <w:ind w:hanging="357"/>
        <w:contextualSpacing/>
        <w:jc w:val="both"/>
        <w:rPr>
          <w:rFonts w:ascii="Calibri" w:eastAsia="Times New Roman" w:hAnsi="Calibri" w:cs="Calibri"/>
          <w:bCs/>
          <w:color w:val="000000"/>
          <w:lang w:eastAsia="hr-HR"/>
        </w:rPr>
      </w:pPr>
      <w:r w:rsidRPr="00B225E9">
        <w:rPr>
          <w:rFonts w:ascii="Calibri" w:eastAsia="Times New Roman" w:hAnsi="Calibri" w:cs="Calibri"/>
          <w:bCs/>
          <w:color w:val="000000"/>
          <w:lang w:eastAsia="hr-HR"/>
        </w:rPr>
        <w:t>rad predstavnika HALMED-a u radnim skupinama Europske komisije u okviru međunarodne suradnje EU nadležnih tijela</w:t>
      </w:r>
    </w:p>
    <w:p w14:paraId="171DBA86" w14:textId="77777777" w:rsidR="00901370" w:rsidRPr="00B225E9" w:rsidRDefault="00901370" w:rsidP="00901370">
      <w:pPr>
        <w:numPr>
          <w:ilvl w:val="0"/>
          <w:numId w:val="33"/>
        </w:numPr>
        <w:spacing w:before="120" w:after="0" w:line="276" w:lineRule="auto"/>
        <w:ind w:hanging="357"/>
        <w:contextualSpacing/>
        <w:jc w:val="both"/>
        <w:rPr>
          <w:rFonts w:ascii="Calibri" w:eastAsia="Times New Roman" w:hAnsi="Calibri" w:cs="Calibri"/>
          <w:bCs/>
          <w:color w:val="000000"/>
          <w:lang w:eastAsia="hr-HR"/>
        </w:rPr>
      </w:pPr>
      <w:r w:rsidRPr="00B225E9">
        <w:rPr>
          <w:rFonts w:ascii="Calibri" w:eastAsia="Times New Roman" w:hAnsi="Calibri" w:cs="Calibri"/>
          <w:bCs/>
          <w:color w:val="000000"/>
          <w:lang w:eastAsia="hr-HR"/>
        </w:rPr>
        <w:t xml:space="preserve">rad predstavnika HALMED-a na razvoju EU zakonodavstva o medicinskim proizvodima – </w:t>
      </w:r>
      <w:r w:rsidRPr="00B225E9">
        <w:rPr>
          <w:rFonts w:ascii="Calibri" w:eastAsia="Times New Roman" w:hAnsi="Calibri" w:cs="Calibri"/>
          <w:bCs/>
          <w:i/>
          <w:color w:val="000000"/>
          <w:lang w:eastAsia="hr-HR"/>
        </w:rPr>
        <w:t>Medical Devices Comitee, Pharmaceuticals and Medical Devices Council Working Party</w:t>
      </w:r>
    </w:p>
    <w:p w14:paraId="6A8971FB" w14:textId="77777777" w:rsidR="00901370" w:rsidRPr="00B225E9" w:rsidRDefault="00901370" w:rsidP="00901370">
      <w:pPr>
        <w:numPr>
          <w:ilvl w:val="0"/>
          <w:numId w:val="33"/>
        </w:numPr>
        <w:spacing w:before="120" w:after="0" w:line="276" w:lineRule="auto"/>
        <w:ind w:hanging="357"/>
        <w:contextualSpacing/>
        <w:jc w:val="both"/>
        <w:rPr>
          <w:rFonts w:ascii="Calibri" w:eastAsia="Times New Roman" w:hAnsi="Calibri" w:cs="Calibri"/>
          <w:bCs/>
          <w:color w:val="000000"/>
          <w:lang w:eastAsia="hr-HR"/>
        </w:rPr>
      </w:pPr>
      <w:r w:rsidRPr="00B225E9">
        <w:rPr>
          <w:rFonts w:ascii="Calibri" w:eastAsia="Times New Roman" w:hAnsi="Calibri" w:cs="Calibri"/>
          <w:bCs/>
          <w:color w:val="000000"/>
          <w:lang w:eastAsia="hr-HR"/>
        </w:rPr>
        <w:t>rad u postupcima harmonizacije razvrstavanja medicinskih proizvoda – Helsinki postupak</w:t>
      </w:r>
    </w:p>
    <w:p w14:paraId="35E69914" w14:textId="77777777" w:rsidR="00901370" w:rsidRPr="00B225E9" w:rsidRDefault="00901370" w:rsidP="00901370">
      <w:pPr>
        <w:numPr>
          <w:ilvl w:val="0"/>
          <w:numId w:val="33"/>
        </w:numPr>
        <w:spacing w:before="120" w:after="0" w:line="276" w:lineRule="auto"/>
        <w:ind w:hanging="357"/>
        <w:contextualSpacing/>
        <w:jc w:val="both"/>
        <w:rPr>
          <w:rFonts w:ascii="Calibri" w:eastAsia="Times New Roman" w:hAnsi="Calibri" w:cs="Calibri"/>
          <w:bCs/>
          <w:color w:val="000000"/>
          <w:lang w:eastAsia="hr-HR"/>
        </w:rPr>
      </w:pPr>
      <w:r w:rsidRPr="00B225E9">
        <w:rPr>
          <w:rFonts w:ascii="Calibri" w:eastAsia="Times New Roman" w:hAnsi="Calibri" w:cs="Calibri"/>
          <w:bCs/>
          <w:color w:val="000000"/>
          <w:lang w:eastAsia="hr-HR"/>
        </w:rPr>
        <w:t>obavještavanje zdravstvenih radnika, pacijenata i drugih zainteresiranih strana o sigurnosnim pitanjima</w:t>
      </w:r>
    </w:p>
    <w:p w14:paraId="6A8B6782" w14:textId="77777777" w:rsidR="00901370" w:rsidRPr="00B225E9" w:rsidRDefault="00901370" w:rsidP="00901370">
      <w:pPr>
        <w:numPr>
          <w:ilvl w:val="0"/>
          <w:numId w:val="33"/>
        </w:numPr>
        <w:spacing w:before="120" w:after="0" w:line="276" w:lineRule="auto"/>
        <w:ind w:hanging="357"/>
        <w:contextualSpacing/>
        <w:jc w:val="both"/>
        <w:rPr>
          <w:rFonts w:ascii="Calibri" w:eastAsia="Times New Roman" w:hAnsi="Calibri" w:cs="Calibri"/>
          <w:bCs/>
          <w:color w:val="000000"/>
          <w:lang w:eastAsia="hr-HR"/>
        </w:rPr>
      </w:pPr>
      <w:r w:rsidRPr="00B225E9">
        <w:rPr>
          <w:rFonts w:ascii="Calibri" w:eastAsia="Times New Roman" w:hAnsi="Calibri" w:cs="Calibri"/>
          <w:bCs/>
          <w:color w:val="000000"/>
          <w:lang w:eastAsia="hr-HR"/>
        </w:rPr>
        <w:t>održavanje 24-satnog sustava žurnog obavješćivanja o štetnim događajima i sigurnosno korektivnim radnjama povezanim s medicinskim proizvodima</w:t>
      </w:r>
    </w:p>
    <w:p w14:paraId="010EDEDE" w14:textId="77777777" w:rsidR="00901370" w:rsidRPr="00B225E9" w:rsidRDefault="00901370" w:rsidP="00901370">
      <w:pPr>
        <w:spacing w:before="120" w:after="0" w:line="276" w:lineRule="auto"/>
        <w:ind w:left="360"/>
        <w:contextualSpacing/>
        <w:jc w:val="both"/>
        <w:rPr>
          <w:rFonts w:ascii="Calibri" w:eastAsia="Times New Roman" w:hAnsi="Calibri" w:cs="Calibri"/>
          <w:bCs/>
          <w:color w:val="000000"/>
          <w:lang w:eastAsia="hr-HR"/>
        </w:rPr>
      </w:pPr>
    </w:p>
    <w:p w14:paraId="328888B2" w14:textId="77777777" w:rsidR="00901370" w:rsidRPr="00B225E9" w:rsidRDefault="00901370" w:rsidP="00901370">
      <w:pPr>
        <w:spacing w:before="200" w:after="240" w:line="240" w:lineRule="auto"/>
        <w:jc w:val="both"/>
        <w:outlineLvl w:val="2"/>
        <w:rPr>
          <w:rFonts w:ascii="Calibri" w:eastAsia="Times New Roman" w:hAnsi="Calibri" w:cs="Calibri"/>
          <w:bCs/>
          <w:color w:val="4BACC6"/>
          <w:sz w:val="28"/>
          <w:szCs w:val="32"/>
        </w:rPr>
      </w:pPr>
      <w:bookmarkStart w:id="365" w:name="_Toc88049285"/>
      <w:bookmarkStart w:id="366" w:name="_Toc212720937"/>
      <w:r w:rsidRPr="00B225E9">
        <w:rPr>
          <w:rFonts w:ascii="Calibri" w:eastAsia="Times New Roman" w:hAnsi="Calibri" w:cs="Calibri"/>
          <w:bCs/>
          <w:color w:val="4BACC6"/>
          <w:sz w:val="28"/>
          <w:szCs w:val="32"/>
        </w:rPr>
        <w:t>2.11.1. Plan godišnjih pristojbi</w:t>
      </w:r>
      <w:bookmarkEnd w:id="365"/>
      <w:bookmarkEnd w:id="366"/>
      <w:r w:rsidRPr="00B225E9">
        <w:rPr>
          <w:rFonts w:ascii="Calibri" w:eastAsia="Times New Roman" w:hAnsi="Calibri" w:cs="Calibri"/>
          <w:bCs/>
          <w:color w:val="4BACC6"/>
          <w:sz w:val="28"/>
          <w:szCs w:val="32"/>
        </w:rPr>
        <w:t xml:space="preserve"> </w:t>
      </w:r>
    </w:p>
    <w:p w14:paraId="3AF0E849" w14:textId="748C8451" w:rsidR="00901370" w:rsidRPr="00B225E9" w:rsidRDefault="00901370" w:rsidP="00901370">
      <w:pPr>
        <w:tabs>
          <w:tab w:val="left" w:pos="2300"/>
        </w:tabs>
        <w:spacing w:after="120" w:line="240" w:lineRule="auto"/>
        <w:jc w:val="both"/>
        <w:rPr>
          <w:rFonts w:ascii="Calibri" w:eastAsia="Times New Roman" w:hAnsi="Calibri" w:cs="Calibri"/>
          <w:b/>
          <w:bCs/>
          <w:color w:val="1D1B11"/>
          <w:lang w:eastAsia="hr-HR"/>
        </w:rPr>
      </w:pPr>
      <w:r w:rsidRPr="00B225E9">
        <w:rPr>
          <w:rFonts w:ascii="Calibri" w:eastAsia="Calibri" w:hAnsi="Calibri" w:cs="Times New Roman"/>
          <w:b/>
        </w:rPr>
        <w:t>Tablica 3</w:t>
      </w:r>
      <w:r w:rsidR="0047407C">
        <w:rPr>
          <w:rFonts w:ascii="Calibri" w:eastAsia="Calibri" w:hAnsi="Calibri" w:cs="Times New Roman"/>
          <w:b/>
        </w:rPr>
        <w:t>4</w:t>
      </w:r>
      <w:r w:rsidRPr="00B225E9">
        <w:rPr>
          <w:rFonts w:ascii="Calibri" w:eastAsia="Calibri" w:hAnsi="Calibri" w:cs="Times New Roman"/>
          <w:b/>
        </w:rPr>
        <w:t>. Planirani broj godišnjih pristojbi</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
        <w:gridCol w:w="3504"/>
        <w:gridCol w:w="1214"/>
        <w:gridCol w:w="1170"/>
        <w:gridCol w:w="1239"/>
        <w:gridCol w:w="1246"/>
      </w:tblGrid>
      <w:tr w:rsidR="00901370" w:rsidRPr="00B225E9" w14:paraId="0DDCD5B0" w14:textId="77777777" w:rsidTr="00740214">
        <w:trPr>
          <w:trHeight w:val="227"/>
          <w:tblHeader/>
        </w:trPr>
        <w:tc>
          <w:tcPr>
            <w:tcW w:w="385" w:type="pct"/>
            <w:vMerge w:val="restart"/>
            <w:shd w:val="clear" w:color="auto" w:fill="A3E7FF"/>
            <w:vAlign w:val="center"/>
            <w:hideMark/>
          </w:tcPr>
          <w:p w14:paraId="470C12C5" w14:textId="77777777" w:rsidR="00901370" w:rsidRPr="00B225E9" w:rsidRDefault="00901370" w:rsidP="00740214">
            <w:pPr>
              <w:spacing w:after="0" w:line="240" w:lineRule="auto"/>
              <w:jc w:val="center"/>
              <w:rPr>
                <w:rFonts w:ascii="Calibri" w:eastAsia="Times New Roman" w:hAnsi="Calibri" w:cs="Times New Roman"/>
                <w:b/>
                <w:bCs/>
                <w:color w:val="1A1A1A"/>
                <w:sz w:val="18"/>
                <w:szCs w:val="18"/>
                <w:lang w:eastAsia="hr-HR"/>
              </w:rPr>
            </w:pPr>
            <w:r w:rsidRPr="00B225E9">
              <w:rPr>
                <w:rFonts w:ascii="Calibri" w:eastAsia="Times New Roman" w:hAnsi="Calibri" w:cs="Times New Roman"/>
                <w:b/>
                <w:bCs/>
                <w:color w:val="1A1A1A"/>
                <w:sz w:val="18"/>
                <w:szCs w:val="18"/>
                <w:lang w:eastAsia="hr-HR"/>
              </w:rPr>
              <w:t>R.br.</w:t>
            </w:r>
          </w:p>
        </w:tc>
        <w:tc>
          <w:tcPr>
            <w:tcW w:w="1931" w:type="pct"/>
            <w:vMerge w:val="restart"/>
            <w:shd w:val="clear" w:color="auto" w:fill="A3E7FF"/>
            <w:vAlign w:val="center"/>
            <w:hideMark/>
          </w:tcPr>
          <w:p w14:paraId="3538F46C" w14:textId="77777777" w:rsidR="00901370" w:rsidRPr="00B225E9" w:rsidRDefault="00901370" w:rsidP="00740214">
            <w:pPr>
              <w:spacing w:after="0" w:line="240" w:lineRule="auto"/>
              <w:rPr>
                <w:rFonts w:ascii="Calibri" w:eastAsia="Times New Roman" w:hAnsi="Calibri" w:cs="Times New Roman"/>
                <w:b/>
                <w:bCs/>
                <w:color w:val="1A1A1A"/>
                <w:sz w:val="18"/>
                <w:szCs w:val="18"/>
                <w:lang w:eastAsia="hr-HR"/>
              </w:rPr>
            </w:pPr>
            <w:r w:rsidRPr="00B225E9">
              <w:rPr>
                <w:rFonts w:ascii="Calibri" w:eastAsia="Times New Roman" w:hAnsi="Calibri" w:cs="Times New Roman"/>
                <w:b/>
                <w:bCs/>
                <w:color w:val="1A1A1A"/>
                <w:sz w:val="18"/>
                <w:szCs w:val="18"/>
                <w:lang w:eastAsia="hr-HR"/>
              </w:rPr>
              <w:t>Naziv usluge</w:t>
            </w:r>
          </w:p>
        </w:tc>
        <w:tc>
          <w:tcPr>
            <w:tcW w:w="669" w:type="pct"/>
            <w:vMerge w:val="restart"/>
            <w:shd w:val="clear" w:color="auto" w:fill="A3E7FF"/>
            <w:vAlign w:val="center"/>
            <w:hideMark/>
          </w:tcPr>
          <w:p w14:paraId="65059971" w14:textId="77777777" w:rsidR="00901370" w:rsidRPr="00B225E9" w:rsidRDefault="00901370" w:rsidP="00740214">
            <w:pPr>
              <w:spacing w:after="0" w:line="240" w:lineRule="auto"/>
              <w:jc w:val="center"/>
              <w:rPr>
                <w:rFonts w:ascii="Calibri" w:eastAsia="Calibri" w:hAnsi="Calibri" w:cs="Calibri"/>
                <w:b/>
                <w:bCs/>
                <w:sz w:val="18"/>
                <w:szCs w:val="18"/>
                <w:lang w:eastAsia="hr-HR"/>
              </w:rPr>
            </w:pPr>
            <w:r w:rsidRPr="00B225E9">
              <w:rPr>
                <w:rFonts w:ascii="Calibri" w:eastAsia="Calibri" w:hAnsi="Calibri" w:cs="Calibri"/>
                <w:b/>
                <w:bCs/>
                <w:sz w:val="18"/>
                <w:szCs w:val="18"/>
                <w:lang w:eastAsia="hr-HR"/>
              </w:rPr>
              <w:t xml:space="preserve">Plan za </w:t>
            </w:r>
          </w:p>
          <w:p w14:paraId="22DC6576" w14:textId="77777777" w:rsidR="00901370" w:rsidRPr="00B225E9" w:rsidRDefault="00901370" w:rsidP="00740214">
            <w:pPr>
              <w:spacing w:after="0" w:line="240" w:lineRule="auto"/>
              <w:jc w:val="center"/>
              <w:rPr>
                <w:rFonts w:ascii="Calibri" w:eastAsia="Calibri" w:hAnsi="Calibri" w:cs="Calibri"/>
                <w:b/>
                <w:bCs/>
                <w:sz w:val="18"/>
                <w:szCs w:val="18"/>
                <w:lang w:eastAsia="hr-HR"/>
              </w:rPr>
            </w:pPr>
            <w:r w:rsidRPr="00B225E9">
              <w:rPr>
                <w:rFonts w:ascii="Calibri" w:eastAsia="Calibri" w:hAnsi="Calibri" w:cs="Calibri"/>
                <w:b/>
                <w:bCs/>
                <w:sz w:val="18"/>
                <w:szCs w:val="18"/>
                <w:lang w:eastAsia="hr-HR"/>
              </w:rPr>
              <w:t>202</w:t>
            </w:r>
            <w:r>
              <w:rPr>
                <w:rFonts w:ascii="Calibri" w:eastAsia="Calibri" w:hAnsi="Calibri" w:cs="Calibri"/>
                <w:b/>
                <w:bCs/>
                <w:sz w:val="18"/>
                <w:szCs w:val="18"/>
                <w:lang w:eastAsia="hr-HR"/>
              </w:rPr>
              <w:t>6</w:t>
            </w:r>
            <w:r w:rsidRPr="00B225E9">
              <w:rPr>
                <w:rFonts w:ascii="Calibri" w:eastAsia="Calibri" w:hAnsi="Calibri" w:cs="Calibri"/>
                <w:b/>
                <w:bCs/>
                <w:sz w:val="18"/>
                <w:szCs w:val="18"/>
                <w:lang w:eastAsia="hr-HR"/>
              </w:rPr>
              <w:t>. g.</w:t>
            </w:r>
          </w:p>
        </w:tc>
        <w:tc>
          <w:tcPr>
            <w:tcW w:w="645" w:type="pct"/>
            <w:vMerge w:val="restart"/>
            <w:shd w:val="clear" w:color="auto" w:fill="A3E7FF"/>
            <w:vAlign w:val="center"/>
            <w:hideMark/>
          </w:tcPr>
          <w:p w14:paraId="7C2D186F" w14:textId="77777777" w:rsidR="00901370" w:rsidRPr="00B225E9" w:rsidRDefault="00901370" w:rsidP="00740214">
            <w:pPr>
              <w:spacing w:after="0" w:line="240" w:lineRule="auto"/>
              <w:jc w:val="center"/>
              <w:rPr>
                <w:rFonts w:ascii="Calibri" w:eastAsia="Calibri" w:hAnsi="Calibri" w:cs="Calibri"/>
                <w:b/>
                <w:bCs/>
                <w:sz w:val="18"/>
                <w:szCs w:val="18"/>
                <w:lang w:eastAsia="hr-HR"/>
              </w:rPr>
            </w:pPr>
            <w:r w:rsidRPr="00B225E9">
              <w:rPr>
                <w:rFonts w:ascii="Calibri" w:eastAsia="Times New Roman" w:hAnsi="Calibri" w:cs="Calibri"/>
                <w:b/>
                <w:sz w:val="18"/>
                <w:szCs w:val="18"/>
                <w:lang w:eastAsia="hr-HR"/>
              </w:rPr>
              <w:t>Izvršenje za referentnih 12 mjeseci*</w:t>
            </w:r>
          </w:p>
        </w:tc>
        <w:tc>
          <w:tcPr>
            <w:tcW w:w="1370" w:type="pct"/>
            <w:gridSpan w:val="2"/>
            <w:shd w:val="clear" w:color="auto" w:fill="A3E7FF"/>
            <w:vAlign w:val="center"/>
          </w:tcPr>
          <w:p w14:paraId="690F5FD8" w14:textId="77777777" w:rsidR="00901370" w:rsidRPr="00B225E9" w:rsidRDefault="00901370" w:rsidP="00740214">
            <w:pPr>
              <w:spacing w:after="0" w:line="240" w:lineRule="auto"/>
              <w:jc w:val="center"/>
              <w:rPr>
                <w:rFonts w:ascii="Calibri" w:eastAsia="Calibri" w:hAnsi="Calibri" w:cs="Calibri"/>
                <w:b/>
                <w:bCs/>
                <w:sz w:val="18"/>
                <w:szCs w:val="18"/>
                <w:lang w:eastAsia="hr-HR"/>
              </w:rPr>
            </w:pPr>
            <w:r w:rsidRPr="00B225E9">
              <w:rPr>
                <w:rFonts w:ascii="Calibri" w:eastAsia="Calibri" w:hAnsi="Calibri" w:cs="Calibri"/>
                <w:b/>
                <w:bCs/>
                <w:sz w:val="18"/>
                <w:szCs w:val="18"/>
                <w:lang w:eastAsia="hr-HR"/>
              </w:rPr>
              <w:t>Razlika Plan 202</w:t>
            </w:r>
            <w:r>
              <w:rPr>
                <w:rFonts w:ascii="Calibri" w:eastAsia="Calibri" w:hAnsi="Calibri" w:cs="Calibri"/>
                <w:b/>
                <w:bCs/>
                <w:sz w:val="18"/>
                <w:szCs w:val="18"/>
                <w:lang w:eastAsia="hr-HR"/>
              </w:rPr>
              <w:t>6</w:t>
            </w:r>
            <w:r w:rsidRPr="00B225E9">
              <w:rPr>
                <w:rFonts w:ascii="Calibri" w:eastAsia="Calibri" w:hAnsi="Calibri" w:cs="Calibri"/>
                <w:b/>
                <w:bCs/>
                <w:sz w:val="18"/>
                <w:szCs w:val="18"/>
                <w:lang w:eastAsia="hr-HR"/>
              </w:rPr>
              <w:t>. godine / Izvršenje za referentnih 12 mjeseci*</w:t>
            </w:r>
          </w:p>
        </w:tc>
      </w:tr>
      <w:tr w:rsidR="00901370" w:rsidRPr="00B225E9" w14:paraId="25878831" w14:textId="77777777" w:rsidTr="00740214">
        <w:trPr>
          <w:trHeight w:val="284"/>
          <w:tblHeader/>
        </w:trPr>
        <w:tc>
          <w:tcPr>
            <w:tcW w:w="385" w:type="pct"/>
            <w:vMerge/>
            <w:shd w:val="clear" w:color="auto" w:fill="A3E7FF"/>
            <w:vAlign w:val="center"/>
          </w:tcPr>
          <w:p w14:paraId="6BFE69D9" w14:textId="77777777" w:rsidR="00901370" w:rsidRPr="00B225E9" w:rsidRDefault="00901370" w:rsidP="00740214">
            <w:pPr>
              <w:spacing w:after="0" w:line="240" w:lineRule="auto"/>
              <w:jc w:val="center"/>
              <w:rPr>
                <w:rFonts w:ascii="Calibri" w:eastAsia="Times New Roman" w:hAnsi="Calibri" w:cs="Times New Roman"/>
                <w:b/>
                <w:bCs/>
                <w:color w:val="1A1A1A"/>
                <w:sz w:val="18"/>
                <w:szCs w:val="18"/>
                <w:lang w:eastAsia="hr-HR"/>
              </w:rPr>
            </w:pPr>
          </w:p>
        </w:tc>
        <w:tc>
          <w:tcPr>
            <w:tcW w:w="1931" w:type="pct"/>
            <w:vMerge/>
            <w:shd w:val="clear" w:color="auto" w:fill="A3E7FF"/>
            <w:vAlign w:val="center"/>
          </w:tcPr>
          <w:p w14:paraId="1A2F8A6B" w14:textId="77777777" w:rsidR="00901370" w:rsidRPr="00B225E9" w:rsidRDefault="00901370" w:rsidP="00740214">
            <w:pPr>
              <w:spacing w:after="0" w:line="240" w:lineRule="auto"/>
              <w:rPr>
                <w:rFonts w:ascii="Calibri" w:eastAsia="Times New Roman" w:hAnsi="Calibri" w:cs="Times New Roman"/>
                <w:b/>
                <w:bCs/>
                <w:color w:val="1A1A1A"/>
                <w:sz w:val="18"/>
                <w:szCs w:val="18"/>
                <w:lang w:eastAsia="hr-HR"/>
              </w:rPr>
            </w:pPr>
          </w:p>
        </w:tc>
        <w:tc>
          <w:tcPr>
            <w:tcW w:w="669" w:type="pct"/>
            <w:vMerge/>
            <w:shd w:val="clear" w:color="auto" w:fill="A3E7FF"/>
            <w:vAlign w:val="center"/>
          </w:tcPr>
          <w:p w14:paraId="2CDDE398" w14:textId="77777777" w:rsidR="00901370" w:rsidRPr="00B225E9" w:rsidRDefault="00901370" w:rsidP="00740214">
            <w:pPr>
              <w:spacing w:after="0" w:line="240" w:lineRule="auto"/>
              <w:jc w:val="center"/>
              <w:rPr>
                <w:rFonts w:ascii="Calibri" w:eastAsia="Times New Roman" w:hAnsi="Calibri" w:cs="Calibri"/>
                <w:b/>
                <w:color w:val="000000"/>
                <w:sz w:val="18"/>
                <w:szCs w:val="18"/>
                <w:lang w:eastAsia="hr-HR"/>
              </w:rPr>
            </w:pPr>
          </w:p>
        </w:tc>
        <w:tc>
          <w:tcPr>
            <w:tcW w:w="645" w:type="pct"/>
            <w:vMerge/>
            <w:shd w:val="clear" w:color="auto" w:fill="A3E7FF"/>
            <w:vAlign w:val="center"/>
          </w:tcPr>
          <w:p w14:paraId="577104F3" w14:textId="77777777" w:rsidR="00901370" w:rsidRPr="00B225E9" w:rsidRDefault="00901370" w:rsidP="00740214">
            <w:pPr>
              <w:spacing w:after="0" w:line="240" w:lineRule="auto"/>
              <w:jc w:val="center"/>
              <w:rPr>
                <w:rFonts w:ascii="Calibri" w:eastAsia="Times New Roman" w:hAnsi="Calibri" w:cs="Calibri"/>
                <w:b/>
                <w:color w:val="000000"/>
                <w:sz w:val="18"/>
                <w:szCs w:val="18"/>
                <w:lang w:eastAsia="hr-HR"/>
              </w:rPr>
            </w:pPr>
          </w:p>
        </w:tc>
        <w:tc>
          <w:tcPr>
            <w:tcW w:w="683" w:type="pct"/>
            <w:shd w:val="clear" w:color="auto" w:fill="A3E7FF"/>
            <w:vAlign w:val="center"/>
          </w:tcPr>
          <w:p w14:paraId="25D7CA1A" w14:textId="77777777" w:rsidR="00901370" w:rsidRPr="00B225E9" w:rsidRDefault="00901370" w:rsidP="00740214">
            <w:pPr>
              <w:spacing w:after="0" w:line="240" w:lineRule="auto"/>
              <w:jc w:val="center"/>
              <w:rPr>
                <w:rFonts w:ascii="Calibri" w:eastAsia="Calibri" w:hAnsi="Calibri" w:cs="Times New Roman"/>
                <w:sz w:val="18"/>
                <w:szCs w:val="18"/>
              </w:rPr>
            </w:pPr>
            <w:r w:rsidRPr="00B225E9">
              <w:rPr>
                <w:rFonts w:ascii="Calibri" w:eastAsia="Calibri" w:hAnsi="Calibri" w:cs="Times New Roman"/>
                <w:sz w:val="18"/>
                <w:szCs w:val="18"/>
              </w:rPr>
              <w:t>br. predmeta</w:t>
            </w:r>
          </w:p>
        </w:tc>
        <w:tc>
          <w:tcPr>
            <w:tcW w:w="687" w:type="pct"/>
            <w:shd w:val="clear" w:color="auto" w:fill="A3E7FF"/>
            <w:vAlign w:val="center"/>
          </w:tcPr>
          <w:p w14:paraId="62710988" w14:textId="77777777" w:rsidR="00901370" w:rsidRPr="00B225E9" w:rsidRDefault="00901370" w:rsidP="00740214">
            <w:pPr>
              <w:spacing w:after="0" w:line="240" w:lineRule="auto"/>
              <w:jc w:val="center"/>
              <w:rPr>
                <w:rFonts w:ascii="Calibri" w:eastAsia="Calibri" w:hAnsi="Calibri" w:cs="Times New Roman"/>
                <w:sz w:val="18"/>
                <w:szCs w:val="18"/>
              </w:rPr>
            </w:pPr>
            <w:r w:rsidRPr="00B225E9">
              <w:rPr>
                <w:rFonts w:ascii="Calibri" w:eastAsia="Calibri" w:hAnsi="Calibri" w:cs="Times New Roman"/>
                <w:sz w:val="18"/>
                <w:szCs w:val="18"/>
              </w:rPr>
              <w:t>%</w:t>
            </w:r>
          </w:p>
        </w:tc>
      </w:tr>
      <w:bookmarkEnd w:id="364"/>
      <w:tr w:rsidR="00901370" w:rsidRPr="00B225E9" w14:paraId="77E5274F" w14:textId="77777777" w:rsidTr="00740214">
        <w:trPr>
          <w:trHeight w:val="284"/>
        </w:trPr>
        <w:tc>
          <w:tcPr>
            <w:tcW w:w="385" w:type="pct"/>
            <w:shd w:val="clear" w:color="auto" w:fill="auto"/>
            <w:vAlign w:val="center"/>
          </w:tcPr>
          <w:p w14:paraId="5B8074D9" w14:textId="77777777" w:rsidR="00901370" w:rsidRPr="00B225E9" w:rsidRDefault="00901370" w:rsidP="00740214">
            <w:pPr>
              <w:spacing w:after="0" w:line="240" w:lineRule="auto"/>
              <w:jc w:val="center"/>
              <w:rPr>
                <w:rFonts w:ascii="Calibri" w:eastAsia="Times New Roman" w:hAnsi="Calibri" w:cs="Calibri"/>
                <w:color w:val="1A1A1A"/>
                <w:sz w:val="18"/>
                <w:szCs w:val="18"/>
                <w:lang w:eastAsia="hr-HR"/>
              </w:rPr>
            </w:pPr>
            <w:r w:rsidRPr="00B225E9">
              <w:rPr>
                <w:rFonts w:ascii="Calibri" w:eastAsia="Times New Roman" w:hAnsi="Calibri" w:cs="Calibri"/>
                <w:color w:val="1A1A1A"/>
                <w:sz w:val="18"/>
                <w:szCs w:val="18"/>
                <w:lang w:eastAsia="hr-HR"/>
              </w:rPr>
              <w:t>1.</w:t>
            </w:r>
          </w:p>
        </w:tc>
        <w:tc>
          <w:tcPr>
            <w:tcW w:w="1931" w:type="pct"/>
            <w:shd w:val="clear" w:color="auto" w:fill="auto"/>
            <w:vAlign w:val="center"/>
          </w:tcPr>
          <w:p w14:paraId="6A0F99BF" w14:textId="77777777" w:rsidR="00901370" w:rsidRPr="00B225E9" w:rsidRDefault="00901370" w:rsidP="00740214">
            <w:pPr>
              <w:spacing w:after="0" w:line="240" w:lineRule="auto"/>
              <w:rPr>
                <w:rFonts w:ascii="Calibri" w:eastAsia="Calibri" w:hAnsi="Calibri" w:cs="Times New Roman"/>
                <w:color w:val="1A1A1A"/>
                <w:sz w:val="18"/>
                <w:szCs w:val="18"/>
              </w:rPr>
            </w:pPr>
            <w:r w:rsidRPr="00B225E9">
              <w:rPr>
                <w:rFonts w:ascii="Calibri" w:eastAsia="Calibri" w:hAnsi="Calibri" w:cs="Times New Roman"/>
                <w:color w:val="1A1A1A"/>
                <w:sz w:val="18"/>
                <w:szCs w:val="18"/>
              </w:rPr>
              <w:t>Godišnja pristojba za lijek</w:t>
            </w:r>
          </w:p>
        </w:tc>
        <w:tc>
          <w:tcPr>
            <w:tcW w:w="669" w:type="pct"/>
            <w:shd w:val="clear" w:color="auto" w:fill="auto"/>
            <w:vAlign w:val="center"/>
          </w:tcPr>
          <w:p w14:paraId="738A2A52" w14:textId="77777777" w:rsidR="00901370" w:rsidRPr="00920609" w:rsidRDefault="00901370" w:rsidP="00740214">
            <w:pPr>
              <w:spacing w:after="0" w:line="240" w:lineRule="auto"/>
              <w:jc w:val="center"/>
              <w:rPr>
                <w:rFonts w:ascii="Times New Roman" w:eastAsia="Times New Roman" w:hAnsi="Times New Roman" w:cs="Times New Roman"/>
                <w:bCs/>
                <w:sz w:val="18"/>
                <w:szCs w:val="18"/>
              </w:rPr>
            </w:pPr>
            <w:r w:rsidRPr="00B61EBD">
              <w:rPr>
                <w:bCs/>
                <w:sz w:val="20"/>
                <w:szCs w:val="20"/>
              </w:rPr>
              <w:t>4.310</w:t>
            </w:r>
          </w:p>
        </w:tc>
        <w:tc>
          <w:tcPr>
            <w:tcW w:w="645" w:type="pct"/>
            <w:shd w:val="clear" w:color="auto" w:fill="auto"/>
            <w:vAlign w:val="center"/>
          </w:tcPr>
          <w:p w14:paraId="1686883F" w14:textId="77777777" w:rsidR="00901370" w:rsidRPr="00920609" w:rsidRDefault="00901370" w:rsidP="00740214">
            <w:pPr>
              <w:spacing w:after="0" w:line="240" w:lineRule="auto"/>
              <w:jc w:val="center"/>
              <w:rPr>
                <w:rFonts w:ascii="Calibri" w:eastAsia="Calibri" w:hAnsi="Calibri" w:cs="Times New Roman"/>
                <w:bCs/>
                <w:sz w:val="18"/>
                <w:szCs w:val="18"/>
              </w:rPr>
            </w:pPr>
            <w:r w:rsidRPr="00B61EBD">
              <w:rPr>
                <w:bCs/>
                <w:sz w:val="20"/>
                <w:szCs w:val="20"/>
              </w:rPr>
              <w:t>3.967</w:t>
            </w:r>
          </w:p>
        </w:tc>
        <w:tc>
          <w:tcPr>
            <w:tcW w:w="683" w:type="pct"/>
            <w:vAlign w:val="center"/>
          </w:tcPr>
          <w:p w14:paraId="4225A77D" w14:textId="77777777" w:rsidR="00901370" w:rsidRPr="00920609" w:rsidRDefault="00901370" w:rsidP="00740214">
            <w:pPr>
              <w:spacing w:after="0" w:line="240" w:lineRule="auto"/>
              <w:jc w:val="center"/>
              <w:rPr>
                <w:rFonts w:ascii="Calibri" w:eastAsia="Calibri" w:hAnsi="Calibri" w:cs="Times New Roman"/>
                <w:sz w:val="18"/>
                <w:szCs w:val="18"/>
              </w:rPr>
            </w:pPr>
            <w:r w:rsidRPr="00920609">
              <w:rPr>
                <w:sz w:val="20"/>
                <w:szCs w:val="20"/>
              </w:rPr>
              <w:t>343</w:t>
            </w:r>
          </w:p>
        </w:tc>
        <w:tc>
          <w:tcPr>
            <w:tcW w:w="687" w:type="pct"/>
            <w:vAlign w:val="center"/>
          </w:tcPr>
          <w:p w14:paraId="39972EA4" w14:textId="77777777" w:rsidR="00901370" w:rsidRPr="00920609" w:rsidRDefault="00901370" w:rsidP="00740214">
            <w:pPr>
              <w:spacing w:after="0" w:line="240" w:lineRule="auto"/>
              <w:jc w:val="center"/>
              <w:rPr>
                <w:rFonts w:ascii="Calibri" w:eastAsia="Calibri" w:hAnsi="Calibri" w:cs="Times New Roman"/>
                <w:bCs/>
                <w:sz w:val="18"/>
                <w:szCs w:val="18"/>
              </w:rPr>
            </w:pPr>
            <w:r w:rsidRPr="00920609">
              <w:rPr>
                <w:sz w:val="20"/>
                <w:szCs w:val="20"/>
              </w:rPr>
              <w:t>109%</w:t>
            </w:r>
          </w:p>
        </w:tc>
      </w:tr>
      <w:tr w:rsidR="00901370" w:rsidRPr="00B225E9" w14:paraId="0E25C000" w14:textId="77777777" w:rsidTr="00740214">
        <w:trPr>
          <w:trHeight w:val="284"/>
        </w:trPr>
        <w:tc>
          <w:tcPr>
            <w:tcW w:w="385" w:type="pct"/>
            <w:shd w:val="clear" w:color="auto" w:fill="auto"/>
            <w:vAlign w:val="center"/>
          </w:tcPr>
          <w:p w14:paraId="2D220AD2" w14:textId="77777777" w:rsidR="00901370" w:rsidRPr="00B225E9" w:rsidRDefault="00901370" w:rsidP="00740214">
            <w:pPr>
              <w:spacing w:after="0" w:line="240" w:lineRule="auto"/>
              <w:jc w:val="center"/>
              <w:rPr>
                <w:rFonts w:ascii="Calibri" w:eastAsia="Times New Roman" w:hAnsi="Calibri" w:cs="Calibri"/>
                <w:color w:val="1A1A1A"/>
                <w:sz w:val="18"/>
                <w:szCs w:val="18"/>
                <w:lang w:eastAsia="hr-HR"/>
              </w:rPr>
            </w:pPr>
            <w:r w:rsidRPr="00B225E9">
              <w:rPr>
                <w:rFonts w:ascii="Calibri" w:eastAsia="Times New Roman" w:hAnsi="Calibri" w:cs="Calibri"/>
                <w:color w:val="1A1A1A"/>
                <w:sz w:val="18"/>
                <w:szCs w:val="18"/>
                <w:lang w:eastAsia="hr-HR"/>
              </w:rPr>
              <w:t>2.</w:t>
            </w:r>
          </w:p>
        </w:tc>
        <w:tc>
          <w:tcPr>
            <w:tcW w:w="1931" w:type="pct"/>
            <w:shd w:val="clear" w:color="auto" w:fill="auto"/>
            <w:vAlign w:val="center"/>
          </w:tcPr>
          <w:p w14:paraId="0E05DD5A" w14:textId="77777777" w:rsidR="00901370" w:rsidRPr="00B225E9" w:rsidRDefault="00901370" w:rsidP="00740214">
            <w:pPr>
              <w:spacing w:after="0" w:line="240" w:lineRule="auto"/>
              <w:rPr>
                <w:rFonts w:ascii="Calibri" w:eastAsia="Calibri" w:hAnsi="Calibri" w:cs="Times New Roman"/>
                <w:color w:val="1A1A1A"/>
                <w:sz w:val="18"/>
                <w:szCs w:val="18"/>
              </w:rPr>
            </w:pPr>
            <w:r w:rsidRPr="00B225E9">
              <w:rPr>
                <w:rFonts w:ascii="Calibri" w:eastAsia="Calibri" w:hAnsi="Calibri" w:cs="Times New Roman"/>
                <w:color w:val="1A1A1A"/>
                <w:sz w:val="18"/>
                <w:szCs w:val="18"/>
              </w:rPr>
              <w:t>Godišnja pristojba za homeopatski proizvod/homeopatski lijek</w:t>
            </w:r>
          </w:p>
        </w:tc>
        <w:tc>
          <w:tcPr>
            <w:tcW w:w="669" w:type="pct"/>
            <w:shd w:val="clear" w:color="auto" w:fill="auto"/>
            <w:vAlign w:val="center"/>
          </w:tcPr>
          <w:p w14:paraId="12098EFA" w14:textId="77777777" w:rsidR="00901370" w:rsidRPr="00920609" w:rsidRDefault="00901370" w:rsidP="00740214">
            <w:pPr>
              <w:spacing w:after="0" w:line="240" w:lineRule="auto"/>
              <w:jc w:val="center"/>
              <w:rPr>
                <w:rFonts w:ascii="Calibri" w:eastAsia="Calibri" w:hAnsi="Calibri" w:cs="Times New Roman"/>
                <w:bCs/>
                <w:sz w:val="18"/>
                <w:szCs w:val="18"/>
              </w:rPr>
            </w:pPr>
            <w:r w:rsidRPr="00B61EBD">
              <w:rPr>
                <w:bCs/>
                <w:sz w:val="20"/>
                <w:szCs w:val="20"/>
              </w:rPr>
              <w:t>0</w:t>
            </w:r>
          </w:p>
        </w:tc>
        <w:tc>
          <w:tcPr>
            <w:tcW w:w="645" w:type="pct"/>
            <w:shd w:val="clear" w:color="auto" w:fill="auto"/>
            <w:vAlign w:val="center"/>
          </w:tcPr>
          <w:p w14:paraId="13BED907" w14:textId="77777777" w:rsidR="00901370" w:rsidRPr="00920609" w:rsidRDefault="00901370" w:rsidP="00740214">
            <w:pPr>
              <w:spacing w:after="0" w:line="240" w:lineRule="auto"/>
              <w:jc w:val="center"/>
              <w:rPr>
                <w:rFonts w:ascii="Calibri" w:eastAsia="Calibri" w:hAnsi="Calibri" w:cs="Times New Roman"/>
                <w:bCs/>
                <w:sz w:val="18"/>
                <w:szCs w:val="18"/>
              </w:rPr>
            </w:pPr>
            <w:r w:rsidRPr="00B61EBD">
              <w:rPr>
                <w:bCs/>
                <w:sz w:val="20"/>
                <w:szCs w:val="20"/>
              </w:rPr>
              <w:t>0</w:t>
            </w:r>
          </w:p>
        </w:tc>
        <w:tc>
          <w:tcPr>
            <w:tcW w:w="683" w:type="pct"/>
            <w:vAlign w:val="center"/>
          </w:tcPr>
          <w:p w14:paraId="1B988A9B" w14:textId="77777777" w:rsidR="00901370" w:rsidRPr="00920609" w:rsidRDefault="00901370" w:rsidP="00740214">
            <w:pPr>
              <w:spacing w:after="0" w:line="240" w:lineRule="auto"/>
              <w:jc w:val="center"/>
              <w:rPr>
                <w:rFonts w:ascii="Calibri" w:eastAsia="Calibri" w:hAnsi="Calibri" w:cs="Times New Roman"/>
                <w:sz w:val="18"/>
                <w:szCs w:val="18"/>
              </w:rPr>
            </w:pPr>
            <w:r w:rsidRPr="00920609">
              <w:rPr>
                <w:sz w:val="20"/>
                <w:szCs w:val="20"/>
              </w:rPr>
              <w:t>0</w:t>
            </w:r>
          </w:p>
        </w:tc>
        <w:tc>
          <w:tcPr>
            <w:tcW w:w="687" w:type="pct"/>
            <w:vAlign w:val="center"/>
          </w:tcPr>
          <w:p w14:paraId="460A2477" w14:textId="77777777" w:rsidR="00901370" w:rsidRPr="00920609" w:rsidRDefault="00901370" w:rsidP="00740214">
            <w:pPr>
              <w:spacing w:after="0" w:line="240" w:lineRule="auto"/>
              <w:jc w:val="center"/>
              <w:rPr>
                <w:rFonts w:ascii="Calibri" w:eastAsia="Calibri" w:hAnsi="Calibri" w:cs="Times New Roman"/>
                <w:bCs/>
                <w:sz w:val="18"/>
                <w:szCs w:val="18"/>
              </w:rPr>
            </w:pPr>
            <w:r>
              <w:rPr>
                <w:sz w:val="20"/>
                <w:szCs w:val="20"/>
              </w:rPr>
              <w:t>-</w:t>
            </w:r>
          </w:p>
        </w:tc>
      </w:tr>
      <w:tr w:rsidR="00901370" w:rsidRPr="00B225E9" w14:paraId="0FB90A0A" w14:textId="77777777" w:rsidTr="00740214">
        <w:trPr>
          <w:trHeight w:val="284"/>
        </w:trPr>
        <w:tc>
          <w:tcPr>
            <w:tcW w:w="385" w:type="pct"/>
            <w:shd w:val="clear" w:color="auto" w:fill="auto"/>
            <w:vAlign w:val="center"/>
          </w:tcPr>
          <w:p w14:paraId="59438083" w14:textId="77777777" w:rsidR="00901370" w:rsidRPr="00B225E9" w:rsidRDefault="00901370" w:rsidP="00740214">
            <w:pPr>
              <w:spacing w:after="0" w:line="240" w:lineRule="auto"/>
              <w:jc w:val="center"/>
              <w:rPr>
                <w:rFonts w:ascii="Calibri" w:eastAsia="Times New Roman" w:hAnsi="Calibri" w:cs="Calibri"/>
                <w:color w:val="1A1A1A"/>
                <w:sz w:val="18"/>
                <w:szCs w:val="18"/>
                <w:lang w:eastAsia="hr-HR"/>
              </w:rPr>
            </w:pPr>
            <w:r w:rsidRPr="00B225E9">
              <w:rPr>
                <w:rFonts w:ascii="Calibri" w:eastAsia="Times New Roman" w:hAnsi="Calibri" w:cs="Calibri"/>
                <w:color w:val="1A1A1A"/>
                <w:sz w:val="18"/>
                <w:szCs w:val="18"/>
                <w:lang w:eastAsia="hr-HR"/>
              </w:rPr>
              <w:t>3.</w:t>
            </w:r>
          </w:p>
        </w:tc>
        <w:tc>
          <w:tcPr>
            <w:tcW w:w="1931" w:type="pct"/>
            <w:shd w:val="clear" w:color="auto" w:fill="auto"/>
            <w:vAlign w:val="center"/>
          </w:tcPr>
          <w:p w14:paraId="0DA60A7E" w14:textId="77777777" w:rsidR="00901370" w:rsidRPr="00B225E9" w:rsidRDefault="00901370" w:rsidP="00740214">
            <w:pPr>
              <w:spacing w:after="0" w:line="240" w:lineRule="auto"/>
              <w:rPr>
                <w:rFonts w:ascii="Calibri" w:eastAsia="Calibri" w:hAnsi="Calibri" w:cs="Times New Roman"/>
                <w:color w:val="1A1A1A"/>
                <w:sz w:val="18"/>
                <w:szCs w:val="18"/>
              </w:rPr>
            </w:pPr>
            <w:r w:rsidRPr="00B225E9">
              <w:rPr>
                <w:rFonts w:ascii="Calibri" w:eastAsia="Calibri" w:hAnsi="Calibri" w:cs="Times New Roman"/>
                <w:color w:val="1A1A1A"/>
                <w:sz w:val="18"/>
                <w:szCs w:val="18"/>
              </w:rPr>
              <w:t>Godišnja pristojba za upis u očevidnik proizvođača medicinskih proizvoda izrađenih po narudžbi za određenog korisnika</w:t>
            </w:r>
          </w:p>
        </w:tc>
        <w:tc>
          <w:tcPr>
            <w:tcW w:w="669" w:type="pct"/>
            <w:shd w:val="clear" w:color="auto" w:fill="auto"/>
            <w:vAlign w:val="center"/>
          </w:tcPr>
          <w:p w14:paraId="35ED42A4" w14:textId="77777777" w:rsidR="00901370" w:rsidRPr="00920609" w:rsidRDefault="00901370" w:rsidP="00740214">
            <w:pPr>
              <w:spacing w:after="0" w:line="240" w:lineRule="auto"/>
              <w:jc w:val="center"/>
              <w:rPr>
                <w:rFonts w:ascii="Calibri" w:eastAsia="Calibri" w:hAnsi="Calibri" w:cs="Times New Roman"/>
                <w:bCs/>
                <w:sz w:val="18"/>
                <w:szCs w:val="18"/>
              </w:rPr>
            </w:pPr>
            <w:r w:rsidRPr="00B61EBD">
              <w:rPr>
                <w:bCs/>
                <w:sz w:val="20"/>
                <w:szCs w:val="20"/>
              </w:rPr>
              <w:t>695</w:t>
            </w:r>
          </w:p>
        </w:tc>
        <w:tc>
          <w:tcPr>
            <w:tcW w:w="645" w:type="pct"/>
            <w:shd w:val="clear" w:color="auto" w:fill="auto"/>
            <w:vAlign w:val="center"/>
          </w:tcPr>
          <w:p w14:paraId="6A225043" w14:textId="77777777" w:rsidR="00901370" w:rsidRPr="00920609" w:rsidRDefault="00901370" w:rsidP="00740214">
            <w:pPr>
              <w:spacing w:after="0" w:line="240" w:lineRule="auto"/>
              <w:jc w:val="center"/>
              <w:rPr>
                <w:rFonts w:ascii="Calibri" w:eastAsia="Calibri" w:hAnsi="Calibri" w:cs="Times New Roman"/>
                <w:bCs/>
                <w:sz w:val="18"/>
                <w:szCs w:val="18"/>
              </w:rPr>
            </w:pPr>
            <w:r w:rsidRPr="00B61EBD">
              <w:rPr>
                <w:bCs/>
                <w:sz w:val="20"/>
                <w:szCs w:val="20"/>
              </w:rPr>
              <w:t>697</w:t>
            </w:r>
          </w:p>
        </w:tc>
        <w:tc>
          <w:tcPr>
            <w:tcW w:w="683" w:type="pct"/>
            <w:vAlign w:val="center"/>
          </w:tcPr>
          <w:p w14:paraId="416E0D81" w14:textId="77777777" w:rsidR="00901370" w:rsidRPr="00920609" w:rsidRDefault="00901370" w:rsidP="00740214">
            <w:pPr>
              <w:spacing w:after="0" w:line="240" w:lineRule="auto"/>
              <w:jc w:val="center"/>
              <w:rPr>
                <w:rFonts w:ascii="Calibri" w:eastAsia="Calibri" w:hAnsi="Calibri" w:cs="Times New Roman"/>
                <w:sz w:val="18"/>
                <w:szCs w:val="18"/>
              </w:rPr>
            </w:pPr>
            <w:r w:rsidRPr="00920609">
              <w:rPr>
                <w:sz w:val="20"/>
                <w:szCs w:val="20"/>
              </w:rPr>
              <w:t>-2</w:t>
            </w:r>
          </w:p>
        </w:tc>
        <w:tc>
          <w:tcPr>
            <w:tcW w:w="687" w:type="pct"/>
            <w:vAlign w:val="center"/>
          </w:tcPr>
          <w:p w14:paraId="3608EEAC" w14:textId="77777777" w:rsidR="00901370" w:rsidRPr="00920609" w:rsidRDefault="00901370" w:rsidP="00740214">
            <w:pPr>
              <w:spacing w:after="0" w:line="240" w:lineRule="auto"/>
              <w:jc w:val="center"/>
              <w:rPr>
                <w:rFonts w:ascii="Calibri" w:eastAsia="Calibri" w:hAnsi="Calibri" w:cs="Times New Roman"/>
                <w:bCs/>
                <w:sz w:val="18"/>
                <w:szCs w:val="18"/>
              </w:rPr>
            </w:pPr>
            <w:r>
              <w:rPr>
                <w:sz w:val="20"/>
                <w:szCs w:val="20"/>
              </w:rPr>
              <w:t>99,7</w:t>
            </w:r>
            <w:r w:rsidRPr="00920609">
              <w:rPr>
                <w:sz w:val="20"/>
                <w:szCs w:val="20"/>
              </w:rPr>
              <w:t>%</w:t>
            </w:r>
          </w:p>
        </w:tc>
      </w:tr>
      <w:tr w:rsidR="00901370" w:rsidRPr="00B225E9" w14:paraId="0EC12197" w14:textId="77777777" w:rsidTr="00740214">
        <w:trPr>
          <w:trHeight w:val="284"/>
        </w:trPr>
        <w:tc>
          <w:tcPr>
            <w:tcW w:w="385" w:type="pct"/>
            <w:tcBorders>
              <w:bottom w:val="single" w:sz="4" w:space="0" w:color="auto"/>
            </w:tcBorders>
            <w:shd w:val="clear" w:color="auto" w:fill="auto"/>
            <w:vAlign w:val="center"/>
          </w:tcPr>
          <w:p w14:paraId="48C2D509" w14:textId="77777777" w:rsidR="00901370" w:rsidRPr="00B225E9" w:rsidRDefault="00901370" w:rsidP="00740214">
            <w:pPr>
              <w:spacing w:after="0" w:line="240" w:lineRule="auto"/>
              <w:jc w:val="center"/>
              <w:rPr>
                <w:rFonts w:ascii="Calibri" w:eastAsia="Times New Roman" w:hAnsi="Calibri" w:cs="Calibri"/>
                <w:color w:val="1A1A1A"/>
                <w:sz w:val="18"/>
                <w:szCs w:val="18"/>
                <w:lang w:eastAsia="hr-HR"/>
              </w:rPr>
            </w:pPr>
            <w:r w:rsidRPr="00B225E9">
              <w:rPr>
                <w:rFonts w:ascii="Calibri" w:eastAsia="Times New Roman" w:hAnsi="Calibri" w:cs="Calibri"/>
                <w:color w:val="1A1A1A"/>
                <w:sz w:val="18"/>
                <w:szCs w:val="18"/>
                <w:lang w:eastAsia="hr-HR"/>
              </w:rPr>
              <w:t>4.</w:t>
            </w:r>
          </w:p>
        </w:tc>
        <w:tc>
          <w:tcPr>
            <w:tcW w:w="1931" w:type="pct"/>
            <w:tcBorders>
              <w:bottom w:val="single" w:sz="4" w:space="0" w:color="auto"/>
            </w:tcBorders>
            <w:shd w:val="clear" w:color="auto" w:fill="auto"/>
            <w:vAlign w:val="center"/>
          </w:tcPr>
          <w:p w14:paraId="757384F8" w14:textId="77777777" w:rsidR="00901370" w:rsidRPr="00B225E9" w:rsidRDefault="00901370" w:rsidP="00740214">
            <w:pPr>
              <w:spacing w:after="0" w:line="240" w:lineRule="auto"/>
              <w:rPr>
                <w:rFonts w:ascii="Calibri" w:eastAsia="Calibri" w:hAnsi="Calibri" w:cs="Times New Roman"/>
                <w:color w:val="1A1A1A"/>
                <w:sz w:val="18"/>
                <w:szCs w:val="18"/>
              </w:rPr>
            </w:pPr>
            <w:r w:rsidRPr="00B225E9">
              <w:rPr>
                <w:rFonts w:ascii="Calibri" w:eastAsia="Calibri" w:hAnsi="Calibri" w:cs="Times New Roman"/>
                <w:color w:val="1A1A1A"/>
                <w:sz w:val="18"/>
                <w:szCs w:val="18"/>
              </w:rPr>
              <w:t>Godišnja pristojba za očevidnik proizvođača medicinskih proizvoda serijske proizvodnje</w:t>
            </w:r>
          </w:p>
        </w:tc>
        <w:tc>
          <w:tcPr>
            <w:tcW w:w="669" w:type="pct"/>
            <w:tcBorders>
              <w:bottom w:val="single" w:sz="4" w:space="0" w:color="auto"/>
            </w:tcBorders>
            <w:shd w:val="clear" w:color="auto" w:fill="auto"/>
            <w:vAlign w:val="center"/>
          </w:tcPr>
          <w:p w14:paraId="6BC121F7" w14:textId="77777777" w:rsidR="00901370" w:rsidRPr="00920609" w:rsidRDefault="00901370" w:rsidP="00740214">
            <w:pPr>
              <w:spacing w:after="0" w:line="240" w:lineRule="auto"/>
              <w:jc w:val="center"/>
              <w:rPr>
                <w:rFonts w:ascii="Calibri" w:eastAsia="Calibri" w:hAnsi="Calibri" w:cs="Times New Roman"/>
                <w:bCs/>
                <w:sz w:val="18"/>
                <w:szCs w:val="18"/>
              </w:rPr>
            </w:pPr>
            <w:r w:rsidRPr="00B61EBD">
              <w:rPr>
                <w:bCs/>
                <w:sz w:val="20"/>
                <w:szCs w:val="20"/>
              </w:rPr>
              <w:t>23</w:t>
            </w:r>
          </w:p>
        </w:tc>
        <w:tc>
          <w:tcPr>
            <w:tcW w:w="645" w:type="pct"/>
            <w:tcBorders>
              <w:bottom w:val="single" w:sz="4" w:space="0" w:color="auto"/>
            </w:tcBorders>
            <w:shd w:val="clear" w:color="auto" w:fill="auto"/>
            <w:vAlign w:val="center"/>
          </w:tcPr>
          <w:p w14:paraId="6B40F4F1" w14:textId="77777777" w:rsidR="00901370" w:rsidRPr="00920609" w:rsidRDefault="00901370" w:rsidP="00740214">
            <w:pPr>
              <w:spacing w:after="0" w:line="240" w:lineRule="auto"/>
              <w:jc w:val="center"/>
              <w:rPr>
                <w:rFonts w:ascii="Calibri" w:eastAsia="Calibri" w:hAnsi="Calibri" w:cs="Times New Roman"/>
                <w:bCs/>
                <w:sz w:val="18"/>
                <w:szCs w:val="18"/>
              </w:rPr>
            </w:pPr>
            <w:r w:rsidRPr="00B61EBD">
              <w:rPr>
                <w:bCs/>
                <w:sz w:val="20"/>
                <w:szCs w:val="20"/>
              </w:rPr>
              <w:t>87</w:t>
            </w:r>
          </w:p>
        </w:tc>
        <w:tc>
          <w:tcPr>
            <w:tcW w:w="683" w:type="pct"/>
            <w:tcBorders>
              <w:bottom w:val="single" w:sz="4" w:space="0" w:color="auto"/>
            </w:tcBorders>
            <w:vAlign w:val="center"/>
          </w:tcPr>
          <w:p w14:paraId="3601B744" w14:textId="77777777" w:rsidR="00901370" w:rsidRPr="00920609" w:rsidRDefault="00901370" w:rsidP="00740214">
            <w:pPr>
              <w:spacing w:after="0" w:line="240" w:lineRule="auto"/>
              <w:jc w:val="center"/>
              <w:rPr>
                <w:rFonts w:ascii="Calibri" w:eastAsia="Calibri" w:hAnsi="Calibri" w:cs="Times New Roman"/>
                <w:sz w:val="18"/>
                <w:szCs w:val="18"/>
              </w:rPr>
            </w:pPr>
            <w:r w:rsidRPr="00920609">
              <w:rPr>
                <w:sz w:val="20"/>
                <w:szCs w:val="20"/>
              </w:rPr>
              <w:t>-64</w:t>
            </w:r>
          </w:p>
        </w:tc>
        <w:tc>
          <w:tcPr>
            <w:tcW w:w="687" w:type="pct"/>
            <w:tcBorders>
              <w:bottom w:val="single" w:sz="4" w:space="0" w:color="auto"/>
            </w:tcBorders>
            <w:vAlign w:val="center"/>
          </w:tcPr>
          <w:p w14:paraId="7AE06CF6" w14:textId="77777777" w:rsidR="00901370" w:rsidRPr="00920609" w:rsidRDefault="00901370" w:rsidP="00740214">
            <w:pPr>
              <w:spacing w:after="0" w:line="240" w:lineRule="auto"/>
              <w:jc w:val="center"/>
              <w:rPr>
                <w:rFonts w:ascii="Calibri" w:eastAsia="Calibri" w:hAnsi="Calibri" w:cs="Times New Roman"/>
                <w:bCs/>
                <w:sz w:val="18"/>
                <w:szCs w:val="18"/>
              </w:rPr>
            </w:pPr>
            <w:r w:rsidRPr="00920609">
              <w:rPr>
                <w:sz w:val="20"/>
                <w:szCs w:val="20"/>
              </w:rPr>
              <w:t>26%</w:t>
            </w:r>
          </w:p>
        </w:tc>
      </w:tr>
      <w:tr w:rsidR="00901370" w:rsidRPr="00B225E9" w14:paraId="469C099E" w14:textId="77777777" w:rsidTr="00740214">
        <w:trPr>
          <w:trHeight w:val="284"/>
        </w:trPr>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22325A06" w14:textId="77777777" w:rsidR="00901370" w:rsidRPr="00B225E9" w:rsidRDefault="00901370" w:rsidP="00740214">
            <w:pPr>
              <w:spacing w:after="0" w:line="240" w:lineRule="auto"/>
              <w:jc w:val="center"/>
              <w:rPr>
                <w:rFonts w:ascii="Calibri" w:eastAsia="Times New Roman" w:hAnsi="Calibri" w:cs="Calibri"/>
                <w:color w:val="1A1A1A"/>
                <w:sz w:val="18"/>
                <w:szCs w:val="18"/>
                <w:lang w:eastAsia="hr-HR"/>
              </w:rPr>
            </w:pPr>
            <w:r w:rsidRPr="00B225E9">
              <w:rPr>
                <w:rFonts w:ascii="Calibri" w:eastAsia="Times New Roman" w:hAnsi="Calibri" w:cs="Calibri"/>
                <w:color w:val="1A1A1A"/>
                <w:sz w:val="18"/>
                <w:szCs w:val="18"/>
                <w:lang w:eastAsia="hr-HR"/>
              </w:rPr>
              <w:t>5.</w:t>
            </w:r>
          </w:p>
        </w:tc>
        <w:tc>
          <w:tcPr>
            <w:tcW w:w="1931" w:type="pct"/>
            <w:tcBorders>
              <w:top w:val="single" w:sz="4" w:space="0" w:color="auto"/>
              <w:left w:val="single" w:sz="4" w:space="0" w:color="auto"/>
              <w:bottom w:val="single" w:sz="4" w:space="0" w:color="auto"/>
              <w:right w:val="single" w:sz="4" w:space="0" w:color="auto"/>
            </w:tcBorders>
            <w:shd w:val="clear" w:color="auto" w:fill="auto"/>
            <w:vAlign w:val="center"/>
          </w:tcPr>
          <w:p w14:paraId="00B46C8E" w14:textId="77777777" w:rsidR="00901370" w:rsidRPr="00B225E9" w:rsidRDefault="00901370" w:rsidP="00740214">
            <w:pPr>
              <w:spacing w:after="0" w:line="240" w:lineRule="auto"/>
              <w:rPr>
                <w:rFonts w:ascii="Calibri" w:eastAsia="Calibri" w:hAnsi="Calibri" w:cs="Times New Roman"/>
                <w:color w:val="1A1A1A"/>
                <w:sz w:val="18"/>
                <w:szCs w:val="18"/>
              </w:rPr>
            </w:pPr>
            <w:r w:rsidRPr="00B225E9">
              <w:rPr>
                <w:rFonts w:ascii="Calibri" w:eastAsia="Calibri" w:hAnsi="Calibri" w:cs="Times New Roman"/>
                <w:color w:val="1A1A1A"/>
                <w:sz w:val="18"/>
                <w:szCs w:val="18"/>
              </w:rPr>
              <w:t>Godišnja pristojba za upis u očevidnik veleprodaja medicinskih proizvoda</w:t>
            </w:r>
          </w:p>
        </w:tc>
        <w:tc>
          <w:tcPr>
            <w:tcW w:w="669" w:type="pct"/>
            <w:tcBorders>
              <w:top w:val="single" w:sz="4" w:space="0" w:color="auto"/>
              <w:left w:val="single" w:sz="4" w:space="0" w:color="auto"/>
              <w:bottom w:val="single" w:sz="4" w:space="0" w:color="auto"/>
              <w:right w:val="single" w:sz="4" w:space="0" w:color="auto"/>
            </w:tcBorders>
            <w:shd w:val="clear" w:color="auto" w:fill="auto"/>
            <w:vAlign w:val="center"/>
          </w:tcPr>
          <w:p w14:paraId="24B524EE" w14:textId="77777777" w:rsidR="00901370" w:rsidRPr="00920609" w:rsidRDefault="00901370" w:rsidP="00740214">
            <w:pPr>
              <w:spacing w:after="0" w:line="240" w:lineRule="auto"/>
              <w:jc w:val="center"/>
              <w:rPr>
                <w:rFonts w:ascii="Calibri" w:eastAsia="Calibri" w:hAnsi="Calibri" w:cs="Times New Roman"/>
                <w:bCs/>
                <w:sz w:val="18"/>
                <w:szCs w:val="18"/>
              </w:rPr>
            </w:pPr>
            <w:r w:rsidRPr="00B61EBD">
              <w:rPr>
                <w:bCs/>
                <w:sz w:val="20"/>
                <w:szCs w:val="20"/>
              </w:rPr>
              <w:t>270</w:t>
            </w:r>
          </w:p>
        </w:tc>
        <w:tc>
          <w:tcPr>
            <w:tcW w:w="645" w:type="pct"/>
            <w:tcBorders>
              <w:top w:val="single" w:sz="4" w:space="0" w:color="auto"/>
              <w:left w:val="single" w:sz="4" w:space="0" w:color="auto"/>
              <w:bottom w:val="single" w:sz="4" w:space="0" w:color="auto"/>
              <w:right w:val="single" w:sz="4" w:space="0" w:color="auto"/>
            </w:tcBorders>
            <w:shd w:val="clear" w:color="auto" w:fill="auto"/>
            <w:vAlign w:val="center"/>
          </w:tcPr>
          <w:p w14:paraId="545691C8" w14:textId="77777777" w:rsidR="00901370" w:rsidRPr="00920609" w:rsidRDefault="00901370" w:rsidP="00740214">
            <w:pPr>
              <w:spacing w:after="0" w:line="240" w:lineRule="auto"/>
              <w:jc w:val="center"/>
              <w:rPr>
                <w:rFonts w:ascii="Calibri" w:eastAsia="Calibri" w:hAnsi="Calibri" w:cs="Times New Roman"/>
                <w:bCs/>
                <w:sz w:val="18"/>
                <w:szCs w:val="18"/>
              </w:rPr>
            </w:pPr>
            <w:r w:rsidRPr="00B61EBD">
              <w:rPr>
                <w:bCs/>
                <w:sz w:val="20"/>
                <w:szCs w:val="20"/>
              </w:rPr>
              <w:t>606</w:t>
            </w:r>
          </w:p>
        </w:tc>
        <w:tc>
          <w:tcPr>
            <w:tcW w:w="683" w:type="pct"/>
            <w:tcBorders>
              <w:top w:val="single" w:sz="4" w:space="0" w:color="auto"/>
              <w:left w:val="single" w:sz="4" w:space="0" w:color="auto"/>
              <w:bottom w:val="single" w:sz="4" w:space="0" w:color="auto"/>
              <w:right w:val="single" w:sz="4" w:space="0" w:color="auto"/>
            </w:tcBorders>
            <w:vAlign w:val="center"/>
          </w:tcPr>
          <w:p w14:paraId="18238A66" w14:textId="77777777" w:rsidR="00901370" w:rsidRPr="00920609" w:rsidRDefault="00901370" w:rsidP="00740214">
            <w:pPr>
              <w:spacing w:after="0" w:line="240" w:lineRule="auto"/>
              <w:jc w:val="center"/>
              <w:rPr>
                <w:rFonts w:ascii="Calibri" w:eastAsia="Calibri" w:hAnsi="Calibri" w:cs="Times New Roman"/>
                <w:sz w:val="18"/>
                <w:szCs w:val="18"/>
              </w:rPr>
            </w:pPr>
            <w:r w:rsidRPr="00920609">
              <w:rPr>
                <w:sz w:val="20"/>
                <w:szCs w:val="20"/>
              </w:rPr>
              <w:t>-336</w:t>
            </w:r>
          </w:p>
        </w:tc>
        <w:tc>
          <w:tcPr>
            <w:tcW w:w="687" w:type="pct"/>
            <w:tcBorders>
              <w:top w:val="single" w:sz="4" w:space="0" w:color="auto"/>
              <w:left w:val="single" w:sz="4" w:space="0" w:color="auto"/>
              <w:bottom w:val="single" w:sz="4" w:space="0" w:color="auto"/>
              <w:right w:val="single" w:sz="4" w:space="0" w:color="auto"/>
            </w:tcBorders>
            <w:vAlign w:val="center"/>
          </w:tcPr>
          <w:p w14:paraId="26813A08" w14:textId="77777777" w:rsidR="00901370" w:rsidRPr="00920609" w:rsidRDefault="00901370" w:rsidP="00740214">
            <w:pPr>
              <w:spacing w:after="0" w:line="240" w:lineRule="auto"/>
              <w:jc w:val="center"/>
              <w:rPr>
                <w:rFonts w:ascii="Calibri" w:eastAsia="Calibri" w:hAnsi="Calibri" w:cs="Times New Roman"/>
                <w:bCs/>
                <w:sz w:val="18"/>
                <w:szCs w:val="18"/>
              </w:rPr>
            </w:pPr>
            <w:r w:rsidRPr="00920609">
              <w:rPr>
                <w:sz w:val="20"/>
                <w:szCs w:val="20"/>
              </w:rPr>
              <w:t>45%</w:t>
            </w:r>
          </w:p>
        </w:tc>
      </w:tr>
      <w:tr w:rsidR="00901370" w:rsidRPr="00B225E9" w14:paraId="2017FF21" w14:textId="77777777" w:rsidTr="00740214">
        <w:trPr>
          <w:trHeight w:val="284"/>
        </w:trPr>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6B29BB87" w14:textId="77777777" w:rsidR="00901370" w:rsidRPr="00B225E9" w:rsidRDefault="00901370" w:rsidP="00740214">
            <w:pPr>
              <w:spacing w:after="0" w:line="240" w:lineRule="auto"/>
              <w:jc w:val="center"/>
              <w:rPr>
                <w:rFonts w:ascii="Calibri" w:eastAsia="Times New Roman" w:hAnsi="Calibri" w:cs="Calibri"/>
                <w:color w:val="1A1A1A"/>
                <w:sz w:val="18"/>
                <w:szCs w:val="18"/>
                <w:lang w:eastAsia="hr-HR"/>
              </w:rPr>
            </w:pPr>
            <w:r w:rsidRPr="00B225E9">
              <w:rPr>
                <w:rFonts w:ascii="Calibri" w:eastAsia="Times New Roman" w:hAnsi="Calibri" w:cs="Calibri"/>
                <w:color w:val="1A1A1A"/>
                <w:sz w:val="18"/>
                <w:szCs w:val="18"/>
                <w:lang w:eastAsia="hr-HR"/>
              </w:rPr>
              <w:t>6.</w:t>
            </w:r>
          </w:p>
        </w:tc>
        <w:tc>
          <w:tcPr>
            <w:tcW w:w="1931" w:type="pct"/>
            <w:tcBorders>
              <w:top w:val="single" w:sz="4" w:space="0" w:color="auto"/>
              <w:left w:val="single" w:sz="4" w:space="0" w:color="auto"/>
              <w:bottom w:val="single" w:sz="4" w:space="0" w:color="auto"/>
              <w:right w:val="single" w:sz="4" w:space="0" w:color="auto"/>
            </w:tcBorders>
            <w:shd w:val="clear" w:color="auto" w:fill="auto"/>
            <w:vAlign w:val="center"/>
          </w:tcPr>
          <w:p w14:paraId="3B0C0EAC" w14:textId="77777777" w:rsidR="00901370" w:rsidRPr="00B225E9" w:rsidRDefault="00901370" w:rsidP="00740214">
            <w:pPr>
              <w:spacing w:after="0" w:line="240" w:lineRule="auto"/>
              <w:rPr>
                <w:rFonts w:ascii="Calibri" w:eastAsia="Calibri" w:hAnsi="Calibri" w:cs="Times New Roman"/>
                <w:color w:val="1A1A1A"/>
                <w:sz w:val="18"/>
                <w:szCs w:val="18"/>
              </w:rPr>
            </w:pPr>
            <w:r w:rsidRPr="00B225E9">
              <w:rPr>
                <w:rFonts w:ascii="Calibri" w:eastAsia="Calibri" w:hAnsi="Calibri" w:cs="Times New Roman"/>
                <w:color w:val="1A1A1A"/>
                <w:sz w:val="18"/>
                <w:szCs w:val="18"/>
              </w:rPr>
              <w:t>Godišnja pristojba za dozvolu za promet na veliko lijekovima</w:t>
            </w:r>
          </w:p>
        </w:tc>
        <w:tc>
          <w:tcPr>
            <w:tcW w:w="669" w:type="pct"/>
            <w:tcBorders>
              <w:top w:val="single" w:sz="4" w:space="0" w:color="auto"/>
              <w:left w:val="single" w:sz="4" w:space="0" w:color="auto"/>
              <w:bottom w:val="single" w:sz="4" w:space="0" w:color="auto"/>
              <w:right w:val="single" w:sz="4" w:space="0" w:color="auto"/>
            </w:tcBorders>
            <w:shd w:val="clear" w:color="auto" w:fill="auto"/>
            <w:vAlign w:val="center"/>
          </w:tcPr>
          <w:p w14:paraId="589BB439" w14:textId="77777777" w:rsidR="00901370" w:rsidRPr="00920609" w:rsidRDefault="00901370" w:rsidP="00740214">
            <w:pPr>
              <w:spacing w:after="0" w:line="240" w:lineRule="auto"/>
              <w:jc w:val="center"/>
              <w:rPr>
                <w:rFonts w:ascii="Calibri" w:eastAsia="Calibri" w:hAnsi="Calibri" w:cs="Times New Roman"/>
                <w:bCs/>
                <w:sz w:val="18"/>
                <w:szCs w:val="18"/>
              </w:rPr>
            </w:pPr>
            <w:r w:rsidRPr="00B61EBD">
              <w:rPr>
                <w:bCs/>
                <w:sz w:val="20"/>
                <w:szCs w:val="20"/>
              </w:rPr>
              <w:t>109</w:t>
            </w:r>
          </w:p>
        </w:tc>
        <w:tc>
          <w:tcPr>
            <w:tcW w:w="645" w:type="pct"/>
            <w:tcBorders>
              <w:top w:val="single" w:sz="4" w:space="0" w:color="auto"/>
              <w:left w:val="single" w:sz="4" w:space="0" w:color="auto"/>
              <w:bottom w:val="single" w:sz="4" w:space="0" w:color="auto"/>
              <w:right w:val="single" w:sz="4" w:space="0" w:color="auto"/>
            </w:tcBorders>
            <w:shd w:val="clear" w:color="auto" w:fill="auto"/>
            <w:vAlign w:val="center"/>
          </w:tcPr>
          <w:p w14:paraId="685DE371" w14:textId="77777777" w:rsidR="00901370" w:rsidRPr="00920609" w:rsidRDefault="00901370" w:rsidP="00740214">
            <w:pPr>
              <w:spacing w:after="0" w:line="240" w:lineRule="auto"/>
              <w:jc w:val="center"/>
              <w:rPr>
                <w:rFonts w:ascii="Calibri" w:eastAsia="Calibri" w:hAnsi="Calibri" w:cs="Times New Roman"/>
                <w:bCs/>
                <w:sz w:val="18"/>
                <w:szCs w:val="18"/>
              </w:rPr>
            </w:pPr>
            <w:r w:rsidRPr="00B61EBD">
              <w:rPr>
                <w:bCs/>
                <w:sz w:val="20"/>
                <w:szCs w:val="20"/>
              </w:rPr>
              <w:t>109</w:t>
            </w:r>
          </w:p>
        </w:tc>
        <w:tc>
          <w:tcPr>
            <w:tcW w:w="683" w:type="pct"/>
            <w:tcBorders>
              <w:top w:val="single" w:sz="4" w:space="0" w:color="auto"/>
              <w:left w:val="single" w:sz="4" w:space="0" w:color="auto"/>
              <w:bottom w:val="single" w:sz="4" w:space="0" w:color="auto"/>
              <w:right w:val="single" w:sz="4" w:space="0" w:color="auto"/>
            </w:tcBorders>
            <w:vAlign w:val="center"/>
          </w:tcPr>
          <w:p w14:paraId="74EB661A" w14:textId="77777777" w:rsidR="00901370" w:rsidRPr="00920609" w:rsidRDefault="00901370" w:rsidP="00740214">
            <w:pPr>
              <w:spacing w:after="0" w:line="240" w:lineRule="auto"/>
              <w:jc w:val="center"/>
              <w:rPr>
                <w:rFonts w:ascii="Calibri" w:eastAsia="Calibri" w:hAnsi="Calibri" w:cs="Times New Roman"/>
                <w:sz w:val="18"/>
                <w:szCs w:val="18"/>
              </w:rPr>
            </w:pPr>
            <w:r w:rsidRPr="00920609">
              <w:rPr>
                <w:sz w:val="20"/>
                <w:szCs w:val="20"/>
              </w:rPr>
              <w:t>0</w:t>
            </w:r>
          </w:p>
        </w:tc>
        <w:tc>
          <w:tcPr>
            <w:tcW w:w="687" w:type="pct"/>
            <w:tcBorders>
              <w:top w:val="single" w:sz="4" w:space="0" w:color="auto"/>
              <w:left w:val="single" w:sz="4" w:space="0" w:color="auto"/>
              <w:bottom w:val="single" w:sz="4" w:space="0" w:color="auto"/>
              <w:right w:val="single" w:sz="4" w:space="0" w:color="auto"/>
            </w:tcBorders>
            <w:vAlign w:val="center"/>
          </w:tcPr>
          <w:p w14:paraId="05B8DD8C" w14:textId="77777777" w:rsidR="00901370" w:rsidRPr="00920609" w:rsidRDefault="00901370" w:rsidP="00740214">
            <w:pPr>
              <w:spacing w:after="0" w:line="240" w:lineRule="auto"/>
              <w:jc w:val="center"/>
              <w:rPr>
                <w:rFonts w:ascii="Calibri" w:eastAsia="Calibri" w:hAnsi="Calibri" w:cs="Times New Roman"/>
                <w:bCs/>
                <w:sz w:val="18"/>
                <w:szCs w:val="18"/>
              </w:rPr>
            </w:pPr>
            <w:r w:rsidRPr="00920609">
              <w:rPr>
                <w:sz w:val="20"/>
                <w:szCs w:val="20"/>
              </w:rPr>
              <w:t>100%</w:t>
            </w:r>
          </w:p>
        </w:tc>
      </w:tr>
      <w:tr w:rsidR="00901370" w:rsidRPr="00B225E9" w14:paraId="50994176" w14:textId="77777777" w:rsidTr="00740214">
        <w:trPr>
          <w:trHeight w:val="284"/>
        </w:trPr>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53A36277" w14:textId="77777777" w:rsidR="00901370" w:rsidRPr="00B225E9" w:rsidRDefault="00901370" w:rsidP="00740214">
            <w:pPr>
              <w:spacing w:after="0" w:line="240" w:lineRule="auto"/>
              <w:jc w:val="center"/>
              <w:rPr>
                <w:rFonts w:ascii="Calibri" w:eastAsia="Times New Roman" w:hAnsi="Calibri" w:cs="Calibri"/>
                <w:color w:val="1A1A1A"/>
                <w:sz w:val="18"/>
                <w:szCs w:val="18"/>
                <w:lang w:eastAsia="hr-HR"/>
              </w:rPr>
            </w:pPr>
            <w:r w:rsidRPr="00B225E9">
              <w:rPr>
                <w:rFonts w:ascii="Calibri" w:eastAsia="Times New Roman" w:hAnsi="Calibri" w:cs="Calibri"/>
                <w:color w:val="1A1A1A"/>
                <w:sz w:val="18"/>
                <w:szCs w:val="18"/>
                <w:lang w:eastAsia="hr-HR"/>
              </w:rPr>
              <w:lastRenderedPageBreak/>
              <w:t>7.</w:t>
            </w:r>
          </w:p>
        </w:tc>
        <w:tc>
          <w:tcPr>
            <w:tcW w:w="1931" w:type="pct"/>
            <w:tcBorders>
              <w:top w:val="single" w:sz="4" w:space="0" w:color="auto"/>
              <w:left w:val="single" w:sz="4" w:space="0" w:color="auto"/>
              <w:bottom w:val="single" w:sz="4" w:space="0" w:color="auto"/>
              <w:right w:val="single" w:sz="4" w:space="0" w:color="auto"/>
            </w:tcBorders>
            <w:shd w:val="clear" w:color="auto" w:fill="auto"/>
            <w:vAlign w:val="center"/>
          </w:tcPr>
          <w:p w14:paraId="3E054207" w14:textId="77777777" w:rsidR="00901370" w:rsidRPr="00B225E9" w:rsidRDefault="00901370" w:rsidP="00740214">
            <w:pPr>
              <w:spacing w:after="0" w:line="240" w:lineRule="auto"/>
              <w:rPr>
                <w:rFonts w:ascii="Calibri" w:eastAsia="Calibri" w:hAnsi="Calibri" w:cs="Times New Roman"/>
                <w:color w:val="1A1A1A"/>
                <w:sz w:val="18"/>
                <w:szCs w:val="18"/>
              </w:rPr>
            </w:pPr>
            <w:r w:rsidRPr="00B225E9">
              <w:rPr>
                <w:rFonts w:ascii="Calibri" w:eastAsia="Calibri" w:hAnsi="Calibri" w:cs="Times New Roman"/>
                <w:color w:val="1A1A1A"/>
                <w:sz w:val="18"/>
                <w:szCs w:val="18"/>
              </w:rPr>
              <w:t>Godišnja pristojba za dozvolu za promet na malo medicinskim proizvodima</w:t>
            </w:r>
          </w:p>
        </w:tc>
        <w:tc>
          <w:tcPr>
            <w:tcW w:w="669" w:type="pct"/>
            <w:tcBorders>
              <w:top w:val="single" w:sz="4" w:space="0" w:color="auto"/>
              <w:left w:val="single" w:sz="4" w:space="0" w:color="auto"/>
              <w:bottom w:val="single" w:sz="4" w:space="0" w:color="auto"/>
              <w:right w:val="single" w:sz="4" w:space="0" w:color="auto"/>
            </w:tcBorders>
            <w:shd w:val="clear" w:color="auto" w:fill="auto"/>
            <w:vAlign w:val="center"/>
          </w:tcPr>
          <w:p w14:paraId="6AC2D55E" w14:textId="77777777" w:rsidR="00901370" w:rsidRPr="00920609" w:rsidRDefault="00901370" w:rsidP="00740214">
            <w:pPr>
              <w:spacing w:after="0" w:line="240" w:lineRule="auto"/>
              <w:jc w:val="center"/>
              <w:rPr>
                <w:rFonts w:ascii="Calibri" w:eastAsia="Calibri" w:hAnsi="Calibri" w:cs="Times New Roman"/>
                <w:bCs/>
                <w:sz w:val="18"/>
                <w:szCs w:val="18"/>
              </w:rPr>
            </w:pPr>
            <w:r w:rsidRPr="00B61EBD">
              <w:rPr>
                <w:bCs/>
                <w:sz w:val="20"/>
                <w:szCs w:val="20"/>
              </w:rPr>
              <w:t>120</w:t>
            </w:r>
          </w:p>
        </w:tc>
        <w:tc>
          <w:tcPr>
            <w:tcW w:w="645" w:type="pct"/>
            <w:tcBorders>
              <w:top w:val="single" w:sz="4" w:space="0" w:color="auto"/>
              <w:left w:val="single" w:sz="4" w:space="0" w:color="auto"/>
              <w:bottom w:val="single" w:sz="4" w:space="0" w:color="auto"/>
              <w:right w:val="single" w:sz="4" w:space="0" w:color="auto"/>
            </w:tcBorders>
            <w:shd w:val="clear" w:color="auto" w:fill="auto"/>
            <w:vAlign w:val="center"/>
          </w:tcPr>
          <w:p w14:paraId="4F805449" w14:textId="77777777" w:rsidR="00901370" w:rsidRPr="00920609" w:rsidRDefault="00901370" w:rsidP="00740214">
            <w:pPr>
              <w:spacing w:after="0" w:line="240" w:lineRule="auto"/>
              <w:jc w:val="center"/>
              <w:rPr>
                <w:rFonts w:ascii="Calibri" w:eastAsia="Calibri" w:hAnsi="Calibri" w:cs="Times New Roman"/>
                <w:bCs/>
                <w:sz w:val="18"/>
                <w:szCs w:val="18"/>
              </w:rPr>
            </w:pPr>
            <w:r w:rsidRPr="00B61EBD">
              <w:rPr>
                <w:bCs/>
                <w:sz w:val="20"/>
                <w:szCs w:val="20"/>
              </w:rPr>
              <w:t>815</w:t>
            </w:r>
          </w:p>
        </w:tc>
        <w:tc>
          <w:tcPr>
            <w:tcW w:w="683" w:type="pct"/>
            <w:tcBorders>
              <w:top w:val="single" w:sz="4" w:space="0" w:color="auto"/>
              <w:left w:val="single" w:sz="4" w:space="0" w:color="auto"/>
              <w:bottom w:val="single" w:sz="4" w:space="0" w:color="auto"/>
              <w:right w:val="single" w:sz="4" w:space="0" w:color="auto"/>
            </w:tcBorders>
            <w:vAlign w:val="center"/>
          </w:tcPr>
          <w:p w14:paraId="092E45E5" w14:textId="77777777" w:rsidR="00901370" w:rsidRPr="00920609" w:rsidRDefault="00901370" w:rsidP="00740214">
            <w:pPr>
              <w:spacing w:after="0" w:line="240" w:lineRule="auto"/>
              <w:jc w:val="center"/>
              <w:rPr>
                <w:rFonts w:ascii="Calibri" w:eastAsia="Calibri" w:hAnsi="Calibri" w:cs="Times New Roman"/>
                <w:sz w:val="18"/>
                <w:szCs w:val="18"/>
              </w:rPr>
            </w:pPr>
            <w:r w:rsidRPr="00920609">
              <w:rPr>
                <w:sz w:val="20"/>
                <w:szCs w:val="20"/>
              </w:rPr>
              <w:t>-695</w:t>
            </w:r>
          </w:p>
        </w:tc>
        <w:tc>
          <w:tcPr>
            <w:tcW w:w="687" w:type="pct"/>
            <w:tcBorders>
              <w:top w:val="single" w:sz="4" w:space="0" w:color="auto"/>
              <w:left w:val="single" w:sz="4" w:space="0" w:color="auto"/>
              <w:bottom w:val="single" w:sz="4" w:space="0" w:color="auto"/>
              <w:right w:val="single" w:sz="4" w:space="0" w:color="auto"/>
            </w:tcBorders>
            <w:vAlign w:val="center"/>
          </w:tcPr>
          <w:p w14:paraId="4F3C1FB5" w14:textId="77777777" w:rsidR="00901370" w:rsidRPr="00920609" w:rsidRDefault="00901370" w:rsidP="00740214">
            <w:pPr>
              <w:spacing w:after="0" w:line="240" w:lineRule="auto"/>
              <w:jc w:val="center"/>
              <w:rPr>
                <w:rFonts w:ascii="Calibri" w:eastAsia="Calibri" w:hAnsi="Calibri" w:cs="Times New Roman"/>
                <w:bCs/>
                <w:sz w:val="18"/>
                <w:szCs w:val="18"/>
              </w:rPr>
            </w:pPr>
            <w:r w:rsidRPr="00920609">
              <w:rPr>
                <w:sz w:val="20"/>
                <w:szCs w:val="20"/>
              </w:rPr>
              <w:t>15%</w:t>
            </w:r>
          </w:p>
        </w:tc>
      </w:tr>
      <w:tr w:rsidR="00901370" w:rsidRPr="00B225E9" w14:paraId="767C4613" w14:textId="77777777" w:rsidTr="00740214">
        <w:trPr>
          <w:trHeight w:val="284"/>
        </w:trPr>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22713C7D" w14:textId="77777777" w:rsidR="00901370" w:rsidRPr="00B225E9" w:rsidRDefault="00901370" w:rsidP="00740214">
            <w:pPr>
              <w:spacing w:after="0" w:line="240" w:lineRule="auto"/>
              <w:jc w:val="center"/>
              <w:rPr>
                <w:rFonts w:ascii="Calibri" w:eastAsia="Times New Roman" w:hAnsi="Calibri" w:cs="Calibri"/>
                <w:color w:val="1A1A1A"/>
                <w:sz w:val="18"/>
                <w:szCs w:val="18"/>
                <w:lang w:eastAsia="hr-HR"/>
              </w:rPr>
            </w:pPr>
            <w:r w:rsidRPr="00B225E9">
              <w:rPr>
                <w:rFonts w:ascii="Calibri" w:eastAsia="Times New Roman" w:hAnsi="Calibri" w:cs="Calibri"/>
                <w:color w:val="1A1A1A"/>
                <w:sz w:val="18"/>
                <w:szCs w:val="18"/>
                <w:lang w:eastAsia="hr-HR"/>
              </w:rPr>
              <w:t>8.</w:t>
            </w:r>
          </w:p>
        </w:tc>
        <w:tc>
          <w:tcPr>
            <w:tcW w:w="1931" w:type="pct"/>
            <w:tcBorders>
              <w:top w:val="single" w:sz="4" w:space="0" w:color="auto"/>
              <w:left w:val="single" w:sz="4" w:space="0" w:color="auto"/>
              <w:bottom w:val="single" w:sz="4" w:space="0" w:color="auto"/>
              <w:right w:val="single" w:sz="4" w:space="0" w:color="auto"/>
            </w:tcBorders>
            <w:shd w:val="clear" w:color="auto" w:fill="auto"/>
            <w:vAlign w:val="center"/>
          </w:tcPr>
          <w:p w14:paraId="6D2A3B1C" w14:textId="77777777" w:rsidR="00901370" w:rsidRPr="00B225E9" w:rsidRDefault="00901370" w:rsidP="00740214">
            <w:pPr>
              <w:spacing w:after="0" w:line="240" w:lineRule="auto"/>
              <w:rPr>
                <w:rFonts w:ascii="Calibri" w:eastAsia="Calibri" w:hAnsi="Calibri" w:cs="Times New Roman"/>
                <w:color w:val="1A1A1A"/>
                <w:sz w:val="18"/>
                <w:szCs w:val="18"/>
              </w:rPr>
            </w:pPr>
            <w:r w:rsidRPr="00B225E9">
              <w:rPr>
                <w:rFonts w:ascii="Calibri" w:eastAsia="Calibri" w:hAnsi="Calibri" w:cs="Times New Roman"/>
                <w:color w:val="1A1A1A"/>
                <w:sz w:val="18"/>
                <w:szCs w:val="18"/>
              </w:rPr>
              <w:t>Godišnja pristojba za dozvolu za promet na malo lijekovima ili lijekovima i medicinskim proizvodima (specijaliziranim prodavaonicama)</w:t>
            </w:r>
          </w:p>
        </w:tc>
        <w:tc>
          <w:tcPr>
            <w:tcW w:w="669" w:type="pct"/>
            <w:tcBorders>
              <w:top w:val="single" w:sz="4" w:space="0" w:color="auto"/>
              <w:left w:val="single" w:sz="4" w:space="0" w:color="auto"/>
              <w:bottom w:val="single" w:sz="4" w:space="0" w:color="auto"/>
              <w:right w:val="single" w:sz="4" w:space="0" w:color="auto"/>
            </w:tcBorders>
            <w:shd w:val="clear" w:color="auto" w:fill="auto"/>
            <w:vAlign w:val="center"/>
          </w:tcPr>
          <w:p w14:paraId="082A87C1" w14:textId="77777777" w:rsidR="00901370" w:rsidRPr="00920609" w:rsidRDefault="00901370" w:rsidP="00740214">
            <w:pPr>
              <w:spacing w:after="0" w:line="240" w:lineRule="auto"/>
              <w:jc w:val="center"/>
              <w:rPr>
                <w:rFonts w:ascii="Calibri" w:eastAsia="Calibri" w:hAnsi="Calibri" w:cs="Times New Roman"/>
                <w:bCs/>
                <w:sz w:val="18"/>
                <w:szCs w:val="18"/>
              </w:rPr>
            </w:pPr>
            <w:r w:rsidRPr="00B61EBD">
              <w:rPr>
                <w:bCs/>
                <w:sz w:val="20"/>
                <w:szCs w:val="20"/>
              </w:rPr>
              <w:t>174</w:t>
            </w:r>
          </w:p>
        </w:tc>
        <w:tc>
          <w:tcPr>
            <w:tcW w:w="645" w:type="pct"/>
            <w:tcBorders>
              <w:top w:val="single" w:sz="4" w:space="0" w:color="auto"/>
              <w:left w:val="single" w:sz="4" w:space="0" w:color="auto"/>
              <w:bottom w:val="single" w:sz="4" w:space="0" w:color="auto"/>
              <w:right w:val="single" w:sz="4" w:space="0" w:color="auto"/>
            </w:tcBorders>
            <w:shd w:val="clear" w:color="auto" w:fill="auto"/>
            <w:vAlign w:val="center"/>
          </w:tcPr>
          <w:p w14:paraId="62A69DD9" w14:textId="77777777" w:rsidR="00901370" w:rsidRPr="00920609" w:rsidRDefault="00901370" w:rsidP="00740214">
            <w:pPr>
              <w:spacing w:after="0" w:line="240" w:lineRule="auto"/>
              <w:jc w:val="center"/>
              <w:rPr>
                <w:rFonts w:ascii="Calibri" w:eastAsia="Calibri" w:hAnsi="Calibri" w:cs="Times New Roman"/>
                <w:bCs/>
                <w:sz w:val="18"/>
                <w:szCs w:val="18"/>
              </w:rPr>
            </w:pPr>
            <w:r w:rsidRPr="00B61EBD">
              <w:rPr>
                <w:bCs/>
                <w:sz w:val="20"/>
                <w:szCs w:val="20"/>
              </w:rPr>
              <w:t>174</w:t>
            </w:r>
          </w:p>
        </w:tc>
        <w:tc>
          <w:tcPr>
            <w:tcW w:w="683" w:type="pct"/>
            <w:tcBorders>
              <w:top w:val="single" w:sz="4" w:space="0" w:color="auto"/>
              <w:left w:val="single" w:sz="4" w:space="0" w:color="auto"/>
              <w:bottom w:val="single" w:sz="4" w:space="0" w:color="auto"/>
              <w:right w:val="single" w:sz="4" w:space="0" w:color="auto"/>
            </w:tcBorders>
            <w:vAlign w:val="center"/>
          </w:tcPr>
          <w:p w14:paraId="2D028A84" w14:textId="77777777" w:rsidR="00901370" w:rsidRPr="00920609" w:rsidRDefault="00901370" w:rsidP="00740214">
            <w:pPr>
              <w:spacing w:after="0" w:line="240" w:lineRule="auto"/>
              <w:jc w:val="center"/>
              <w:rPr>
                <w:rFonts w:ascii="Calibri" w:eastAsia="Calibri" w:hAnsi="Calibri" w:cs="Times New Roman"/>
                <w:sz w:val="18"/>
                <w:szCs w:val="18"/>
              </w:rPr>
            </w:pPr>
            <w:r w:rsidRPr="00920609">
              <w:rPr>
                <w:sz w:val="20"/>
                <w:szCs w:val="20"/>
              </w:rPr>
              <w:t>0</w:t>
            </w:r>
          </w:p>
        </w:tc>
        <w:tc>
          <w:tcPr>
            <w:tcW w:w="687" w:type="pct"/>
            <w:tcBorders>
              <w:top w:val="single" w:sz="4" w:space="0" w:color="auto"/>
              <w:left w:val="single" w:sz="4" w:space="0" w:color="auto"/>
              <w:bottom w:val="single" w:sz="4" w:space="0" w:color="auto"/>
              <w:right w:val="single" w:sz="4" w:space="0" w:color="auto"/>
            </w:tcBorders>
            <w:vAlign w:val="center"/>
          </w:tcPr>
          <w:p w14:paraId="5588A705" w14:textId="77777777" w:rsidR="00901370" w:rsidRPr="00920609" w:rsidRDefault="00901370" w:rsidP="00740214">
            <w:pPr>
              <w:spacing w:after="0" w:line="240" w:lineRule="auto"/>
              <w:jc w:val="center"/>
              <w:rPr>
                <w:rFonts w:ascii="Calibri" w:eastAsia="Calibri" w:hAnsi="Calibri" w:cs="Times New Roman"/>
                <w:bCs/>
                <w:sz w:val="18"/>
                <w:szCs w:val="18"/>
              </w:rPr>
            </w:pPr>
            <w:r w:rsidRPr="00920609">
              <w:rPr>
                <w:sz w:val="20"/>
                <w:szCs w:val="20"/>
              </w:rPr>
              <w:t>100%</w:t>
            </w:r>
          </w:p>
        </w:tc>
      </w:tr>
      <w:tr w:rsidR="00901370" w:rsidRPr="00B225E9" w14:paraId="702B0964" w14:textId="77777777" w:rsidTr="00740214">
        <w:trPr>
          <w:trHeight w:val="284"/>
        </w:trPr>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18995040" w14:textId="77777777" w:rsidR="00901370" w:rsidRPr="00B225E9" w:rsidRDefault="00901370" w:rsidP="00740214">
            <w:pPr>
              <w:spacing w:after="0" w:line="240" w:lineRule="auto"/>
              <w:jc w:val="center"/>
              <w:rPr>
                <w:rFonts w:ascii="Calibri" w:eastAsia="Times New Roman" w:hAnsi="Calibri" w:cs="Calibri"/>
                <w:color w:val="1A1A1A"/>
                <w:sz w:val="18"/>
                <w:szCs w:val="18"/>
                <w:lang w:eastAsia="hr-HR"/>
              </w:rPr>
            </w:pPr>
            <w:r w:rsidRPr="00B225E9">
              <w:rPr>
                <w:rFonts w:ascii="Calibri" w:eastAsia="Times New Roman" w:hAnsi="Calibri" w:cs="Calibri"/>
                <w:color w:val="1A1A1A"/>
                <w:sz w:val="18"/>
                <w:szCs w:val="18"/>
                <w:lang w:eastAsia="hr-HR"/>
              </w:rPr>
              <w:t>9.</w:t>
            </w:r>
          </w:p>
        </w:tc>
        <w:tc>
          <w:tcPr>
            <w:tcW w:w="1931" w:type="pct"/>
            <w:tcBorders>
              <w:top w:val="single" w:sz="4" w:space="0" w:color="auto"/>
              <w:left w:val="single" w:sz="4" w:space="0" w:color="auto"/>
              <w:bottom w:val="single" w:sz="4" w:space="0" w:color="auto"/>
              <w:right w:val="single" w:sz="4" w:space="0" w:color="auto"/>
            </w:tcBorders>
            <w:shd w:val="clear" w:color="auto" w:fill="auto"/>
            <w:vAlign w:val="center"/>
          </w:tcPr>
          <w:p w14:paraId="4CA858C7" w14:textId="77777777" w:rsidR="00901370" w:rsidRPr="00B225E9" w:rsidRDefault="00901370" w:rsidP="00740214">
            <w:pPr>
              <w:spacing w:after="0" w:line="240" w:lineRule="auto"/>
              <w:rPr>
                <w:rFonts w:ascii="Calibri" w:eastAsia="Calibri" w:hAnsi="Calibri" w:cs="Times New Roman"/>
                <w:color w:val="1A1A1A"/>
                <w:sz w:val="18"/>
                <w:szCs w:val="18"/>
              </w:rPr>
            </w:pPr>
            <w:r w:rsidRPr="00B225E9">
              <w:rPr>
                <w:rFonts w:ascii="Calibri" w:eastAsia="Calibri" w:hAnsi="Calibri" w:cs="Times New Roman"/>
                <w:color w:val="1A1A1A"/>
                <w:sz w:val="18"/>
                <w:szCs w:val="18"/>
              </w:rPr>
              <w:t>Godišnja pristojba za proizvodnju lijekova</w:t>
            </w:r>
          </w:p>
        </w:tc>
        <w:tc>
          <w:tcPr>
            <w:tcW w:w="669" w:type="pct"/>
            <w:tcBorders>
              <w:top w:val="single" w:sz="4" w:space="0" w:color="auto"/>
              <w:left w:val="single" w:sz="4" w:space="0" w:color="auto"/>
              <w:bottom w:val="single" w:sz="4" w:space="0" w:color="auto"/>
              <w:right w:val="single" w:sz="4" w:space="0" w:color="auto"/>
            </w:tcBorders>
            <w:shd w:val="clear" w:color="auto" w:fill="auto"/>
            <w:vAlign w:val="center"/>
          </w:tcPr>
          <w:p w14:paraId="7162A69A" w14:textId="77777777" w:rsidR="00901370" w:rsidRPr="00920609" w:rsidRDefault="00901370" w:rsidP="00740214">
            <w:pPr>
              <w:spacing w:after="0" w:line="240" w:lineRule="auto"/>
              <w:jc w:val="center"/>
              <w:rPr>
                <w:rFonts w:ascii="Calibri" w:eastAsia="Calibri" w:hAnsi="Calibri" w:cs="Times New Roman"/>
                <w:bCs/>
                <w:sz w:val="18"/>
                <w:szCs w:val="18"/>
              </w:rPr>
            </w:pPr>
            <w:r w:rsidRPr="00B61EBD">
              <w:rPr>
                <w:bCs/>
                <w:sz w:val="20"/>
                <w:szCs w:val="20"/>
              </w:rPr>
              <w:t>26</w:t>
            </w:r>
          </w:p>
        </w:tc>
        <w:tc>
          <w:tcPr>
            <w:tcW w:w="645" w:type="pct"/>
            <w:tcBorders>
              <w:top w:val="single" w:sz="4" w:space="0" w:color="auto"/>
              <w:left w:val="single" w:sz="4" w:space="0" w:color="auto"/>
              <w:bottom w:val="single" w:sz="4" w:space="0" w:color="auto"/>
              <w:right w:val="single" w:sz="4" w:space="0" w:color="auto"/>
            </w:tcBorders>
            <w:shd w:val="clear" w:color="auto" w:fill="auto"/>
            <w:vAlign w:val="center"/>
          </w:tcPr>
          <w:p w14:paraId="709E59C1" w14:textId="77777777" w:rsidR="00901370" w:rsidRPr="00920609" w:rsidRDefault="00901370" w:rsidP="00740214">
            <w:pPr>
              <w:spacing w:after="0" w:line="240" w:lineRule="auto"/>
              <w:jc w:val="center"/>
              <w:rPr>
                <w:rFonts w:ascii="Calibri" w:eastAsia="Calibri" w:hAnsi="Calibri" w:cs="Times New Roman"/>
                <w:bCs/>
                <w:sz w:val="18"/>
                <w:szCs w:val="18"/>
              </w:rPr>
            </w:pPr>
            <w:r w:rsidRPr="00B61EBD">
              <w:rPr>
                <w:bCs/>
                <w:sz w:val="20"/>
                <w:szCs w:val="20"/>
              </w:rPr>
              <w:t>26</w:t>
            </w:r>
          </w:p>
        </w:tc>
        <w:tc>
          <w:tcPr>
            <w:tcW w:w="683" w:type="pct"/>
            <w:tcBorders>
              <w:top w:val="single" w:sz="4" w:space="0" w:color="auto"/>
              <w:left w:val="single" w:sz="4" w:space="0" w:color="auto"/>
              <w:bottom w:val="single" w:sz="4" w:space="0" w:color="auto"/>
              <w:right w:val="single" w:sz="4" w:space="0" w:color="auto"/>
            </w:tcBorders>
            <w:vAlign w:val="center"/>
          </w:tcPr>
          <w:p w14:paraId="05E62C0A" w14:textId="77777777" w:rsidR="00901370" w:rsidRPr="00920609" w:rsidRDefault="00901370" w:rsidP="00740214">
            <w:pPr>
              <w:spacing w:after="0" w:line="240" w:lineRule="auto"/>
              <w:jc w:val="center"/>
              <w:rPr>
                <w:rFonts w:ascii="Calibri" w:eastAsia="Calibri" w:hAnsi="Calibri" w:cs="Times New Roman"/>
                <w:sz w:val="18"/>
                <w:szCs w:val="18"/>
              </w:rPr>
            </w:pPr>
            <w:r w:rsidRPr="00920609">
              <w:rPr>
                <w:sz w:val="20"/>
                <w:szCs w:val="20"/>
              </w:rPr>
              <w:t>0</w:t>
            </w:r>
          </w:p>
        </w:tc>
        <w:tc>
          <w:tcPr>
            <w:tcW w:w="687" w:type="pct"/>
            <w:tcBorders>
              <w:top w:val="single" w:sz="4" w:space="0" w:color="auto"/>
              <w:left w:val="single" w:sz="4" w:space="0" w:color="auto"/>
              <w:bottom w:val="single" w:sz="4" w:space="0" w:color="auto"/>
              <w:right w:val="single" w:sz="4" w:space="0" w:color="auto"/>
            </w:tcBorders>
            <w:vAlign w:val="center"/>
          </w:tcPr>
          <w:p w14:paraId="6A3436E6" w14:textId="77777777" w:rsidR="00901370" w:rsidRPr="00920609" w:rsidRDefault="00901370" w:rsidP="00740214">
            <w:pPr>
              <w:spacing w:after="0" w:line="240" w:lineRule="auto"/>
              <w:jc w:val="center"/>
              <w:rPr>
                <w:rFonts w:ascii="Calibri" w:eastAsia="Calibri" w:hAnsi="Calibri" w:cs="Times New Roman"/>
                <w:bCs/>
                <w:sz w:val="18"/>
                <w:szCs w:val="18"/>
              </w:rPr>
            </w:pPr>
            <w:r w:rsidRPr="00920609">
              <w:rPr>
                <w:sz w:val="20"/>
                <w:szCs w:val="20"/>
              </w:rPr>
              <w:t>100%</w:t>
            </w:r>
          </w:p>
        </w:tc>
      </w:tr>
      <w:tr w:rsidR="00901370" w:rsidRPr="00B225E9" w14:paraId="338162A8" w14:textId="77777777" w:rsidTr="00740214">
        <w:trPr>
          <w:trHeight w:val="452"/>
        </w:trPr>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3E143A7D" w14:textId="77777777" w:rsidR="00901370" w:rsidRPr="00B225E9" w:rsidRDefault="00901370" w:rsidP="00740214">
            <w:pPr>
              <w:spacing w:after="0" w:line="240" w:lineRule="auto"/>
              <w:jc w:val="center"/>
              <w:rPr>
                <w:rFonts w:ascii="Calibri" w:eastAsia="Times New Roman" w:hAnsi="Calibri" w:cs="Calibri"/>
                <w:color w:val="1A1A1A"/>
                <w:sz w:val="18"/>
                <w:szCs w:val="18"/>
                <w:lang w:eastAsia="hr-HR"/>
              </w:rPr>
            </w:pPr>
            <w:r w:rsidRPr="00B225E9">
              <w:rPr>
                <w:rFonts w:ascii="Calibri" w:eastAsia="Times New Roman" w:hAnsi="Calibri" w:cs="Calibri"/>
                <w:color w:val="1A1A1A"/>
                <w:sz w:val="18"/>
                <w:szCs w:val="18"/>
                <w:lang w:eastAsia="hr-HR"/>
              </w:rPr>
              <w:t>10.</w:t>
            </w:r>
          </w:p>
        </w:tc>
        <w:tc>
          <w:tcPr>
            <w:tcW w:w="1931" w:type="pct"/>
            <w:tcBorders>
              <w:top w:val="single" w:sz="4" w:space="0" w:color="auto"/>
              <w:left w:val="single" w:sz="4" w:space="0" w:color="auto"/>
              <w:bottom w:val="single" w:sz="4" w:space="0" w:color="auto"/>
              <w:right w:val="single" w:sz="4" w:space="0" w:color="auto"/>
            </w:tcBorders>
            <w:shd w:val="clear" w:color="auto" w:fill="auto"/>
            <w:vAlign w:val="center"/>
          </w:tcPr>
          <w:p w14:paraId="29149C50" w14:textId="77777777" w:rsidR="00901370" w:rsidRPr="00B225E9" w:rsidRDefault="00901370" w:rsidP="00740214">
            <w:pPr>
              <w:spacing w:after="0" w:line="240" w:lineRule="auto"/>
              <w:rPr>
                <w:rFonts w:ascii="Calibri" w:eastAsia="Calibri" w:hAnsi="Calibri" w:cs="Times New Roman"/>
                <w:color w:val="1A1A1A"/>
                <w:sz w:val="18"/>
                <w:szCs w:val="18"/>
              </w:rPr>
            </w:pPr>
            <w:r w:rsidRPr="00B225E9">
              <w:rPr>
                <w:rFonts w:ascii="Calibri" w:eastAsia="Calibri" w:hAnsi="Calibri" w:cs="Times New Roman"/>
                <w:color w:val="1A1A1A"/>
                <w:sz w:val="18"/>
                <w:szCs w:val="18"/>
              </w:rPr>
              <w:t>Godišnja pristojba za posredništvo</w:t>
            </w:r>
          </w:p>
        </w:tc>
        <w:tc>
          <w:tcPr>
            <w:tcW w:w="669" w:type="pct"/>
            <w:tcBorders>
              <w:top w:val="single" w:sz="4" w:space="0" w:color="auto"/>
              <w:left w:val="single" w:sz="4" w:space="0" w:color="auto"/>
              <w:bottom w:val="single" w:sz="4" w:space="0" w:color="auto"/>
              <w:right w:val="single" w:sz="4" w:space="0" w:color="auto"/>
            </w:tcBorders>
            <w:shd w:val="clear" w:color="auto" w:fill="auto"/>
            <w:vAlign w:val="center"/>
          </w:tcPr>
          <w:p w14:paraId="16BD66CE" w14:textId="77777777" w:rsidR="00901370" w:rsidRPr="00920609" w:rsidRDefault="00901370" w:rsidP="00740214">
            <w:pPr>
              <w:spacing w:after="0" w:line="240" w:lineRule="auto"/>
              <w:jc w:val="center"/>
              <w:rPr>
                <w:rFonts w:ascii="Calibri" w:eastAsia="Calibri" w:hAnsi="Calibri" w:cs="Times New Roman"/>
                <w:bCs/>
                <w:sz w:val="18"/>
                <w:szCs w:val="18"/>
              </w:rPr>
            </w:pPr>
            <w:r w:rsidRPr="00B61EBD">
              <w:rPr>
                <w:bCs/>
                <w:sz w:val="20"/>
                <w:szCs w:val="20"/>
              </w:rPr>
              <w:t>3</w:t>
            </w:r>
          </w:p>
        </w:tc>
        <w:tc>
          <w:tcPr>
            <w:tcW w:w="645" w:type="pct"/>
            <w:tcBorders>
              <w:top w:val="single" w:sz="4" w:space="0" w:color="auto"/>
              <w:left w:val="single" w:sz="4" w:space="0" w:color="auto"/>
              <w:bottom w:val="single" w:sz="4" w:space="0" w:color="auto"/>
              <w:right w:val="single" w:sz="4" w:space="0" w:color="auto"/>
            </w:tcBorders>
            <w:shd w:val="clear" w:color="auto" w:fill="auto"/>
            <w:vAlign w:val="center"/>
          </w:tcPr>
          <w:p w14:paraId="7B1DBA15" w14:textId="77777777" w:rsidR="00901370" w:rsidRPr="00920609" w:rsidRDefault="00901370" w:rsidP="00740214">
            <w:pPr>
              <w:spacing w:after="0" w:line="240" w:lineRule="auto"/>
              <w:jc w:val="center"/>
              <w:rPr>
                <w:rFonts w:ascii="Calibri" w:eastAsia="Calibri" w:hAnsi="Calibri" w:cs="Times New Roman"/>
                <w:bCs/>
                <w:sz w:val="18"/>
                <w:szCs w:val="18"/>
              </w:rPr>
            </w:pPr>
            <w:r w:rsidRPr="00B61EBD">
              <w:rPr>
                <w:bCs/>
                <w:sz w:val="20"/>
                <w:szCs w:val="20"/>
              </w:rPr>
              <w:t>3</w:t>
            </w:r>
          </w:p>
        </w:tc>
        <w:tc>
          <w:tcPr>
            <w:tcW w:w="683" w:type="pct"/>
            <w:tcBorders>
              <w:top w:val="single" w:sz="4" w:space="0" w:color="auto"/>
              <w:left w:val="single" w:sz="4" w:space="0" w:color="auto"/>
              <w:bottom w:val="single" w:sz="4" w:space="0" w:color="auto"/>
              <w:right w:val="single" w:sz="4" w:space="0" w:color="auto"/>
            </w:tcBorders>
            <w:vAlign w:val="center"/>
          </w:tcPr>
          <w:p w14:paraId="3E78C23F" w14:textId="77777777" w:rsidR="00901370" w:rsidRPr="00920609" w:rsidRDefault="00901370" w:rsidP="00740214">
            <w:pPr>
              <w:spacing w:after="0" w:line="240" w:lineRule="auto"/>
              <w:jc w:val="center"/>
              <w:rPr>
                <w:rFonts w:ascii="Calibri" w:eastAsia="Calibri" w:hAnsi="Calibri" w:cs="Times New Roman"/>
                <w:sz w:val="18"/>
                <w:szCs w:val="18"/>
              </w:rPr>
            </w:pPr>
            <w:r w:rsidRPr="00920609">
              <w:rPr>
                <w:sz w:val="20"/>
                <w:szCs w:val="20"/>
              </w:rPr>
              <w:t>0</w:t>
            </w:r>
          </w:p>
        </w:tc>
        <w:tc>
          <w:tcPr>
            <w:tcW w:w="687" w:type="pct"/>
            <w:tcBorders>
              <w:top w:val="single" w:sz="4" w:space="0" w:color="auto"/>
              <w:left w:val="single" w:sz="4" w:space="0" w:color="auto"/>
              <w:bottom w:val="single" w:sz="4" w:space="0" w:color="auto"/>
              <w:right w:val="single" w:sz="4" w:space="0" w:color="auto"/>
            </w:tcBorders>
            <w:vAlign w:val="center"/>
          </w:tcPr>
          <w:p w14:paraId="39C0C63A" w14:textId="77777777" w:rsidR="00901370" w:rsidRPr="00920609" w:rsidRDefault="00901370" w:rsidP="00740214">
            <w:pPr>
              <w:spacing w:after="0" w:line="240" w:lineRule="auto"/>
              <w:jc w:val="center"/>
              <w:rPr>
                <w:rFonts w:ascii="Calibri" w:eastAsia="Calibri" w:hAnsi="Calibri" w:cs="Times New Roman"/>
                <w:bCs/>
                <w:sz w:val="18"/>
                <w:szCs w:val="18"/>
              </w:rPr>
            </w:pPr>
            <w:r w:rsidRPr="00920609">
              <w:rPr>
                <w:sz w:val="20"/>
                <w:szCs w:val="20"/>
              </w:rPr>
              <w:t>100%</w:t>
            </w:r>
          </w:p>
        </w:tc>
      </w:tr>
      <w:tr w:rsidR="00901370" w:rsidRPr="00B225E9" w14:paraId="3832414E" w14:textId="77777777" w:rsidTr="00740214">
        <w:trPr>
          <w:trHeight w:val="284"/>
        </w:trPr>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05B29ABB" w14:textId="77777777" w:rsidR="00901370" w:rsidRPr="00B225E9" w:rsidRDefault="00901370" w:rsidP="00740214">
            <w:pPr>
              <w:spacing w:after="0" w:line="240" w:lineRule="auto"/>
              <w:jc w:val="center"/>
              <w:rPr>
                <w:rFonts w:ascii="Calibri" w:eastAsia="Times New Roman" w:hAnsi="Calibri" w:cs="Calibri"/>
                <w:color w:val="1A1A1A"/>
                <w:sz w:val="18"/>
                <w:szCs w:val="18"/>
                <w:lang w:eastAsia="hr-HR"/>
              </w:rPr>
            </w:pPr>
            <w:r w:rsidRPr="00B225E9">
              <w:rPr>
                <w:rFonts w:ascii="Calibri" w:eastAsia="Times New Roman" w:hAnsi="Calibri" w:cs="Calibri"/>
                <w:color w:val="1A1A1A"/>
                <w:sz w:val="18"/>
                <w:szCs w:val="18"/>
                <w:lang w:eastAsia="hr-HR"/>
              </w:rPr>
              <w:t>11.</w:t>
            </w:r>
          </w:p>
        </w:tc>
        <w:tc>
          <w:tcPr>
            <w:tcW w:w="1931" w:type="pct"/>
            <w:tcBorders>
              <w:top w:val="single" w:sz="4" w:space="0" w:color="auto"/>
              <w:left w:val="single" w:sz="4" w:space="0" w:color="auto"/>
              <w:bottom w:val="single" w:sz="4" w:space="0" w:color="auto"/>
              <w:right w:val="single" w:sz="4" w:space="0" w:color="auto"/>
            </w:tcBorders>
            <w:shd w:val="clear" w:color="auto" w:fill="auto"/>
            <w:vAlign w:val="center"/>
          </w:tcPr>
          <w:p w14:paraId="2FE6A74A" w14:textId="77777777" w:rsidR="00901370" w:rsidRPr="00B225E9" w:rsidRDefault="00901370" w:rsidP="00740214">
            <w:pPr>
              <w:spacing w:after="0" w:line="240" w:lineRule="auto"/>
              <w:rPr>
                <w:rFonts w:ascii="Calibri" w:eastAsia="Calibri" w:hAnsi="Calibri" w:cs="Times New Roman"/>
                <w:color w:val="1A1A1A"/>
                <w:sz w:val="18"/>
                <w:szCs w:val="18"/>
              </w:rPr>
            </w:pPr>
            <w:r w:rsidRPr="00B225E9">
              <w:rPr>
                <w:rFonts w:ascii="Calibri" w:eastAsia="Calibri" w:hAnsi="Calibri" w:cs="Times New Roman"/>
                <w:color w:val="1A1A1A"/>
                <w:sz w:val="18"/>
                <w:szCs w:val="18"/>
              </w:rPr>
              <w:t>Godišnja pristojba za upis u očevidnik proizvođača, dobavljača ili uvoznika djelatnih tvari</w:t>
            </w:r>
          </w:p>
        </w:tc>
        <w:tc>
          <w:tcPr>
            <w:tcW w:w="669" w:type="pct"/>
            <w:tcBorders>
              <w:top w:val="single" w:sz="4" w:space="0" w:color="auto"/>
              <w:left w:val="single" w:sz="4" w:space="0" w:color="auto"/>
              <w:bottom w:val="single" w:sz="4" w:space="0" w:color="auto"/>
              <w:right w:val="single" w:sz="4" w:space="0" w:color="auto"/>
            </w:tcBorders>
            <w:shd w:val="clear" w:color="auto" w:fill="auto"/>
            <w:vAlign w:val="center"/>
          </w:tcPr>
          <w:p w14:paraId="3EAC93EE" w14:textId="77777777" w:rsidR="00901370" w:rsidRPr="00920609" w:rsidRDefault="00901370" w:rsidP="00740214">
            <w:pPr>
              <w:spacing w:after="0" w:line="240" w:lineRule="auto"/>
              <w:jc w:val="center"/>
              <w:rPr>
                <w:rFonts w:ascii="Calibri" w:eastAsia="Calibri" w:hAnsi="Calibri" w:cs="Times New Roman"/>
                <w:bCs/>
                <w:sz w:val="18"/>
                <w:szCs w:val="18"/>
              </w:rPr>
            </w:pPr>
            <w:r w:rsidRPr="00B61EBD">
              <w:rPr>
                <w:bCs/>
                <w:sz w:val="20"/>
                <w:szCs w:val="20"/>
              </w:rPr>
              <w:t>17</w:t>
            </w:r>
          </w:p>
        </w:tc>
        <w:tc>
          <w:tcPr>
            <w:tcW w:w="645" w:type="pct"/>
            <w:tcBorders>
              <w:top w:val="single" w:sz="4" w:space="0" w:color="auto"/>
              <w:left w:val="single" w:sz="4" w:space="0" w:color="auto"/>
              <w:bottom w:val="single" w:sz="4" w:space="0" w:color="auto"/>
              <w:right w:val="single" w:sz="4" w:space="0" w:color="auto"/>
            </w:tcBorders>
            <w:shd w:val="clear" w:color="auto" w:fill="auto"/>
            <w:vAlign w:val="center"/>
          </w:tcPr>
          <w:p w14:paraId="7DB3E753" w14:textId="77777777" w:rsidR="00901370" w:rsidRPr="00920609" w:rsidRDefault="00901370" w:rsidP="00740214">
            <w:pPr>
              <w:spacing w:after="0" w:line="240" w:lineRule="auto"/>
              <w:jc w:val="center"/>
              <w:rPr>
                <w:rFonts w:ascii="Calibri" w:eastAsia="Calibri" w:hAnsi="Calibri" w:cs="Times New Roman"/>
                <w:bCs/>
                <w:sz w:val="18"/>
                <w:szCs w:val="18"/>
              </w:rPr>
            </w:pPr>
            <w:r w:rsidRPr="00B61EBD">
              <w:rPr>
                <w:bCs/>
                <w:sz w:val="20"/>
                <w:szCs w:val="20"/>
              </w:rPr>
              <w:t>17</w:t>
            </w:r>
          </w:p>
        </w:tc>
        <w:tc>
          <w:tcPr>
            <w:tcW w:w="683" w:type="pct"/>
            <w:tcBorders>
              <w:top w:val="single" w:sz="4" w:space="0" w:color="auto"/>
              <w:left w:val="single" w:sz="4" w:space="0" w:color="auto"/>
              <w:bottom w:val="single" w:sz="4" w:space="0" w:color="auto"/>
              <w:right w:val="single" w:sz="4" w:space="0" w:color="auto"/>
            </w:tcBorders>
            <w:vAlign w:val="center"/>
          </w:tcPr>
          <w:p w14:paraId="79BE617F" w14:textId="77777777" w:rsidR="00901370" w:rsidRPr="00920609" w:rsidRDefault="00901370" w:rsidP="00740214">
            <w:pPr>
              <w:spacing w:after="0" w:line="240" w:lineRule="auto"/>
              <w:jc w:val="center"/>
              <w:rPr>
                <w:rFonts w:ascii="Calibri" w:eastAsia="Calibri" w:hAnsi="Calibri" w:cs="Times New Roman"/>
                <w:sz w:val="18"/>
                <w:szCs w:val="18"/>
              </w:rPr>
            </w:pPr>
            <w:r w:rsidRPr="00920609">
              <w:rPr>
                <w:sz w:val="20"/>
                <w:szCs w:val="20"/>
              </w:rPr>
              <w:t>0</w:t>
            </w:r>
          </w:p>
        </w:tc>
        <w:tc>
          <w:tcPr>
            <w:tcW w:w="687" w:type="pct"/>
            <w:tcBorders>
              <w:top w:val="single" w:sz="4" w:space="0" w:color="auto"/>
              <w:left w:val="single" w:sz="4" w:space="0" w:color="auto"/>
              <w:bottom w:val="single" w:sz="4" w:space="0" w:color="auto"/>
              <w:right w:val="single" w:sz="4" w:space="0" w:color="auto"/>
            </w:tcBorders>
            <w:vAlign w:val="center"/>
          </w:tcPr>
          <w:p w14:paraId="17AF3934" w14:textId="77777777" w:rsidR="00901370" w:rsidRPr="00920609" w:rsidRDefault="00901370" w:rsidP="00740214">
            <w:pPr>
              <w:spacing w:after="0" w:line="240" w:lineRule="auto"/>
              <w:jc w:val="center"/>
              <w:rPr>
                <w:rFonts w:ascii="Calibri" w:eastAsia="Calibri" w:hAnsi="Calibri" w:cs="Times New Roman"/>
                <w:bCs/>
                <w:sz w:val="18"/>
                <w:szCs w:val="18"/>
              </w:rPr>
            </w:pPr>
            <w:r w:rsidRPr="00920609">
              <w:rPr>
                <w:sz w:val="20"/>
                <w:szCs w:val="20"/>
              </w:rPr>
              <w:t>100%</w:t>
            </w:r>
          </w:p>
        </w:tc>
      </w:tr>
      <w:tr w:rsidR="00901370" w:rsidRPr="00B225E9" w14:paraId="7AAC596E" w14:textId="77777777" w:rsidTr="00740214">
        <w:trPr>
          <w:trHeight w:val="284"/>
        </w:trPr>
        <w:tc>
          <w:tcPr>
            <w:tcW w:w="2316" w:type="pct"/>
            <w:gridSpan w:val="2"/>
            <w:shd w:val="clear" w:color="auto" w:fill="BFBFBF"/>
            <w:vAlign w:val="center"/>
            <w:hideMark/>
          </w:tcPr>
          <w:p w14:paraId="7B0016C3" w14:textId="77777777" w:rsidR="00901370" w:rsidRPr="00B225E9" w:rsidRDefault="00901370" w:rsidP="00740214">
            <w:pPr>
              <w:spacing w:after="0" w:line="240" w:lineRule="auto"/>
              <w:rPr>
                <w:rFonts w:ascii="Calibri" w:eastAsia="Times New Roman" w:hAnsi="Calibri" w:cs="Times New Roman"/>
                <w:b/>
                <w:sz w:val="18"/>
                <w:szCs w:val="18"/>
                <w:lang w:eastAsia="hr-HR"/>
              </w:rPr>
            </w:pPr>
            <w:r w:rsidRPr="00B225E9">
              <w:rPr>
                <w:rFonts w:ascii="Calibri" w:eastAsia="Times New Roman" w:hAnsi="Calibri" w:cs="Times New Roman"/>
                <w:b/>
                <w:sz w:val="18"/>
                <w:szCs w:val="18"/>
                <w:lang w:eastAsia="hr-HR"/>
              </w:rPr>
              <w:t>UKUPNO:</w:t>
            </w:r>
          </w:p>
        </w:tc>
        <w:tc>
          <w:tcPr>
            <w:tcW w:w="669" w:type="pct"/>
            <w:shd w:val="clear" w:color="auto" w:fill="BFBFBF"/>
            <w:vAlign w:val="center"/>
          </w:tcPr>
          <w:p w14:paraId="4D763757" w14:textId="77777777" w:rsidR="00901370" w:rsidRPr="00920609" w:rsidRDefault="00901370" w:rsidP="00740214">
            <w:pPr>
              <w:spacing w:after="0" w:line="240" w:lineRule="auto"/>
              <w:jc w:val="center"/>
              <w:rPr>
                <w:rFonts w:ascii="Times New Roman" w:eastAsia="Times New Roman" w:hAnsi="Times New Roman" w:cs="Times New Roman"/>
                <w:b/>
                <w:bCs/>
                <w:sz w:val="18"/>
                <w:szCs w:val="18"/>
              </w:rPr>
            </w:pPr>
            <w:r w:rsidRPr="00920609">
              <w:rPr>
                <w:b/>
                <w:bCs/>
                <w:sz w:val="20"/>
                <w:szCs w:val="20"/>
              </w:rPr>
              <w:t>5.747</w:t>
            </w:r>
          </w:p>
        </w:tc>
        <w:tc>
          <w:tcPr>
            <w:tcW w:w="645" w:type="pct"/>
            <w:shd w:val="clear" w:color="auto" w:fill="BFBFBF"/>
            <w:vAlign w:val="center"/>
          </w:tcPr>
          <w:p w14:paraId="4B35F23A" w14:textId="77777777" w:rsidR="00901370" w:rsidRPr="00920609" w:rsidRDefault="00901370" w:rsidP="00740214">
            <w:pPr>
              <w:spacing w:after="0" w:line="240" w:lineRule="auto"/>
              <w:jc w:val="center"/>
              <w:rPr>
                <w:rFonts w:ascii="Calibri" w:eastAsia="Calibri" w:hAnsi="Calibri" w:cs="Times New Roman"/>
                <w:b/>
                <w:bCs/>
                <w:sz w:val="18"/>
                <w:szCs w:val="18"/>
              </w:rPr>
            </w:pPr>
            <w:r w:rsidRPr="00920609">
              <w:rPr>
                <w:b/>
                <w:bCs/>
                <w:sz w:val="20"/>
                <w:szCs w:val="20"/>
              </w:rPr>
              <w:t>6.501</w:t>
            </w:r>
          </w:p>
        </w:tc>
        <w:tc>
          <w:tcPr>
            <w:tcW w:w="683" w:type="pct"/>
            <w:shd w:val="clear" w:color="auto" w:fill="BFBFBF"/>
            <w:vAlign w:val="center"/>
          </w:tcPr>
          <w:p w14:paraId="6F9A6AF1" w14:textId="77777777" w:rsidR="00901370" w:rsidRPr="00920609" w:rsidRDefault="00901370" w:rsidP="00740214">
            <w:pPr>
              <w:spacing w:after="0" w:line="240" w:lineRule="auto"/>
              <w:jc w:val="center"/>
              <w:rPr>
                <w:rFonts w:ascii="Calibri" w:eastAsia="Calibri" w:hAnsi="Calibri" w:cs="Times New Roman"/>
                <w:b/>
                <w:sz w:val="18"/>
                <w:szCs w:val="18"/>
              </w:rPr>
            </w:pPr>
            <w:r w:rsidRPr="00B61EBD">
              <w:rPr>
                <w:b/>
                <w:sz w:val="20"/>
                <w:szCs w:val="20"/>
              </w:rPr>
              <w:t>-754</w:t>
            </w:r>
          </w:p>
        </w:tc>
        <w:tc>
          <w:tcPr>
            <w:tcW w:w="687" w:type="pct"/>
            <w:shd w:val="clear" w:color="auto" w:fill="BFBFBF"/>
            <w:vAlign w:val="center"/>
          </w:tcPr>
          <w:p w14:paraId="12059185" w14:textId="77777777" w:rsidR="00901370" w:rsidRPr="00920609" w:rsidRDefault="00901370" w:rsidP="00740214">
            <w:pPr>
              <w:spacing w:after="0" w:line="240" w:lineRule="auto"/>
              <w:jc w:val="center"/>
              <w:rPr>
                <w:rFonts w:ascii="Calibri" w:eastAsia="Calibri" w:hAnsi="Calibri" w:cs="Times New Roman"/>
                <w:b/>
                <w:bCs/>
                <w:sz w:val="18"/>
                <w:szCs w:val="18"/>
              </w:rPr>
            </w:pPr>
            <w:r w:rsidRPr="00B61EBD">
              <w:rPr>
                <w:b/>
                <w:sz w:val="20"/>
                <w:szCs w:val="20"/>
              </w:rPr>
              <w:t>88%</w:t>
            </w:r>
          </w:p>
        </w:tc>
      </w:tr>
    </w:tbl>
    <w:p w14:paraId="40EFC10E" w14:textId="77777777" w:rsidR="00901370" w:rsidRPr="00B225E9" w:rsidRDefault="00901370" w:rsidP="00901370">
      <w:pPr>
        <w:spacing w:after="0" w:line="240" w:lineRule="auto"/>
        <w:rPr>
          <w:rFonts w:ascii="Calibri" w:eastAsia="Times New Roman" w:hAnsi="Calibri" w:cs="Calibri"/>
          <w:color w:val="000000"/>
          <w:sz w:val="18"/>
          <w:szCs w:val="18"/>
          <w:lang w:eastAsia="hr-HR"/>
        </w:rPr>
      </w:pPr>
      <w:r w:rsidRPr="00B225E9">
        <w:rPr>
          <w:rFonts w:ascii="Calibri" w:eastAsia="Times New Roman" w:hAnsi="Calibri" w:cs="Calibri"/>
          <w:color w:val="000000"/>
          <w:sz w:val="18"/>
          <w:szCs w:val="18"/>
          <w:lang w:eastAsia="hr-HR"/>
        </w:rPr>
        <w:t>* Referentnih 12 mjeseci je period od 1.9.202</w:t>
      </w:r>
      <w:r>
        <w:rPr>
          <w:rFonts w:ascii="Calibri" w:eastAsia="Times New Roman" w:hAnsi="Calibri" w:cs="Calibri"/>
          <w:color w:val="000000"/>
          <w:sz w:val="18"/>
          <w:szCs w:val="18"/>
          <w:lang w:eastAsia="hr-HR"/>
        </w:rPr>
        <w:t>4</w:t>
      </w:r>
      <w:r w:rsidRPr="00B225E9">
        <w:rPr>
          <w:rFonts w:ascii="Calibri" w:eastAsia="Times New Roman" w:hAnsi="Calibri" w:cs="Calibri"/>
          <w:color w:val="000000"/>
          <w:sz w:val="18"/>
          <w:szCs w:val="18"/>
          <w:lang w:eastAsia="hr-HR"/>
        </w:rPr>
        <w:t>.-31.8.202</w:t>
      </w:r>
      <w:r>
        <w:rPr>
          <w:rFonts w:ascii="Calibri" w:eastAsia="Times New Roman" w:hAnsi="Calibri" w:cs="Calibri"/>
          <w:color w:val="000000"/>
          <w:sz w:val="18"/>
          <w:szCs w:val="18"/>
          <w:lang w:eastAsia="hr-HR"/>
        </w:rPr>
        <w:t>5</w:t>
      </w:r>
      <w:r w:rsidRPr="00B225E9">
        <w:rPr>
          <w:rFonts w:ascii="Calibri" w:eastAsia="Times New Roman" w:hAnsi="Calibri" w:cs="Calibri"/>
          <w:color w:val="000000"/>
          <w:sz w:val="18"/>
          <w:szCs w:val="18"/>
          <w:lang w:eastAsia="hr-HR"/>
        </w:rPr>
        <w:t>. godine</w:t>
      </w:r>
    </w:p>
    <w:p w14:paraId="48CE05BC" w14:textId="77777777" w:rsidR="00901370" w:rsidRPr="00B225E9" w:rsidRDefault="00901370" w:rsidP="00901370">
      <w:pPr>
        <w:spacing w:after="0" w:line="240" w:lineRule="auto"/>
        <w:rPr>
          <w:rFonts w:ascii="Calibri" w:eastAsia="Calibri" w:hAnsi="Calibri" w:cs="Times New Roman"/>
        </w:rPr>
      </w:pPr>
    </w:p>
    <w:p w14:paraId="22BEDA5C" w14:textId="77777777" w:rsidR="00901370" w:rsidRPr="00B225E9" w:rsidRDefault="00901370" w:rsidP="00901370">
      <w:pPr>
        <w:spacing w:after="240" w:line="240" w:lineRule="auto"/>
        <w:rPr>
          <w:rFonts w:ascii="Calibri" w:eastAsia="Calibri" w:hAnsi="Calibri" w:cs="Times New Roman"/>
          <w:b/>
          <w:color w:val="4BACC6"/>
          <w:sz w:val="28"/>
          <w:szCs w:val="32"/>
        </w:rPr>
      </w:pPr>
    </w:p>
    <w:p w14:paraId="0ECBC5D4" w14:textId="77777777" w:rsidR="00901370" w:rsidRPr="00B225E9" w:rsidRDefault="00901370" w:rsidP="00901370">
      <w:pPr>
        <w:spacing w:after="0" w:line="240" w:lineRule="auto"/>
        <w:rPr>
          <w:rFonts w:ascii="Calibri" w:eastAsia="Calibri" w:hAnsi="Calibri" w:cs="Times New Roman"/>
        </w:rPr>
      </w:pPr>
    </w:p>
    <w:p w14:paraId="3A7117A7" w14:textId="77777777" w:rsidR="00901370" w:rsidRDefault="00901370" w:rsidP="00901370"/>
    <w:p w14:paraId="7F437154" w14:textId="0655955A" w:rsidR="00B77E9B" w:rsidRDefault="00B77E9B">
      <w:pPr>
        <w:rPr>
          <w:rFonts w:ascii="Calibri" w:eastAsia="Calibri" w:hAnsi="Calibri" w:cs="Calibri"/>
        </w:rPr>
      </w:pPr>
      <w:r>
        <w:rPr>
          <w:rFonts w:ascii="Calibri" w:eastAsia="Calibri" w:hAnsi="Calibri" w:cs="Calibri"/>
        </w:rPr>
        <w:br w:type="page"/>
      </w:r>
    </w:p>
    <w:p w14:paraId="7561415D" w14:textId="77777777" w:rsidR="00C03E43" w:rsidRPr="00A53346" w:rsidRDefault="00C03E43" w:rsidP="00C03E43">
      <w:pPr>
        <w:spacing w:after="240" w:line="240" w:lineRule="auto"/>
        <w:outlineLvl w:val="1"/>
        <w:rPr>
          <w:rFonts w:ascii="Calibri" w:eastAsia="Calibri" w:hAnsi="Calibri" w:cs="Times New Roman"/>
          <w:b/>
          <w:color w:val="4BACC6"/>
          <w:sz w:val="28"/>
          <w:szCs w:val="32"/>
        </w:rPr>
      </w:pPr>
      <w:bookmarkStart w:id="367" w:name="_Toc212720938"/>
      <w:bookmarkStart w:id="368" w:name="_Toc88049286"/>
      <w:r w:rsidRPr="007C144A">
        <w:rPr>
          <w:rFonts w:ascii="Calibri" w:eastAsia="Calibri" w:hAnsi="Calibri" w:cs="Times New Roman"/>
          <w:b/>
          <w:color w:val="4BACC6"/>
          <w:sz w:val="28"/>
          <w:szCs w:val="32"/>
        </w:rPr>
        <w:lastRenderedPageBreak/>
        <w:t xml:space="preserve">2.12. Sustav upravljanja </w:t>
      </w:r>
      <w:r w:rsidRPr="00A53346">
        <w:rPr>
          <w:rFonts w:ascii="Calibri" w:eastAsia="Calibri" w:hAnsi="Calibri" w:cs="Times New Roman"/>
          <w:b/>
          <w:color w:val="4BACC6"/>
          <w:sz w:val="28"/>
          <w:szCs w:val="32"/>
        </w:rPr>
        <w:t>kvalitetom</w:t>
      </w:r>
      <w:bookmarkEnd w:id="367"/>
    </w:p>
    <w:p w14:paraId="2F1591A2" w14:textId="77777777" w:rsidR="00C03E43" w:rsidRPr="00A53346" w:rsidRDefault="00C03E43" w:rsidP="00C03E43">
      <w:pPr>
        <w:spacing w:after="240" w:line="240" w:lineRule="auto"/>
        <w:rPr>
          <w:rFonts w:ascii="Calibri" w:eastAsia="Calibri" w:hAnsi="Calibri" w:cs="Times New Roman"/>
          <w:b/>
        </w:rPr>
      </w:pPr>
      <w:r w:rsidRPr="00A53346">
        <w:rPr>
          <w:rFonts w:ascii="Calibri" w:eastAsia="Calibri" w:hAnsi="Calibri" w:cs="Times New Roman"/>
          <w:b/>
        </w:rPr>
        <w:t>A) NORME</w:t>
      </w:r>
    </w:p>
    <w:p w14:paraId="6980CFA3" w14:textId="77777777" w:rsidR="00C03E43" w:rsidRPr="00A53346" w:rsidRDefault="00C03E43" w:rsidP="00C03E43">
      <w:pPr>
        <w:spacing w:before="120" w:after="120" w:line="276" w:lineRule="auto"/>
        <w:jc w:val="both"/>
        <w:rPr>
          <w:rFonts w:ascii="Calibri" w:eastAsia="Times New Roman" w:hAnsi="Calibri" w:cs="Calibri"/>
        </w:rPr>
      </w:pPr>
      <w:r w:rsidRPr="00A53346">
        <w:rPr>
          <w:rFonts w:ascii="Calibri" w:eastAsia="Times New Roman" w:hAnsi="Calibri" w:cs="Calibri"/>
        </w:rPr>
        <w:t>U skladu s prihvaćenom politikom kvalitete HALMED se obvezao primjenjivati, razvijati i unaprjeđivati uspostavljeni sustav upravljanja kvalitetom u skladu sa sljedećim normama</w:t>
      </w:r>
      <w:r>
        <w:rPr>
          <w:rFonts w:ascii="Calibri" w:eastAsia="Times New Roman" w:hAnsi="Calibri" w:cs="Calibri"/>
        </w:rPr>
        <w:t>:</w:t>
      </w:r>
    </w:p>
    <w:p w14:paraId="0DAA8D9D" w14:textId="77777777" w:rsidR="00C03E43" w:rsidRPr="00A53346" w:rsidRDefault="00C03E43" w:rsidP="00C03E43">
      <w:pPr>
        <w:numPr>
          <w:ilvl w:val="0"/>
          <w:numId w:val="37"/>
        </w:numPr>
        <w:spacing w:before="120" w:after="120" w:line="276" w:lineRule="auto"/>
        <w:contextualSpacing/>
        <w:jc w:val="both"/>
        <w:rPr>
          <w:rFonts w:ascii="Calibri" w:eastAsia="Times New Roman" w:hAnsi="Calibri" w:cs="Calibri"/>
        </w:rPr>
      </w:pPr>
      <w:r w:rsidRPr="00A53346">
        <w:rPr>
          <w:rFonts w:ascii="Calibri" w:eastAsia="Times New Roman" w:hAnsi="Calibri" w:cs="Calibri"/>
        </w:rPr>
        <w:t xml:space="preserve">ISO 9001:2015 (Sustavi upravljanja kvalitetom – Zahtjevi), </w:t>
      </w:r>
    </w:p>
    <w:p w14:paraId="63077B00" w14:textId="77777777" w:rsidR="00C03E43" w:rsidRPr="00A53346" w:rsidRDefault="00C03E43" w:rsidP="00C03E43">
      <w:pPr>
        <w:numPr>
          <w:ilvl w:val="0"/>
          <w:numId w:val="37"/>
        </w:numPr>
        <w:spacing w:before="120" w:after="120" w:line="276" w:lineRule="auto"/>
        <w:contextualSpacing/>
        <w:jc w:val="both"/>
        <w:rPr>
          <w:rFonts w:ascii="Calibri" w:eastAsia="Times New Roman" w:hAnsi="Calibri" w:cs="Calibri"/>
        </w:rPr>
      </w:pPr>
      <w:r w:rsidRPr="00A53346">
        <w:rPr>
          <w:rFonts w:ascii="Calibri" w:eastAsia="Times New Roman" w:hAnsi="Calibri" w:cs="Calibri"/>
        </w:rPr>
        <w:t xml:space="preserve">ISO/IEC 17025:2017 (Opći zahtjevi za osposobljenost ispitnih i umjernih laboratorija)  </w:t>
      </w:r>
    </w:p>
    <w:p w14:paraId="3106AD55" w14:textId="77777777" w:rsidR="00C03E43" w:rsidRPr="00A53346" w:rsidRDefault="00C03E43" w:rsidP="00C03E43">
      <w:pPr>
        <w:numPr>
          <w:ilvl w:val="0"/>
          <w:numId w:val="37"/>
        </w:numPr>
        <w:spacing w:before="120" w:after="120" w:line="276" w:lineRule="auto"/>
        <w:contextualSpacing/>
        <w:jc w:val="both"/>
        <w:rPr>
          <w:rFonts w:ascii="Calibri" w:eastAsia="Times New Roman" w:hAnsi="Calibri" w:cs="Calibri"/>
        </w:rPr>
      </w:pPr>
      <w:r w:rsidRPr="00A53346">
        <w:rPr>
          <w:rFonts w:ascii="Calibri" w:eastAsia="Times New Roman" w:hAnsi="Calibri" w:cs="Calibri"/>
        </w:rPr>
        <w:t xml:space="preserve">ISO/IEC 17020:2012 (Ocjenjivanje sukladnosti – Zahtjevi za rad različitih vrsta tijela koja provode inspekciju), </w:t>
      </w:r>
    </w:p>
    <w:p w14:paraId="683452CB" w14:textId="77777777" w:rsidR="00C03E43" w:rsidRPr="00A53346" w:rsidRDefault="00C03E43" w:rsidP="00C03E43">
      <w:pPr>
        <w:numPr>
          <w:ilvl w:val="0"/>
          <w:numId w:val="37"/>
        </w:numPr>
        <w:spacing w:before="120" w:after="120" w:line="276" w:lineRule="auto"/>
        <w:contextualSpacing/>
        <w:jc w:val="both"/>
        <w:rPr>
          <w:rFonts w:ascii="Calibri" w:eastAsia="Times New Roman" w:hAnsi="Calibri" w:cs="Calibri"/>
        </w:rPr>
      </w:pPr>
      <w:r w:rsidRPr="00A53346">
        <w:rPr>
          <w:rFonts w:ascii="Calibri" w:eastAsia="Times New Roman" w:hAnsi="Calibri" w:cs="Calibri"/>
        </w:rPr>
        <w:t xml:space="preserve">ISO 19011:2018 (Smjernice za provođenje audita sustava upravljanja), </w:t>
      </w:r>
    </w:p>
    <w:p w14:paraId="3A592970" w14:textId="77777777" w:rsidR="00C03E43" w:rsidRPr="00A53346" w:rsidRDefault="00C03E43" w:rsidP="00C03E43">
      <w:pPr>
        <w:numPr>
          <w:ilvl w:val="0"/>
          <w:numId w:val="37"/>
        </w:numPr>
        <w:spacing w:before="120" w:after="120" w:line="276" w:lineRule="auto"/>
        <w:contextualSpacing/>
        <w:jc w:val="both"/>
        <w:rPr>
          <w:rFonts w:ascii="Calibri" w:eastAsia="Times New Roman" w:hAnsi="Calibri" w:cs="Calibri"/>
        </w:rPr>
      </w:pPr>
      <w:r w:rsidRPr="00A53346">
        <w:rPr>
          <w:rFonts w:ascii="Calibri" w:eastAsia="Times New Roman" w:hAnsi="Calibri" w:cs="Calibri"/>
        </w:rPr>
        <w:t xml:space="preserve">ISO 45001:2018 (Sustavi upravljanja zaštitom zdravlja i sigurnosti pri radu), </w:t>
      </w:r>
    </w:p>
    <w:p w14:paraId="0997728D" w14:textId="77777777" w:rsidR="00C03E43" w:rsidRPr="00A53346" w:rsidRDefault="00C03E43" w:rsidP="00C03E43">
      <w:pPr>
        <w:numPr>
          <w:ilvl w:val="0"/>
          <w:numId w:val="37"/>
        </w:numPr>
        <w:spacing w:before="120" w:after="120" w:line="276" w:lineRule="auto"/>
        <w:contextualSpacing/>
        <w:jc w:val="both"/>
        <w:rPr>
          <w:rFonts w:ascii="Calibri" w:eastAsia="Times New Roman" w:hAnsi="Calibri" w:cs="Calibri"/>
        </w:rPr>
      </w:pPr>
      <w:r w:rsidRPr="00A53346">
        <w:rPr>
          <w:rFonts w:ascii="Calibri" w:eastAsia="Times New Roman" w:hAnsi="Calibri" w:cs="Calibri"/>
        </w:rPr>
        <w:t xml:space="preserve">ISO 31000:2018 (Upravljanje rizicima – Načela i smjernice), </w:t>
      </w:r>
    </w:p>
    <w:p w14:paraId="12123BEE" w14:textId="77777777" w:rsidR="00C03E43" w:rsidRPr="00A53346" w:rsidRDefault="00C03E43" w:rsidP="00C03E43">
      <w:pPr>
        <w:numPr>
          <w:ilvl w:val="0"/>
          <w:numId w:val="37"/>
        </w:numPr>
        <w:spacing w:before="120" w:after="120" w:line="276" w:lineRule="auto"/>
        <w:contextualSpacing/>
        <w:jc w:val="both"/>
        <w:rPr>
          <w:rFonts w:ascii="Calibri" w:eastAsia="Times New Roman" w:hAnsi="Calibri" w:cs="Calibri"/>
        </w:rPr>
      </w:pPr>
      <w:r w:rsidRPr="00A53346">
        <w:rPr>
          <w:rFonts w:ascii="Calibri" w:eastAsia="Times New Roman" w:hAnsi="Calibri" w:cs="Calibri"/>
        </w:rPr>
        <w:t xml:space="preserve">ISO/IEC 27001:2022 (Informacijska tehnologija – Sigurnosne tehnike – Sustavi upravljanja informacijskom sigurnošću – Zahtjevi), </w:t>
      </w:r>
    </w:p>
    <w:p w14:paraId="6091CF7C" w14:textId="77777777" w:rsidR="00C03E43" w:rsidRPr="00A53346" w:rsidRDefault="00C03E43" w:rsidP="00C03E43">
      <w:pPr>
        <w:numPr>
          <w:ilvl w:val="0"/>
          <w:numId w:val="37"/>
        </w:numPr>
        <w:spacing w:before="120" w:after="120" w:line="276" w:lineRule="auto"/>
        <w:contextualSpacing/>
        <w:jc w:val="both"/>
        <w:rPr>
          <w:rFonts w:ascii="Calibri" w:eastAsia="Times New Roman" w:hAnsi="Calibri" w:cs="Calibri"/>
        </w:rPr>
      </w:pPr>
      <w:r w:rsidRPr="00A53346">
        <w:rPr>
          <w:rFonts w:ascii="Calibri" w:eastAsia="Times New Roman" w:hAnsi="Calibri" w:cs="Calibri"/>
        </w:rPr>
        <w:t xml:space="preserve">ISO 9004:2018 (Upravljanje u svrhu trajne uspješnosti organizacije – Pristup upravljanju kvalitetom kao i </w:t>
      </w:r>
    </w:p>
    <w:p w14:paraId="54D1A076" w14:textId="77777777" w:rsidR="00C03E43" w:rsidRPr="00A53346" w:rsidRDefault="00C03E43" w:rsidP="00C03E43">
      <w:pPr>
        <w:numPr>
          <w:ilvl w:val="0"/>
          <w:numId w:val="37"/>
        </w:numPr>
        <w:spacing w:before="120" w:after="120" w:line="276" w:lineRule="auto"/>
        <w:contextualSpacing/>
        <w:jc w:val="both"/>
        <w:rPr>
          <w:rFonts w:ascii="Calibri" w:eastAsia="Times New Roman" w:hAnsi="Calibri" w:cs="Calibri"/>
        </w:rPr>
      </w:pPr>
      <w:r w:rsidRPr="00A53346">
        <w:rPr>
          <w:rFonts w:ascii="Calibri" w:eastAsia="Times New Roman" w:hAnsi="Calibri" w:cs="Calibri"/>
        </w:rPr>
        <w:t xml:space="preserve">zahtjevima financijskog upravljanja i kontrola (FMC) </w:t>
      </w:r>
    </w:p>
    <w:p w14:paraId="0905B599" w14:textId="77777777" w:rsidR="00C03E43" w:rsidRPr="00A53346" w:rsidRDefault="00C03E43" w:rsidP="00C03E43">
      <w:pPr>
        <w:numPr>
          <w:ilvl w:val="0"/>
          <w:numId w:val="37"/>
        </w:numPr>
        <w:spacing w:before="120" w:after="120" w:line="276" w:lineRule="auto"/>
        <w:contextualSpacing/>
        <w:jc w:val="both"/>
        <w:rPr>
          <w:rFonts w:ascii="Calibri" w:eastAsia="Times New Roman" w:hAnsi="Calibri" w:cs="Calibri"/>
        </w:rPr>
      </w:pPr>
      <w:r w:rsidRPr="00A53346">
        <w:rPr>
          <w:rFonts w:ascii="Calibri" w:eastAsia="Times New Roman" w:hAnsi="Calibri" w:cs="Calibri"/>
        </w:rPr>
        <w:t>BEMA zahtjevima</w:t>
      </w:r>
    </w:p>
    <w:p w14:paraId="3B14632F" w14:textId="77777777" w:rsidR="00C03E43" w:rsidRPr="00A53346" w:rsidRDefault="00C03E43" w:rsidP="00C03E43">
      <w:pPr>
        <w:numPr>
          <w:ilvl w:val="0"/>
          <w:numId w:val="37"/>
        </w:numPr>
        <w:spacing w:before="120" w:after="120" w:line="276" w:lineRule="auto"/>
        <w:contextualSpacing/>
        <w:jc w:val="both"/>
        <w:rPr>
          <w:rFonts w:ascii="Calibri" w:eastAsia="Times New Roman" w:hAnsi="Calibri" w:cs="Calibri"/>
        </w:rPr>
      </w:pPr>
      <w:r w:rsidRPr="00A53346">
        <w:rPr>
          <w:rFonts w:ascii="Calibri" w:eastAsia="Times New Roman" w:hAnsi="Calibri" w:cs="Calibri"/>
        </w:rPr>
        <w:t>WHO zahtjevima</w:t>
      </w:r>
    </w:p>
    <w:p w14:paraId="182DC92F" w14:textId="77777777" w:rsidR="00C03E43" w:rsidRPr="00A53346" w:rsidRDefault="00C03E43" w:rsidP="00C03E43">
      <w:pPr>
        <w:spacing w:before="120" w:after="120" w:line="276" w:lineRule="auto"/>
        <w:jc w:val="both"/>
        <w:rPr>
          <w:rFonts w:ascii="Calibri" w:eastAsia="Times New Roman" w:hAnsi="Calibri" w:cs="Calibri"/>
        </w:rPr>
      </w:pPr>
      <w:r w:rsidRPr="00A53346">
        <w:rPr>
          <w:rFonts w:ascii="Calibri" w:eastAsia="Times New Roman" w:hAnsi="Calibri" w:cs="Calibri"/>
        </w:rPr>
        <w:t>te će poduzimati sve potrebne mjere da se poslovni procesi obavljaju na ispravan i pouzdan način, u skladu s propisima, kao i navedenim normama i zahtjevima. Pratit će se izdavanje revidiranih verzija normi te će se sustav kvalitete pravovremeno s njima usklađivati.</w:t>
      </w:r>
    </w:p>
    <w:p w14:paraId="2F8BD203" w14:textId="77777777" w:rsidR="00C03E43" w:rsidRPr="00A53346" w:rsidRDefault="00C03E43" w:rsidP="00C03E43">
      <w:pPr>
        <w:spacing w:before="120" w:after="120" w:line="276" w:lineRule="auto"/>
        <w:jc w:val="both"/>
        <w:rPr>
          <w:rFonts w:ascii="Calibri" w:eastAsia="Times New Roman" w:hAnsi="Calibri" w:cs="Calibri"/>
        </w:rPr>
      </w:pPr>
      <w:r w:rsidRPr="00A53346">
        <w:rPr>
          <w:rFonts w:ascii="Calibri" w:eastAsia="Times New Roman" w:hAnsi="Calibri" w:cs="Calibri"/>
        </w:rPr>
        <w:t>Također, HALMED će nastaviti poduzimati odgovarajuće mjere kako bi u vlastitom sustavu kvalitete</w:t>
      </w:r>
      <w:r w:rsidRPr="00A53346">
        <w:rPr>
          <w:rFonts w:ascii="Calibri" w:eastAsia="Times New Roman" w:hAnsi="Calibri" w:cs="Calibri"/>
          <w:bCs/>
        </w:rPr>
        <w:t xml:space="preserve"> </w:t>
      </w:r>
      <w:r w:rsidRPr="00A53346">
        <w:rPr>
          <w:rFonts w:ascii="Calibri" w:eastAsia="Times New Roman" w:hAnsi="Calibri" w:cs="Calibri"/>
        </w:rPr>
        <w:t>postigao</w:t>
      </w:r>
      <w:r w:rsidRPr="00A53346">
        <w:rPr>
          <w:rFonts w:ascii="Calibri" w:eastAsia="Times New Roman" w:hAnsi="Calibri" w:cs="Calibri"/>
          <w:bCs/>
        </w:rPr>
        <w:t xml:space="preserve"> punu integraciju revidirane norme</w:t>
      </w:r>
      <w:r w:rsidRPr="00A53346">
        <w:rPr>
          <w:rFonts w:ascii="Calibri" w:eastAsia="Times New Roman" w:hAnsi="Calibri" w:cs="Calibri"/>
        </w:rPr>
        <w:t xml:space="preserve"> ISO 14001. Dodatno će raditi na  implementaciji eventualnih izmjena zahtjeva normi navedenih pod ovom točkom.</w:t>
      </w:r>
    </w:p>
    <w:p w14:paraId="220490F0" w14:textId="77777777" w:rsidR="00C03E43" w:rsidRPr="00A53346" w:rsidRDefault="00C03E43" w:rsidP="00C03E43">
      <w:pPr>
        <w:tabs>
          <w:tab w:val="left" w:pos="459"/>
        </w:tabs>
        <w:spacing w:after="0" w:line="276" w:lineRule="auto"/>
        <w:rPr>
          <w:rFonts w:ascii="Calibri" w:eastAsia="Calibri" w:hAnsi="Calibri" w:cs="Times New Roman"/>
          <w:b/>
        </w:rPr>
      </w:pPr>
    </w:p>
    <w:p w14:paraId="2439047B" w14:textId="77777777" w:rsidR="00C03E43" w:rsidRPr="00A53346" w:rsidRDefault="00C03E43" w:rsidP="00C03E43">
      <w:pPr>
        <w:spacing w:after="240" w:line="276" w:lineRule="auto"/>
        <w:rPr>
          <w:rFonts w:ascii="Calibri" w:eastAsia="Calibri" w:hAnsi="Calibri" w:cs="Times New Roman"/>
          <w:b/>
        </w:rPr>
      </w:pPr>
      <w:r w:rsidRPr="00A53346">
        <w:rPr>
          <w:rFonts w:ascii="Calibri" w:eastAsia="Calibri" w:hAnsi="Calibri" w:cs="Times New Roman"/>
          <w:b/>
        </w:rPr>
        <w:t>B) POBOLJŠANJA SUSTAVA UPRAVLJANJA, ORGANIZACIJE I KVALITETE</w:t>
      </w:r>
    </w:p>
    <w:p w14:paraId="3A6DAC7D" w14:textId="77777777" w:rsidR="00C03E43" w:rsidRPr="00A53346" w:rsidRDefault="00C03E43" w:rsidP="00C03E43">
      <w:pPr>
        <w:spacing w:before="120" w:after="120" w:line="276" w:lineRule="auto"/>
        <w:jc w:val="both"/>
        <w:rPr>
          <w:rFonts w:ascii="Calibri" w:eastAsia="Times New Roman" w:hAnsi="Calibri" w:cs="Calibri"/>
        </w:rPr>
      </w:pPr>
      <w:r w:rsidRPr="00A53346">
        <w:rPr>
          <w:rFonts w:ascii="Calibri" w:eastAsia="Times New Roman" w:hAnsi="Calibri" w:cs="Calibri"/>
        </w:rPr>
        <w:t>Sustav upravljanja kvalitetom kontinuirano će se poboljšavati i ažurirati, uvažavajući odredbe Statuta, Pravilnika o organizaciji i sistematizaciji radnih mjesta i Etičkog kodeksa te vrijednosti HALMED-a.</w:t>
      </w:r>
    </w:p>
    <w:p w14:paraId="1C7F0E08" w14:textId="77777777" w:rsidR="00C03E43" w:rsidRPr="00A53346" w:rsidRDefault="00C03E43" w:rsidP="00C03E43">
      <w:pPr>
        <w:spacing w:before="120" w:after="120" w:line="276" w:lineRule="auto"/>
        <w:jc w:val="both"/>
        <w:rPr>
          <w:rFonts w:ascii="Calibri" w:eastAsia="Times New Roman" w:hAnsi="Calibri" w:cs="Calibri"/>
        </w:rPr>
      </w:pPr>
      <w:r w:rsidRPr="00A53346">
        <w:rPr>
          <w:rFonts w:ascii="Calibri" w:eastAsia="Times New Roman" w:hAnsi="Calibri" w:cs="Calibri"/>
        </w:rPr>
        <w:t>Izdavat će se standardni operativni postupci koji prate poslovne procese u HALMED-u, a koji još nisu uključeni u sustav kvalitete, a postojeći standardni operativni postupci prilagođavat će se kroz reviziju važećim aktima HALMED-a i promjenama u legislativi ili promjenama u procesima te sustavu kvalitete.</w:t>
      </w:r>
    </w:p>
    <w:p w14:paraId="5149FB7B" w14:textId="77777777" w:rsidR="00C03E43" w:rsidRPr="00A53346" w:rsidRDefault="00C03E43" w:rsidP="00C03E43">
      <w:pPr>
        <w:spacing w:before="120" w:after="120" w:line="276" w:lineRule="auto"/>
        <w:jc w:val="both"/>
        <w:rPr>
          <w:rFonts w:ascii="Calibri" w:eastAsia="Times New Roman" w:hAnsi="Calibri" w:cs="Calibri"/>
        </w:rPr>
      </w:pPr>
      <w:r w:rsidRPr="00A53346">
        <w:rPr>
          <w:rFonts w:ascii="Calibri" w:eastAsia="Times New Roman" w:hAnsi="Calibri" w:cs="Calibri"/>
        </w:rPr>
        <w:t>Sustav upravljanja kvalitetom u svim ustrojstvenim jedinicama kontinuirano će se prilagođavati promjenama u pravnoj stečevini EU, izmjenama važećih normi ili vodiča navedenih u Poslovnik kakvoće te će procesi biti propisivani putem standardnih operativnih postupaka.</w:t>
      </w:r>
    </w:p>
    <w:p w14:paraId="1E418ED4" w14:textId="77777777" w:rsidR="00C03E43" w:rsidRPr="00A53346" w:rsidRDefault="00C03E43" w:rsidP="00C03E43">
      <w:pPr>
        <w:spacing w:before="120" w:after="120" w:line="276" w:lineRule="auto"/>
        <w:jc w:val="both"/>
        <w:rPr>
          <w:rFonts w:ascii="Calibri" w:eastAsia="Times New Roman" w:hAnsi="Calibri" w:cs="Calibri"/>
        </w:rPr>
      </w:pPr>
      <w:r w:rsidRPr="00A53346">
        <w:rPr>
          <w:rFonts w:ascii="Calibri" w:eastAsia="Times New Roman" w:hAnsi="Calibri" w:cs="Calibri"/>
        </w:rPr>
        <w:t xml:space="preserve">Dodatno, sustav upravljanja kvalitetom u OMCL-u nadzirat će se i poboljšavati sukladno zahtjevima ISO/IEC 17025 i vodiča Mreže službenih laboratorija za provjeru kvalitete lijekova (GEON) Vijeća Europe, kao i relevantnih WHO smjernica. </w:t>
      </w:r>
    </w:p>
    <w:p w14:paraId="54111921" w14:textId="77777777" w:rsidR="00C03E43" w:rsidRPr="00A53346" w:rsidRDefault="00C03E43" w:rsidP="00C03E43">
      <w:pPr>
        <w:spacing w:after="240" w:line="276" w:lineRule="auto"/>
        <w:jc w:val="both"/>
        <w:rPr>
          <w:rFonts w:ascii="Calibri" w:eastAsia="Times New Roman" w:hAnsi="Calibri" w:cs="Calibri"/>
        </w:rPr>
      </w:pPr>
      <w:r w:rsidRPr="00A53346">
        <w:rPr>
          <w:rFonts w:ascii="Calibri" w:eastAsia="Times New Roman" w:hAnsi="Calibri" w:cs="Calibri"/>
        </w:rPr>
        <w:lastRenderedPageBreak/>
        <w:t>Nastavit će se s provedbom internih e</w:t>
      </w:r>
      <w:r>
        <w:rPr>
          <w:rFonts w:ascii="Calibri" w:eastAsia="Times New Roman" w:hAnsi="Calibri" w:cs="Calibri"/>
        </w:rPr>
        <w:t>dukacija zaposlenika</w:t>
      </w:r>
      <w:r w:rsidRPr="00A53346">
        <w:rPr>
          <w:rFonts w:ascii="Calibri" w:eastAsia="Times New Roman" w:hAnsi="Calibri" w:cs="Calibri"/>
        </w:rPr>
        <w:t xml:space="preserve"> HALMED-a vezano uz sustav kvalitete, a u svrhu osiguranja kontinuiteta i poboljšanja uspostavljenog sustava.</w:t>
      </w:r>
    </w:p>
    <w:p w14:paraId="2EFDF715" w14:textId="77777777" w:rsidR="00C03E43" w:rsidRPr="00A53346" w:rsidRDefault="00C03E43" w:rsidP="00C03E43">
      <w:pPr>
        <w:spacing w:after="240" w:line="276" w:lineRule="auto"/>
        <w:rPr>
          <w:rFonts w:ascii="Calibri" w:eastAsia="Times New Roman" w:hAnsi="Calibri" w:cs="Calibri"/>
          <w:i/>
        </w:rPr>
      </w:pPr>
      <w:r w:rsidRPr="00A53346">
        <w:rPr>
          <w:rFonts w:ascii="Calibri" w:eastAsia="Times New Roman" w:hAnsi="Calibri" w:cs="Calibri"/>
        </w:rPr>
        <w:t xml:space="preserve">Nastavit će se redovito surađivati s voditeljima jedinica na rješavanju nesukladnosti, implementaciji poboljšanja, provedbi i kontroli promjena te upravljanju mjerama za smanjenje/kontrolu rizika.  </w:t>
      </w:r>
    </w:p>
    <w:p w14:paraId="5FFCB047" w14:textId="77777777" w:rsidR="00C03E43" w:rsidRPr="00A53346" w:rsidRDefault="00C03E43" w:rsidP="00C03E43">
      <w:pPr>
        <w:spacing w:after="240" w:line="276" w:lineRule="auto"/>
        <w:rPr>
          <w:rFonts w:ascii="Calibri" w:eastAsia="Times New Roman" w:hAnsi="Calibri" w:cs="Calibri"/>
          <w:b/>
        </w:rPr>
      </w:pPr>
      <w:r w:rsidRPr="00A53346">
        <w:rPr>
          <w:rFonts w:ascii="Calibri" w:eastAsia="Times New Roman" w:hAnsi="Calibri" w:cs="Calibri"/>
          <w:b/>
        </w:rPr>
        <w:t>C) UPRAVLJANJE DOKUMENTACIJOM SUSTAVA KVALITETE I NASTAVAK UVOĐENJA e- DOKUMENTACIJE</w:t>
      </w:r>
    </w:p>
    <w:p w14:paraId="7C0370DA" w14:textId="77777777" w:rsidR="00C03E43" w:rsidRPr="00A53346" w:rsidRDefault="00C03E43" w:rsidP="00C03E43">
      <w:pPr>
        <w:spacing w:after="240" w:line="276" w:lineRule="auto"/>
        <w:jc w:val="both"/>
        <w:rPr>
          <w:rFonts w:ascii="Calibri" w:eastAsia="Times New Roman" w:hAnsi="Calibri" w:cs="Calibri"/>
        </w:rPr>
      </w:pPr>
      <w:r w:rsidRPr="00A53346">
        <w:rPr>
          <w:rFonts w:ascii="Calibri" w:eastAsia="Times New Roman" w:hAnsi="Calibri" w:cs="Calibri"/>
        </w:rPr>
        <w:t>Ured za upravljanje kakvoćom će u 2026. nastaviti pomagati pri izradi i reviziji standardnih operativnih postupaka svih jedinica HALMED-a.</w:t>
      </w:r>
      <w:r w:rsidRPr="00A53346">
        <w:rPr>
          <w:rFonts w:ascii="Calibri" w:eastAsia="Calibri" w:hAnsi="Calibri" w:cs="Times New Roman"/>
        </w:rPr>
        <w:t xml:space="preserve"> U 2026. godini i sklopu redovne revizije planira se revidirati </w:t>
      </w:r>
      <w:r>
        <w:rPr>
          <w:rFonts w:ascii="Calibri" w:eastAsia="Calibri" w:hAnsi="Calibri" w:cs="Times New Roman"/>
        </w:rPr>
        <w:t>97</w:t>
      </w:r>
      <w:r w:rsidRPr="00A53346">
        <w:rPr>
          <w:rFonts w:ascii="Calibri" w:eastAsia="Calibri" w:hAnsi="Calibri" w:cs="Times New Roman"/>
        </w:rPr>
        <w:t xml:space="preserve"> SOPova.</w:t>
      </w:r>
    </w:p>
    <w:p w14:paraId="212C81AB" w14:textId="36A597D4" w:rsidR="00C03E43" w:rsidRPr="00A53346" w:rsidRDefault="00C03E43" w:rsidP="00C03E43">
      <w:pPr>
        <w:spacing w:after="240" w:line="276" w:lineRule="auto"/>
        <w:jc w:val="both"/>
        <w:rPr>
          <w:rFonts w:ascii="Calibri" w:eastAsia="Times New Roman" w:hAnsi="Calibri" w:cs="Calibri"/>
        </w:rPr>
      </w:pPr>
      <w:r w:rsidRPr="00A53346">
        <w:rPr>
          <w:rFonts w:ascii="Calibri" w:eastAsia="Times New Roman" w:hAnsi="Calibri" w:cs="Calibri"/>
        </w:rPr>
        <w:t>Nastavit će se s kvartalnim izvještavanjima voditelja jedinica o statusu revizije SOP-ova.</w:t>
      </w:r>
    </w:p>
    <w:p w14:paraId="38280472" w14:textId="77777777" w:rsidR="00C03E43" w:rsidRPr="00A53346" w:rsidRDefault="00C03E43" w:rsidP="00C03E43">
      <w:pPr>
        <w:spacing w:after="240" w:line="276" w:lineRule="auto"/>
        <w:jc w:val="both"/>
        <w:rPr>
          <w:rFonts w:ascii="Calibri" w:eastAsia="Times New Roman" w:hAnsi="Calibri" w:cs="Calibri"/>
        </w:rPr>
      </w:pPr>
      <w:r w:rsidRPr="00A53346">
        <w:rPr>
          <w:rFonts w:ascii="Calibri" w:eastAsia="Times New Roman" w:hAnsi="Calibri" w:cs="Calibri"/>
        </w:rPr>
        <w:t xml:space="preserve">Ured će i nadalje aktivno sudjelovati u uvođenju e-poslovanja u poslovnim procesima. </w:t>
      </w:r>
    </w:p>
    <w:p w14:paraId="723F485A" w14:textId="77777777" w:rsidR="00C03E43" w:rsidRPr="00A53346" w:rsidRDefault="00C03E43" w:rsidP="00C03E43">
      <w:pPr>
        <w:spacing w:after="240" w:line="276" w:lineRule="auto"/>
        <w:jc w:val="both"/>
        <w:rPr>
          <w:rFonts w:ascii="Calibri" w:eastAsia="Calibri" w:hAnsi="Calibri" w:cs="Times New Roman"/>
          <w:b/>
        </w:rPr>
      </w:pPr>
      <w:r w:rsidRPr="00A53346">
        <w:rPr>
          <w:rFonts w:ascii="Calibri" w:eastAsia="Calibri" w:hAnsi="Calibri" w:cs="Times New Roman"/>
          <w:b/>
        </w:rPr>
        <w:t>D) UNUTARNJI NADZORI (UNO)</w:t>
      </w:r>
    </w:p>
    <w:p w14:paraId="00C794B8" w14:textId="77777777" w:rsidR="00C03E43" w:rsidRPr="00A53346" w:rsidRDefault="00C03E43" w:rsidP="00C03E43">
      <w:pPr>
        <w:spacing w:before="120" w:after="120" w:line="276" w:lineRule="auto"/>
        <w:jc w:val="both"/>
        <w:rPr>
          <w:rFonts w:ascii="Calibri" w:eastAsia="Times New Roman" w:hAnsi="Calibri" w:cs="Calibri"/>
        </w:rPr>
      </w:pPr>
      <w:r w:rsidRPr="00A53346">
        <w:rPr>
          <w:rFonts w:ascii="Calibri" w:eastAsia="Times New Roman" w:hAnsi="Calibri" w:cs="Calibri"/>
        </w:rPr>
        <w:t>Planira se provedba unutarnjih nadzora u organizacijskim jedinicama HALMED-a prema rasporedu navedenom u programu UNO-a za 2025-2026</w:t>
      </w:r>
      <w:r>
        <w:rPr>
          <w:rFonts w:ascii="Calibri" w:eastAsia="Times New Roman" w:hAnsi="Calibri" w:cs="Calibri"/>
        </w:rPr>
        <w:t>. godinu. Z</w:t>
      </w:r>
      <w:r w:rsidRPr="00A53346">
        <w:rPr>
          <w:rFonts w:ascii="Calibri" w:eastAsia="Times New Roman" w:hAnsi="Calibri" w:cs="Calibri"/>
        </w:rPr>
        <w:t>a 202</w:t>
      </w:r>
      <w:r>
        <w:rPr>
          <w:rFonts w:ascii="Calibri" w:eastAsia="Times New Roman" w:hAnsi="Calibri" w:cs="Calibri"/>
        </w:rPr>
        <w:t>6</w:t>
      </w:r>
      <w:r w:rsidRPr="00A53346">
        <w:rPr>
          <w:rFonts w:ascii="Calibri" w:eastAsia="Times New Roman" w:hAnsi="Calibri" w:cs="Calibri"/>
        </w:rPr>
        <w:t>. godinu</w:t>
      </w:r>
      <w:r>
        <w:rPr>
          <w:rFonts w:ascii="Calibri" w:eastAsia="Times New Roman" w:hAnsi="Calibri" w:cs="Calibri"/>
        </w:rPr>
        <w:t xml:space="preserve"> planira se</w:t>
      </w:r>
      <w:r w:rsidRPr="00A53346">
        <w:rPr>
          <w:rFonts w:ascii="Calibri" w:eastAsia="Times New Roman" w:hAnsi="Calibri" w:cs="Calibri"/>
        </w:rPr>
        <w:t xml:space="preserve"> 15 nadzora. </w:t>
      </w:r>
    </w:p>
    <w:p w14:paraId="03A0F93D" w14:textId="77777777" w:rsidR="00C03E43" w:rsidRPr="00A53346" w:rsidRDefault="00C03E43" w:rsidP="00C03E43">
      <w:pPr>
        <w:spacing w:before="120" w:after="120" w:line="276" w:lineRule="auto"/>
        <w:jc w:val="both"/>
        <w:rPr>
          <w:rFonts w:ascii="Calibri" w:eastAsia="Times New Roman" w:hAnsi="Calibri" w:cs="Calibri"/>
        </w:rPr>
      </w:pPr>
      <w:r w:rsidRPr="00A53346">
        <w:rPr>
          <w:rFonts w:ascii="Calibri" w:eastAsia="Times New Roman" w:hAnsi="Calibri" w:cs="Calibri"/>
        </w:rPr>
        <w:t xml:space="preserve">Cilj UNO-a je provjera sustava kvalitete HALMED-a kroz nadzor glavnih procesa, procesa upravljanja, procesa upravljanja kvalitetom i procesa podrške. Provjera se provodi u skladu s prihvaćenim Poslovnikom kvalitete u HALMED-u zakonskim i podzakonskim aktima, međunarodnim normama, međunarodnim vodičima i propisima koji su implementirani i čine sastavni dio sustava kvalitete HALMED-a. </w:t>
      </w:r>
    </w:p>
    <w:p w14:paraId="51865AF3" w14:textId="77777777" w:rsidR="00C03E43" w:rsidRPr="00A53346" w:rsidRDefault="00C03E43" w:rsidP="00C03E43">
      <w:pPr>
        <w:spacing w:after="240" w:line="276" w:lineRule="auto"/>
        <w:jc w:val="both"/>
        <w:rPr>
          <w:rFonts w:ascii="Calibri" w:eastAsia="Times New Roman" w:hAnsi="Calibri" w:cs="Calibri"/>
          <w:b/>
        </w:rPr>
      </w:pPr>
      <w:r w:rsidRPr="00A53346">
        <w:rPr>
          <w:rFonts w:ascii="Calibri" w:eastAsia="Times New Roman" w:hAnsi="Calibri" w:cs="Calibri"/>
          <w:b/>
        </w:rPr>
        <w:t>E) VANJSKA INSPEKCIJA</w:t>
      </w:r>
    </w:p>
    <w:p w14:paraId="2A5BEDAF" w14:textId="77777777" w:rsidR="00C03E43" w:rsidRPr="00A53346" w:rsidRDefault="00C03E43" w:rsidP="00C03E43">
      <w:pPr>
        <w:spacing w:after="240" w:line="240" w:lineRule="auto"/>
        <w:jc w:val="both"/>
        <w:rPr>
          <w:rFonts w:ascii="Calibri" w:eastAsia="Times New Roman" w:hAnsi="Calibri" w:cs="Calibri"/>
          <w:b/>
        </w:rPr>
      </w:pPr>
      <w:r w:rsidRPr="00A53346">
        <w:rPr>
          <w:rFonts w:ascii="Calibri" w:eastAsia="Times New Roman" w:hAnsi="Calibri" w:cs="Calibri"/>
        </w:rPr>
        <w:t>Sukladno uobičajenoj dinamici provedbe, ne očekuju se vanjske inspekcije sustava kvalitete.</w:t>
      </w:r>
    </w:p>
    <w:p w14:paraId="23BA1F27" w14:textId="77777777" w:rsidR="00C03E43" w:rsidRPr="00A53346" w:rsidRDefault="00C03E43" w:rsidP="00C03E43">
      <w:pPr>
        <w:spacing w:after="240" w:line="240" w:lineRule="auto"/>
        <w:jc w:val="both"/>
        <w:rPr>
          <w:rFonts w:ascii="Calibri" w:eastAsia="Times New Roman" w:hAnsi="Calibri" w:cs="Calibri"/>
          <w:b/>
        </w:rPr>
      </w:pPr>
      <w:r w:rsidRPr="00A53346">
        <w:rPr>
          <w:rFonts w:ascii="Calibri" w:eastAsia="Times New Roman" w:hAnsi="Calibri" w:cs="Calibri"/>
          <w:b/>
        </w:rPr>
        <w:t>F) UPRAVINA OCJENA</w:t>
      </w:r>
    </w:p>
    <w:p w14:paraId="3649E712" w14:textId="77777777" w:rsidR="00C03E43" w:rsidRPr="00A53346" w:rsidRDefault="00C03E43" w:rsidP="00C03E43">
      <w:pPr>
        <w:spacing w:before="120" w:after="120" w:line="276" w:lineRule="auto"/>
        <w:jc w:val="both"/>
        <w:rPr>
          <w:rFonts w:ascii="Calibri" w:eastAsia="Times New Roman" w:hAnsi="Calibri" w:cs="Calibri"/>
        </w:rPr>
      </w:pPr>
      <w:r w:rsidRPr="00A53346">
        <w:rPr>
          <w:rFonts w:ascii="Calibri" w:eastAsia="Times New Roman" w:hAnsi="Calibri" w:cs="Calibri"/>
        </w:rPr>
        <w:t xml:space="preserve">Temeljem prikupljenih podataka i provedene analize te rasprave donijet će se ocjena sustava i zaključci te preporuke za daljnja poboljšanja. Također provest će se analiza uspješnosti provedbe akcijskog plana iz 2025. godine proizašlog temeljem Upravine ocjene. </w:t>
      </w:r>
    </w:p>
    <w:p w14:paraId="4C327774" w14:textId="77777777" w:rsidR="00C03E43" w:rsidRPr="00A53346" w:rsidRDefault="00C03E43" w:rsidP="00C03E43">
      <w:pPr>
        <w:spacing w:after="240" w:line="276" w:lineRule="auto"/>
        <w:rPr>
          <w:rFonts w:ascii="Calibri" w:eastAsia="Calibri" w:hAnsi="Calibri" w:cs="Times New Roman"/>
        </w:rPr>
      </w:pPr>
      <w:r w:rsidRPr="00A53346">
        <w:rPr>
          <w:rFonts w:ascii="Calibri" w:eastAsia="Times New Roman" w:hAnsi="Calibri" w:cs="Times New Roman"/>
          <w:b/>
        </w:rPr>
        <w:t>G) SUSTAV UPRAVLJANJA RIZICIMA</w:t>
      </w:r>
    </w:p>
    <w:p w14:paraId="471D75C8" w14:textId="77777777" w:rsidR="00C03E43" w:rsidRPr="00A53346" w:rsidRDefault="00C03E43" w:rsidP="00C03E43">
      <w:pPr>
        <w:spacing w:before="120" w:after="120" w:line="276" w:lineRule="auto"/>
        <w:jc w:val="both"/>
        <w:rPr>
          <w:rFonts w:ascii="Calibri" w:eastAsia="Times New Roman" w:hAnsi="Calibri" w:cs="Calibri"/>
        </w:rPr>
      </w:pPr>
      <w:r w:rsidRPr="00A53346">
        <w:rPr>
          <w:rFonts w:ascii="Calibri" w:eastAsia="Times New Roman" w:hAnsi="Calibri" w:cs="Calibri"/>
        </w:rPr>
        <w:t>Provest će se analiza sustava upravljanja rizicima u svrhu veće učinkovitosti upravljanja navedenim sustavom, s naglaskom na planirane preventivne mjere. Sukladno zaključku Upravine ocjene iz 2025. godine, Radna grupa za analizu procesa i praćenje ri</w:t>
      </w:r>
      <w:r>
        <w:rPr>
          <w:rFonts w:ascii="Calibri" w:eastAsia="Times New Roman" w:hAnsi="Calibri" w:cs="Calibri"/>
        </w:rPr>
        <w:t>zika dat će doprinos učinkovitij</w:t>
      </w:r>
      <w:r w:rsidRPr="00A53346">
        <w:rPr>
          <w:rFonts w:ascii="Calibri" w:eastAsia="Times New Roman" w:hAnsi="Calibri" w:cs="Calibri"/>
        </w:rPr>
        <w:t xml:space="preserve">oj analizi poslovnih procesa u svrhu njihove optimizacije i digitalizacije te većem nadzoru nad provedbom mjera namijenjenih upravljanju rizicima. </w:t>
      </w:r>
    </w:p>
    <w:p w14:paraId="503C4EED" w14:textId="77777777" w:rsidR="00C03E43" w:rsidRPr="00A53346" w:rsidRDefault="00C03E43" w:rsidP="00C03E43">
      <w:pPr>
        <w:spacing w:after="240" w:line="276" w:lineRule="auto"/>
        <w:rPr>
          <w:rFonts w:ascii="Calibri" w:eastAsia="Times New Roman" w:hAnsi="Calibri" w:cs="Times New Roman"/>
          <w:b/>
        </w:rPr>
      </w:pPr>
      <w:r w:rsidRPr="00A53346">
        <w:rPr>
          <w:rFonts w:ascii="Calibri" w:eastAsia="Times New Roman" w:hAnsi="Calibri" w:cs="Times New Roman"/>
          <w:b/>
        </w:rPr>
        <w:t>H) SUSTAV UPRAVLJANJA KRIZNIM SITUACIJAMA</w:t>
      </w:r>
    </w:p>
    <w:p w14:paraId="5ED0A342" w14:textId="724B9A6E" w:rsidR="00C03E43" w:rsidRPr="00A53346" w:rsidRDefault="00C03E43" w:rsidP="00C03E43">
      <w:pPr>
        <w:spacing w:before="120" w:after="120" w:line="276" w:lineRule="auto"/>
        <w:jc w:val="both"/>
        <w:rPr>
          <w:rFonts w:ascii="Calibri" w:eastAsia="Times New Roman" w:hAnsi="Calibri" w:cs="Calibri"/>
        </w:rPr>
      </w:pPr>
      <w:r w:rsidRPr="00A53346">
        <w:rPr>
          <w:rFonts w:ascii="Calibri" w:eastAsia="Times New Roman" w:hAnsi="Calibri" w:cs="Calibri"/>
        </w:rPr>
        <w:lastRenderedPageBreak/>
        <w:t xml:space="preserve">Pratit će se eventualne nacionalne preporuke te provoditi odluke internog Kriznog stožera, a prema potrebi revidirati plan kontinuiteta poslovanja. </w:t>
      </w:r>
    </w:p>
    <w:p w14:paraId="0513F8B7" w14:textId="77777777" w:rsidR="00C03E43" w:rsidRPr="00A53346" w:rsidRDefault="00C03E43" w:rsidP="00C03E43">
      <w:pPr>
        <w:spacing w:before="200" w:after="240" w:line="240" w:lineRule="auto"/>
        <w:jc w:val="both"/>
        <w:outlineLvl w:val="2"/>
        <w:rPr>
          <w:rFonts w:ascii="Calibri" w:eastAsia="Times New Roman" w:hAnsi="Calibri" w:cs="Calibri"/>
          <w:bCs/>
          <w:color w:val="4BACC6"/>
          <w:sz w:val="28"/>
          <w:szCs w:val="32"/>
        </w:rPr>
      </w:pPr>
      <w:bookmarkStart w:id="369" w:name="_Toc212720939"/>
      <w:r w:rsidRPr="00A53346">
        <w:rPr>
          <w:rFonts w:ascii="Calibri" w:eastAsia="Times New Roman" w:hAnsi="Calibri" w:cs="Calibri"/>
          <w:bCs/>
          <w:color w:val="4BACC6"/>
          <w:sz w:val="28"/>
          <w:szCs w:val="32"/>
        </w:rPr>
        <w:t>2.12.1. Europski poslovi</w:t>
      </w:r>
      <w:bookmarkEnd w:id="369"/>
      <w:r w:rsidRPr="00A53346">
        <w:rPr>
          <w:rFonts w:ascii="Calibri" w:eastAsia="Times New Roman" w:hAnsi="Calibri" w:cs="Calibri"/>
          <w:bCs/>
          <w:color w:val="4BACC6"/>
          <w:sz w:val="28"/>
          <w:szCs w:val="32"/>
        </w:rPr>
        <w:t xml:space="preserve"> </w:t>
      </w:r>
    </w:p>
    <w:p w14:paraId="6A3940DF" w14:textId="77777777" w:rsidR="00C03E43" w:rsidRPr="00A53346" w:rsidRDefault="00C03E43" w:rsidP="00C03E43">
      <w:pPr>
        <w:spacing w:before="120" w:after="240" w:line="276" w:lineRule="auto"/>
        <w:jc w:val="both"/>
        <w:rPr>
          <w:rFonts w:ascii="Calibri" w:eastAsia="Times New Roman" w:hAnsi="Calibri" w:cs="Calibri"/>
          <w:b/>
        </w:rPr>
      </w:pPr>
      <w:r w:rsidRPr="00A53346">
        <w:rPr>
          <w:rFonts w:ascii="Calibri" w:eastAsia="Times New Roman" w:hAnsi="Calibri" w:cs="Calibri"/>
          <w:b/>
        </w:rPr>
        <w:t>A) Tajništvo BEMA-e</w:t>
      </w:r>
    </w:p>
    <w:p w14:paraId="406B0384" w14:textId="640A0F77" w:rsidR="00C03E43" w:rsidRPr="008F36BC" w:rsidRDefault="00C03E43" w:rsidP="008F36BC">
      <w:pPr>
        <w:spacing w:after="0" w:line="276" w:lineRule="auto"/>
        <w:jc w:val="both"/>
        <w:rPr>
          <w:rFonts w:ascii="Calibri" w:eastAsia="Times New Roman" w:hAnsi="Calibri" w:cs="Calibri"/>
        </w:rPr>
      </w:pPr>
      <w:r w:rsidRPr="00A53346">
        <w:rPr>
          <w:rFonts w:ascii="Calibri" w:eastAsia="Times New Roman" w:hAnsi="Calibri" w:cs="Calibri"/>
        </w:rPr>
        <w:t>Tajništvo programa BEMA provodit će planirane i dogovorene aktivnosti, usklađene s BEMA koordinac</w:t>
      </w:r>
      <w:r w:rsidR="008F36BC">
        <w:rPr>
          <w:rFonts w:ascii="Calibri" w:eastAsia="Times New Roman" w:hAnsi="Calibri" w:cs="Calibri"/>
        </w:rPr>
        <w:t xml:space="preserve">ijskom skupinom i tijelom HMA. </w:t>
      </w:r>
      <w:r w:rsidRPr="00A53346">
        <w:rPr>
          <w:rFonts w:ascii="Calibri" w:eastAsia="Times New Roman" w:hAnsi="Calibri" w:cs="Calibri"/>
        </w:rPr>
        <w:t xml:space="preserve">Radit će se na evaluaciji uspješnosti 5. ciklusa BEMA programa u suradnji s BEMA upravljačkom skupinom. Također, radit </w:t>
      </w:r>
      <w:r>
        <w:rPr>
          <w:rFonts w:ascii="Calibri" w:eastAsia="Times New Roman" w:hAnsi="Calibri" w:cs="Calibri"/>
        </w:rPr>
        <w:t>ć</w:t>
      </w:r>
      <w:r w:rsidRPr="00A53346">
        <w:rPr>
          <w:rFonts w:ascii="Calibri" w:eastAsia="Times New Roman" w:hAnsi="Calibri" w:cs="Calibri"/>
        </w:rPr>
        <w:t xml:space="preserve">e se na reviziji BEMA upitnika i pripremama za 6. Ciklus. U tu svrhu organizirat će se 4 sastanka BEMA upravljačke skupine, </w:t>
      </w:r>
      <w:r w:rsidR="008F36BC">
        <w:rPr>
          <w:rFonts w:ascii="Calibri" w:eastAsia="Times New Roman" w:hAnsi="Calibri" w:cs="Calibri"/>
        </w:rPr>
        <w:t xml:space="preserve">3 virtualna i jedan u Zagrebu. </w:t>
      </w:r>
      <w:r w:rsidRPr="00A53346">
        <w:rPr>
          <w:rFonts w:ascii="Calibri" w:eastAsia="Calibri" w:hAnsi="Calibri" w:cs="Times New Roman"/>
        </w:rPr>
        <w:t>BEMA tajništvo pripremit će 2 prezentacije radi izvještavanja na HMA-WGQM (</w:t>
      </w:r>
      <w:r w:rsidRPr="00A53346">
        <w:rPr>
          <w:rFonts w:ascii="Calibri" w:eastAsia="Calibri" w:hAnsi="Calibri" w:cs="Times New Roman"/>
          <w:i/>
        </w:rPr>
        <w:t>Working group of quality managers</w:t>
      </w:r>
      <w:r w:rsidRPr="00A53346">
        <w:rPr>
          <w:rFonts w:ascii="Calibri" w:eastAsia="Calibri" w:hAnsi="Calibri" w:cs="Times New Roman"/>
        </w:rPr>
        <w:t>) i 4 prezentacije za potrebe HMA sastanka (izvještaji oko napretka BEMA procesa).</w:t>
      </w:r>
    </w:p>
    <w:p w14:paraId="6472ADA0" w14:textId="77777777" w:rsidR="00C03E43" w:rsidRPr="00A53346" w:rsidRDefault="00C03E43" w:rsidP="00C03E43">
      <w:pPr>
        <w:spacing w:after="0" w:line="276" w:lineRule="auto"/>
        <w:rPr>
          <w:rFonts w:ascii="Calibri" w:eastAsia="Calibri" w:hAnsi="Calibri" w:cs="Times New Roman"/>
          <w:color w:val="1F497D"/>
        </w:rPr>
      </w:pPr>
    </w:p>
    <w:p w14:paraId="1E7BC8B1" w14:textId="77777777" w:rsidR="00C03E43" w:rsidRPr="00A53346" w:rsidRDefault="00C03E43" w:rsidP="00C03E43">
      <w:pPr>
        <w:spacing w:after="240" w:line="276" w:lineRule="auto"/>
        <w:rPr>
          <w:rFonts w:ascii="Calibri" w:eastAsia="Times New Roman" w:hAnsi="Calibri" w:cs="Calibri"/>
          <w:b/>
        </w:rPr>
      </w:pPr>
      <w:r w:rsidRPr="00A53346">
        <w:rPr>
          <w:rFonts w:ascii="Calibri" w:eastAsia="Times New Roman" w:hAnsi="Calibri" w:cs="Calibri"/>
          <w:b/>
        </w:rPr>
        <w:t>B) Radna skupina menadžera za kvalitetu (</w:t>
      </w:r>
      <w:r w:rsidRPr="00A53346">
        <w:rPr>
          <w:rFonts w:ascii="Calibri" w:eastAsia="Times New Roman" w:hAnsi="Calibri" w:cs="Calibri"/>
          <w:b/>
          <w:i/>
        </w:rPr>
        <w:t>Working group of quality managers</w:t>
      </w:r>
      <w:r w:rsidRPr="00A53346">
        <w:rPr>
          <w:rFonts w:ascii="Calibri" w:eastAsia="Times New Roman" w:hAnsi="Calibri" w:cs="Calibri"/>
          <w:b/>
        </w:rPr>
        <w:t>, WGQM)</w:t>
      </w:r>
    </w:p>
    <w:p w14:paraId="0DCEE18E" w14:textId="77777777" w:rsidR="00C03E43" w:rsidRPr="00A53346" w:rsidRDefault="00C03E43" w:rsidP="00C03E43">
      <w:pPr>
        <w:tabs>
          <w:tab w:val="center" w:pos="709"/>
          <w:tab w:val="right" w:pos="8640"/>
        </w:tabs>
        <w:spacing w:after="240" w:line="276" w:lineRule="auto"/>
        <w:jc w:val="both"/>
        <w:rPr>
          <w:rFonts w:ascii="Calibri" w:eastAsia="Times New Roman" w:hAnsi="Calibri" w:cs="Calibri"/>
          <w:iCs/>
        </w:rPr>
      </w:pPr>
      <w:r w:rsidRPr="00A53346">
        <w:rPr>
          <w:rFonts w:ascii="Calibri" w:eastAsia="Times New Roman" w:hAnsi="Calibri" w:cs="Calibri"/>
          <w:iCs/>
        </w:rPr>
        <w:t>Skupina djeluje u sklopu tijela HMA dajući potporu naporima Europske regulatorne mreže za lijekove za ljudsku i životinjsku uporabu (</w:t>
      </w:r>
      <w:r w:rsidRPr="00A53346">
        <w:rPr>
          <w:rFonts w:ascii="Calibri" w:eastAsia="Times New Roman" w:hAnsi="Calibri" w:cs="Calibri"/>
          <w:i/>
          <w:iCs/>
        </w:rPr>
        <w:t>European Medicines Regulatory Network, EMRN</w:t>
      </w:r>
      <w:r w:rsidRPr="00A53346">
        <w:rPr>
          <w:rFonts w:ascii="Calibri" w:eastAsia="Times New Roman" w:hAnsi="Calibri" w:cs="Calibri"/>
          <w:iCs/>
        </w:rPr>
        <w:t xml:space="preserve">) u razvoju vodiča koji se odnose na upravljanje kvalitetom, kao i širenju najboljih praksi putem </w:t>
      </w:r>
      <w:r w:rsidRPr="00A53346">
        <w:rPr>
          <w:rFonts w:ascii="Calibri" w:eastAsia="Times New Roman" w:hAnsi="Calibri" w:cs="Calibri"/>
          <w:i/>
          <w:iCs/>
        </w:rPr>
        <w:t>benchmarking</w:t>
      </w:r>
      <w:r w:rsidRPr="00A53346">
        <w:rPr>
          <w:rFonts w:ascii="Calibri" w:eastAsia="Times New Roman" w:hAnsi="Calibri" w:cs="Calibri"/>
          <w:iCs/>
        </w:rPr>
        <w:t xml:space="preserve"> programa (BEMA). Na sastancima grupe radit će na provedbi programa WGQM koji prati indikatore koje je propisala BEMA. Također, putem prezentacija odvijat će se daljnje prikazivanje najboljih praksi unutar mreže, kao primjer ostalim agencijama i poticaj u njihovom razvoju. Prema potrebi na sastancima Skupine HALMED će pomagati zemljama članicama kako bi poboljšale svoj sustav upravljanja kvalitetom.</w:t>
      </w:r>
    </w:p>
    <w:p w14:paraId="54AFC15A" w14:textId="77777777" w:rsidR="00C03E43" w:rsidRPr="00A53346" w:rsidRDefault="00C03E43" w:rsidP="00C03E43">
      <w:pPr>
        <w:tabs>
          <w:tab w:val="center" w:pos="709"/>
          <w:tab w:val="right" w:pos="8640"/>
        </w:tabs>
        <w:spacing w:after="240" w:line="276" w:lineRule="auto"/>
        <w:jc w:val="both"/>
        <w:rPr>
          <w:rFonts w:ascii="Calibri" w:eastAsia="Times New Roman" w:hAnsi="Calibri" w:cs="Calibri"/>
          <w:b/>
          <w:iCs/>
        </w:rPr>
      </w:pPr>
      <w:r w:rsidRPr="00A53346">
        <w:rPr>
          <w:rFonts w:ascii="Calibri" w:eastAsia="Times New Roman" w:hAnsi="Calibri" w:cs="Calibri"/>
          <w:b/>
          <w:iCs/>
        </w:rPr>
        <w:t>C) General European OMCL Network (EDQM)</w:t>
      </w:r>
    </w:p>
    <w:p w14:paraId="75997F72" w14:textId="77777777" w:rsidR="00C03E43" w:rsidRPr="00A53346" w:rsidRDefault="00C03E43" w:rsidP="00C03E43">
      <w:pPr>
        <w:spacing w:after="0" w:line="276" w:lineRule="auto"/>
        <w:jc w:val="both"/>
        <w:rPr>
          <w:rFonts w:ascii="Calibri" w:eastAsia="Calibri" w:hAnsi="Calibri" w:cs="Times New Roman"/>
        </w:rPr>
      </w:pPr>
      <w:r>
        <w:rPr>
          <w:rFonts w:ascii="Calibri" w:eastAsia="Calibri" w:hAnsi="Calibri" w:cs="Times New Roman"/>
        </w:rPr>
        <w:t>Zaposlenici</w:t>
      </w:r>
      <w:r w:rsidRPr="00A53346">
        <w:rPr>
          <w:rFonts w:ascii="Calibri" w:eastAsia="Calibri" w:hAnsi="Calibri" w:cs="Times New Roman"/>
        </w:rPr>
        <w:t xml:space="preserve"> HALMED-a sudjelovat će:</w:t>
      </w:r>
    </w:p>
    <w:p w14:paraId="1CBB2BE2" w14:textId="77777777" w:rsidR="00C03E43" w:rsidRPr="00A53346" w:rsidRDefault="00C03E43" w:rsidP="00C03E43">
      <w:pPr>
        <w:numPr>
          <w:ilvl w:val="0"/>
          <w:numId w:val="39"/>
        </w:numPr>
        <w:spacing w:after="0" w:line="276" w:lineRule="auto"/>
        <w:contextualSpacing/>
        <w:jc w:val="both"/>
        <w:rPr>
          <w:rFonts w:ascii="Calibri" w:eastAsia="Calibri" w:hAnsi="Calibri" w:cs="Times New Roman"/>
        </w:rPr>
      </w:pPr>
      <w:r w:rsidRPr="00A53346">
        <w:rPr>
          <w:rFonts w:ascii="Calibri" w:eastAsia="Calibri" w:hAnsi="Calibri" w:cs="Times New Roman"/>
        </w:rPr>
        <w:t>u provedbi MJA programa u zemljama članicama/pridruženim članicama, prema pozivu</w:t>
      </w:r>
    </w:p>
    <w:p w14:paraId="538F2D21" w14:textId="77777777" w:rsidR="00C03E43" w:rsidRPr="00A53346" w:rsidRDefault="00C03E43" w:rsidP="00C03E43">
      <w:pPr>
        <w:numPr>
          <w:ilvl w:val="0"/>
          <w:numId w:val="39"/>
        </w:numPr>
        <w:spacing w:after="200" w:line="276" w:lineRule="auto"/>
        <w:contextualSpacing/>
        <w:jc w:val="both"/>
        <w:rPr>
          <w:rFonts w:ascii="Calibri" w:eastAsia="Calibri" w:hAnsi="Calibri" w:cs="Times New Roman"/>
        </w:rPr>
      </w:pPr>
      <w:r w:rsidRPr="00A53346">
        <w:rPr>
          <w:rFonts w:ascii="Calibri" w:eastAsia="Calibri" w:hAnsi="Calibri" w:cs="Times New Roman"/>
        </w:rPr>
        <w:t xml:space="preserve">na 1 godišnjem sastanku OMCL mreže, </w:t>
      </w:r>
    </w:p>
    <w:p w14:paraId="36C33563" w14:textId="77777777" w:rsidR="00C03E43" w:rsidRPr="00A53346" w:rsidRDefault="00C03E43" w:rsidP="00C03E43">
      <w:pPr>
        <w:numPr>
          <w:ilvl w:val="0"/>
          <w:numId w:val="39"/>
        </w:numPr>
        <w:spacing w:after="200" w:line="276" w:lineRule="auto"/>
        <w:contextualSpacing/>
        <w:jc w:val="both"/>
        <w:rPr>
          <w:rFonts w:ascii="Calibri" w:eastAsia="Calibri" w:hAnsi="Calibri" w:cs="Times New Roman"/>
        </w:rPr>
      </w:pPr>
      <w:r w:rsidRPr="00A53346">
        <w:rPr>
          <w:rFonts w:ascii="Calibri" w:eastAsia="Calibri" w:hAnsi="Calibri" w:cs="Times New Roman"/>
        </w:rPr>
        <w:t>kao i u radu skupine CD-P-PH (EDQM), 2 sastanka.</w:t>
      </w:r>
    </w:p>
    <w:p w14:paraId="79E3EE1A" w14:textId="77777777" w:rsidR="00C03E43" w:rsidRPr="00A53346" w:rsidRDefault="00C03E43" w:rsidP="00C03E43">
      <w:pPr>
        <w:spacing w:after="200" w:line="276" w:lineRule="auto"/>
        <w:ind w:left="773"/>
        <w:contextualSpacing/>
        <w:jc w:val="both"/>
        <w:rPr>
          <w:rFonts w:ascii="Calibri" w:eastAsia="Calibri" w:hAnsi="Calibri" w:cs="Times New Roman"/>
        </w:rPr>
      </w:pPr>
    </w:p>
    <w:p w14:paraId="3832652A" w14:textId="77777777" w:rsidR="00C03E43" w:rsidRPr="00A53346" w:rsidRDefault="00C03E43" w:rsidP="00C03E43">
      <w:pPr>
        <w:spacing w:before="200" w:after="240" w:line="240" w:lineRule="auto"/>
        <w:jc w:val="both"/>
        <w:outlineLvl w:val="2"/>
        <w:rPr>
          <w:rFonts w:ascii="Calibri" w:eastAsia="Times New Roman" w:hAnsi="Calibri" w:cs="Calibri"/>
          <w:bCs/>
          <w:color w:val="4BACC6"/>
          <w:sz w:val="28"/>
          <w:szCs w:val="32"/>
        </w:rPr>
      </w:pPr>
      <w:bookmarkStart w:id="370" w:name="_Toc212720940"/>
      <w:r w:rsidRPr="00A53346">
        <w:rPr>
          <w:rFonts w:ascii="Calibri" w:eastAsia="Times New Roman" w:hAnsi="Calibri" w:cs="Calibri"/>
          <w:bCs/>
          <w:color w:val="4BACC6"/>
          <w:sz w:val="28"/>
          <w:szCs w:val="32"/>
        </w:rPr>
        <w:t>2.12.2. Suradnja sa SZO-m</w:t>
      </w:r>
      <w:bookmarkEnd w:id="370"/>
      <w:r w:rsidRPr="00A53346">
        <w:rPr>
          <w:rFonts w:ascii="Calibri" w:eastAsia="Times New Roman" w:hAnsi="Calibri" w:cs="Calibri"/>
          <w:bCs/>
          <w:color w:val="4BACC6"/>
          <w:sz w:val="28"/>
          <w:szCs w:val="32"/>
        </w:rPr>
        <w:t xml:space="preserve"> </w:t>
      </w:r>
    </w:p>
    <w:p w14:paraId="005FD0B5" w14:textId="77777777" w:rsidR="00C03E43" w:rsidRPr="00A53346" w:rsidRDefault="00C03E43" w:rsidP="00C03E43">
      <w:pPr>
        <w:spacing w:after="0" w:line="276" w:lineRule="auto"/>
        <w:rPr>
          <w:rFonts w:ascii="Calibri" w:eastAsia="Calibri" w:hAnsi="Calibri" w:cs="Times New Roman"/>
        </w:rPr>
      </w:pPr>
      <w:r w:rsidRPr="00A53346">
        <w:rPr>
          <w:rFonts w:ascii="Calibri" w:eastAsia="Calibri" w:hAnsi="Calibri" w:cs="Times New Roman"/>
        </w:rPr>
        <w:t>Predstavnik HALMED-a će prema potrebi i pozivu sudjelovati u:</w:t>
      </w:r>
    </w:p>
    <w:p w14:paraId="76D65810" w14:textId="77777777" w:rsidR="00C03E43" w:rsidRPr="00A53346" w:rsidRDefault="00C03E43" w:rsidP="00C03E43">
      <w:pPr>
        <w:numPr>
          <w:ilvl w:val="0"/>
          <w:numId w:val="38"/>
        </w:numPr>
        <w:spacing w:after="0" w:line="276" w:lineRule="auto"/>
        <w:contextualSpacing/>
        <w:rPr>
          <w:rFonts w:ascii="Calibri" w:eastAsia="Calibri" w:hAnsi="Calibri" w:cs="Times New Roman"/>
        </w:rPr>
      </w:pPr>
      <w:r w:rsidRPr="00A53346">
        <w:rPr>
          <w:rFonts w:ascii="Calibri" w:eastAsia="Calibri" w:hAnsi="Calibri" w:cs="Times New Roman"/>
        </w:rPr>
        <w:t xml:space="preserve">Provedbi </w:t>
      </w:r>
      <w:r w:rsidRPr="00A53346">
        <w:rPr>
          <w:rFonts w:ascii="Calibri" w:eastAsia="Calibri" w:hAnsi="Calibri" w:cs="Times New Roman"/>
          <w:i/>
        </w:rPr>
        <w:t>Global Benchmarking</w:t>
      </w:r>
      <w:r w:rsidRPr="00A53346">
        <w:rPr>
          <w:rFonts w:ascii="Calibri" w:eastAsia="Calibri" w:hAnsi="Calibri" w:cs="Times New Roman"/>
        </w:rPr>
        <w:t xml:space="preserve">-a </w:t>
      </w:r>
    </w:p>
    <w:p w14:paraId="17FD5361" w14:textId="77777777" w:rsidR="00C03E43" w:rsidRPr="00A53346" w:rsidRDefault="00C03E43" w:rsidP="00C03E43">
      <w:pPr>
        <w:numPr>
          <w:ilvl w:val="0"/>
          <w:numId w:val="38"/>
        </w:numPr>
        <w:spacing w:after="0" w:line="276" w:lineRule="auto"/>
        <w:contextualSpacing/>
        <w:rPr>
          <w:rFonts w:ascii="Calibri" w:eastAsia="Calibri" w:hAnsi="Calibri" w:cs="Times New Roman"/>
        </w:rPr>
      </w:pPr>
      <w:r w:rsidRPr="00A53346">
        <w:rPr>
          <w:rFonts w:ascii="Calibri" w:eastAsia="Calibri" w:hAnsi="Calibri" w:cs="Times New Roman"/>
        </w:rPr>
        <w:t>Organizaciji i provedbi treninga i potpore za zemlje članice SZO-a iz područja koje obuhvaća globalni benchmarking.</w:t>
      </w:r>
    </w:p>
    <w:p w14:paraId="6C7471F3" w14:textId="77777777" w:rsidR="00C03E43" w:rsidRPr="00A53346" w:rsidRDefault="00C03E43" w:rsidP="00C03E43">
      <w:pPr>
        <w:numPr>
          <w:ilvl w:val="0"/>
          <w:numId w:val="38"/>
        </w:numPr>
        <w:spacing w:after="0" w:line="276" w:lineRule="auto"/>
        <w:contextualSpacing/>
        <w:rPr>
          <w:rFonts w:ascii="Calibri" w:eastAsia="Calibri" w:hAnsi="Calibri" w:cs="Times New Roman"/>
        </w:rPr>
      </w:pPr>
      <w:r w:rsidRPr="00A53346">
        <w:rPr>
          <w:rFonts w:ascii="Calibri" w:eastAsia="Calibri" w:hAnsi="Calibri" w:cs="Times New Roman"/>
        </w:rPr>
        <w:t>Reviziji vodiča i smjernica iz područja rada HALMED-a.</w:t>
      </w:r>
      <w:bookmarkEnd w:id="368"/>
    </w:p>
    <w:p w14:paraId="1352CF00" w14:textId="031B522E" w:rsidR="007325E8" w:rsidRDefault="007325E8" w:rsidP="00B77E9B">
      <w:pPr>
        <w:spacing w:after="0" w:line="240" w:lineRule="auto"/>
      </w:pPr>
    </w:p>
    <w:p w14:paraId="4A2C6735" w14:textId="14452BDF" w:rsidR="008F36BC" w:rsidRDefault="008F36BC">
      <w:r>
        <w:br w:type="page"/>
      </w:r>
    </w:p>
    <w:p w14:paraId="3CB0C548" w14:textId="77777777" w:rsidR="00394A34" w:rsidRDefault="00394A34" w:rsidP="00B77E9B">
      <w:pPr>
        <w:spacing w:after="0" w:line="240" w:lineRule="auto"/>
      </w:pPr>
    </w:p>
    <w:p w14:paraId="5E7017C5" w14:textId="77777777" w:rsidR="00E412A7" w:rsidRPr="00E412A7" w:rsidRDefault="00E412A7" w:rsidP="00E412A7">
      <w:pPr>
        <w:spacing w:after="240" w:line="240" w:lineRule="auto"/>
        <w:outlineLvl w:val="1"/>
        <w:rPr>
          <w:rFonts w:ascii="Calibri" w:eastAsia="Calibri" w:hAnsi="Calibri" w:cs="Times New Roman"/>
          <w:b/>
          <w:color w:val="4BACC6"/>
          <w:sz w:val="28"/>
          <w:szCs w:val="32"/>
        </w:rPr>
      </w:pPr>
      <w:bookmarkStart w:id="371" w:name="_Toc88049288"/>
      <w:bookmarkStart w:id="372" w:name="_Toc151719277"/>
      <w:bookmarkStart w:id="373" w:name="_Toc212720941"/>
      <w:bookmarkStart w:id="374" w:name="_Toc88049289"/>
      <w:r w:rsidRPr="00E412A7">
        <w:rPr>
          <w:rFonts w:ascii="Calibri" w:eastAsia="Calibri" w:hAnsi="Calibri" w:cs="Times New Roman"/>
          <w:b/>
          <w:color w:val="4BACC6"/>
          <w:sz w:val="28"/>
          <w:szCs w:val="32"/>
        </w:rPr>
        <w:t>2.13. IT sustav</w:t>
      </w:r>
      <w:bookmarkEnd w:id="371"/>
      <w:bookmarkEnd w:id="372"/>
      <w:bookmarkEnd w:id="373"/>
    </w:p>
    <w:p w14:paraId="0D4CD5C2" w14:textId="77777777" w:rsidR="00E412A7" w:rsidRPr="00E412A7" w:rsidRDefault="00E412A7" w:rsidP="00E412A7">
      <w:pPr>
        <w:spacing w:after="0" w:line="276" w:lineRule="auto"/>
        <w:jc w:val="both"/>
        <w:rPr>
          <w:rFonts w:ascii="Calibri" w:eastAsia="Calibri" w:hAnsi="Calibri" w:cs="Times New Roman"/>
        </w:rPr>
      </w:pPr>
      <w:r w:rsidRPr="00E412A7">
        <w:rPr>
          <w:rFonts w:ascii="Calibri" w:eastAsia="Times New Roman" w:hAnsi="Calibri" w:cs="Calibri"/>
        </w:rPr>
        <w:t>Aktivnosti u 2026. godini bit će usmjerene na nastavak razvoja informatičke infrastrukture te na nadogradnju postojećih i izradu ili nabavu novih aplikativnih rješenja koja podržavaju poslovne procese HALMED-a.</w:t>
      </w:r>
      <w:r w:rsidRPr="00E412A7">
        <w:rPr>
          <w:rFonts w:ascii="Calibri" w:eastAsia="Calibri" w:hAnsi="Calibri" w:cs="Times New Roman"/>
        </w:rPr>
        <w:t xml:space="preserve"> Provodit će se i mjere za uspostavu i održavanje visoke razine kibernetičke sigurnosti kako bi se osigurao</w:t>
      </w:r>
      <w:r w:rsidRPr="00E412A7">
        <w:rPr>
          <w:rFonts w:ascii="Calibri" w:eastAsia="Times New Roman" w:hAnsi="Calibri" w:cs="Calibri"/>
        </w:rPr>
        <w:t xml:space="preserve"> kontinuirani i stabilni rad IT sustava u cjelini.</w:t>
      </w:r>
    </w:p>
    <w:p w14:paraId="57B12A3F" w14:textId="77777777" w:rsidR="00E412A7" w:rsidRPr="00E412A7" w:rsidRDefault="00E412A7" w:rsidP="00E412A7">
      <w:pPr>
        <w:spacing w:before="120" w:after="0" w:line="276" w:lineRule="auto"/>
        <w:jc w:val="both"/>
        <w:rPr>
          <w:rFonts w:ascii="Calibri" w:eastAsia="Times New Roman" w:hAnsi="Calibri" w:cs="Calibri"/>
        </w:rPr>
      </w:pPr>
    </w:p>
    <w:p w14:paraId="42AEAA9F" w14:textId="77777777" w:rsidR="00E412A7" w:rsidRPr="00E412A7" w:rsidRDefault="00E412A7" w:rsidP="00E412A7">
      <w:pPr>
        <w:spacing w:after="240" w:line="276" w:lineRule="auto"/>
        <w:jc w:val="both"/>
        <w:rPr>
          <w:rFonts w:ascii="Calibri" w:eastAsia="Times New Roman" w:hAnsi="Calibri" w:cs="Calibri"/>
        </w:rPr>
      </w:pPr>
      <w:r w:rsidRPr="00E412A7">
        <w:rPr>
          <w:rFonts w:ascii="Calibri" w:eastAsia="Times New Roman" w:hAnsi="Calibri" w:cs="Calibri"/>
          <w:b/>
        </w:rPr>
        <w:t>A) INFORMATIČKA INFRASTRUKTURA</w:t>
      </w:r>
    </w:p>
    <w:p w14:paraId="41D479A4" w14:textId="77777777" w:rsidR="00E412A7" w:rsidRPr="00E412A7" w:rsidRDefault="00E412A7" w:rsidP="00E412A7">
      <w:pPr>
        <w:spacing w:after="120" w:line="276" w:lineRule="auto"/>
        <w:jc w:val="both"/>
        <w:rPr>
          <w:rFonts w:ascii="Calibri" w:eastAsia="Calibri" w:hAnsi="Calibri" w:cs="Calibri"/>
        </w:rPr>
      </w:pPr>
      <w:r w:rsidRPr="00E412A7">
        <w:rPr>
          <w:rFonts w:ascii="Calibri" w:eastAsia="Calibri" w:hAnsi="Calibri" w:cs="Calibri"/>
        </w:rPr>
        <w:t xml:space="preserve">Informatička infrastruktura kontinuirano se obnavlja i nadograđuje, što će biti nastavljeno i u 2026. godini. Planira se nabava novih podatkovnih sustava u primarnom i sekundarnom podatkovnom centru čime će se značajno povećati kapacitet za pohranu izvorno digitalne i digitalizirane dokumentacije  koja se koristi u poslovnim procesima HALMED-a. </w:t>
      </w:r>
    </w:p>
    <w:p w14:paraId="0F4B674A" w14:textId="13C59F77" w:rsidR="00E412A7" w:rsidRPr="00E412A7" w:rsidRDefault="00E412A7" w:rsidP="00E412A7">
      <w:pPr>
        <w:spacing w:after="120" w:line="276" w:lineRule="auto"/>
        <w:jc w:val="both"/>
        <w:rPr>
          <w:rFonts w:ascii="Calibri" w:eastAsia="Calibri" w:hAnsi="Calibri" w:cs="Calibri"/>
          <w:sz w:val="20"/>
        </w:rPr>
      </w:pPr>
      <w:r w:rsidRPr="00E412A7">
        <w:rPr>
          <w:rFonts w:ascii="Calibri" w:eastAsia="Calibri" w:hAnsi="Calibri" w:cs="Calibri"/>
        </w:rPr>
        <w:t xml:space="preserve">Planirana se nabava dodatnih prijenosnih računala te zamjena najstarijih postojećih modela prijenosnih računala koji više nemaju podršku proizvođača i nisu kompatibilna s novim verzijama Windows operativnog sustava kao i manja zanavljanje monitora i mrežne opreme.   </w:t>
      </w:r>
    </w:p>
    <w:p w14:paraId="5AC64C23" w14:textId="77777777" w:rsidR="00E412A7" w:rsidRPr="00E412A7" w:rsidRDefault="00E412A7" w:rsidP="00E412A7">
      <w:pPr>
        <w:spacing w:after="120" w:line="276" w:lineRule="auto"/>
        <w:jc w:val="both"/>
        <w:rPr>
          <w:rFonts w:ascii="Calibri" w:eastAsia="Calibri" w:hAnsi="Calibri" w:cs="Calibri"/>
        </w:rPr>
      </w:pPr>
      <w:r w:rsidRPr="00E412A7">
        <w:rPr>
          <w:rFonts w:ascii="Calibri" w:eastAsia="Calibri" w:hAnsi="Calibri" w:cs="Calibri"/>
        </w:rPr>
        <w:t xml:space="preserve">Sustavi na primarnoj i sekundarnoj lokaciji redovito će se održavati i kontrolirati, te kontinuirano raditi optimizacije i balansiranja resursa kako bi se postigle što bolje performanse. Redovito će se izrađivati sigurnosne kopije, provjeravati sinkronizacije, osvježavati sustavi kibernetičke zaštite te provjeravati korisnička računala. </w:t>
      </w:r>
    </w:p>
    <w:p w14:paraId="0463B4C8" w14:textId="77777777" w:rsidR="00E412A7" w:rsidRPr="00E412A7" w:rsidRDefault="00E412A7" w:rsidP="00E412A7">
      <w:pPr>
        <w:spacing w:after="120" w:line="276" w:lineRule="auto"/>
        <w:jc w:val="both"/>
        <w:rPr>
          <w:rFonts w:ascii="Calibri" w:eastAsia="Calibri" w:hAnsi="Calibri" w:cs="Calibri"/>
        </w:rPr>
      </w:pPr>
      <w:r w:rsidRPr="00E412A7">
        <w:rPr>
          <w:rFonts w:ascii="Calibri" w:eastAsia="Calibri" w:hAnsi="Calibri" w:cs="Calibri"/>
        </w:rPr>
        <w:t xml:space="preserve">Sklopit će se ugovori o održavanju svih kritičnih sustava i servisa vezanih za rad primarnog i sekundarnog podatkovnog centra, a isto tako nabaviti ili produljiti postojeće licence za operativne sustave i aplikacije, čime će se osigurati kontinuitet rada i dostupnost sustava. </w:t>
      </w:r>
    </w:p>
    <w:p w14:paraId="001B1CE0" w14:textId="77777777" w:rsidR="00E412A7" w:rsidRPr="00E412A7" w:rsidRDefault="00E412A7" w:rsidP="00E412A7">
      <w:pPr>
        <w:spacing w:after="0" w:line="276" w:lineRule="auto"/>
        <w:jc w:val="both"/>
        <w:rPr>
          <w:rFonts w:ascii="Calibri" w:eastAsia="Times New Roman" w:hAnsi="Calibri" w:cs="Calibri"/>
        </w:rPr>
      </w:pPr>
    </w:p>
    <w:p w14:paraId="2B2F640A" w14:textId="77777777" w:rsidR="00E412A7" w:rsidRPr="00E412A7" w:rsidRDefault="00E412A7" w:rsidP="00E412A7">
      <w:pPr>
        <w:spacing w:after="240" w:line="276" w:lineRule="auto"/>
        <w:jc w:val="both"/>
        <w:rPr>
          <w:rFonts w:ascii="Calibri" w:eastAsia="Times New Roman" w:hAnsi="Calibri" w:cs="Calibri"/>
        </w:rPr>
      </w:pPr>
      <w:r w:rsidRPr="00E412A7">
        <w:rPr>
          <w:rFonts w:ascii="Calibri" w:eastAsia="Times New Roman" w:hAnsi="Calibri" w:cs="Calibri"/>
          <w:b/>
        </w:rPr>
        <w:t>B) RAZVOJ I NADOGRADNJA APLIKACIJA</w:t>
      </w:r>
      <w:r w:rsidRPr="00E412A7">
        <w:rPr>
          <w:rFonts w:ascii="Calibri" w:eastAsia="Times New Roman" w:hAnsi="Calibri" w:cs="Calibri"/>
        </w:rPr>
        <w:t xml:space="preserve"> </w:t>
      </w:r>
    </w:p>
    <w:p w14:paraId="541DA2FC" w14:textId="77777777" w:rsidR="00E412A7" w:rsidRPr="00E412A7" w:rsidRDefault="00E412A7" w:rsidP="00E412A7">
      <w:pPr>
        <w:spacing w:after="120" w:line="276" w:lineRule="auto"/>
        <w:jc w:val="both"/>
        <w:rPr>
          <w:rFonts w:ascii="Calibri" w:eastAsia="Calibri" w:hAnsi="Calibri" w:cs="Calibri"/>
        </w:rPr>
      </w:pPr>
      <w:r w:rsidRPr="00E412A7">
        <w:rPr>
          <w:rFonts w:ascii="Calibri" w:eastAsia="Calibri" w:hAnsi="Calibri" w:cs="Calibri"/>
        </w:rPr>
        <w:t>U narednoj godini nastavit će se s kontinuiranim nadogradnjama aplikacija i sustava radi usklađivanja s promjenama u poslovnim procesima i izmjenama servisa i strukture podataka u nadležnosti Europske medicinske agencije (EMA) te s nadogradnjama radi uvođenja novih poslovnih procesa i funkcionalnosti prema zahtjevima korisnika.</w:t>
      </w:r>
    </w:p>
    <w:p w14:paraId="4821145B" w14:textId="0D63405A" w:rsidR="00E412A7" w:rsidRPr="00FD425C" w:rsidRDefault="00E412A7" w:rsidP="00FD425C">
      <w:pPr>
        <w:spacing w:after="120" w:line="276" w:lineRule="auto"/>
        <w:jc w:val="both"/>
        <w:rPr>
          <w:rFonts w:ascii="Calibri" w:eastAsia="Calibri" w:hAnsi="Calibri" w:cs="Calibri"/>
        </w:rPr>
      </w:pPr>
      <w:r w:rsidRPr="00E412A7">
        <w:rPr>
          <w:rFonts w:ascii="Calibri" w:eastAsia="Calibri" w:hAnsi="Calibri" w:cs="Calibri"/>
        </w:rPr>
        <w:t xml:space="preserve">Uz nastavak rada na započetim projektima nadogradnji planirane su i nove nadogradnje programskih rješenja: HALMED aplikacije za lijekove (HeAL) koju čine: Nacionalni registar lijekova (NRL),  Provjera kakvoće lijeka (PKL) i Farmakovigilancijski postupci (PhV), nadogradnje Digitalnog arhivskog informacijskog sustava (DAIS), programskog rješenja za poslove Odjela za sigurnu primjenu lijekova i medicinskih proizvoda (OLIMP) i programskog rješenja za izračun najviše dozvoljene cijene lijeka na veliko (ICL). Planirane su i nadogradnje programskog rješenja za upravljanje predmetima (Centrix), programskog rješenja za on-line prijavu sumnji na nuspojave za zdravstvene djelatnike (OPeN), programskog rješenja za izradu ponuda (Web ponude) i financijsko-računovodstvenog sustava (ERP) te programskog rješenja Sustav kakvoće. Planira se nadogradnja sustava za evidenciju djelatnika i vanjskih suradnika (EDVS) i njegova usklada s novim tehnologijama te zamjena postojećeg sustava za evidenciju prisustva na radnome mjestu s novim sustavom evidencije. Također se planirana izrada nove </w:t>
      </w:r>
      <w:r w:rsidRPr="00E412A7">
        <w:rPr>
          <w:rFonts w:ascii="Calibri" w:eastAsia="Calibri" w:hAnsi="Calibri" w:cs="Calibri"/>
        </w:rPr>
        <w:lastRenderedPageBreak/>
        <w:t>web stranice HALMED-a sukladno najboljoj praksi kibernetičke zaštite te u skladu sa smjernicama iz Standarda razvoja javnih e_usluga u RH i koja će biti redizajnirana i prilagođena korištenju na razl</w:t>
      </w:r>
      <w:r w:rsidR="00FD425C">
        <w:rPr>
          <w:rFonts w:ascii="Calibri" w:eastAsia="Calibri" w:hAnsi="Calibri" w:cs="Calibri"/>
        </w:rPr>
        <w:t>ičitim elektroničkim uređajima.</w:t>
      </w:r>
    </w:p>
    <w:p w14:paraId="3816B596" w14:textId="77777777" w:rsidR="00E412A7" w:rsidRPr="00E412A7" w:rsidRDefault="00E412A7" w:rsidP="00E412A7">
      <w:pPr>
        <w:spacing w:after="240" w:line="276" w:lineRule="auto"/>
        <w:jc w:val="both"/>
        <w:rPr>
          <w:rFonts w:ascii="Calibri" w:eastAsia="Times New Roman" w:hAnsi="Calibri" w:cs="Calibri"/>
          <w:b/>
        </w:rPr>
      </w:pPr>
      <w:r w:rsidRPr="00E412A7">
        <w:rPr>
          <w:rFonts w:ascii="Calibri" w:eastAsia="Times New Roman" w:hAnsi="Calibri" w:cs="Calibri"/>
          <w:b/>
        </w:rPr>
        <w:t xml:space="preserve">C) KIBERNETIČKA SIGURNOST </w:t>
      </w:r>
    </w:p>
    <w:p w14:paraId="0A2D59F9" w14:textId="2A54AE9D" w:rsidR="00E412A7" w:rsidRPr="00FD425C" w:rsidRDefault="00E412A7" w:rsidP="00FD425C">
      <w:pPr>
        <w:spacing w:after="120" w:line="276" w:lineRule="auto"/>
        <w:jc w:val="both"/>
        <w:rPr>
          <w:rFonts w:ascii="Calibri" w:eastAsia="Calibri" w:hAnsi="Calibri" w:cs="Calibri"/>
        </w:rPr>
      </w:pPr>
      <w:r w:rsidRPr="00E412A7">
        <w:rPr>
          <w:rFonts w:ascii="Calibri" w:eastAsia="Calibri" w:hAnsi="Calibri" w:cs="Calibri"/>
        </w:rPr>
        <w:t>Zaštita sustava od malicioznih radnji i malicioznog koda preduvjet su osiguranja stabilnog i sigurnog rada informatičkog sustav u cjelini, a posebno integriteta podataka koji se obrađuju. Stoga će se i u narednoj godini posebna pažnja posvetiti podizanju razine zaštite i implementaciji dobre prakse u području kibernetičke sigurnosti, skladno zahtjevima Zakona o kibernetičkoj sigurnosti. Nastaviti će se i s kontinuiranim provjerama sigurnosti informatičkog sustava od strane neovisnog revizora, u cilju smanjenja rizika od ugroze sigurnosti. Redovito će se instalirati sigurnosne i ostale nadogradnje operativnih sustava i servisa prema prepo</w:t>
      </w:r>
      <w:r w:rsidR="00FD425C">
        <w:rPr>
          <w:rFonts w:ascii="Calibri" w:eastAsia="Calibri" w:hAnsi="Calibri" w:cs="Calibri"/>
        </w:rPr>
        <w:t>rukama proizvođača.</w:t>
      </w:r>
    </w:p>
    <w:p w14:paraId="08E1617A" w14:textId="77777777" w:rsidR="00E412A7" w:rsidRPr="00E412A7" w:rsidRDefault="00E412A7" w:rsidP="00E412A7">
      <w:pPr>
        <w:spacing w:after="240" w:line="276" w:lineRule="auto"/>
        <w:jc w:val="both"/>
        <w:rPr>
          <w:rFonts w:ascii="Calibri" w:eastAsia="Times New Roman" w:hAnsi="Calibri" w:cs="Calibri"/>
        </w:rPr>
      </w:pPr>
      <w:r w:rsidRPr="00E412A7">
        <w:rPr>
          <w:rFonts w:ascii="Calibri" w:eastAsia="Times New Roman" w:hAnsi="Calibri" w:cs="Calibri"/>
          <w:b/>
        </w:rPr>
        <w:t>D) SUDJELOVANJE U RADU EU TIJELA</w:t>
      </w:r>
    </w:p>
    <w:p w14:paraId="49654BC1" w14:textId="77777777" w:rsidR="00E412A7" w:rsidRPr="00E412A7" w:rsidRDefault="00E412A7" w:rsidP="00E412A7">
      <w:pPr>
        <w:spacing w:after="240" w:line="276" w:lineRule="auto"/>
        <w:jc w:val="both"/>
        <w:rPr>
          <w:rFonts w:ascii="Calibri" w:eastAsia="Calibri" w:hAnsi="Calibri" w:cs="Times New Roman"/>
        </w:rPr>
      </w:pPr>
      <w:r w:rsidRPr="00E412A7">
        <w:rPr>
          <w:rFonts w:ascii="Calibri" w:eastAsia="Calibri" w:hAnsi="Calibri" w:cs="Calibri"/>
        </w:rPr>
        <w:t>Zaposlenici će i nadalje aktivno sudjelovati u</w:t>
      </w:r>
      <w:r w:rsidRPr="00E412A7">
        <w:rPr>
          <w:rFonts w:ascii="Calibri" w:eastAsia="Calibri" w:hAnsi="Calibri" w:cs="Times New Roman"/>
        </w:rPr>
        <w:t xml:space="preserve"> radu tijela i radnih grupa  Europske medicinske agencije (EMA) i  Europske komisije (EC), prvenstveno u radu radnih grupa </w:t>
      </w:r>
      <w:r w:rsidRPr="00E412A7">
        <w:rPr>
          <w:rFonts w:ascii="Calibri" w:eastAsia="Calibri" w:hAnsi="Calibri" w:cs="Times New Roman"/>
          <w:i/>
        </w:rPr>
        <w:t>IT Directors i ISOIDMP Community of Experts (CoE)</w:t>
      </w:r>
      <w:r w:rsidRPr="00E412A7">
        <w:rPr>
          <w:rFonts w:ascii="Calibri" w:eastAsia="Calibri" w:hAnsi="Calibri" w:cs="Times New Roman"/>
        </w:rPr>
        <w:t xml:space="preserve">. Također će sa strane Agencije voditi projekt </w:t>
      </w:r>
      <w:r w:rsidRPr="00E412A7">
        <w:rPr>
          <w:rFonts w:ascii="Calibri" w:eastAsia="Calibri" w:hAnsi="Calibri" w:cs="Times New Roman"/>
          <w:i/>
        </w:rPr>
        <w:t xml:space="preserve">EU4H-2026-JA-SANTE-IBA-03 – Direct grants to Member States’ authorities to support the implementation of a common standard for medical product identification and AI capabilities across Member States (HS-g-25-19) </w:t>
      </w:r>
      <w:r w:rsidRPr="00E412A7">
        <w:rPr>
          <w:rFonts w:ascii="Calibri" w:eastAsia="Calibri" w:hAnsi="Calibri" w:cs="Times New Roman"/>
        </w:rPr>
        <w:t>koji za cilj ima nastavak implementacije EU ISO IDMP standarda u podatke o lijeku.</w:t>
      </w:r>
    </w:p>
    <w:p w14:paraId="4E17FB10" w14:textId="77777777" w:rsidR="00E412A7" w:rsidRPr="00E412A7" w:rsidRDefault="00E412A7" w:rsidP="00E412A7">
      <w:pPr>
        <w:spacing w:after="240" w:line="240" w:lineRule="auto"/>
        <w:rPr>
          <w:rFonts w:ascii="Calibri" w:eastAsia="Calibri" w:hAnsi="Calibri" w:cs="Times New Roman"/>
          <w:bCs/>
        </w:rPr>
      </w:pPr>
    </w:p>
    <w:p w14:paraId="09076763" w14:textId="77777777" w:rsidR="00E412A7" w:rsidRPr="00E412A7" w:rsidRDefault="00E412A7" w:rsidP="00E412A7">
      <w:pPr>
        <w:spacing w:after="0" w:line="240" w:lineRule="auto"/>
        <w:rPr>
          <w:rFonts w:ascii="Calibri" w:eastAsia="Calibri" w:hAnsi="Calibri" w:cs="Times New Roman"/>
        </w:rPr>
      </w:pPr>
    </w:p>
    <w:p w14:paraId="7C15FAE2" w14:textId="77777777" w:rsidR="00E412A7" w:rsidRPr="00E412A7" w:rsidRDefault="00E412A7" w:rsidP="00E412A7">
      <w:pPr>
        <w:spacing w:after="0" w:line="240" w:lineRule="auto"/>
        <w:rPr>
          <w:rFonts w:ascii="Calibri" w:eastAsia="Calibri" w:hAnsi="Calibri" w:cs="Calibri"/>
        </w:rPr>
      </w:pPr>
    </w:p>
    <w:p w14:paraId="72469999" w14:textId="77777777" w:rsidR="00E412A7" w:rsidRPr="00E412A7" w:rsidRDefault="00E412A7" w:rsidP="00E412A7">
      <w:pPr>
        <w:spacing w:after="0" w:line="240" w:lineRule="auto"/>
        <w:rPr>
          <w:rFonts w:ascii="Calibri" w:eastAsia="Calibri" w:hAnsi="Calibri" w:cs="Times New Roman"/>
        </w:rPr>
      </w:pPr>
    </w:p>
    <w:p w14:paraId="197F7932" w14:textId="77777777" w:rsidR="00E412A7" w:rsidRPr="00E412A7" w:rsidRDefault="00E412A7" w:rsidP="00E412A7">
      <w:pPr>
        <w:spacing w:after="0" w:line="240" w:lineRule="auto"/>
        <w:rPr>
          <w:rFonts w:ascii="Calibri" w:eastAsia="Calibri" w:hAnsi="Calibri" w:cs="Calibri"/>
        </w:rPr>
      </w:pPr>
    </w:p>
    <w:p w14:paraId="4A593B52" w14:textId="77777777" w:rsidR="00E412A7" w:rsidRPr="00E412A7" w:rsidRDefault="00E412A7" w:rsidP="00E412A7">
      <w:pPr>
        <w:spacing w:after="0" w:line="240" w:lineRule="auto"/>
        <w:rPr>
          <w:rFonts w:ascii="Calibri" w:eastAsia="Calibri" w:hAnsi="Calibri" w:cs="Calibri"/>
        </w:rPr>
      </w:pPr>
      <w:r w:rsidRPr="00E412A7">
        <w:rPr>
          <w:rFonts w:ascii="Calibri" w:eastAsia="Calibri" w:hAnsi="Calibri" w:cs="Calibri"/>
        </w:rPr>
        <w:br w:type="page"/>
      </w:r>
    </w:p>
    <w:p w14:paraId="5C458F8E" w14:textId="77777777" w:rsidR="00E412A7" w:rsidRPr="00E412A7" w:rsidRDefault="00E412A7" w:rsidP="00E412A7"/>
    <w:p w14:paraId="204DB4C2" w14:textId="77777777" w:rsidR="002C4298" w:rsidRPr="003F360B" w:rsidRDefault="002C4298" w:rsidP="002C4298">
      <w:pPr>
        <w:spacing w:after="240" w:line="240" w:lineRule="auto"/>
        <w:outlineLvl w:val="1"/>
        <w:rPr>
          <w:rFonts w:ascii="Calibri" w:eastAsia="Calibri" w:hAnsi="Calibri" w:cs="Times New Roman"/>
          <w:b/>
          <w:color w:val="4BACC6"/>
          <w:sz w:val="28"/>
          <w:szCs w:val="32"/>
        </w:rPr>
      </w:pPr>
      <w:bookmarkStart w:id="375" w:name="_Toc212720942"/>
      <w:r w:rsidRPr="003F360B">
        <w:rPr>
          <w:rFonts w:ascii="Calibri" w:eastAsia="Calibri" w:hAnsi="Calibri" w:cs="Times New Roman"/>
          <w:b/>
          <w:color w:val="4BACC6"/>
          <w:sz w:val="28"/>
          <w:szCs w:val="32"/>
        </w:rPr>
        <w:t xml:space="preserve">2.14. Suradnja HALMED-a s nacionalnim institucijama </w:t>
      </w:r>
      <w:bookmarkEnd w:id="374"/>
      <w:r w:rsidRPr="003F360B">
        <w:rPr>
          <w:rFonts w:ascii="Calibri" w:eastAsia="Calibri" w:hAnsi="Calibri" w:cs="Times New Roman"/>
          <w:b/>
          <w:color w:val="4BACC6"/>
          <w:sz w:val="28"/>
          <w:szCs w:val="32"/>
        </w:rPr>
        <w:t>u Republici Hrvatskoj</w:t>
      </w:r>
      <w:bookmarkEnd w:id="375"/>
    </w:p>
    <w:p w14:paraId="601C31D1" w14:textId="77777777" w:rsidR="002C4298" w:rsidRPr="003F360B" w:rsidRDefault="002C4298" w:rsidP="002C4298">
      <w:pPr>
        <w:spacing w:before="120" w:after="0" w:line="276" w:lineRule="auto"/>
        <w:jc w:val="both"/>
        <w:rPr>
          <w:rFonts w:ascii="Calibri" w:eastAsia="Calibri" w:hAnsi="Calibri" w:cs="Times New Roman"/>
        </w:rPr>
      </w:pPr>
      <w:r w:rsidRPr="003F360B">
        <w:rPr>
          <w:rFonts w:ascii="Calibri" w:eastAsia="Calibri" w:hAnsi="Calibri" w:cs="Times New Roman"/>
        </w:rPr>
        <w:t>HALMED će u 202</w:t>
      </w:r>
      <w:r>
        <w:rPr>
          <w:rFonts w:ascii="Calibri" w:eastAsia="Calibri" w:hAnsi="Calibri" w:cs="Times New Roman"/>
        </w:rPr>
        <w:t>6</w:t>
      </w:r>
      <w:r w:rsidRPr="003F360B">
        <w:rPr>
          <w:rFonts w:ascii="Calibri" w:eastAsia="Calibri" w:hAnsi="Calibri" w:cs="Times New Roman"/>
        </w:rPr>
        <w:t>. godini nastaviti suradnju sa sljedećim institucijama u Republici Hrvatskoj na području lijekova i medicinskih proizvoda:</w:t>
      </w:r>
    </w:p>
    <w:p w14:paraId="34B019BC" w14:textId="77777777" w:rsidR="002C4298" w:rsidRPr="003F360B" w:rsidRDefault="002C4298" w:rsidP="002C4298">
      <w:pPr>
        <w:spacing w:before="120" w:after="0" w:line="276" w:lineRule="auto"/>
        <w:jc w:val="both"/>
        <w:rPr>
          <w:rFonts w:ascii="Calibri" w:eastAsia="Calibri" w:hAnsi="Calibri" w:cs="Times New Roman"/>
          <w:b/>
        </w:rPr>
      </w:pPr>
    </w:p>
    <w:p w14:paraId="62D80FF8" w14:textId="77777777" w:rsidR="002C4298" w:rsidRPr="003F360B" w:rsidRDefault="002C4298" w:rsidP="002C4298">
      <w:pPr>
        <w:spacing w:after="240" w:line="276" w:lineRule="auto"/>
        <w:rPr>
          <w:rFonts w:ascii="Calibri" w:eastAsia="Calibri" w:hAnsi="Calibri" w:cs="Times New Roman"/>
          <w:b/>
        </w:rPr>
      </w:pPr>
      <w:r w:rsidRPr="003F360B">
        <w:rPr>
          <w:rFonts w:ascii="Calibri" w:eastAsia="Calibri" w:hAnsi="Calibri" w:cs="Times New Roman"/>
          <w:b/>
        </w:rPr>
        <w:t>A) HRVATSKI ZAVOD ZA JAVNO ZDRAVSTVO (HZJZ)</w:t>
      </w:r>
    </w:p>
    <w:p w14:paraId="15E992A9" w14:textId="77777777" w:rsidR="002C4298" w:rsidRPr="003F360B" w:rsidRDefault="002C4298" w:rsidP="002C4298">
      <w:pPr>
        <w:spacing w:after="240" w:line="276" w:lineRule="auto"/>
        <w:jc w:val="both"/>
        <w:rPr>
          <w:rFonts w:ascii="Calibri" w:eastAsia="Calibri" w:hAnsi="Calibri" w:cs="Calibri"/>
        </w:rPr>
      </w:pPr>
      <w:r w:rsidRPr="003F360B">
        <w:rPr>
          <w:rFonts w:ascii="Calibri" w:eastAsia="Calibri" w:hAnsi="Calibri" w:cs="Calibri"/>
        </w:rPr>
        <w:t xml:space="preserve">Suradnja HALMED-a i Hrvatskog zavoda za javno zdravstvo (HZJZ) nastavit će se na području nabave, savjetovanja i farmakovigilancije cjepiva. </w:t>
      </w:r>
      <w:r>
        <w:rPr>
          <w:rFonts w:ascii="Calibri" w:eastAsia="Calibri" w:hAnsi="Calibri" w:cs="Calibri"/>
        </w:rPr>
        <w:t>Dodatno, u</w:t>
      </w:r>
      <w:r w:rsidRPr="00B4423F">
        <w:rPr>
          <w:rFonts w:ascii="Calibri" w:eastAsia="Calibri" w:hAnsi="Calibri" w:cs="Calibri"/>
        </w:rPr>
        <w:t xml:space="preserve"> skladu s ciljem 1.2. </w:t>
      </w:r>
      <w:r w:rsidRPr="00B4423F">
        <w:rPr>
          <w:rFonts w:ascii="Calibri" w:eastAsia="Calibri" w:hAnsi="Calibri" w:cs="Calibri"/>
          <w:i/>
          <w:iCs/>
        </w:rPr>
        <w:t>Osnaživanje sustava praćenja sigurnosti primjene lijekova s ciljem zaštite javnog zdravlja</w:t>
      </w:r>
      <w:r w:rsidRPr="00B4423F">
        <w:rPr>
          <w:rFonts w:ascii="Calibri" w:eastAsia="Calibri" w:hAnsi="Calibri" w:cs="Calibri"/>
        </w:rPr>
        <w:t xml:space="preserve"> Strateškog plana HALMED-a za razdoblje od 2025.-2027. godine, HALMED planira i provođenje najmanje jednog neintervencijskog ispitivanja o sigurnosti primjene lijekova na podacima iz stvarnog svijeta dostupnim u NAJS-u u suradnji s HZJZ-om.</w:t>
      </w:r>
    </w:p>
    <w:p w14:paraId="3CAC10A5" w14:textId="77777777" w:rsidR="002C4298" w:rsidRPr="003F360B" w:rsidRDefault="002C4298" w:rsidP="002C4298">
      <w:pPr>
        <w:spacing w:after="240" w:line="276" w:lineRule="auto"/>
        <w:jc w:val="both"/>
        <w:rPr>
          <w:rFonts w:ascii="Calibri" w:eastAsia="Calibri" w:hAnsi="Calibri" w:cs="Calibri"/>
          <w:b/>
        </w:rPr>
      </w:pPr>
      <w:r w:rsidRPr="003F360B">
        <w:rPr>
          <w:rFonts w:ascii="Calibri" w:eastAsia="Calibri" w:hAnsi="Calibri" w:cs="Calibri"/>
          <w:b/>
        </w:rPr>
        <w:t>B) MINISTARSTVO FINANCIJA – CARINSKA UPRAVA, MINISTARSTVO UNUTARNJIH POSLOVA –POLICIJSKE UPRAVE I DRŽAVNO ODVJETNIŠTVO REPUBLIKE HRVATSKE</w:t>
      </w:r>
    </w:p>
    <w:p w14:paraId="30076D13" w14:textId="675FDFD5" w:rsidR="002C4298" w:rsidRPr="003F360B" w:rsidRDefault="002C4298" w:rsidP="002C4298">
      <w:pPr>
        <w:spacing w:before="120" w:after="0" w:line="276" w:lineRule="auto"/>
        <w:jc w:val="both"/>
        <w:rPr>
          <w:rFonts w:ascii="Calibri" w:eastAsia="Calibri" w:hAnsi="Calibri" w:cs="Calibri"/>
        </w:rPr>
      </w:pPr>
      <w:r w:rsidRPr="003F360B">
        <w:rPr>
          <w:rFonts w:ascii="Calibri" w:eastAsia="Calibri" w:hAnsi="Calibri" w:cs="Calibri"/>
        </w:rPr>
        <w:t xml:space="preserve">HALMED će nastaviti suradnju s Ministarstvom zdravstva, Ministarstvom unutarnjih poslova – Policijom, Carinskom upravom i Državnim odvjetništvom RH na području </w:t>
      </w:r>
      <w:r w:rsidRPr="003F360B">
        <w:rPr>
          <w:rFonts w:ascii="Calibri" w:eastAsia="Calibri" w:hAnsi="Calibri" w:cs="Calibri"/>
          <w:lang w:eastAsia="ja-JP"/>
        </w:rPr>
        <w:t>ilegalnih i krivotvorenih</w:t>
      </w:r>
      <w:r w:rsidRPr="003F360B">
        <w:rPr>
          <w:rFonts w:ascii="Calibri" w:eastAsia="Calibri" w:hAnsi="Calibri" w:cs="Calibri"/>
        </w:rPr>
        <w:t xml:space="preserve"> lijekova. Također HALMED će pružati podršku u provedbi aktivnosti u sprečavanju krijumčarenja poštanskim prometom psihoaktivnih tvari koje se ne nalaze na popisu zabranjenih tvari ali oponašaju njihove učinke i tvari zabranjenih u sportu preko državne granice iz Akcijskog plana djelovanja temeljem Nacionalne strategije djelovanja na području ovisnosti za razdoblje od 2021. do 2030. godine. </w:t>
      </w:r>
    </w:p>
    <w:p w14:paraId="27F0314B" w14:textId="77777777" w:rsidR="002C4298" w:rsidRPr="003F360B" w:rsidRDefault="002C4298" w:rsidP="002C4298">
      <w:pPr>
        <w:spacing w:before="120" w:after="0" w:line="276" w:lineRule="auto"/>
        <w:jc w:val="both"/>
        <w:rPr>
          <w:rFonts w:ascii="Calibri" w:eastAsia="Calibri" w:hAnsi="Calibri" w:cs="Calibri"/>
        </w:rPr>
      </w:pPr>
    </w:p>
    <w:p w14:paraId="449FD759" w14:textId="77777777" w:rsidR="002C4298" w:rsidRPr="003F360B" w:rsidRDefault="002C4298" w:rsidP="002C4298">
      <w:pPr>
        <w:spacing w:after="240" w:line="276" w:lineRule="auto"/>
        <w:jc w:val="both"/>
        <w:rPr>
          <w:rFonts w:ascii="Calibri" w:eastAsia="Calibri" w:hAnsi="Calibri" w:cs="Calibri"/>
          <w:b/>
          <w:lang w:eastAsia="ja-JP"/>
        </w:rPr>
      </w:pPr>
      <w:r w:rsidRPr="003F360B">
        <w:rPr>
          <w:rFonts w:ascii="Calibri" w:eastAsia="Calibri" w:hAnsi="Calibri" w:cs="Calibri"/>
          <w:b/>
          <w:lang w:eastAsia="ja-JP"/>
        </w:rPr>
        <w:t>C) HRVATSKI ZAVOD ZA ZDRAVSTVENO OSIGURANJE (HZZO)</w:t>
      </w:r>
    </w:p>
    <w:p w14:paraId="431547A6" w14:textId="75A939D7" w:rsidR="002C4298" w:rsidRPr="003F360B" w:rsidRDefault="002C4298" w:rsidP="002C4298">
      <w:pPr>
        <w:spacing w:after="240" w:line="276" w:lineRule="auto"/>
        <w:jc w:val="both"/>
        <w:rPr>
          <w:rFonts w:ascii="Calibri" w:eastAsia="Calibri" w:hAnsi="Calibri" w:cs="Calibri"/>
          <w:lang w:eastAsia="ja-JP"/>
        </w:rPr>
      </w:pPr>
      <w:r w:rsidRPr="003F360B">
        <w:rPr>
          <w:rFonts w:ascii="Calibri" w:eastAsia="Calibri" w:hAnsi="Calibri" w:cs="Calibri"/>
          <w:lang w:eastAsia="ja-JP"/>
        </w:rPr>
        <w:t xml:space="preserve">HALMED će nastaviti uspostavljenu suradnju s Hrvatskim zavodom za zdravstveno osiguranje (HZZO) kroz područje obavještavanja zdravstvenih djelatnika o važnim sigurnosnim pitanjima kroz Centralni zdravstveni informacijski sustav RH (CEZIH) </w:t>
      </w:r>
      <w:r w:rsidRPr="003F360B">
        <w:rPr>
          <w:rFonts w:ascii="Calibri" w:eastAsia="Calibri" w:hAnsi="Calibri" w:cs="Times New Roman"/>
          <w:lang w:eastAsia="ja-JP"/>
        </w:rPr>
        <w:t>te</w:t>
      </w:r>
      <w:r w:rsidRPr="003F360B">
        <w:rPr>
          <w:rFonts w:ascii="Calibri" w:eastAsia="Calibri" w:hAnsi="Calibri" w:cs="Times New Roman"/>
        </w:rPr>
        <w:t xml:space="preserve"> kao partner u aktivnostima vezanima uz održavanje i nadogradnju sustava eLijekovi.</w:t>
      </w:r>
    </w:p>
    <w:p w14:paraId="226A8EBD" w14:textId="77777777" w:rsidR="002C4298" w:rsidRPr="003F360B" w:rsidRDefault="002C4298" w:rsidP="002C4298">
      <w:pPr>
        <w:spacing w:after="240" w:line="276" w:lineRule="auto"/>
        <w:jc w:val="both"/>
        <w:rPr>
          <w:rFonts w:ascii="Calibri" w:eastAsia="Calibri" w:hAnsi="Calibri" w:cs="Calibri"/>
          <w:b/>
        </w:rPr>
      </w:pPr>
      <w:r w:rsidRPr="003F360B">
        <w:rPr>
          <w:rFonts w:ascii="Calibri" w:eastAsia="Calibri" w:hAnsi="Calibri" w:cs="Calibri"/>
          <w:b/>
        </w:rPr>
        <w:t>D) MINISTARSTVO POLJOPRIVREDE I HRVATSKI VETERINARSKI INSTITUT</w:t>
      </w:r>
    </w:p>
    <w:p w14:paraId="6CF29D8F" w14:textId="676B40AB" w:rsidR="002C4298" w:rsidRPr="003F360B" w:rsidRDefault="002C4298" w:rsidP="002C4298">
      <w:pPr>
        <w:spacing w:before="120" w:after="0" w:line="276" w:lineRule="auto"/>
        <w:jc w:val="both"/>
        <w:rPr>
          <w:rFonts w:ascii="Calibri" w:eastAsia="Calibri" w:hAnsi="Calibri" w:cs="Calibri"/>
          <w:b/>
        </w:rPr>
      </w:pPr>
      <w:r w:rsidRPr="003F360B">
        <w:rPr>
          <w:rFonts w:ascii="Calibri" w:eastAsia="Calibri" w:hAnsi="Calibri" w:cs="Calibri"/>
        </w:rPr>
        <w:t>Sukladno zakonskim propisima,  HALM</w:t>
      </w:r>
      <w:r w:rsidR="00F42801">
        <w:rPr>
          <w:rFonts w:ascii="Calibri" w:eastAsia="Calibri" w:hAnsi="Calibri" w:cs="Calibri"/>
        </w:rPr>
        <w:t>ED će kao nacionalno</w:t>
      </w:r>
      <w:r w:rsidRPr="003F360B">
        <w:rPr>
          <w:rFonts w:ascii="Calibri" w:eastAsia="Calibri" w:hAnsi="Calibri" w:cs="Calibri"/>
        </w:rPr>
        <w:t xml:space="preserve"> tijelo</w:t>
      </w:r>
      <w:r w:rsidR="00F42801">
        <w:rPr>
          <w:rFonts w:ascii="Calibri" w:eastAsia="Calibri" w:hAnsi="Calibri" w:cs="Calibri"/>
        </w:rPr>
        <w:t xml:space="preserve"> nastaviti </w:t>
      </w:r>
      <w:r w:rsidRPr="003F360B">
        <w:rPr>
          <w:rFonts w:ascii="Calibri" w:eastAsia="Calibri" w:hAnsi="Calibri" w:cs="Calibri"/>
        </w:rPr>
        <w:t xml:space="preserve">suradnju s Ministarstvom poljoprivrede iz područja proizvodnje i nadzora nad provođenjem dobre proizvođačke prakse za VMP te iz područja </w:t>
      </w:r>
      <w:r w:rsidRPr="003F360B">
        <w:rPr>
          <w:rFonts w:ascii="Calibri" w:eastAsia="Times New Roman" w:hAnsi="Calibri" w:cs="Calibri"/>
          <w:color w:val="000000"/>
        </w:rPr>
        <w:t xml:space="preserve">prometa i nadzora prometa VMP-a na veliko. </w:t>
      </w:r>
    </w:p>
    <w:p w14:paraId="329359EE" w14:textId="77777777" w:rsidR="002C4298" w:rsidRPr="003F360B" w:rsidRDefault="002C4298" w:rsidP="002C4298">
      <w:pPr>
        <w:spacing w:before="120" w:after="0" w:line="276" w:lineRule="auto"/>
        <w:jc w:val="both"/>
        <w:rPr>
          <w:rFonts w:ascii="Calibri" w:eastAsia="Calibri" w:hAnsi="Calibri" w:cs="Calibri"/>
          <w:b/>
        </w:rPr>
      </w:pPr>
      <w:r w:rsidRPr="003F360B">
        <w:rPr>
          <w:rFonts w:ascii="Calibri" w:eastAsia="Calibri" w:hAnsi="Calibri" w:cs="Calibri"/>
        </w:rPr>
        <w:t>HALMED će nastaviti suradnju s HVI u području provjere kakvoće VMP. Za potrebe provjere kakvoće VMP HVI osigurava dostupnost dokumentacije i drugih informacija o kakvoći VMP.</w:t>
      </w:r>
    </w:p>
    <w:p w14:paraId="59EDD75A" w14:textId="77777777" w:rsidR="002C4298" w:rsidRPr="003F360B" w:rsidRDefault="002C4298" w:rsidP="002C4298">
      <w:pPr>
        <w:spacing w:before="120" w:after="0" w:line="276" w:lineRule="auto"/>
        <w:jc w:val="both"/>
        <w:rPr>
          <w:rFonts w:ascii="Calibri" w:eastAsia="Calibri" w:hAnsi="Calibri" w:cs="Calibri"/>
          <w:b/>
        </w:rPr>
      </w:pPr>
    </w:p>
    <w:p w14:paraId="146B7403" w14:textId="77777777" w:rsidR="002C4298" w:rsidRPr="003F360B" w:rsidRDefault="002C4298" w:rsidP="002C4298">
      <w:pPr>
        <w:spacing w:after="240" w:line="276" w:lineRule="auto"/>
        <w:jc w:val="both"/>
        <w:rPr>
          <w:rFonts w:ascii="Calibri" w:eastAsia="Calibri" w:hAnsi="Calibri" w:cs="Calibri"/>
          <w:b/>
        </w:rPr>
      </w:pPr>
      <w:r w:rsidRPr="003F360B">
        <w:rPr>
          <w:rFonts w:ascii="Calibri" w:eastAsia="Calibri" w:hAnsi="Calibri" w:cs="Calibri"/>
          <w:b/>
        </w:rPr>
        <w:t>E) HRVATSKO FARMACEUTSKO DRUŠTVO (HFD)</w:t>
      </w:r>
    </w:p>
    <w:p w14:paraId="794E422C" w14:textId="77777777" w:rsidR="002C4298" w:rsidRPr="003F360B" w:rsidRDefault="002C4298" w:rsidP="002C4298">
      <w:pPr>
        <w:spacing w:after="240" w:line="276" w:lineRule="auto"/>
        <w:jc w:val="both"/>
        <w:rPr>
          <w:rFonts w:ascii="Calibri" w:eastAsia="Calibri" w:hAnsi="Calibri" w:cs="Times New Roman"/>
          <w:bCs/>
          <w:color w:val="000000"/>
        </w:rPr>
      </w:pPr>
      <w:r w:rsidRPr="003F360B">
        <w:rPr>
          <w:rFonts w:ascii="Calibri" w:eastAsia="Calibri" w:hAnsi="Calibri" w:cs="Times New Roman"/>
          <w:bCs/>
          <w:color w:val="000000"/>
        </w:rPr>
        <w:lastRenderedPageBreak/>
        <w:t>HALMED surađuje s Hrvatskim farmaceutskim društvom (HFD) kroz aktivno članstvo zaposlenika HALMED-a u stručnim sekcijama HFD-a, kao i aktivno sudjelovanje u stručnim radionicama, predavanjima i simpozijima u organizaciji HFD-a. Jednako tako, HALMED u suradnji s HFD-om redovito provodi javno-edukativne kampanje. U Farmaceutskom glasniku objavljuju se nove sigurnosne informacije o lijekovima i medicinskim proizvodima te popisi lijekova s novim djelatnim tvarima i popisi novih registriranih lijekova koje priređuje HALMED.</w:t>
      </w:r>
    </w:p>
    <w:p w14:paraId="4A4D7CD5" w14:textId="77777777" w:rsidR="002C4298" w:rsidRPr="003F360B" w:rsidRDefault="002C4298" w:rsidP="002C4298">
      <w:pPr>
        <w:spacing w:after="240" w:line="276" w:lineRule="auto"/>
        <w:jc w:val="both"/>
        <w:rPr>
          <w:rFonts w:ascii="Calibri" w:eastAsia="Calibri" w:hAnsi="Calibri" w:cs="Calibri"/>
          <w:b/>
        </w:rPr>
      </w:pPr>
      <w:r w:rsidRPr="003F360B">
        <w:rPr>
          <w:rFonts w:ascii="Calibri" w:eastAsia="Calibri" w:hAnsi="Calibri" w:cs="Calibri"/>
          <w:b/>
        </w:rPr>
        <w:t>F) HRVATSKA LJEKARNIČKA KOMORA (HLJK)</w:t>
      </w:r>
    </w:p>
    <w:p w14:paraId="19BAD21F" w14:textId="77777777" w:rsidR="002C4298" w:rsidRPr="003F360B" w:rsidRDefault="002C4298" w:rsidP="002C4298">
      <w:pPr>
        <w:spacing w:after="0" w:line="276" w:lineRule="auto"/>
        <w:jc w:val="both"/>
        <w:rPr>
          <w:rFonts w:ascii="Calibri" w:eastAsia="Calibri" w:hAnsi="Calibri" w:cs="Calibri"/>
        </w:rPr>
      </w:pPr>
      <w:r w:rsidRPr="003F360B">
        <w:rPr>
          <w:rFonts w:ascii="Calibri" w:eastAsia="Calibri" w:hAnsi="Calibri" w:cs="Calibri"/>
        </w:rPr>
        <w:t>HALMED će nastaviti suradnju s HLJK-a na unapređenju i regulaciji javnozdravstvenih usluga u nadležnosti komore u skladu sa  strateškim ciljem jačanja nacionalne prepoznatljivosti  HALMED-a kao važnog čimbenika u zaštiti javnog zdravlja.</w:t>
      </w:r>
      <w:r w:rsidRPr="003F360B">
        <w:rPr>
          <w:rFonts w:ascii="Calibri" w:eastAsia="Calibri" w:hAnsi="Calibri" w:cs="Times New Roman"/>
          <w:bCs/>
          <w:color w:val="000000"/>
        </w:rPr>
        <w:t xml:space="preserve"> Nastavit će se s</w:t>
      </w:r>
      <w:r w:rsidRPr="003F360B">
        <w:rPr>
          <w:rFonts w:ascii="Calibri" w:eastAsia="Calibri" w:hAnsi="Calibri" w:cs="Times New Roman"/>
        </w:rPr>
        <w:t>udjelovanje u projektu „Lijekovi u zdravstvenim ustanovama-bez upute o lijeku“ za koji je voditelj projekta Hrvatska ljekarnička komora (HLJK).</w:t>
      </w:r>
    </w:p>
    <w:p w14:paraId="2F1BA177" w14:textId="77777777" w:rsidR="002C4298" w:rsidRPr="003F360B" w:rsidRDefault="002C4298" w:rsidP="002C4298">
      <w:pPr>
        <w:spacing w:after="0" w:line="276" w:lineRule="auto"/>
        <w:jc w:val="both"/>
        <w:rPr>
          <w:rFonts w:ascii="Calibri" w:eastAsia="Calibri" w:hAnsi="Calibri" w:cs="Calibri"/>
        </w:rPr>
      </w:pPr>
    </w:p>
    <w:p w14:paraId="520E2088" w14:textId="77777777" w:rsidR="002C4298" w:rsidRPr="003F360B" w:rsidRDefault="002C4298" w:rsidP="002C4298">
      <w:pPr>
        <w:spacing w:after="0" w:line="276" w:lineRule="auto"/>
        <w:jc w:val="both"/>
        <w:rPr>
          <w:rFonts w:ascii="Calibri" w:eastAsia="Calibri" w:hAnsi="Calibri" w:cs="Calibri"/>
          <w:b/>
        </w:rPr>
      </w:pPr>
      <w:r w:rsidRPr="003F360B">
        <w:rPr>
          <w:rFonts w:ascii="Calibri" w:eastAsia="Calibri" w:hAnsi="Calibri" w:cs="Calibri"/>
          <w:b/>
        </w:rPr>
        <w:t xml:space="preserve">G) HRVATSKA LIJEČNIČKA KOMORA (HLK) </w:t>
      </w:r>
    </w:p>
    <w:p w14:paraId="0302D422" w14:textId="77777777" w:rsidR="002C4298" w:rsidRPr="003F360B" w:rsidRDefault="002C4298" w:rsidP="002C4298">
      <w:pPr>
        <w:spacing w:after="0" w:line="276" w:lineRule="auto"/>
        <w:jc w:val="both"/>
        <w:rPr>
          <w:rFonts w:ascii="Calibri" w:eastAsia="Calibri" w:hAnsi="Calibri" w:cs="Calibri"/>
        </w:rPr>
      </w:pPr>
    </w:p>
    <w:p w14:paraId="1E90BDD9" w14:textId="77777777" w:rsidR="002C4298" w:rsidRPr="003F360B" w:rsidRDefault="002C4298" w:rsidP="002C4298">
      <w:pPr>
        <w:spacing w:after="0" w:line="276" w:lineRule="auto"/>
        <w:jc w:val="both"/>
        <w:rPr>
          <w:rFonts w:ascii="Calibri" w:eastAsia="Calibri" w:hAnsi="Calibri" w:cs="Calibri"/>
        </w:rPr>
      </w:pPr>
      <w:r w:rsidRPr="003F360B">
        <w:rPr>
          <w:rFonts w:ascii="Calibri" w:eastAsia="Calibri" w:hAnsi="Calibri" w:cs="Calibri"/>
        </w:rPr>
        <w:t>HALMED će nastaviti suradnju s HLK-om na području informiranja njenih članova o važnim sigurnosnim pitanjima za lijekove i cjepiva te zajedničkom organizacijom edukacije za zdravstvene radnike.</w:t>
      </w:r>
    </w:p>
    <w:p w14:paraId="31CFE8BB" w14:textId="77777777" w:rsidR="002C4298" w:rsidRPr="003F360B" w:rsidRDefault="002C4298" w:rsidP="002C4298">
      <w:pPr>
        <w:spacing w:after="0" w:line="276" w:lineRule="auto"/>
        <w:jc w:val="both"/>
        <w:rPr>
          <w:rFonts w:ascii="Calibri" w:eastAsia="Calibri" w:hAnsi="Calibri" w:cs="Calibri"/>
        </w:rPr>
      </w:pPr>
    </w:p>
    <w:p w14:paraId="10200F93" w14:textId="77777777" w:rsidR="002C4298" w:rsidRPr="003F360B" w:rsidRDefault="002C4298" w:rsidP="002C4298">
      <w:pPr>
        <w:spacing w:after="0" w:line="276" w:lineRule="auto"/>
        <w:jc w:val="both"/>
        <w:rPr>
          <w:rFonts w:ascii="Calibri" w:eastAsia="Calibri" w:hAnsi="Calibri" w:cs="Calibri"/>
          <w:b/>
        </w:rPr>
      </w:pPr>
      <w:r w:rsidRPr="003F360B">
        <w:rPr>
          <w:rFonts w:ascii="Calibri" w:eastAsia="Calibri" w:hAnsi="Calibri" w:cs="Calibri"/>
          <w:b/>
        </w:rPr>
        <w:t>H) HRVATSKA KOMORA MEDICINSKIH SESTARA (HKMS)</w:t>
      </w:r>
    </w:p>
    <w:p w14:paraId="39023260" w14:textId="77777777" w:rsidR="002C4298" w:rsidRPr="003F360B" w:rsidRDefault="002C4298" w:rsidP="002C4298">
      <w:pPr>
        <w:spacing w:after="0" w:line="276" w:lineRule="auto"/>
        <w:jc w:val="both"/>
        <w:rPr>
          <w:rFonts w:ascii="Calibri" w:eastAsia="Calibri" w:hAnsi="Calibri" w:cs="Calibri"/>
        </w:rPr>
      </w:pPr>
    </w:p>
    <w:p w14:paraId="24535AA7" w14:textId="77777777" w:rsidR="002C4298" w:rsidRPr="003F360B" w:rsidRDefault="002C4298" w:rsidP="002C4298">
      <w:pPr>
        <w:spacing w:after="0" w:line="276" w:lineRule="auto"/>
        <w:jc w:val="both"/>
        <w:rPr>
          <w:rFonts w:ascii="Calibri" w:eastAsia="Calibri" w:hAnsi="Calibri" w:cs="Calibri"/>
        </w:rPr>
      </w:pPr>
      <w:r w:rsidRPr="003F360B">
        <w:rPr>
          <w:rFonts w:ascii="Calibri" w:eastAsia="Calibri" w:hAnsi="Calibri" w:cs="Calibri"/>
        </w:rPr>
        <w:t>HALMED će nastavit suradnju s HKMS u organizaciji edukacija za medicinske sestre te na području informiranja o važnim sigurnosnim pitanjima o lijekovima i cjepivima.</w:t>
      </w:r>
    </w:p>
    <w:p w14:paraId="2CC980FA" w14:textId="77777777" w:rsidR="002C4298" w:rsidRPr="003F360B" w:rsidRDefault="002C4298" w:rsidP="002C4298">
      <w:pPr>
        <w:spacing w:after="240" w:line="276" w:lineRule="auto"/>
        <w:jc w:val="both"/>
        <w:rPr>
          <w:rFonts w:ascii="Calibri" w:eastAsia="Calibri" w:hAnsi="Calibri" w:cs="Calibri"/>
          <w:b/>
        </w:rPr>
      </w:pPr>
    </w:p>
    <w:p w14:paraId="4965B529" w14:textId="77777777" w:rsidR="002C4298" w:rsidRPr="003F360B" w:rsidRDefault="002C4298" w:rsidP="002C4298">
      <w:pPr>
        <w:spacing w:after="240" w:line="276" w:lineRule="auto"/>
        <w:jc w:val="both"/>
        <w:rPr>
          <w:rFonts w:ascii="Calibri" w:eastAsia="Calibri" w:hAnsi="Calibri" w:cs="Calibri"/>
          <w:b/>
        </w:rPr>
      </w:pPr>
      <w:r w:rsidRPr="003F360B">
        <w:rPr>
          <w:rFonts w:ascii="Calibri" w:eastAsia="Calibri" w:hAnsi="Calibri" w:cs="Calibri"/>
          <w:b/>
        </w:rPr>
        <w:t>I) INSTITUT ZA MEDICINSKA ISTRAŽIVANJA (IMI)</w:t>
      </w:r>
    </w:p>
    <w:p w14:paraId="5DE3C487" w14:textId="77777777" w:rsidR="002C4298" w:rsidRPr="003F360B" w:rsidRDefault="002C4298" w:rsidP="002C4298">
      <w:pPr>
        <w:spacing w:after="0" w:line="276" w:lineRule="auto"/>
        <w:jc w:val="both"/>
        <w:rPr>
          <w:rFonts w:ascii="Calibri" w:eastAsia="Calibri" w:hAnsi="Calibri" w:cs="Calibri"/>
          <w:b/>
        </w:rPr>
      </w:pPr>
      <w:r w:rsidRPr="003F360B">
        <w:rPr>
          <w:rFonts w:ascii="Calibri" w:eastAsia="Calibri" w:hAnsi="Calibri" w:cs="Calibri"/>
          <w:lang w:eastAsia="ja-JP"/>
        </w:rPr>
        <w:t>HALMED će s Institutom za medicinska istraživanja (IMI) nastaviti suradnju na području praćenja predoziranja lijekovima, uspostavljenu u ožujku 2016. godine. Suradnja HALMED-a s Institutom za medicinska istraživanja također će biti usmjerena prema razvoju i unaprjeđivanju regulatornih postupaka i smjernica za nanolijekove u okviru Obzor 2020 projekta “Science-based Risk Governance Of Nanotechnology - RiskGone”.</w:t>
      </w:r>
    </w:p>
    <w:p w14:paraId="05F758B2" w14:textId="77777777" w:rsidR="002C4298" w:rsidRPr="003F360B" w:rsidRDefault="002C4298" w:rsidP="002C4298">
      <w:pPr>
        <w:spacing w:after="240" w:line="276" w:lineRule="auto"/>
        <w:jc w:val="both"/>
        <w:rPr>
          <w:rFonts w:ascii="Calibri" w:eastAsia="Calibri" w:hAnsi="Calibri" w:cs="Calibri"/>
          <w:b/>
        </w:rPr>
      </w:pPr>
    </w:p>
    <w:p w14:paraId="7D125C7B" w14:textId="77777777" w:rsidR="002C4298" w:rsidRPr="003F360B" w:rsidRDefault="002C4298" w:rsidP="002C4298">
      <w:pPr>
        <w:spacing w:after="240" w:line="276" w:lineRule="auto"/>
        <w:jc w:val="both"/>
        <w:rPr>
          <w:rFonts w:ascii="Calibri" w:eastAsia="Calibri" w:hAnsi="Calibri" w:cs="Calibri"/>
          <w:b/>
        </w:rPr>
      </w:pPr>
      <w:r w:rsidRPr="003F360B">
        <w:rPr>
          <w:rFonts w:ascii="Calibri" w:eastAsia="Calibri" w:hAnsi="Calibri" w:cs="Calibri"/>
          <w:b/>
        </w:rPr>
        <w:t>J) SVEUČILIŠTA</w:t>
      </w:r>
    </w:p>
    <w:p w14:paraId="4472E740" w14:textId="77777777" w:rsidR="002C4298" w:rsidRPr="003F360B" w:rsidRDefault="002C4298" w:rsidP="002C4298">
      <w:pPr>
        <w:spacing w:after="240" w:line="276" w:lineRule="auto"/>
        <w:jc w:val="both"/>
        <w:rPr>
          <w:rFonts w:ascii="Calibri" w:eastAsia="Calibri" w:hAnsi="Calibri" w:cs="Calibri"/>
        </w:rPr>
      </w:pPr>
      <w:r w:rsidRPr="003F360B">
        <w:rPr>
          <w:rFonts w:ascii="Calibri" w:eastAsia="Calibri" w:hAnsi="Calibri" w:cs="Calibri"/>
        </w:rPr>
        <w:t>U 202</w:t>
      </w:r>
      <w:r>
        <w:rPr>
          <w:rFonts w:ascii="Calibri" w:eastAsia="Calibri" w:hAnsi="Calibri" w:cs="Calibri"/>
        </w:rPr>
        <w:t>6</w:t>
      </w:r>
      <w:r w:rsidRPr="003F360B">
        <w:rPr>
          <w:rFonts w:ascii="Calibri" w:eastAsia="Calibri" w:hAnsi="Calibri" w:cs="Calibri"/>
        </w:rPr>
        <w:t>. godini zaposlenici HALMED-a kao predavači, nastavit će suradnju sa sljedećim sveučilištima:</w:t>
      </w:r>
    </w:p>
    <w:p w14:paraId="1261C319" w14:textId="720972BD" w:rsidR="00864A35" w:rsidRDefault="002C4298" w:rsidP="002C4298">
      <w:pPr>
        <w:numPr>
          <w:ilvl w:val="0"/>
          <w:numId w:val="40"/>
        </w:numPr>
        <w:spacing w:after="240" w:line="276" w:lineRule="auto"/>
        <w:contextualSpacing/>
        <w:jc w:val="both"/>
        <w:rPr>
          <w:rFonts w:ascii="Calibri" w:eastAsia="Times New Roman" w:hAnsi="Calibri" w:cs="Calibri"/>
        </w:rPr>
      </w:pPr>
      <w:r w:rsidRPr="003F360B">
        <w:rPr>
          <w:rFonts w:ascii="Calibri" w:eastAsia="Times New Roman" w:hAnsi="Calibri" w:cs="Calibri"/>
        </w:rPr>
        <w:t>na Odjelu za biotehnolo</w:t>
      </w:r>
      <w:r w:rsidR="00864A35">
        <w:rPr>
          <w:rFonts w:ascii="Calibri" w:eastAsia="Times New Roman" w:hAnsi="Calibri" w:cs="Calibri"/>
        </w:rPr>
        <w:t>giju Sveučilišta u Rijeci</w:t>
      </w:r>
      <w:r w:rsidRPr="003F360B">
        <w:rPr>
          <w:rFonts w:ascii="Calibri" w:eastAsia="Times New Roman" w:hAnsi="Calibri" w:cs="Calibri"/>
        </w:rPr>
        <w:t xml:space="preserve"> na Medicinskom fakultetu</w:t>
      </w:r>
      <w:r w:rsidR="00F15F47">
        <w:rPr>
          <w:rFonts w:ascii="Calibri" w:eastAsia="Times New Roman" w:hAnsi="Calibri" w:cs="Calibri"/>
        </w:rPr>
        <w:t>,</w:t>
      </w:r>
    </w:p>
    <w:p w14:paraId="071E52CD" w14:textId="70DC612B" w:rsidR="002C4298" w:rsidRDefault="00864A35" w:rsidP="002C4298">
      <w:pPr>
        <w:numPr>
          <w:ilvl w:val="0"/>
          <w:numId w:val="40"/>
        </w:numPr>
        <w:spacing w:after="240" w:line="276" w:lineRule="auto"/>
        <w:contextualSpacing/>
        <w:jc w:val="both"/>
        <w:rPr>
          <w:rFonts w:ascii="Calibri" w:eastAsia="Times New Roman" w:hAnsi="Calibri" w:cs="Calibri"/>
        </w:rPr>
      </w:pPr>
      <w:r>
        <w:rPr>
          <w:rFonts w:ascii="Calibri" w:eastAsia="Times New Roman" w:hAnsi="Calibri" w:cs="Calibri"/>
        </w:rPr>
        <w:t xml:space="preserve">na </w:t>
      </w:r>
      <w:r w:rsidR="002C4298" w:rsidRPr="003F360B">
        <w:rPr>
          <w:rFonts w:ascii="Calibri" w:eastAsia="Times New Roman" w:hAnsi="Calibri" w:cs="Calibri"/>
        </w:rPr>
        <w:t xml:space="preserve">Kemijsko-tehnološkom fakultetu Sveučilišta u </w:t>
      </w:r>
      <w:r>
        <w:rPr>
          <w:rFonts w:ascii="Calibri" w:eastAsia="Times New Roman" w:hAnsi="Calibri" w:cs="Calibri"/>
        </w:rPr>
        <w:t>Splitu na studiju Farmacija</w:t>
      </w:r>
      <w:r w:rsidR="00F15F47">
        <w:rPr>
          <w:rFonts w:ascii="Calibri" w:eastAsia="Times New Roman" w:hAnsi="Calibri" w:cs="Calibri"/>
        </w:rPr>
        <w:t>,</w:t>
      </w:r>
    </w:p>
    <w:p w14:paraId="315B4011" w14:textId="2A7FAC75" w:rsidR="002C4298" w:rsidRDefault="002C4298" w:rsidP="002C4298">
      <w:pPr>
        <w:numPr>
          <w:ilvl w:val="0"/>
          <w:numId w:val="40"/>
        </w:numPr>
        <w:spacing w:after="240" w:line="276" w:lineRule="auto"/>
        <w:contextualSpacing/>
        <w:jc w:val="both"/>
        <w:rPr>
          <w:rFonts w:ascii="Calibri" w:eastAsia="Times New Roman" w:hAnsi="Calibri" w:cs="Calibri"/>
        </w:rPr>
      </w:pPr>
      <w:r>
        <w:rPr>
          <w:rFonts w:ascii="Calibri" w:eastAsia="Times New Roman" w:hAnsi="Calibri" w:cs="Calibri"/>
        </w:rPr>
        <w:t>na Medicinskom fakultetu Sveučilišta u Osijeku na studiju Farmacija</w:t>
      </w:r>
      <w:r w:rsidR="00F15F47">
        <w:rPr>
          <w:rFonts w:ascii="Calibri" w:eastAsia="Times New Roman" w:hAnsi="Calibri" w:cs="Calibri"/>
        </w:rPr>
        <w:t>,</w:t>
      </w:r>
    </w:p>
    <w:p w14:paraId="14B58B7E" w14:textId="64501B13" w:rsidR="002C4298" w:rsidRDefault="002C4298" w:rsidP="002C4298">
      <w:pPr>
        <w:numPr>
          <w:ilvl w:val="0"/>
          <w:numId w:val="40"/>
        </w:numPr>
        <w:spacing w:after="240" w:line="276" w:lineRule="auto"/>
        <w:contextualSpacing/>
        <w:jc w:val="both"/>
        <w:rPr>
          <w:rFonts w:ascii="Calibri" w:eastAsia="Times New Roman" w:hAnsi="Calibri" w:cs="Calibri"/>
        </w:rPr>
      </w:pPr>
      <w:r>
        <w:rPr>
          <w:rFonts w:ascii="Calibri" w:eastAsia="Times New Roman" w:hAnsi="Calibri" w:cs="Calibri"/>
        </w:rPr>
        <w:t>na</w:t>
      </w:r>
      <w:r w:rsidRPr="004A6CFF">
        <w:rPr>
          <w:rFonts w:ascii="Calibri" w:eastAsia="Times New Roman" w:hAnsi="Calibri" w:cs="Calibri"/>
        </w:rPr>
        <w:t xml:space="preserve"> Fakultetu biotehnologije i razvoja lijekova Sveučilišt</w:t>
      </w:r>
      <w:r>
        <w:rPr>
          <w:rFonts w:ascii="Calibri" w:eastAsia="Times New Roman" w:hAnsi="Calibri" w:cs="Calibri"/>
        </w:rPr>
        <w:t>a</w:t>
      </w:r>
      <w:r w:rsidR="00F15F47">
        <w:rPr>
          <w:rFonts w:ascii="Calibri" w:eastAsia="Times New Roman" w:hAnsi="Calibri" w:cs="Calibri"/>
        </w:rPr>
        <w:t xml:space="preserve"> u Rijeci,</w:t>
      </w:r>
    </w:p>
    <w:p w14:paraId="13B526E9" w14:textId="2711066F" w:rsidR="002C4298" w:rsidRPr="0086465B" w:rsidRDefault="002C4298" w:rsidP="002C4298">
      <w:pPr>
        <w:numPr>
          <w:ilvl w:val="0"/>
          <w:numId w:val="40"/>
        </w:numPr>
        <w:spacing w:after="240" w:line="276" w:lineRule="auto"/>
        <w:contextualSpacing/>
        <w:jc w:val="both"/>
        <w:rPr>
          <w:rFonts w:ascii="Calibri" w:eastAsia="Times New Roman" w:hAnsi="Calibri" w:cs="Calibri"/>
        </w:rPr>
      </w:pPr>
      <w:r w:rsidRPr="004A6CFF">
        <w:rPr>
          <w:rFonts w:ascii="Calibri" w:eastAsia="Times New Roman" w:hAnsi="Calibri" w:cs="Calibri"/>
        </w:rPr>
        <w:t>na Medicinskom fakultetu Sveučilišta u Rijeci na s</w:t>
      </w:r>
      <w:r w:rsidR="00F15F47">
        <w:rPr>
          <w:rFonts w:ascii="Calibri" w:eastAsia="Times New Roman" w:hAnsi="Calibri" w:cs="Calibri"/>
        </w:rPr>
        <w:t>tudiju Farmacija,</w:t>
      </w:r>
    </w:p>
    <w:p w14:paraId="27A26CB9" w14:textId="7136E47A" w:rsidR="002C4298" w:rsidRDefault="002C4298" w:rsidP="002C4298">
      <w:pPr>
        <w:numPr>
          <w:ilvl w:val="0"/>
          <w:numId w:val="40"/>
        </w:numPr>
        <w:spacing w:after="240" w:line="276" w:lineRule="auto"/>
        <w:contextualSpacing/>
        <w:jc w:val="both"/>
        <w:rPr>
          <w:rFonts w:ascii="Calibri" w:eastAsia="Times New Roman" w:hAnsi="Calibri" w:cs="Calibri"/>
        </w:rPr>
      </w:pPr>
      <w:r>
        <w:rPr>
          <w:rFonts w:ascii="Calibri" w:eastAsia="Times New Roman" w:hAnsi="Calibri" w:cs="Calibri"/>
        </w:rPr>
        <w:lastRenderedPageBreak/>
        <w:t>na Farmaceutsko-biokemijskom fakultetu Sveučilišta u Zagrebu na poslijediplomskom studij</w:t>
      </w:r>
      <w:r w:rsidR="00F15F47">
        <w:rPr>
          <w:rFonts w:ascii="Calibri" w:eastAsia="Times New Roman" w:hAnsi="Calibri" w:cs="Calibri"/>
        </w:rPr>
        <w:t xml:space="preserve">u Klinička farmacija, </w:t>
      </w:r>
    </w:p>
    <w:p w14:paraId="1D31B1E7" w14:textId="3AB4DA9E" w:rsidR="002C4298" w:rsidRPr="0086465B" w:rsidRDefault="002C4298" w:rsidP="002C4298">
      <w:pPr>
        <w:numPr>
          <w:ilvl w:val="0"/>
          <w:numId w:val="40"/>
        </w:numPr>
        <w:spacing w:after="240" w:line="276" w:lineRule="auto"/>
        <w:contextualSpacing/>
        <w:jc w:val="both"/>
        <w:rPr>
          <w:rFonts w:ascii="Calibri" w:eastAsia="Times New Roman" w:hAnsi="Calibri" w:cs="Calibri"/>
        </w:rPr>
      </w:pPr>
      <w:r w:rsidRPr="004A6CFF">
        <w:rPr>
          <w:rFonts w:ascii="Calibri" w:eastAsia="Times New Roman" w:hAnsi="Calibri" w:cs="Calibri"/>
        </w:rPr>
        <w:t xml:space="preserve">na Medicinskom fakultetu Sveučilišta u </w:t>
      </w:r>
      <w:r>
        <w:rPr>
          <w:rFonts w:ascii="Calibri" w:eastAsia="Times New Roman" w:hAnsi="Calibri" w:cs="Calibri"/>
        </w:rPr>
        <w:t xml:space="preserve">Zagrebu na Sveučilišnom poslijediplomskom doktorskom studiju Biomedicina i </w:t>
      </w:r>
      <w:r w:rsidR="00F15F47">
        <w:rPr>
          <w:rFonts w:ascii="Calibri" w:eastAsia="Times New Roman" w:hAnsi="Calibri" w:cs="Calibri"/>
        </w:rPr>
        <w:t xml:space="preserve">zdravstvo. </w:t>
      </w:r>
    </w:p>
    <w:p w14:paraId="1682A358" w14:textId="77777777" w:rsidR="002C4298" w:rsidRPr="003F360B" w:rsidRDefault="002C4298" w:rsidP="002C4298">
      <w:pPr>
        <w:spacing w:after="240" w:line="276" w:lineRule="auto"/>
        <w:ind w:left="360"/>
        <w:contextualSpacing/>
        <w:jc w:val="both"/>
        <w:rPr>
          <w:rFonts w:ascii="Calibri" w:eastAsia="Times New Roman" w:hAnsi="Calibri" w:cs="Calibri"/>
        </w:rPr>
      </w:pPr>
    </w:p>
    <w:p w14:paraId="2CC111D4" w14:textId="31BD6B4D" w:rsidR="002C4298" w:rsidRPr="003F360B" w:rsidRDefault="00855429" w:rsidP="002C4298">
      <w:pPr>
        <w:spacing w:after="0" w:line="276" w:lineRule="auto"/>
        <w:jc w:val="both"/>
        <w:rPr>
          <w:rFonts w:ascii="Calibri" w:eastAsia="Calibri" w:hAnsi="Calibri" w:cs="Calibri"/>
        </w:rPr>
      </w:pPr>
      <w:r>
        <w:rPr>
          <w:rFonts w:ascii="Calibri" w:eastAsia="Calibri" w:hAnsi="Calibri" w:cs="Calibri"/>
        </w:rPr>
        <w:t xml:space="preserve">HALMED će </w:t>
      </w:r>
      <w:r w:rsidR="002C4298" w:rsidRPr="003F360B">
        <w:rPr>
          <w:rFonts w:ascii="Calibri" w:eastAsia="Calibri" w:hAnsi="Calibri" w:cs="Calibri"/>
        </w:rPr>
        <w:t>u 202</w:t>
      </w:r>
      <w:r w:rsidR="002C4298">
        <w:rPr>
          <w:rFonts w:ascii="Calibri" w:eastAsia="Calibri" w:hAnsi="Calibri" w:cs="Calibri"/>
        </w:rPr>
        <w:t>6</w:t>
      </w:r>
      <w:r w:rsidR="002C4298" w:rsidRPr="003F360B">
        <w:rPr>
          <w:rFonts w:ascii="Calibri" w:eastAsia="Calibri" w:hAnsi="Calibri" w:cs="Calibri"/>
        </w:rPr>
        <w:t>. godini pružati mogućnost provođenja studentske prakse</w:t>
      </w:r>
      <w:r>
        <w:rPr>
          <w:rFonts w:ascii="Calibri" w:eastAsia="Calibri" w:hAnsi="Calibri" w:cs="Calibri"/>
        </w:rPr>
        <w:t>.</w:t>
      </w:r>
      <w:r w:rsidR="002C4298" w:rsidRPr="003F360B">
        <w:rPr>
          <w:rFonts w:ascii="Calibri" w:eastAsia="Calibri" w:hAnsi="Calibri" w:cs="Calibri"/>
        </w:rPr>
        <w:t xml:space="preserve"> U sk</w:t>
      </w:r>
      <w:r>
        <w:rPr>
          <w:rFonts w:ascii="Calibri" w:eastAsia="Calibri" w:hAnsi="Calibri" w:cs="Calibri"/>
        </w:rPr>
        <w:t>lopu predmetne prakse zaposlenici</w:t>
      </w:r>
      <w:r w:rsidR="002C4298" w:rsidRPr="003F360B">
        <w:rPr>
          <w:rFonts w:ascii="Calibri" w:eastAsia="Calibri" w:hAnsi="Calibri" w:cs="Calibri"/>
        </w:rPr>
        <w:t xml:space="preserve"> HALMED-a će studentima održavati predavanja te ih provoditi kroz praktični rad na području ocjene kliničke dokumentacije, farmakovigilancije, ocjene kakvoće, QRD provjere za CP lijekove i davanja odobrenja lijekova. Jednako tako, studente će se upoznavati s radom Odjela službenog laboratorija za provjeru lijekova i baze Nacionalnog registra lijekova.</w:t>
      </w:r>
    </w:p>
    <w:p w14:paraId="05D5C7F6" w14:textId="77777777" w:rsidR="002C4298" w:rsidRPr="003F360B" w:rsidRDefault="002C4298" w:rsidP="002C4298">
      <w:pPr>
        <w:spacing w:after="0" w:line="240" w:lineRule="auto"/>
        <w:rPr>
          <w:rFonts w:ascii="Calibri" w:eastAsia="Calibri" w:hAnsi="Calibri" w:cs="Calibri"/>
        </w:rPr>
      </w:pPr>
      <w:r w:rsidRPr="003F360B">
        <w:rPr>
          <w:rFonts w:ascii="Calibri" w:eastAsia="Calibri" w:hAnsi="Calibri" w:cs="Calibri"/>
        </w:rPr>
        <w:br w:type="page"/>
      </w:r>
    </w:p>
    <w:p w14:paraId="16C5CDF2" w14:textId="77777777" w:rsidR="00740214" w:rsidRPr="00740214" w:rsidRDefault="00740214" w:rsidP="00740214">
      <w:pPr>
        <w:spacing w:after="240" w:line="240" w:lineRule="auto"/>
        <w:outlineLvl w:val="1"/>
        <w:rPr>
          <w:rFonts w:ascii="Calibri" w:eastAsia="Calibri" w:hAnsi="Calibri" w:cs="Times New Roman"/>
          <w:b/>
          <w:color w:val="4BACC6"/>
          <w:sz w:val="28"/>
          <w:szCs w:val="32"/>
        </w:rPr>
      </w:pPr>
      <w:bookmarkStart w:id="376" w:name="_Toc88049290"/>
      <w:bookmarkStart w:id="377" w:name="_Toc212720943"/>
      <w:r w:rsidRPr="00740214">
        <w:rPr>
          <w:rFonts w:ascii="Calibri" w:eastAsia="Calibri" w:hAnsi="Calibri" w:cs="Times New Roman"/>
          <w:b/>
          <w:color w:val="4BACC6"/>
          <w:sz w:val="28"/>
          <w:szCs w:val="32"/>
        </w:rPr>
        <w:lastRenderedPageBreak/>
        <w:t>2.15. Projekti</w:t>
      </w:r>
      <w:bookmarkEnd w:id="376"/>
      <w:bookmarkEnd w:id="377"/>
    </w:p>
    <w:p w14:paraId="2191CBD3" w14:textId="31000DC2" w:rsidR="00740214" w:rsidRDefault="00740214" w:rsidP="00740214">
      <w:pPr>
        <w:spacing w:after="0" w:line="276" w:lineRule="auto"/>
        <w:jc w:val="both"/>
        <w:rPr>
          <w:rFonts w:ascii="Calibri" w:eastAsia="Calibri" w:hAnsi="Calibri" w:cs="Calibri"/>
          <w:bCs/>
        </w:rPr>
      </w:pPr>
      <w:r w:rsidRPr="00740214">
        <w:rPr>
          <w:rFonts w:ascii="Calibri" w:eastAsia="Calibri" w:hAnsi="Calibri" w:cs="Calibri"/>
          <w:bCs/>
        </w:rPr>
        <w:t xml:space="preserve">U 2026. godini planiran je rad na sljedećim projektima: </w:t>
      </w:r>
    </w:p>
    <w:p w14:paraId="6A1CAA7C" w14:textId="77777777" w:rsidR="0052175B" w:rsidRPr="005C1B4F" w:rsidRDefault="0052175B" w:rsidP="00740214">
      <w:pPr>
        <w:spacing w:after="0" w:line="276" w:lineRule="auto"/>
        <w:jc w:val="both"/>
        <w:rPr>
          <w:rFonts w:ascii="Calibri" w:eastAsia="Calibri" w:hAnsi="Calibri" w:cs="Calibri"/>
          <w:b/>
        </w:rPr>
      </w:pPr>
    </w:p>
    <w:p w14:paraId="28F50E6C" w14:textId="448C3438" w:rsidR="000C1B97" w:rsidRPr="0052175B" w:rsidRDefault="0052175B" w:rsidP="0052175B">
      <w:pPr>
        <w:spacing w:after="0" w:line="276" w:lineRule="auto"/>
        <w:jc w:val="both"/>
        <w:rPr>
          <w:rFonts w:ascii="Calibri" w:eastAsia="Calibri" w:hAnsi="Calibri" w:cs="Times New Roman"/>
          <w:b/>
        </w:rPr>
      </w:pPr>
      <w:r>
        <w:rPr>
          <w:rFonts w:ascii="Calibri" w:eastAsia="Calibri" w:hAnsi="Calibri" w:cs="Times New Roman"/>
          <w:b/>
        </w:rPr>
        <w:t xml:space="preserve">A) </w:t>
      </w:r>
      <w:r w:rsidR="000C1B97" w:rsidRPr="0052175B">
        <w:rPr>
          <w:rFonts w:ascii="Calibri" w:eastAsia="Calibri" w:hAnsi="Calibri" w:cs="Times New Roman"/>
          <w:b/>
        </w:rPr>
        <w:t xml:space="preserve">Twinning projekt EU-a „Podrška u osnivanju državnog tijela Ukrajine za lijekove i medicinske proizvode“ </w:t>
      </w:r>
      <w:r w:rsidR="000C1B97" w:rsidRPr="0052175B">
        <w:rPr>
          <w:rFonts w:ascii="Calibri" w:eastAsia="Calibri" w:hAnsi="Calibri" w:cs="Times New Roman"/>
        </w:rPr>
        <w:t>namijenjen je izgradnji i prilagodbi institucionalnih kapaciteta ukrajinskih institucija u procesu osnivanja nove ukrajinske agencije za lijekove i medicinske proizvode te pristupanja Ukrajine EU-u.</w:t>
      </w:r>
      <w:r w:rsidR="000C1B97" w:rsidRPr="0052175B">
        <w:rPr>
          <w:rFonts w:ascii="Calibri" w:eastAsia="Calibri" w:hAnsi="Calibri" w:cs="Times New Roman"/>
          <w:b/>
        </w:rPr>
        <w:t xml:space="preserve"> </w:t>
      </w:r>
    </w:p>
    <w:p w14:paraId="417B33EE" w14:textId="2C289944" w:rsidR="002573E1" w:rsidRPr="000C1B97" w:rsidRDefault="002573E1" w:rsidP="000C1B97">
      <w:pPr>
        <w:spacing w:after="0"/>
        <w:jc w:val="both"/>
        <w:rPr>
          <w:rFonts w:eastAsia="Calibri"/>
        </w:rPr>
      </w:pPr>
      <w:r w:rsidRPr="000C1B97">
        <w:rPr>
          <w:rFonts w:eastAsia="Calibri"/>
        </w:rPr>
        <w:t>Za Twinning projekt je kao vodeća zemlja (</w:t>
      </w:r>
      <w:r w:rsidRPr="000C1B97">
        <w:rPr>
          <w:rFonts w:eastAsia="Calibri"/>
          <w:i/>
        </w:rPr>
        <w:t>project leader</w:t>
      </w:r>
      <w:r w:rsidRPr="000C1B97">
        <w:rPr>
          <w:rFonts w:eastAsia="Calibri"/>
        </w:rPr>
        <w:t xml:space="preserve">) odabrana Litva, u suradnji s regulatornim tijelima Njemačke i Poljske, čiji će predstavnici sudjelovati kao tzv. </w:t>
      </w:r>
      <w:r w:rsidRPr="000C1B97">
        <w:rPr>
          <w:rFonts w:eastAsia="Calibri"/>
          <w:i/>
        </w:rPr>
        <w:t>junior project leaders</w:t>
      </w:r>
      <w:r w:rsidRPr="000C1B97">
        <w:rPr>
          <w:rFonts w:eastAsia="Calibri"/>
        </w:rPr>
        <w:t xml:space="preserve">. HALMED kao predstavnik Republike Hrvatske, zajedno s predstavnicima Francuske, sudjeluje u ovom projektu kao </w:t>
      </w:r>
      <w:r w:rsidRPr="000C1B97">
        <w:rPr>
          <w:rFonts w:eastAsia="Calibri"/>
          <w:i/>
        </w:rPr>
        <w:t xml:space="preserve">short-term expert, </w:t>
      </w:r>
      <w:r w:rsidRPr="000C1B97">
        <w:rPr>
          <w:rFonts w:eastAsia="Calibri"/>
        </w:rPr>
        <w:t>čime će stručnjaci HALMED-a po potrebi sudjelovati u razmjeni znanja i iskustava koja se odnose na područja farmakovigilancije, odobravanja lijekova, inspekcije dobre proizvođačke prakse i provođenja sustavnog vrednovanja europskih agencija za lijekove u sklopu HMA-BEMA programa.</w:t>
      </w:r>
    </w:p>
    <w:p w14:paraId="1A565EC9" w14:textId="1AB5219F" w:rsidR="002573E1" w:rsidRPr="002573E1" w:rsidRDefault="002573E1" w:rsidP="000C1B97">
      <w:pPr>
        <w:spacing w:after="0" w:line="276" w:lineRule="auto"/>
        <w:jc w:val="both"/>
        <w:rPr>
          <w:rFonts w:ascii="Calibri" w:eastAsia="Calibri" w:hAnsi="Calibri" w:cs="Times New Roman"/>
        </w:rPr>
      </w:pPr>
      <w:r w:rsidRPr="002573E1">
        <w:rPr>
          <w:rFonts w:ascii="Calibri" w:eastAsia="Calibri" w:hAnsi="Calibri" w:cs="Times New Roman"/>
        </w:rPr>
        <w:t>Predviđeno trajanje Twinning projekta je 18 mjeseci, dok je dodijeljeni maksimalni budžet za provedbu ovog projekta 1.500.000 EUR.</w:t>
      </w:r>
    </w:p>
    <w:p w14:paraId="6A82959D" w14:textId="2632DBF9" w:rsidR="002573E1" w:rsidRPr="002573E1" w:rsidRDefault="002573E1" w:rsidP="000C1B97">
      <w:pPr>
        <w:spacing w:after="0" w:line="276" w:lineRule="auto"/>
        <w:jc w:val="both"/>
        <w:rPr>
          <w:rFonts w:ascii="Calibri" w:eastAsia="Calibri" w:hAnsi="Calibri" w:cs="Times New Roman"/>
        </w:rPr>
      </w:pPr>
      <w:r w:rsidRPr="002573E1">
        <w:rPr>
          <w:rFonts w:ascii="Calibri" w:eastAsia="Calibri" w:hAnsi="Calibri" w:cs="Times New Roman"/>
        </w:rPr>
        <w:t xml:space="preserve">Projekt sadrži tri glavne komponente: 1. usklađivanje regulatornog okvira Ukrajine s </w:t>
      </w:r>
      <w:r w:rsidRPr="002573E1">
        <w:rPr>
          <w:rFonts w:ascii="Calibri" w:eastAsia="Calibri" w:hAnsi="Calibri" w:cs="Times New Roman"/>
          <w:i/>
        </w:rPr>
        <w:t xml:space="preserve">acquis communautaire; </w:t>
      </w:r>
      <w:r w:rsidRPr="002573E1">
        <w:rPr>
          <w:rFonts w:ascii="Calibri" w:eastAsia="Calibri" w:hAnsi="Calibri" w:cs="Times New Roman"/>
        </w:rPr>
        <w:t xml:space="preserve">2. definicija organizacijske strukture regulatornog tijela i operativni parametri te 3. jačanje kapaciteta regulatornog tijela korištenjem naprednih metodologija u skladu s najboljim europskim regulatornim praksama. </w:t>
      </w:r>
    </w:p>
    <w:p w14:paraId="14749A49" w14:textId="119B67B1" w:rsidR="002573E1" w:rsidRPr="002573E1" w:rsidRDefault="002573E1" w:rsidP="000C1B97">
      <w:pPr>
        <w:spacing w:after="0" w:line="276" w:lineRule="auto"/>
        <w:jc w:val="both"/>
        <w:rPr>
          <w:rFonts w:ascii="Calibri" w:eastAsia="Calibri" w:hAnsi="Calibri" w:cs="Times New Roman"/>
        </w:rPr>
      </w:pPr>
      <w:r w:rsidRPr="002573E1">
        <w:rPr>
          <w:rFonts w:ascii="Calibri" w:eastAsia="Calibri" w:hAnsi="Calibri" w:cs="Times New Roman"/>
        </w:rPr>
        <w:t>Očekuje se da će projekt uključiti ukupno 99 eksperata, dok će Francuska i Hrvatska sudjelovati isključivo kroz angažman kratkoročnih stručnjaka.</w:t>
      </w:r>
    </w:p>
    <w:p w14:paraId="3EC8B782" w14:textId="77777777" w:rsidR="00740214" w:rsidRPr="00740214" w:rsidRDefault="00740214" w:rsidP="00740214">
      <w:pPr>
        <w:spacing w:after="0" w:line="276" w:lineRule="auto"/>
        <w:rPr>
          <w:rFonts w:ascii="Calibri" w:eastAsia="Calibri" w:hAnsi="Calibri" w:cs="Times New Roman"/>
        </w:rPr>
      </w:pPr>
    </w:p>
    <w:p w14:paraId="3534D948" w14:textId="043DEC14" w:rsidR="00740214" w:rsidRPr="00740214" w:rsidRDefault="00C50292" w:rsidP="00740214">
      <w:pPr>
        <w:spacing w:after="0" w:line="276" w:lineRule="auto"/>
        <w:jc w:val="both"/>
        <w:rPr>
          <w:rFonts w:ascii="Calibri" w:eastAsia="Calibri" w:hAnsi="Calibri" w:cs="Times New Roman"/>
          <w:b/>
        </w:rPr>
      </w:pPr>
      <w:r>
        <w:rPr>
          <w:rFonts w:ascii="Calibri" w:eastAsia="Calibri" w:hAnsi="Calibri" w:cs="Times New Roman"/>
          <w:b/>
        </w:rPr>
        <w:t>B</w:t>
      </w:r>
      <w:r w:rsidR="00740214" w:rsidRPr="00740214">
        <w:rPr>
          <w:rFonts w:ascii="Calibri" w:eastAsia="Calibri" w:hAnsi="Calibri" w:cs="Times New Roman"/>
          <w:b/>
        </w:rPr>
        <w:t>) Projekt Program EU za zdravlje 2021.-2027. (EU4Heath Programme):</w:t>
      </w:r>
    </w:p>
    <w:p w14:paraId="47807DF1" w14:textId="77777777" w:rsidR="00740214" w:rsidRPr="00740214" w:rsidRDefault="00740214" w:rsidP="00740214">
      <w:pPr>
        <w:spacing w:after="0" w:line="276" w:lineRule="auto"/>
        <w:jc w:val="both"/>
        <w:rPr>
          <w:rFonts w:ascii="Calibri" w:eastAsia="Calibri" w:hAnsi="Calibri" w:cs="Times New Roman"/>
        </w:rPr>
      </w:pPr>
    </w:p>
    <w:p w14:paraId="276C57C6" w14:textId="77777777" w:rsidR="00740214" w:rsidRPr="00740214" w:rsidRDefault="00740214" w:rsidP="00740214">
      <w:pPr>
        <w:spacing w:after="0" w:line="276" w:lineRule="auto"/>
        <w:jc w:val="both"/>
        <w:rPr>
          <w:rFonts w:ascii="Calibri" w:eastAsia="Calibri" w:hAnsi="Calibri" w:cs="Times New Roman"/>
        </w:rPr>
      </w:pPr>
      <w:r w:rsidRPr="00740214">
        <w:rPr>
          <w:rFonts w:ascii="Calibri" w:eastAsia="Calibri" w:hAnsi="Calibri" w:cs="Times New Roman"/>
        </w:rPr>
        <w:t>U okviru programa „EU za zdravlje” Europska Unija će investirati 5,3 milijarde eura (u sadašnjim cijenama) u mjere s dodanom vrijednošću EU-a u području zdravlja, dopunjavajući politike država članica kako bi se provodila 4 općenita cilja programa u okviru kojih je  preciznije definirano 10 specifičnih ciljeva. Program „EU za zdravlje“ se implementira kroz godišnje programe rada koji obuhvaćaju različite projekte za ispunjenje gore navedenih ciljeva, a HALMED sudjeluje u sljedećim projektima:</w:t>
      </w:r>
    </w:p>
    <w:p w14:paraId="02701CE0" w14:textId="77777777" w:rsidR="00740214" w:rsidRPr="00740214" w:rsidRDefault="00740214" w:rsidP="00740214">
      <w:pPr>
        <w:spacing w:after="0" w:line="276" w:lineRule="auto"/>
        <w:jc w:val="both"/>
        <w:rPr>
          <w:rFonts w:ascii="Calibri" w:eastAsia="Calibri" w:hAnsi="Calibri" w:cs="Times New Roman"/>
        </w:rPr>
      </w:pPr>
    </w:p>
    <w:p w14:paraId="22107DF7" w14:textId="77777777" w:rsidR="00740214" w:rsidRPr="00740214" w:rsidRDefault="00740214" w:rsidP="00740214">
      <w:pPr>
        <w:spacing w:after="0" w:line="276" w:lineRule="auto"/>
        <w:jc w:val="both"/>
        <w:rPr>
          <w:rFonts w:ascii="Calibri" w:eastAsia="Calibri" w:hAnsi="Calibri" w:cs="Times New Roman"/>
          <w:b/>
        </w:rPr>
      </w:pPr>
      <w:r w:rsidRPr="00740214">
        <w:rPr>
          <w:rFonts w:ascii="Calibri" w:eastAsia="Calibri" w:hAnsi="Calibri" w:cs="Times New Roman"/>
          <w:b/>
        </w:rPr>
        <w:t xml:space="preserve">a) </w:t>
      </w:r>
      <w:r w:rsidRPr="00740214">
        <w:rPr>
          <w:rFonts w:ascii="Calibri" w:eastAsia="Calibri" w:hAnsi="Calibri" w:cs="Times New Roman"/>
          <w:b/>
          <w:i/>
        </w:rPr>
        <w:t>EU4H-2021-JA-12: Safety assessment cooperation and facilitated conduct of clinical trials (SAFE-CT)</w:t>
      </w:r>
    </w:p>
    <w:p w14:paraId="6DBD363C" w14:textId="77777777" w:rsidR="00740214" w:rsidRPr="00740214" w:rsidRDefault="00740214" w:rsidP="00740214">
      <w:pPr>
        <w:spacing w:after="0" w:line="276" w:lineRule="auto"/>
        <w:jc w:val="both"/>
        <w:rPr>
          <w:rFonts w:ascii="Calibri" w:eastAsia="Calibri" w:hAnsi="Calibri" w:cs="Times New Roman"/>
        </w:rPr>
      </w:pPr>
    </w:p>
    <w:p w14:paraId="0ED693E9" w14:textId="22F937E5" w:rsidR="00740214" w:rsidRPr="00287106" w:rsidRDefault="00740214" w:rsidP="00740214">
      <w:pPr>
        <w:spacing w:after="0" w:line="276" w:lineRule="auto"/>
        <w:jc w:val="both"/>
        <w:rPr>
          <w:rFonts w:ascii="Calibri" w:eastAsia="Calibri" w:hAnsi="Calibri" w:cs="Times New Roman"/>
        </w:rPr>
      </w:pPr>
      <w:r w:rsidRPr="00740214">
        <w:rPr>
          <w:rFonts w:ascii="Calibri" w:eastAsia="Calibri" w:hAnsi="Calibri" w:cs="Times New Roman"/>
        </w:rPr>
        <w:t xml:space="preserve">U 2026. godini HALMED će nastaviti s aktivnostima koordinatora projekta SAFE-CT i voditelja radnog paketa 1 (WP1 Lead) u suradnji s voditeljima ostalih radnih paketa u projektu (WP2: HPRA (IR), WP3: ANSM (FR), WP4: BfArM (DE) i WP5: FAMHP (BE) i MPA (SE)) do završetka trajanja projekta. </w:t>
      </w:r>
      <w:r w:rsidR="00287106">
        <w:rPr>
          <w:rFonts w:ascii="Calibri" w:eastAsia="Calibri" w:hAnsi="Calibri" w:cs="Times New Roman"/>
        </w:rPr>
        <w:t xml:space="preserve">Odobreno je trajanje projekta do kraja travnja 2026. godine. </w:t>
      </w:r>
    </w:p>
    <w:p w14:paraId="58F50BB6" w14:textId="77777777" w:rsidR="00740214" w:rsidRPr="00740214" w:rsidRDefault="00740214" w:rsidP="00740214">
      <w:pPr>
        <w:spacing w:after="0" w:line="276" w:lineRule="auto"/>
        <w:jc w:val="both"/>
        <w:rPr>
          <w:rFonts w:ascii="Calibri" w:eastAsia="Calibri" w:hAnsi="Calibri" w:cs="Times New Roman"/>
        </w:rPr>
      </w:pPr>
    </w:p>
    <w:p w14:paraId="4BCF3C8D" w14:textId="77777777" w:rsidR="00740214" w:rsidRPr="00740214" w:rsidRDefault="00740214" w:rsidP="00740214">
      <w:pPr>
        <w:spacing w:after="0" w:line="276" w:lineRule="auto"/>
        <w:jc w:val="both"/>
        <w:rPr>
          <w:rFonts w:ascii="Calibri" w:eastAsia="Calibri" w:hAnsi="Calibri" w:cs="Times New Roman"/>
        </w:rPr>
      </w:pPr>
      <w:r w:rsidRPr="00740214">
        <w:rPr>
          <w:rFonts w:ascii="Calibri" w:eastAsia="Calibri" w:hAnsi="Calibri" w:cs="Times New Roman"/>
        </w:rPr>
        <w:t xml:space="preserve">Opći cilj SAFE CT projekta je uspješna implementacija Uredbe o kliničkim ispitivanjima (EU) br. 536/2014 (engl. </w:t>
      </w:r>
      <w:r w:rsidRPr="00740214">
        <w:rPr>
          <w:rFonts w:ascii="Calibri" w:eastAsia="Calibri" w:hAnsi="Calibri" w:cs="Times New Roman"/>
          <w:i/>
          <w:iCs/>
        </w:rPr>
        <w:t>Clinical Trials Regulation</w:t>
      </w:r>
      <w:r w:rsidRPr="00740214">
        <w:rPr>
          <w:rFonts w:ascii="Calibri" w:eastAsia="Calibri" w:hAnsi="Calibri" w:cs="Times New Roman"/>
        </w:rPr>
        <w:t>, CTR) koja je stupila na snagu 31. siječnja 2022. godine. Ovom Uredbom se po prvi put uvodi koncept suradnje u ocjeni sigurnosti između država članica.</w:t>
      </w:r>
    </w:p>
    <w:p w14:paraId="6852DB97" w14:textId="77777777" w:rsidR="00740214" w:rsidRPr="00740214" w:rsidRDefault="00740214" w:rsidP="00740214">
      <w:pPr>
        <w:spacing w:after="0" w:line="276" w:lineRule="auto"/>
        <w:jc w:val="both"/>
        <w:rPr>
          <w:rFonts w:ascii="Calibri" w:eastAsia="Calibri" w:hAnsi="Calibri" w:cs="Times New Roman"/>
        </w:rPr>
      </w:pPr>
    </w:p>
    <w:p w14:paraId="4DBF1F0C" w14:textId="31BE52A6" w:rsidR="00740214" w:rsidRPr="00740214" w:rsidRDefault="00740214" w:rsidP="00740214">
      <w:pPr>
        <w:spacing w:after="0" w:line="276" w:lineRule="auto"/>
        <w:jc w:val="both"/>
        <w:rPr>
          <w:rFonts w:ascii="Calibri" w:eastAsia="Calibri" w:hAnsi="Calibri" w:cs="Times New Roman"/>
        </w:rPr>
      </w:pPr>
      <w:r w:rsidRPr="00740214">
        <w:rPr>
          <w:rFonts w:ascii="Calibri" w:eastAsia="Calibri" w:hAnsi="Calibri" w:cs="Times New Roman"/>
        </w:rPr>
        <w:t>Ovim projektom podići će se organizacijska i stručna osposobljenost za ocjenu sigurnosti u kliničkim ispitivanjima pružanjem prijeko potrebnih resursa za zapošljavanje i edukaciju novih ocjenitelja u državama EU/EEA. Projekt će osigurati mentorske programe za ocjenitelje te ustrojiti mrežu stručnjaka, koja će ojačati komunikaciju i razmjenu znanja među državama.</w:t>
      </w:r>
      <w:r w:rsidR="00287106">
        <w:rPr>
          <w:rFonts w:ascii="Calibri" w:eastAsia="Calibri" w:hAnsi="Calibri" w:cs="Times New Roman"/>
        </w:rPr>
        <w:t xml:space="preserve"> </w:t>
      </w:r>
      <w:r w:rsidR="00287106" w:rsidRPr="00740214">
        <w:rPr>
          <w:rFonts w:ascii="Calibri" w:eastAsia="Calibri" w:hAnsi="Calibri" w:cs="Times New Roman"/>
        </w:rPr>
        <w:t xml:space="preserve">Tim za upravljanje projektom čine </w:t>
      </w:r>
      <w:r w:rsidR="00A413DA">
        <w:rPr>
          <w:rFonts w:ascii="Calibri" w:eastAsia="Calibri" w:hAnsi="Calibri" w:cs="Times New Roman"/>
        </w:rPr>
        <w:t xml:space="preserve">zaposlenici </w:t>
      </w:r>
      <w:r w:rsidR="00287106" w:rsidRPr="00740214">
        <w:rPr>
          <w:rFonts w:ascii="Calibri" w:eastAsia="Calibri" w:hAnsi="Calibri" w:cs="Times New Roman"/>
        </w:rPr>
        <w:t xml:space="preserve">Odsjeka za farmakovigilanciju i racionalnu farmakoterapiju uz podršku </w:t>
      </w:r>
      <w:r w:rsidR="00A413DA">
        <w:rPr>
          <w:rFonts w:ascii="Calibri" w:eastAsia="Calibri" w:hAnsi="Calibri" w:cs="Times New Roman"/>
        </w:rPr>
        <w:t xml:space="preserve">zaposlenika </w:t>
      </w:r>
      <w:r w:rsidR="00287106" w:rsidRPr="00740214">
        <w:rPr>
          <w:rFonts w:ascii="Calibri" w:eastAsia="Calibri" w:hAnsi="Calibri" w:cs="Times New Roman"/>
        </w:rPr>
        <w:t>Odsjeka za regulatorne</w:t>
      </w:r>
      <w:r w:rsidR="00287106">
        <w:rPr>
          <w:rFonts w:ascii="Calibri" w:eastAsia="Calibri" w:hAnsi="Calibri" w:cs="Times New Roman"/>
        </w:rPr>
        <w:t xml:space="preserve"> poslove.</w:t>
      </w:r>
    </w:p>
    <w:p w14:paraId="652D7678" w14:textId="3CCB79DD" w:rsidR="00740214" w:rsidRPr="00287106" w:rsidRDefault="00740214" w:rsidP="00740214">
      <w:pPr>
        <w:spacing w:after="0" w:line="276" w:lineRule="auto"/>
        <w:jc w:val="both"/>
        <w:rPr>
          <w:rFonts w:ascii="Calibri" w:eastAsia="Calibri" w:hAnsi="Calibri" w:cs="Calibri"/>
        </w:rPr>
      </w:pPr>
      <w:r w:rsidRPr="00740214">
        <w:rPr>
          <w:rFonts w:ascii="Calibri" w:eastAsia="Calibri" w:hAnsi="Calibri" w:cs="Times New Roman"/>
        </w:rPr>
        <w:t>Završna konfere</w:t>
      </w:r>
      <w:r w:rsidR="00287106">
        <w:rPr>
          <w:rFonts w:ascii="Calibri" w:eastAsia="Calibri" w:hAnsi="Calibri" w:cs="Times New Roman"/>
        </w:rPr>
        <w:t xml:space="preserve">ncija projekta koju će organizirati HALMED će se održati </w:t>
      </w:r>
      <w:r w:rsidRPr="00740214">
        <w:rPr>
          <w:rFonts w:ascii="Calibri" w:eastAsia="Calibri" w:hAnsi="Calibri" w:cs="Times New Roman"/>
        </w:rPr>
        <w:t xml:space="preserve">18. </w:t>
      </w:r>
      <w:r>
        <w:rPr>
          <w:rFonts w:ascii="Calibri" w:eastAsia="Calibri" w:hAnsi="Calibri" w:cs="Times New Roman"/>
        </w:rPr>
        <w:t xml:space="preserve">i </w:t>
      </w:r>
      <w:r w:rsidRPr="00740214">
        <w:rPr>
          <w:rFonts w:ascii="Calibri" w:eastAsia="Calibri" w:hAnsi="Calibri" w:cs="Times New Roman"/>
        </w:rPr>
        <w:t>19. ožujka 2026. godine u Zagrebu</w:t>
      </w:r>
      <w:r w:rsidR="00287106">
        <w:rPr>
          <w:rFonts w:ascii="Calibri" w:eastAsia="Calibri" w:hAnsi="Calibri" w:cs="Times New Roman"/>
        </w:rPr>
        <w:t xml:space="preserve">.  </w:t>
      </w:r>
    </w:p>
    <w:p w14:paraId="16819B2F" w14:textId="77777777" w:rsidR="00740214" w:rsidRPr="00740214" w:rsidRDefault="00740214" w:rsidP="00740214">
      <w:pPr>
        <w:spacing w:after="0" w:line="276" w:lineRule="auto"/>
        <w:jc w:val="both"/>
        <w:rPr>
          <w:rFonts w:ascii="Calibri" w:eastAsia="Calibri" w:hAnsi="Calibri" w:cs="Times New Roman"/>
          <w:b/>
        </w:rPr>
      </w:pPr>
    </w:p>
    <w:p w14:paraId="052B2322" w14:textId="77777777" w:rsidR="00740214" w:rsidRPr="00740214" w:rsidRDefault="00740214" w:rsidP="00740214">
      <w:pPr>
        <w:spacing w:after="0" w:line="276" w:lineRule="auto"/>
        <w:jc w:val="both"/>
        <w:rPr>
          <w:rFonts w:ascii="Calibri" w:eastAsia="Calibri" w:hAnsi="Calibri" w:cs="Times New Roman"/>
          <w:b/>
          <w:i/>
        </w:rPr>
      </w:pPr>
      <w:r w:rsidRPr="00740214">
        <w:rPr>
          <w:rFonts w:ascii="Calibri" w:eastAsia="Calibri" w:hAnsi="Calibri" w:cs="Times New Roman"/>
          <w:b/>
        </w:rPr>
        <w:t xml:space="preserve">b) </w:t>
      </w:r>
      <w:r w:rsidRPr="00740214">
        <w:rPr>
          <w:rFonts w:ascii="Calibri" w:eastAsia="Calibri" w:hAnsi="Calibri" w:cs="Times New Roman"/>
          <w:b/>
          <w:i/>
        </w:rPr>
        <w:t>EU4H-2021-JA-11: to promote quality of medicines and to increase cooperation between the Member States and between the Union and third countries through trainings, joint audits, reassessments and inspections on good manufacturing and good distribution practices (GDP). Implementation of international mutual recognition agreements on pharmaceutical good manufacturing practices (GMP) with the United States, Switzerland, Australia, Japan, New Zealand, Canada, Israel, the UK, and cooperation with third countries such as China and India</w:t>
      </w:r>
    </w:p>
    <w:p w14:paraId="62EF86A6" w14:textId="77777777" w:rsidR="00740214" w:rsidRPr="00740214" w:rsidRDefault="00740214" w:rsidP="00740214">
      <w:pPr>
        <w:spacing w:after="0" w:line="276" w:lineRule="auto"/>
        <w:jc w:val="both"/>
        <w:rPr>
          <w:rFonts w:ascii="Calibri" w:eastAsia="Calibri" w:hAnsi="Calibri" w:cs="Times New Roman"/>
          <w:b/>
        </w:rPr>
      </w:pPr>
    </w:p>
    <w:p w14:paraId="1A0D6A18" w14:textId="77777777" w:rsidR="00740214" w:rsidRPr="00740214" w:rsidRDefault="00740214" w:rsidP="00740214">
      <w:pPr>
        <w:spacing w:after="0" w:line="276" w:lineRule="auto"/>
        <w:jc w:val="both"/>
        <w:rPr>
          <w:rFonts w:ascii="Calibri" w:hAnsi="Calibri" w:cs="Times New Roman"/>
        </w:rPr>
      </w:pPr>
      <w:r w:rsidRPr="00740214">
        <w:rPr>
          <w:rFonts w:ascii="Calibri" w:eastAsia="Calibri" w:hAnsi="Calibri" w:cs="Times New Roman"/>
        </w:rPr>
        <w:t xml:space="preserve">U 2026. godini HALMED će u sklopu EU4Health programa, </w:t>
      </w:r>
      <w:r w:rsidRPr="00740214">
        <w:rPr>
          <w:rFonts w:ascii="Calibri" w:eastAsia="Calibri" w:hAnsi="Calibri" w:cs="Times New Roman"/>
          <w:i/>
          <w:iCs/>
        </w:rPr>
        <w:t>Joint Action on quality of medicines and implementation of the pharmaceutical legislation/strategy</w:t>
      </w:r>
      <w:r w:rsidRPr="00740214">
        <w:rPr>
          <w:rFonts w:ascii="Calibri" w:eastAsia="Calibri" w:hAnsi="Calibri" w:cs="Times New Roman"/>
        </w:rPr>
        <w:t xml:space="preserve">, nastaviti s aktivnostima vođenja jednog od radnih paketa (WP3 </w:t>
      </w:r>
      <w:r w:rsidRPr="00740214">
        <w:rPr>
          <w:rFonts w:ascii="Calibri" w:eastAsia="Calibri" w:hAnsi="Calibri" w:cs="Times New Roman"/>
          <w:i/>
          <w:iCs/>
        </w:rPr>
        <w:t>Evaluation</w:t>
      </w:r>
      <w:r w:rsidRPr="00740214">
        <w:rPr>
          <w:rFonts w:ascii="Calibri" w:eastAsia="Calibri" w:hAnsi="Calibri" w:cs="Times New Roman"/>
        </w:rPr>
        <w:t>) te sudjelovanja u drugim tehničkim paketima. Ciljevi navedenog programa su jačanje resursa u EU/EEA za provedbu zajedničkih audita (</w:t>
      </w:r>
      <w:r w:rsidRPr="00740214">
        <w:rPr>
          <w:rFonts w:ascii="Calibri" w:eastAsia="Calibri" w:hAnsi="Calibri" w:cs="Times New Roman"/>
          <w:i/>
          <w:iCs/>
        </w:rPr>
        <w:t>Joint Audit Programme</w:t>
      </w:r>
      <w:r w:rsidRPr="00740214">
        <w:rPr>
          <w:rFonts w:ascii="Calibri" w:eastAsia="Calibri" w:hAnsi="Calibri" w:cs="Times New Roman"/>
        </w:rPr>
        <w:t xml:space="preserve">; JAP) koji se provode između država članica za područje GMP-a, jačanje resursa za provedbu GMP inspekcija kroz trening inspektora te uključivanje GDP-a u program zajedničkih audita. Naglasak je stavljen na provedbu JAP audita, trening i kvalifikaciju JAP auditora i GMP inspektora. </w:t>
      </w:r>
    </w:p>
    <w:p w14:paraId="0FABE1C1" w14:textId="77777777" w:rsidR="00740214" w:rsidRPr="00740214" w:rsidRDefault="00740214" w:rsidP="00740214">
      <w:pPr>
        <w:spacing w:after="0" w:line="276" w:lineRule="auto"/>
        <w:jc w:val="both"/>
        <w:rPr>
          <w:rFonts w:ascii="Calibri" w:eastAsia="Calibri" w:hAnsi="Calibri" w:cs="Times New Roman"/>
        </w:rPr>
      </w:pPr>
      <w:r w:rsidRPr="00740214">
        <w:rPr>
          <w:rFonts w:ascii="Calibri" w:eastAsia="Calibri" w:hAnsi="Calibri" w:cs="Times New Roman"/>
        </w:rPr>
        <w:t>U realizaciji projekta sudjeluju zaposlenici Odsjeka za inspekcijske poslove, uz podršku zaposlenika Odsjeka za ekonomske i opće poslove za financijsko izvještavanje.</w:t>
      </w:r>
    </w:p>
    <w:p w14:paraId="50006415" w14:textId="77777777" w:rsidR="00740214" w:rsidRPr="00740214" w:rsidRDefault="00740214" w:rsidP="00740214">
      <w:pPr>
        <w:spacing w:after="0" w:line="276" w:lineRule="auto"/>
        <w:jc w:val="both"/>
        <w:rPr>
          <w:rFonts w:ascii="Calibri" w:eastAsia="Calibri" w:hAnsi="Calibri" w:cs="Times New Roman"/>
        </w:rPr>
      </w:pPr>
      <w:r w:rsidRPr="00740214">
        <w:rPr>
          <w:rFonts w:ascii="Calibri" w:eastAsia="Calibri" w:hAnsi="Calibri" w:cs="Times New Roman"/>
        </w:rPr>
        <w:t xml:space="preserve"> </w:t>
      </w:r>
    </w:p>
    <w:p w14:paraId="3A0C5198" w14:textId="77777777" w:rsidR="00740214" w:rsidRPr="00740214" w:rsidRDefault="00740214" w:rsidP="00740214">
      <w:pPr>
        <w:spacing w:after="0" w:line="276" w:lineRule="auto"/>
        <w:jc w:val="both"/>
        <w:rPr>
          <w:rFonts w:ascii="Calibri" w:eastAsia="Calibri" w:hAnsi="Calibri" w:cs="Times New Roman"/>
          <w:b/>
        </w:rPr>
      </w:pPr>
      <w:r w:rsidRPr="00740214">
        <w:rPr>
          <w:rFonts w:ascii="Calibri" w:eastAsia="Calibri" w:hAnsi="Calibri" w:cs="Times New Roman"/>
          <w:b/>
        </w:rPr>
        <w:t xml:space="preserve">c) </w:t>
      </w:r>
      <w:r w:rsidRPr="00740214">
        <w:rPr>
          <w:rFonts w:ascii="Calibri" w:eastAsia="Calibri" w:hAnsi="Calibri" w:cs="Times New Roman"/>
          <w:b/>
          <w:i/>
        </w:rPr>
        <w:t>EU4H-2026-JA-SANTE-IBA-04 : Direct grants to Member States’ authorities on quality of medicines and implementation of the pharmaceutical legislation and the Pharmaceutical Strategy for Europe (HS-g-25-21)</w:t>
      </w:r>
    </w:p>
    <w:p w14:paraId="05A31781" w14:textId="77777777" w:rsidR="00740214" w:rsidRPr="00740214" w:rsidRDefault="00740214" w:rsidP="00740214">
      <w:pPr>
        <w:spacing w:after="0" w:line="276" w:lineRule="auto"/>
        <w:jc w:val="both"/>
        <w:rPr>
          <w:rFonts w:ascii="Calibri" w:eastAsia="Calibri" w:hAnsi="Calibri" w:cs="Times New Roman"/>
        </w:rPr>
      </w:pPr>
    </w:p>
    <w:p w14:paraId="5CC956D3" w14:textId="77777777" w:rsidR="00740214" w:rsidRPr="00740214" w:rsidRDefault="00740214" w:rsidP="00740214">
      <w:pPr>
        <w:spacing w:after="0" w:line="276" w:lineRule="auto"/>
        <w:jc w:val="both"/>
        <w:rPr>
          <w:rFonts w:ascii="Calibri" w:hAnsi="Calibri" w:cs="Calibri"/>
        </w:rPr>
      </w:pPr>
      <w:r w:rsidRPr="00740214">
        <w:rPr>
          <w:rFonts w:ascii="Calibri" w:eastAsia="Calibri" w:hAnsi="Calibri" w:cs="Times New Roman"/>
        </w:rPr>
        <w:t xml:space="preserve">U 2026. godini HALMED će u sklopu EU4Health programa nastaviti s aktivnostima vođenja jednog od radnih paketa te sudjelovanja u drugim tehničkim paketima. </w:t>
      </w:r>
      <w:r w:rsidRPr="00740214">
        <w:rPr>
          <w:rFonts w:ascii="Calibri" w:hAnsi="Calibri" w:cs="Calibri"/>
        </w:rPr>
        <w:t xml:space="preserve">Opći cilj ove akcije je nastavak poticanja zajedničkih napora u usklađivanju obuke inspektora </w:t>
      </w:r>
      <w:r w:rsidRPr="00740214">
        <w:rPr>
          <w:rFonts w:ascii="Calibri" w:eastAsia="Calibri" w:hAnsi="Calibri" w:cs="Calibri"/>
        </w:rPr>
        <w:t>diljem EU/EGP-a</w:t>
      </w:r>
      <w:r w:rsidRPr="00740214">
        <w:rPr>
          <w:rFonts w:ascii="Calibri" w:hAnsi="Calibri" w:cs="Calibri"/>
        </w:rPr>
        <w:t>, uključujući poboljšanje kapaciteta (npr. povećanje broja kvalificiranih JAP revizora), te podrška JAP programu. Također će uključivati ​​razvoj smjernica dobre prakse u prometu na veliko lijekovima (</w:t>
      </w:r>
      <w:r w:rsidRPr="00740214">
        <w:rPr>
          <w:rFonts w:ascii="Calibri" w:hAnsi="Calibri" w:cs="Calibri"/>
          <w:i/>
        </w:rPr>
        <w:t>Good distribution practice</w:t>
      </w:r>
      <w:r w:rsidRPr="00740214">
        <w:rPr>
          <w:rFonts w:ascii="Calibri" w:hAnsi="Calibri" w:cs="Calibri"/>
        </w:rPr>
        <w:t>; GDP), kao i razvoj namjenskog tečaja obuke o GDP-u. Ove će akcije tako pozitivno utjecati na održivost svakog nacionalnog nadležnog tijela EU-a i mreže inspektora EU-a u cjelini, a istovremeno će jamčiti lijekove dobre kvalitete.</w:t>
      </w:r>
    </w:p>
    <w:p w14:paraId="3314C7E0" w14:textId="77777777" w:rsidR="00740214" w:rsidRPr="00740214" w:rsidRDefault="00740214" w:rsidP="00740214">
      <w:pPr>
        <w:spacing w:after="0" w:line="276" w:lineRule="auto"/>
        <w:jc w:val="both"/>
        <w:rPr>
          <w:rFonts w:ascii="Calibri" w:eastAsia="Calibri" w:hAnsi="Calibri" w:cs="Times New Roman"/>
        </w:rPr>
      </w:pPr>
      <w:r w:rsidRPr="00740214">
        <w:rPr>
          <w:rFonts w:ascii="Calibri" w:eastAsia="Calibri" w:hAnsi="Calibri" w:cs="Times New Roman"/>
        </w:rPr>
        <w:t>U realizaciji projekta sudjelovat će zaposlenici Odsjeka za inspekcijske poslove, uz podršku zaposlenika Odsjeka za ekonomske i opće poslove kod poslova vezanih za financijsko izvještavanje.</w:t>
      </w:r>
    </w:p>
    <w:p w14:paraId="3F44B371" w14:textId="77777777" w:rsidR="00740214" w:rsidRPr="00740214" w:rsidRDefault="00740214" w:rsidP="00740214">
      <w:pPr>
        <w:spacing w:after="0" w:line="276" w:lineRule="auto"/>
        <w:jc w:val="both"/>
        <w:rPr>
          <w:rFonts w:ascii="Calibri" w:eastAsia="Calibri" w:hAnsi="Calibri" w:cs="Times New Roman"/>
        </w:rPr>
      </w:pPr>
    </w:p>
    <w:p w14:paraId="49A4D270" w14:textId="77777777" w:rsidR="00740214" w:rsidRPr="00FF036F" w:rsidRDefault="00740214" w:rsidP="00740214">
      <w:pPr>
        <w:spacing w:after="0" w:line="276" w:lineRule="auto"/>
        <w:jc w:val="both"/>
        <w:rPr>
          <w:b/>
          <w:i/>
          <w:iCs/>
          <w:lang w:val="en-GB"/>
        </w:rPr>
      </w:pPr>
      <w:r w:rsidRPr="00FF036F">
        <w:rPr>
          <w:b/>
          <w:i/>
          <w:iCs/>
          <w:lang w:val="en-GB"/>
        </w:rPr>
        <w:lastRenderedPageBreak/>
        <w:t>d) EU4H-2026-JA-SANTE-IBA-03 – Direct grants to Member States’ authorities to support the implementation of a common standard for medical product identification and AI capabilities across Member States (HS-g-25-19)</w:t>
      </w:r>
    </w:p>
    <w:p w14:paraId="401FA6C8" w14:textId="77777777" w:rsidR="00FF036F" w:rsidRDefault="00FF036F" w:rsidP="00740214">
      <w:pPr>
        <w:spacing w:after="0" w:line="276" w:lineRule="auto"/>
        <w:jc w:val="both"/>
        <w:rPr>
          <w:rFonts w:ascii="Calibri" w:eastAsia="Calibri" w:hAnsi="Calibri" w:cs="Times New Roman"/>
        </w:rPr>
      </w:pPr>
    </w:p>
    <w:p w14:paraId="5329EB1A" w14:textId="3AA0A67C" w:rsidR="00740214" w:rsidRPr="00740214" w:rsidRDefault="00740214" w:rsidP="00740214">
      <w:pPr>
        <w:spacing w:after="0" w:line="276" w:lineRule="auto"/>
        <w:jc w:val="both"/>
        <w:rPr>
          <w:rFonts w:ascii="Calibri" w:eastAsia="Calibri" w:hAnsi="Calibri" w:cs="Times New Roman"/>
        </w:rPr>
      </w:pPr>
      <w:r w:rsidRPr="00740214">
        <w:rPr>
          <w:rFonts w:ascii="Calibri" w:eastAsia="Calibri" w:hAnsi="Calibri" w:cs="Times New Roman"/>
        </w:rPr>
        <w:t>U 2026. godini HALMED će u sklopu EU4Health programa sudjelovati u navedenom projektu koji za cilj ima nastavak implementacije EU ISO IDMP standarda u podatke o lijeku. Namjera je uključiti nove sudionike i prenijeti im znanja i iskustva stečena na projektu UNICOM, a na razini HALMED-a nastaviti s implementacijom standarda i pratiti izmjene i dobre prakse koje se uvode na razini EU.</w:t>
      </w:r>
    </w:p>
    <w:p w14:paraId="0A2D2B2D" w14:textId="77777777" w:rsidR="00740214" w:rsidRPr="00740214" w:rsidRDefault="00740214" w:rsidP="00740214">
      <w:pPr>
        <w:spacing w:after="0" w:line="276" w:lineRule="auto"/>
        <w:jc w:val="both"/>
        <w:rPr>
          <w:rFonts w:ascii="Calibri" w:eastAsia="Calibri" w:hAnsi="Calibri" w:cs="Times New Roman"/>
        </w:rPr>
      </w:pPr>
    </w:p>
    <w:p w14:paraId="01DE11F4" w14:textId="77777777" w:rsidR="00740214" w:rsidRPr="00740214" w:rsidRDefault="00740214" w:rsidP="00740214">
      <w:pPr>
        <w:spacing w:after="0" w:line="276" w:lineRule="auto"/>
        <w:jc w:val="both"/>
        <w:rPr>
          <w:rFonts w:ascii="Calibri" w:eastAsia="Calibri" w:hAnsi="Calibri" w:cs="Times New Roman"/>
        </w:rPr>
      </w:pPr>
      <w:r w:rsidRPr="00740214">
        <w:rPr>
          <w:rFonts w:ascii="Calibri" w:eastAsia="Calibri" w:hAnsi="Calibri" w:cs="Times New Roman"/>
        </w:rPr>
        <w:t>U realizaciji projekta sudjelovat će zaposlenici Odsjeka za informatičke poslove i OZOL-a, uz podršku zaposlenika Odsjeka za ekonomske i opće poslove kod poslova vezanih za financijsko izvještavanje.</w:t>
      </w:r>
    </w:p>
    <w:p w14:paraId="3F635E62" w14:textId="77777777" w:rsidR="00740214" w:rsidRPr="00740214" w:rsidRDefault="00740214" w:rsidP="00740214">
      <w:pPr>
        <w:spacing w:after="0" w:line="276" w:lineRule="auto"/>
        <w:jc w:val="both"/>
        <w:rPr>
          <w:rFonts w:ascii="Calibri" w:eastAsia="Calibri" w:hAnsi="Calibri" w:cs="Times New Roman"/>
        </w:rPr>
      </w:pPr>
    </w:p>
    <w:p w14:paraId="6228BDE7" w14:textId="77777777" w:rsidR="00740214" w:rsidRPr="00740214" w:rsidRDefault="00740214" w:rsidP="00740214">
      <w:pPr>
        <w:spacing w:after="0" w:line="240" w:lineRule="auto"/>
        <w:jc w:val="both"/>
        <w:rPr>
          <w:rFonts w:ascii="Calibri" w:eastAsia="Calibri" w:hAnsi="Calibri" w:cs="Times New Roman"/>
        </w:rPr>
      </w:pPr>
    </w:p>
    <w:p w14:paraId="500A31C4" w14:textId="77777777" w:rsidR="00740214" w:rsidRPr="00740214" w:rsidRDefault="00740214" w:rsidP="00740214">
      <w:pPr>
        <w:spacing w:after="0" w:line="276" w:lineRule="auto"/>
        <w:jc w:val="both"/>
        <w:rPr>
          <w:rFonts w:eastAsia="Calibri" w:cstheme="minorHAnsi"/>
          <w:b/>
          <w:bCs/>
          <w:i/>
          <w:iCs/>
        </w:rPr>
      </w:pPr>
      <w:r w:rsidRPr="00740214">
        <w:rPr>
          <w:rFonts w:ascii="Calibri" w:eastAsia="Calibri" w:hAnsi="Calibri" w:cs="Times New Roman"/>
          <w:b/>
        </w:rPr>
        <w:t xml:space="preserve">e) </w:t>
      </w:r>
      <w:r w:rsidRPr="00740214">
        <w:rPr>
          <w:rFonts w:eastAsia="Calibri" w:cstheme="minorHAnsi"/>
          <w:b/>
          <w:i/>
        </w:rPr>
        <w:t>EU4H-2021-JA-06: A</w:t>
      </w:r>
      <w:r w:rsidRPr="00740214">
        <w:rPr>
          <w:rFonts w:eastAsia="Calibri" w:cstheme="minorHAnsi"/>
          <w:b/>
          <w:bCs/>
          <w:i/>
          <w:iCs/>
        </w:rPr>
        <w:t>vailability of medicines, shortages and security of supply</w:t>
      </w:r>
    </w:p>
    <w:p w14:paraId="322406CB" w14:textId="77777777" w:rsidR="00740214" w:rsidRPr="00740214" w:rsidRDefault="00740214" w:rsidP="00740214">
      <w:pPr>
        <w:spacing w:after="0" w:line="240" w:lineRule="auto"/>
        <w:jc w:val="both"/>
        <w:rPr>
          <w:rFonts w:eastAsia="Calibri" w:cstheme="minorHAnsi"/>
        </w:rPr>
      </w:pPr>
    </w:p>
    <w:p w14:paraId="2B256460" w14:textId="77777777" w:rsidR="00740214" w:rsidRPr="00740214" w:rsidRDefault="00740214" w:rsidP="00740214">
      <w:pPr>
        <w:spacing w:after="0" w:line="276" w:lineRule="auto"/>
        <w:jc w:val="both"/>
        <w:rPr>
          <w:rFonts w:ascii="Calibri" w:eastAsia="Calibri" w:hAnsi="Calibri" w:cs="Times New Roman"/>
        </w:rPr>
      </w:pPr>
      <w:r w:rsidRPr="00740214">
        <w:rPr>
          <w:rFonts w:eastAsia="Calibri" w:cstheme="minorHAnsi"/>
        </w:rPr>
        <w:t xml:space="preserve">U 2025. godini HALMED će nastaviti sudjelovati  kako </w:t>
      </w:r>
      <w:r w:rsidRPr="00740214">
        <w:rPr>
          <w:rFonts w:ascii="Calibri" w:eastAsia="Calibri" w:hAnsi="Calibri" w:cs="Times New Roman"/>
        </w:rPr>
        <w:t>u općim radnim paketima (WP1-4) projekta, tako</w:t>
      </w:r>
      <w:r w:rsidRPr="00740214">
        <w:rPr>
          <w:rFonts w:eastAsia="Calibri" w:cstheme="minorHAnsi"/>
        </w:rPr>
        <w:t xml:space="preserve"> i u </w:t>
      </w:r>
      <w:r w:rsidRPr="00740214">
        <w:rPr>
          <w:rFonts w:ascii="Calibri" w:eastAsia="Calibri" w:hAnsi="Calibri" w:cs="Times New Roman"/>
        </w:rPr>
        <w:t xml:space="preserve">specifičnim, tehničkim radnim paketima WP6 </w:t>
      </w:r>
      <w:r w:rsidRPr="00740214">
        <w:rPr>
          <w:rFonts w:eastAsia="Calibri" w:cstheme="minorHAnsi"/>
          <w:b/>
          <w:bCs/>
        </w:rPr>
        <w:t xml:space="preserve">Identification of best practices to address medicines shortages, </w:t>
      </w:r>
      <w:r w:rsidRPr="00740214">
        <w:rPr>
          <w:rFonts w:ascii="Calibri" w:eastAsia="Calibri" w:hAnsi="Calibri" w:cs="Times New Roman"/>
        </w:rPr>
        <w:t xml:space="preserve">WP7 </w:t>
      </w:r>
      <w:r w:rsidRPr="00740214">
        <w:rPr>
          <w:rFonts w:eastAsia="Calibri" w:cstheme="minorHAnsi"/>
          <w:b/>
          <w:bCs/>
        </w:rPr>
        <w:t xml:space="preserve">Digital Information Exchange for Monitoring and reporting medicine shortages, </w:t>
      </w:r>
      <w:r w:rsidRPr="00740214">
        <w:rPr>
          <w:rFonts w:ascii="Calibri" w:eastAsia="Calibri" w:hAnsi="Calibri" w:cs="Times New Roman"/>
        </w:rPr>
        <w:t xml:space="preserve">WP8 </w:t>
      </w:r>
      <w:r w:rsidRPr="00740214">
        <w:rPr>
          <w:rFonts w:eastAsia="Calibri" w:cstheme="minorHAnsi"/>
          <w:b/>
          <w:bCs/>
        </w:rPr>
        <w:t>Reducing the likelihood of medicines shortages via preventive and mitigation strategies</w:t>
      </w:r>
    </w:p>
    <w:p w14:paraId="54888D6B" w14:textId="77777777" w:rsidR="00740214" w:rsidRPr="00740214" w:rsidRDefault="00740214" w:rsidP="00740214">
      <w:pPr>
        <w:spacing w:after="0" w:line="240" w:lineRule="auto"/>
        <w:jc w:val="both"/>
        <w:rPr>
          <w:rFonts w:eastAsia="Calibri" w:cstheme="minorHAnsi"/>
          <w:b/>
          <w:bCs/>
          <w:lang w:val="en-GB"/>
        </w:rPr>
      </w:pPr>
    </w:p>
    <w:p w14:paraId="15A613D8" w14:textId="77777777" w:rsidR="00740214" w:rsidRPr="00740214" w:rsidRDefault="00740214" w:rsidP="00740214">
      <w:pPr>
        <w:spacing w:after="0" w:line="276" w:lineRule="auto"/>
        <w:jc w:val="both"/>
        <w:rPr>
          <w:rFonts w:ascii="Calibri" w:eastAsia="Calibri" w:hAnsi="Calibri" w:cstheme="minorHAnsi"/>
        </w:rPr>
      </w:pPr>
      <w:r w:rsidRPr="00740214">
        <w:rPr>
          <w:rFonts w:eastAsia="Calibri" w:cstheme="minorHAnsi"/>
        </w:rPr>
        <w:t xml:space="preserve">Opći cilj projekta je uspješna implementacija Uredbe </w:t>
      </w:r>
      <w:r w:rsidRPr="00740214">
        <w:rPr>
          <w:rFonts w:ascii="Calibri" w:eastAsia="Calibri" w:hAnsi="Calibri" w:cstheme="minorHAnsi"/>
        </w:rPr>
        <w:t>(EU) 2022/123 o pojačanoj ulozi EMA-e u pripravnosti za krizne situacije i upravljanju njima u području lijekova i medicinskih proizvoda te razmjena nacionalnih praksi po pitanju praćenja i upravljanja nestašicama.</w:t>
      </w:r>
    </w:p>
    <w:p w14:paraId="1F54145F" w14:textId="77777777" w:rsidR="00740214" w:rsidRPr="00740214" w:rsidRDefault="00740214" w:rsidP="00740214">
      <w:pPr>
        <w:spacing w:after="0" w:line="276" w:lineRule="auto"/>
        <w:jc w:val="both"/>
        <w:rPr>
          <w:rFonts w:ascii="Calibri" w:eastAsia="Calibri" w:hAnsi="Calibri" w:cstheme="minorHAnsi"/>
        </w:rPr>
      </w:pPr>
    </w:p>
    <w:p w14:paraId="779E3E40" w14:textId="77777777" w:rsidR="00740214" w:rsidRPr="00740214" w:rsidRDefault="00740214" w:rsidP="00740214">
      <w:pPr>
        <w:spacing w:after="120" w:line="276" w:lineRule="auto"/>
        <w:jc w:val="both"/>
        <w:rPr>
          <w:rFonts w:ascii="Calibri" w:eastAsia="Calibri" w:hAnsi="Calibri" w:cs="Times New Roman"/>
        </w:rPr>
      </w:pPr>
      <w:r w:rsidRPr="00740214">
        <w:rPr>
          <w:rFonts w:ascii="Calibri" w:eastAsia="Calibri" w:hAnsi="Calibri" w:cs="Times New Roman"/>
          <w:color w:val="000000" w:themeColor="text1"/>
        </w:rPr>
        <w:t xml:space="preserve">Osnovni ciljevi projekta su razvoj konceptualnog IT rješenja za praćenje nestašica lijekova na nacionalnoj razini, a koje bi bilo kompatibilno odnosno interoperabilno s europskom platformom za praćenje nestašica te izrada </w:t>
      </w:r>
      <w:r w:rsidRPr="00740214">
        <w:rPr>
          <w:rFonts w:ascii="Calibri" w:eastAsia="Calibri" w:hAnsi="Calibri" w:cs="Times New Roman"/>
        </w:rPr>
        <w:t>popisa kritičnih lijekova koji sadrži lijekove čija se kontinuirana opskrba smatra prioritetom u Europskoj Uniji, a s ciljem izbjegavanja ozbiljne štete za pacijente, pomaganja funkcioniranju zdravstvenih sustava, jačanja opskrbnih lanaca i smanjenja rizika od prekida opskrbe.</w:t>
      </w:r>
    </w:p>
    <w:p w14:paraId="0CC710DE" w14:textId="77777777" w:rsidR="00740214" w:rsidRPr="00740214" w:rsidRDefault="00740214" w:rsidP="00740214">
      <w:pPr>
        <w:spacing w:after="0" w:line="276" w:lineRule="auto"/>
        <w:rPr>
          <w:rFonts w:ascii="Calibri" w:eastAsia="Calibri" w:hAnsi="Calibri" w:cstheme="minorHAnsi"/>
          <w:b/>
        </w:rPr>
      </w:pPr>
      <w:r w:rsidRPr="00740214">
        <w:rPr>
          <w:rFonts w:ascii="Calibri" w:eastAsia="Calibri" w:hAnsi="Calibri" w:cstheme="minorHAnsi"/>
          <w:b/>
        </w:rPr>
        <w:t>f) EU4H-2022-JA-06: Increasing capacity building of the EU medicines regulatory network</w:t>
      </w:r>
    </w:p>
    <w:p w14:paraId="4BDED29D" w14:textId="77777777" w:rsidR="00740214" w:rsidRPr="00740214" w:rsidRDefault="00740214" w:rsidP="00740214">
      <w:pPr>
        <w:spacing w:after="0" w:line="276" w:lineRule="auto"/>
        <w:rPr>
          <w:rFonts w:ascii="Calibri" w:eastAsia="Calibri" w:hAnsi="Calibri" w:cstheme="minorHAnsi"/>
        </w:rPr>
      </w:pPr>
    </w:p>
    <w:p w14:paraId="3E42B331" w14:textId="77777777" w:rsidR="00740214" w:rsidRPr="00740214" w:rsidRDefault="00740214" w:rsidP="00740214">
      <w:pPr>
        <w:spacing w:after="0" w:line="276" w:lineRule="auto"/>
        <w:jc w:val="both"/>
        <w:rPr>
          <w:rFonts w:ascii="Calibri" w:eastAsia="Calibri" w:hAnsi="Calibri" w:cstheme="minorHAnsi"/>
        </w:rPr>
      </w:pPr>
      <w:r w:rsidRPr="00740214">
        <w:rPr>
          <w:rFonts w:ascii="Calibri" w:eastAsia="Calibri" w:hAnsi="Calibri" w:cstheme="minorHAnsi"/>
        </w:rPr>
        <w:t xml:space="preserve">U 2026. godini HALMED će nastaviti s aktivnostima voditelja radnog paketa 2 (WP2 Dissemination and communication) te sudjelovanjem u drugim tehničkim paketima (projekt se sastoji od osam radnih paketa), prvenstveno radnom paketu 6 (WP6 On-the-job training program). </w:t>
      </w:r>
    </w:p>
    <w:p w14:paraId="1FE136B2" w14:textId="77777777" w:rsidR="00740214" w:rsidRPr="00740214" w:rsidRDefault="00740214" w:rsidP="00740214">
      <w:pPr>
        <w:spacing w:after="0" w:line="276" w:lineRule="auto"/>
        <w:rPr>
          <w:rFonts w:ascii="Calibri" w:eastAsia="Calibri" w:hAnsi="Calibri" w:cstheme="minorHAnsi"/>
        </w:rPr>
      </w:pPr>
    </w:p>
    <w:p w14:paraId="1DFC009D" w14:textId="77777777" w:rsidR="00740214" w:rsidRPr="00740214" w:rsidRDefault="00740214" w:rsidP="00740214">
      <w:pPr>
        <w:spacing w:after="0" w:line="276" w:lineRule="auto"/>
        <w:jc w:val="both"/>
        <w:rPr>
          <w:rFonts w:ascii="Calibri" w:eastAsia="Calibri" w:hAnsi="Calibri" w:cstheme="minorHAnsi"/>
        </w:rPr>
      </w:pPr>
      <w:r w:rsidRPr="00740214">
        <w:rPr>
          <w:rFonts w:ascii="Calibri" w:eastAsia="Calibri" w:hAnsi="Calibri" w:cstheme="minorHAnsi"/>
        </w:rPr>
        <w:t xml:space="preserve">Cilj projekta je identifikacija i povećanje potrebnih ekspertiza i kompetencija unutar EU regulatorne mreže, razvoj dodatnih kapaciteta potrebnih za sučeljavanje s izazovom koji predstavlja razvoj znanosti u području lijekova i medicinskih proizvoda te povećanje postojećih kapaciteta fokusiranjem na učinkovitu uporabu resursa. U fokusu projekta je uspostava i provođenje sustava za edukaciju ocjenitelja i regulatornih stručnjaka (novih i iskusnih) te suradnja i zajednički rad unutar EU regulatorne mreže. Ovim projektom podići će se stručna osposobljenost za ocjenu dokumentacije o lijeku pružanjem prijeko potrebnih resursa za zapošljavanje i edukaciju novih i iskusnih ocjenitelja u državama EU/EEA. </w:t>
      </w:r>
    </w:p>
    <w:p w14:paraId="67B0587B" w14:textId="77777777" w:rsidR="00740214" w:rsidRPr="00740214" w:rsidRDefault="00740214" w:rsidP="00740214">
      <w:pPr>
        <w:spacing w:after="0" w:line="276" w:lineRule="auto"/>
        <w:jc w:val="both"/>
        <w:rPr>
          <w:rFonts w:ascii="Calibri" w:eastAsia="Calibri" w:hAnsi="Calibri" w:cstheme="minorHAnsi"/>
        </w:rPr>
      </w:pPr>
    </w:p>
    <w:p w14:paraId="733F5187" w14:textId="46E52709" w:rsidR="00740214" w:rsidRPr="00740214" w:rsidRDefault="00740214" w:rsidP="00740214">
      <w:pPr>
        <w:spacing w:after="0" w:line="276" w:lineRule="auto"/>
        <w:jc w:val="both"/>
        <w:rPr>
          <w:rFonts w:ascii="Calibri" w:eastAsia="Calibri" w:hAnsi="Calibri" w:cstheme="minorHAnsi"/>
        </w:rPr>
      </w:pPr>
      <w:r w:rsidRPr="00740214">
        <w:rPr>
          <w:rFonts w:ascii="Calibri" w:eastAsia="Calibri" w:hAnsi="Calibri" w:cstheme="minorHAnsi"/>
        </w:rPr>
        <w:t>Trenutno odobreno traj</w:t>
      </w:r>
      <w:r w:rsidR="00302F31">
        <w:rPr>
          <w:rFonts w:ascii="Calibri" w:eastAsia="Calibri" w:hAnsi="Calibri" w:cstheme="minorHAnsi"/>
        </w:rPr>
        <w:t>anje projekta je do kraja</w:t>
      </w:r>
      <w:r w:rsidRPr="00740214">
        <w:rPr>
          <w:rFonts w:ascii="Calibri" w:eastAsia="Calibri" w:hAnsi="Calibri" w:cstheme="minorHAnsi"/>
        </w:rPr>
        <w:t xml:space="preserve"> 2026. godine. S obzirom na predviđeni višak planiranih sredstava, u tijeku je priprema dokumentacije i planiranje budžeta vezano za produljenje projekta za godi</w:t>
      </w:r>
      <w:r w:rsidR="00302F31">
        <w:rPr>
          <w:rFonts w:ascii="Calibri" w:eastAsia="Calibri" w:hAnsi="Calibri" w:cstheme="minorHAnsi"/>
        </w:rPr>
        <w:t>nu dana, odnosno do kraja</w:t>
      </w:r>
      <w:r w:rsidRPr="00740214">
        <w:rPr>
          <w:rFonts w:ascii="Calibri" w:eastAsia="Calibri" w:hAnsi="Calibri" w:cstheme="minorHAnsi"/>
        </w:rPr>
        <w:t xml:space="preserve"> 2027. godine.</w:t>
      </w:r>
    </w:p>
    <w:p w14:paraId="5F27A8FE" w14:textId="77777777" w:rsidR="00740214" w:rsidRPr="00740214" w:rsidRDefault="00740214" w:rsidP="00740214">
      <w:pPr>
        <w:spacing w:after="0" w:line="276" w:lineRule="auto"/>
        <w:jc w:val="both"/>
        <w:rPr>
          <w:rFonts w:ascii="Calibri" w:eastAsia="Calibri" w:hAnsi="Calibri" w:cstheme="minorHAnsi"/>
        </w:rPr>
      </w:pPr>
    </w:p>
    <w:p w14:paraId="0F8B0958" w14:textId="77777777" w:rsidR="00740214" w:rsidRPr="00740214" w:rsidRDefault="00740214" w:rsidP="00740214">
      <w:pPr>
        <w:spacing w:after="0" w:line="276" w:lineRule="auto"/>
        <w:jc w:val="both"/>
        <w:rPr>
          <w:rFonts w:ascii="Calibri" w:eastAsia="Calibri" w:hAnsi="Calibri" w:cstheme="minorHAnsi"/>
        </w:rPr>
      </w:pPr>
      <w:r w:rsidRPr="00740214">
        <w:rPr>
          <w:rFonts w:ascii="Calibri" w:eastAsia="Calibri" w:hAnsi="Calibri" w:cstheme="minorHAnsi"/>
        </w:rPr>
        <w:t>U realizaciji projekta sudjeluju zaposlenici Odjela za odobravanje lijekova i Odsjeka za farmakovigilanciju i racionalnu farmakoterapiju.</w:t>
      </w:r>
    </w:p>
    <w:p w14:paraId="63F22C1D" w14:textId="77777777" w:rsidR="00740214" w:rsidRPr="00740214" w:rsidRDefault="00740214" w:rsidP="00740214">
      <w:pPr>
        <w:spacing w:after="0" w:line="276" w:lineRule="auto"/>
        <w:jc w:val="both"/>
        <w:rPr>
          <w:rFonts w:ascii="Calibri" w:eastAsia="Calibri" w:hAnsi="Calibri" w:cstheme="minorHAnsi"/>
        </w:rPr>
      </w:pPr>
    </w:p>
    <w:p w14:paraId="5C9348BF" w14:textId="77777777" w:rsidR="00740214" w:rsidRPr="00740214" w:rsidRDefault="00740214" w:rsidP="00740214">
      <w:pPr>
        <w:spacing w:after="0" w:line="276" w:lineRule="auto"/>
        <w:jc w:val="both"/>
        <w:rPr>
          <w:rFonts w:ascii="Calibri" w:eastAsia="Calibri" w:hAnsi="Calibri" w:cstheme="minorHAnsi"/>
          <w:b/>
        </w:rPr>
      </w:pPr>
      <w:r w:rsidRPr="00740214">
        <w:rPr>
          <w:rFonts w:ascii="Calibri" w:eastAsia="Calibri" w:hAnsi="Calibri" w:cstheme="minorHAnsi"/>
          <w:b/>
        </w:rPr>
        <w:t>g) EU4H-2024-JA-IBA-01: Comprehensive and Sustainable Strategic Stockpiles of Medical Countermeasures Used in Crisis</w:t>
      </w:r>
    </w:p>
    <w:p w14:paraId="195ABD07" w14:textId="77777777" w:rsidR="00740214" w:rsidRPr="00740214" w:rsidRDefault="00740214" w:rsidP="00740214">
      <w:pPr>
        <w:spacing w:after="0" w:line="276" w:lineRule="auto"/>
        <w:rPr>
          <w:rFonts w:ascii="Calibri" w:eastAsia="Calibri" w:hAnsi="Calibri" w:cstheme="minorHAnsi"/>
        </w:rPr>
      </w:pPr>
    </w:p>
    <w:p w14:paraId="49126FC3" w14:textId="77777777" w:rsidR="00740214" w:rsidRPr="00740214" w:rsidRDefault="00740214" w:rsidP="00740214">
      <w:pPr>
        <w:spacing w:after="0" w:line="276" w:lineRule="auto"/>
        <w:jc w:val="both"/>
        <w:rPr>
          <w:rFonts w:ascii="Calibri" w:eastAsia="Calibri" w:hAnsi="Calibri" w:cstheme="minorHAnsi"/>
        </w:rPr>
      </w:pPr>
      <w:r w:rsidRPr="00740214">
        <w:rPr>
          <w:rFonts w:ascii="Calibri" w:eastAsia="Calibri" w:hAnsi="Calibri" w:cstheme="minorHAnsi"/>
        </w:rPr>
        <w:t xml:space="preserve">U 2026. godini HALMED će nastaviti sudjelovati u općim radnim paketima (WP1-4) i u tehničkom radnom paketu 8 (WP8 Sustainable stockpile management). </w:t>
      </w:r>
    </w:p>
    <w:p w14:paraId="63566AD9" w14:textId="77777777" w:rsidR="00740214" w:rsidRPr="00740214" w:rsidRDefault="00740214" w:rsidP="00740214">
      <w:pPr>
        <w:spacing w:after="0" w:line="276" w:lineRule="auto"/>
        <w:rPr>
          <w:rFonts w:ascii="Calibri" w:eastAsia="Calibri" w:hAnsi="Calibri" w:cstheme="minorHAnsi"/>
        </w:rPr>
      </w:pPr>
    </w:p>
    <w:p w14:paraId="054DECF7" w14:textId="77777777" w:rsidR="00740214" w:rsidRPr="00740214" w:rsidRDefault="00740214" w:rsidP="00740214">
      <w:pPr>
        <w:spacing w:after="0" w:line="276" w:lineRule="auto"/>
        <w:jc w:val="both"/>
        <w:rPr>
          <w:rFonts w:ascii="Calibri" w:eastAsia="Calibri" w:hAnsi="Calibri" w:cstheme="minorHAnsi"/>
        </w:rPr>
      </w:pPr>
      <w:r w:rsidRPr="00740214">
        <w:rPr>
          <w:rFonts w:ascii="Calibri" w:eastAsia="Calibri" w:hAnsi="Calibri" w:cstheme="minorHAnsi"/>
        </w:rPr>
        <w:t xml:space="preserve">Cilj JA Stockpile je unaprijediti pripravnost u slučaju ozbiljnih prekograničnih prijetnji zdravlju i razvoj održivijih zaliha medicinskih protumjera (MCM-ova), kako bi se omogućila brža distribucija, učinkovitije raspoređivanje i primjena MCM-ova, bolja suradnja među državama članicama te poboljšanje budućih predviđanja za stvaranje zaliha temeljeno na prikupljenim podacima. Na taj se način jača europska samodostatnost i neovisnost u kriznim situacijama. Specifični ciljevi su identificirati i kvantificirati zalihe MCM-ova, koordinirani slojeviti sustav zaliha, održivo upravljanje zaliha i poboljšano raspoređivanje i uporaba MCM-ova.  </w:t>
      </w:r>
    </w:p>
    <w:p w14:paraId="198862F3" w14:textId="77777777" w:rsidR="00740214" w:rsidRPr="00740214" w:rsidRDefault="00740214" w:rsidP="00740214">
      <w:pPr>
        <w:spacing w:after="0" w:line="276" w:lineRule="auto"/>
        <w:jc w:val="both"/>
        <w:rPr>
          <w:rFonts w:ascii="Calibri" w:eastAsia="Calibri" w:hAnsi="Calibri" w:cstheme="minorHAnsi"/>
        </w:rPr>
      </w:pPr>
    </w:p>
    <w:p w14:paraId="2048C5FE" w14:textId="77777777" w:rsidR="00740214" w:rsidRPr="00740214" w:rsidRDefault="00740214" w:rsidP="00740214">
      <w:pPr>
        <w:spacing w:after="0" w:line="276" w:lineRule="auto"/>
        <w:jc w:val="both"/>
        <w:rPr>
          <w:rFonts w:ascii="Calibri" w:eastAsia="Calibri" w:hAnsi="Calibri" w:cstheme="minorHAnsi"/>
        </w:rPr>
      </w:pPr>
      <w:r w:rsidRPr="00740214">
        <w:rPr>
          <w:rFonts w:ascii="Calibri" w:eastAsia="Calibri" w:hAnsi="Calibri" w:cstheme="minorHAnsi"/>
        </w:rPr>
        <w:t>U realizaciji projekta sudjeluju zaposlenici Odjela za sigurnu primjenu lijekova i medicinskih proizvoda i zaposlenica Odsjeka za validaciju zahtjeva, uz podršku zaposlenice Odsjeka za ekonomske i opće poslove za financijsko izvještavanje.</w:t>
      </w:r>
    </w:p>
    <w:p w14:paraId="22E06037" w14:textId="77777777" w:rsidR="00740214" w:rsidRPr="00740214" w:rsidRDefault="00740214" w:rsidP="00740214">
      <w:pPr>
        <w:spacing w:after="0" w:line="240" w:lineRule="auto"/>
        <w:rPr>
          <w:rFonts w:ascii="Calibri" w:eastAsia="Calibri" w:hAnsi="Calibri" w:cstheme="minorHAnsi"/>
        </w:rPr>
      </w:pPr>
    </w:p>
    <w:p w14:paraId="14D7E7A3" w14:textId="77777777" w:rsidR="00740214" w:rsidRPr="00740214" w:rsidRDefault="00740214" w:rsidP="00740214">
      <w:pPr>
        <w:spacing w:after="0" w:line="240" w:lineRule="auto"/>
        <w:rPr>
          <w:rFonts w:ascii="Calibri" w:eastAsia="Times New Roman" w:hAnsi="Calibri" w:cs="Times New Roman"/>
          <w:b/>
          <w:bCs/>
        </w:rPr>
      </w:pPr>
      <w:r w:rsidRPr="00740214">
        <w:rPr>
          <w:rFonts w:ascii="Calibri" w:eastAsia="Calibri" w:hAnsi="Calibri" w:cstheme="minorHAnsi"/>
          <w:b/>
        </w:rPr>
        <w:t>C)</w:t>
      </w:r>
      <w:r w:rsidRPr="00740214">
        <w:rPr>
          <w:rFonts w:ascii="Calibri" w:eastAsia="Calibri" w:hAnsi="Calibri" w:cstheme="minorHAnsi"/>
        </w:rPr>
        <w:t xml:space="preserve"> </w:t>
      </w:r>
      <w:r w:rsidRPr="00740214">
        <w:rPr>
          <w:rFonts w:ascii="Calibri" w:eastAsia="Calibri" w:hAnsi="Calibri" w:cstheme="minorHAnsi"/>
          <w:b/>
        </w:rPr>
        <w:t>Projekt</w:t>
      </w:r>
      <w:r w:rsidRPr="00740214">
        <w:rPr>
          <w:rFonts w:ascii="Calibri" w:eastAsia="Calibri" w:hAnsi="Calibri" w:cstheme="minorHAnsi"/>
        </w:rPr>
        <w:t xml:space="preserve"> </w:t>
      </w:r>
      <w:r w:rsidRPr="00740214">
        <w:rPr>
          <w:rFonts w:ascii="Calibri" w:eastAsia="Times New Roman" w:hAnsi="Calibri" w:cs="Times New Roman"/>
          <w:b/>
          <w:bCs/>
        </w:rPr>
        <w:t>„Izrada sustava praćenja i preveniranja nestašice lijekova u Republici Hrvatskoj“ u okviru Nacionalnog plana oporavka i otpornosti 2021.-2026.</w:t>
      </w:r>
    </w:p>
    <w:p w14:paraId="39DE20E5" w14:textId="77777777" w:rsidR="00740214" w:rsidRPr="00740214" w:rsidRDefault="00740214" w:rsidP="00740214">
      <w:pPr>
        <w:spacing w:after="0" w:line="240" w:lineRule="auto"/>
        <w:rPr>
          <w:rFonts w:ascii="Calibri" w:eastAsia="Times New Roman" w:hAnsi="Calibri" w:cs="Times New Roman"/>
          <w:b/>
          <w:bCs/>
        </w:rPr>
      </w:pPr>
    </w:p>
    <w:p w14:paraId="19A0D260" w14:textId="77777777" w:rsidR="00740214" w:rsidRPr="00740214" w:rsidRDefault="00740214" w:rsidP="00740214">
      <w:pPr>
        <w:spacing w:after="120" w:line="276" w:lineRule="auto"/>
        <w:jc w:val="both"/>
        <w:rPr>
          <w:rFonts w:ascii="Calibri" w:eastAsia="Calibri" w:hAnsi="Calibri" w:cstheme="minorHAnsi"/>
        </w:rPr>
      </w:pPr>
      <w:r w:rsidRPr="00740214">
        <w:rPr>
          <w:rFonts w:ascii="Calibri" w:eastAsia="Calibri" w:hAnsi="Calibri" w:cstheme="minorHAnsi"/>
        </w:rPr>
        <w:t>U okviru Nacionalnog plana oporavka i otpornosti Vlade RH koji uključuje i program za Jačanje otpornosti zdravstvenog sustava pokrenut je projekt za Izradu sustava praćenja i preveniranja nestašica lijekova u Hrvatskoj. Sustav bi trebao dati potpuni uvid u promet lijekovima na našem tržištu te model za predviđanje i preveniranje nestašica lijekova.</w:t>
      </w:r>
    </w:p>
    <w:p w14:paraId="49B376E7" w14:textId="77777777" w:rsidR="00740214" w:rsidRPr="00740214" w:rsidRDefault="00740214" w:rsidP="00740214">
      <w:pPr>
        <w:spacing w:after="0" w:line="276" w:lineRule="auto"/>
        <w:jc w:val="both"/>
        <w:rPr>
          <w:rFonts w:ascii="Calibri" w:eastAsia="Calibri" w:hAnsi="Calibri" w:cstheme="minorHAnsi"/>
        </w:rPr>
      </w:pPr>
      <w:r w:rsidRPr="00740214">
        <w:rPr>
          <w:rFonts w:ascii="Calibri" w:eastAsia="Calibri" w:hAnsi="Calibri" w:cstheme="minorHAnsi"/>
        </w:rPr>
        <w:t>Projekt proizlazi iz mehanizama oporavka i otpornosti Europske komisije kao dio sveobuhvatnog odgovoran na javno zdravstvene krize, a ima za cilj ublažiti gospodarske i socijalne posljedice pandemije koronavirusa i učiniti europska gospodarstva i društva održivijima, otpornijima i spremnijima za izazove koje donose zelena i digitalna tranzicija.</w:t>
      </w:r>
    </w:p>
    <w:p w14:paraId="04E56772" w14:textId="77777777" w:rsidR="00740214" w:rsidRPr="00740214" w:rsidRDefault="00740214" w:rsidP="00740214">
      <w:pPr>
        <w:spacing w:after="0" w:line="276" w:lineRule="auto"/>
        <w:jc w:val="both"/>
        <w:rPr>
          <w:rFonts w:ascii="Calibri" w:eastAsia="Calibri" w:hAnsi="Calibri" w:cstheme="minorHAnsi"/>
        </w:rPr>
      </w:pPr>
    </w:p>
    <w:p w14:paraId="6FBE26A0" w14:textId="317A05F2" w:rsidR="00740214" w:rsidRPr="00740214" w:rsidRDefault="00740214" w:rsidP="00740214">
      <w:pPr>
        <w:spacing w:after="120" w:line="276" w:lineRule="auto"/>
        <w:jc w:val="both"/>
        <w:rPr>
          <w:rFonts w:ascii="Calibri" w:eastAsia="Calibri" w:hAnsi="Calibri" w:cstheme="minorHAnsi"/>
        </w:rPr>
      </w:pPr>
      <w:r w:rsidRPr="002A3F32">
        <w:rPr>
          <w:rFonts w:ascii="Calibri" w:eastAsia="Calibri" w:hAnsi="Calibri" w:cstheme="minorHAnsi"/>
        </w:rPr>
        <w:t>Koordinator projekta je Ministarstvo zdravstva, a dodatno sudjeluju Lj</w:t>
      </w:r>
      <w:r w:rsidR="002A3F32">
        <w:rPr>
          <w:rFonts w:ascii="Calibri" w:eastAsia="Calibri" w:hAnsi="Calibri" w:cstheme="minorHAnsi"/>
        </w:rPr>
        <w:t>ekarnička komora, HZZO i HALMED.</w:t>
      </w:r>
    </w:p>
    <w:p w14:paraId="39B49E85" w14:textId="77777777" w:rsidR="00214DD7" w:rsidRDefault="00214DD7" w:rsidP="00FC45AC">
      <w:pPr>
        <w:pStyle w:val="Heading1"/>
        <w:spacing w:before="0"/>
      </w:pPr>
      <w:bookmarkStart w:id="378" w:name="_Toc499105101"/>
      <w:bookmarkStart w:id="379" w:name="_Toc88049291"/>
      <w:bookmarkStart w:id="380" w:name="_Toc212720944"/>
    </w:p>
    <w:p w14:paraId="40E4FBB3" w14:textId="5BADE846" w:rsidR="00FC45AC" w:rsidRDefault="00FC45AC" w:rsidP="00FC45AC">
      <w:pPr>
        <w:pStyle w:val="Heading1"/>
        <w:spacing w:before="0"/>
      </w:pPr>
      <w:r w:rsidRPr="00041E01">
        <w:t xml:space="preserve">3. </w:t>
      </w:r>
      <w:bookmarkStart w:id="381" w:name="_Toc462851383"/>
      <w:bookmarkStart w:id="382" w:name="_Toc462851384"/>
      <w:bookmarkStart w:id="383" w:name="_Toc462851385"/>
      <w:bookmarkStart w:id="384" w:name="_Toc462851386"/>
      <w:bookmarkStart w:id="385" w:name="_Toc462851387"/>
      <w:bookmarkStart w:id="386" w:name="_Toc462851388"/>
      <w:bookmarkStart w:id="387" w:name="_Toc462851389"/>
      <w:bookmarkStart w:id="388" w:name="_Toc462851390"/>
      <w:bookmarkStart w:id="389" w:name="_Toc462851391"/>
      <w:bookmarkStart w:id="390" w:name="_Toc462851392"/>
      <w:bookmarkStart w:id="391" w:name="_Toc462851393"/>
      <w:bookmarkStart w:id="392" w:name="_Toc462851394"/>
      <w:bookmarkStart w:id="393" w:name="_Toc462851395"/>
      <w:bookmarkStart w:id="394" w:name="_Toc462851396"/>
      <w:bookmarkStart w:id="395" w:name="_Toc462851397"/>
      <w:bookmarkStart w:id="396" w:name="_Toc462851398"/>
      <w:bookmarkStart w:id="397" w:name="_Toc462851399"/>
      <w:bookmarkStart w:id="398" w:name="_Toc462851400"/>
      <w:bookmarkStart w:id="399" w:name="_Toc462851401"/>
      <w:bookmarkStart w:id="400" w:name="_Toc462851402"/>
      <w:bookmarkStart w:id="401" w:name="_Toc462851403"/>
      <w:bookmarkStart w:id="402" w:name="_Toc462851404"/>
      <w:bookmarkStart w:id="403" w:name="_Toc462851405"/>
      <w:bookmarkStart w:id="404" w:name="_Toc462851406"/>
      <w:bookmarkStart w:id="405" w:name="_Toc462851407"/>
      <w:bookmarkStart w:id="406" w:name="_Toc462851408"/>
      <w:bookmarkStart w:id="407" w:name="_Toc462851409"/>
      <w:bookmarkStart w:id="408" w:name="_Toc462851410"/>
      <w:bookmarkStart w:id="409" w:name="_Toc462851411"/>
      <w:bookmarkStart w:id="410" w:name="_Toc462851412"/>
      <w:bookmarkStart w:id="411" w:name="_Toc462851413"/>
      <w:bookmarkStart w:id="412" w:name="_Toc462851414"/>
      <w:bookmarkStart w:id="413" w:name="_Toc462851415"/>
      <w:bookmarkStart w:id="414" w:name="_Toc462851416"/>
      <w:bookmarkStart w:id="415" w:name="_Toc462851417"/>
      <w:bookmarkStart w:id="416" w:name="_Toc462851418"/>
      <w:bookmarkStart w:id="417" w:name="_Toc462851419"/>
      <w:bookmarkStart w:id="418" w:name="_Toc462851420"/>
      <w:bookmarkStart w:id="419" w:name="_Toc462851421"/>
      <w:bookmarkStart w:id="420" w:name="_Toc462851422"/>
      <w:bookmarkStart w:id="421" w:name="_Toc462851423"/>
      <w:bookmarkStart w:id="422" w:name="_Toc462851424"/>
      <w:bookmarkStart w:id="423" w:name="_Toc462851425"/>
      <w:bookmarkStart w:id="424" w:name="_Toc462851426"/>
      <w:bookmarkStart w:id="425" w:name="_Toc462851427"/>
      <w:bookmarkStart w:id="426" w:name="_Toc462851428"/>
      <w:bookmarkStart w:id="427" w:name="_Toc462851429"/>
      <w:bookmarkStart w:id="428" w:name="_Toc462851430"/>
      <w:bookmarkStart w:id="429" w:name="_Toc462851431"/>
      <w:bookmarkStart w:id="430" w:name="_Toc462851432"/>
      <w:bookmarkStart w:id="431" w:name="_Toc462851433"/>
      <w:bookmarkStart w:id="432" w:name="_Toc462851434"/>
      <w:bookmarkStart w:id="433" w:name="_Toc462851435"/>
      <w:bookmarkStart w:id="434" w:name="_Toc462851436"/>
      <w:bookmarkStart w:id="435" w:name="_Toc462851437"/>
      <w:bookmarkStart w:id="436" w:name="_Toc462851438"/>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r w:rsidRPr="00041E01">
        <w:t>FINANCIJSKI PLAN</w:t>
      </w:r>
      <w:bookmarkEnd w:id="378"/>
      <w:bookmarkEnd w:id="379"/>
      <w:bookmarkEnd w:id="436"/>
      <w:bookmarkEnd w:id="380"/>
    </w:p>
    <w:p w14:paraId="2B98EAC7" w14:textId="77777777" w:rsidR="00FC45AC" w:rsidRPr="004A4106" w:rsidRDefault="00FC45AC" w:rsidP="00FC45AC">
      <w:pPr>
        <w:pStyle w:val="Heading2"/>
      </w:pPr>
      <w:bookmarkStart w:id="437" w:name="_Toc499105102"/>
      <w:bookmarkStart w:id="438" w:name="_Toc23865727"/>
      <w:bookmarkStart w:id="439" w:name="_Toc23865859"/>
      <w:bookmarkStart w:id="440" w:name="_Toc25580662"/>
      <w:bookmarkStart w:id="441" w:name="_Toc56512847"/>
      <w:bookmarkStart w:id="442" w:name="_Toc88049292"/>
      <w:bookmarkStart w:id="443" w:name="_Toc212720945"/>
      <w:r w:rsidRPr="004A4106">
        <w:t>3.1. Zakonska regulativa</w:t>
      </w:r>
      <w:bookmarkEnd w:id="437"/>
      <w:bookmarkEnd w:id="438"/>
      <w:bookmarkEnd w:id="439"/>
      <w:bookmarkEnd w:id="440"/>
      <w:bookmarkEnd w:id="441"/>
      <w:bookmarkEnd w:id="442"/>
      <w:bookmarkEnd w:id="443"/>
    </w:p>
    <w:p w14:paraId="2473AB96" w14:textId="77777777" w:rsidR="00FC45AC" w:rsidRPr="00E84D74" w:rsidRDefault="00FC45AC" w:rsidP="00FC45AC">
      <w:pPr>
        <w:spacing w:after="240" w:line="276" w:lineRule="auto"/>
        <w:jc w:val="both"/>
        <w:rPr>
          <w:rFonts w:cs="Calibri"/>
        </w:rPr>
      </w:pPr>
      <w:bookmarkStart w:id="444" w:name="_Toc499105103"/>
      <w:bookmarkStart w:id="445" w:name="_Toc463256232"/>
      <w:r w:rsidRPr="00E84D74">
        <w:rPr>
          <w:rFonts w:cs="Calibri"/>
        </w:rPr>
        <w:t>Sukladno članku 36. Statuta, HALMED vodi poslovne knjige u skladu s propisima koji uređuju računovodstvo profitnih organizacija. Računovodstvo profitnih organizacija propisano je Zakonom o računovodstvu. Prihodi i rashodi evidentiraju se prema načelu nastanka poslovnog događaja i u izvještajnom razdoblju na koja se odnose neovisno o naplati odnosno plaćanju.</w:t>
      </w:r>
      <w:r>
        <w:rPr>
          <w:rFonts w:cs="Calibri"/>
        </w:rPr>
        <w:t xml:space="preserve"> </w:t>
      </w:r>
    </w:p>
    <w:p w14:paraId="048A646D" w14:textId="77777777" w:rsidR="00FC45AC" w:rsidRPr="00E84D74" w:rsidRDefault="00FC45AC" w:rsidP="00FC45AC">
      <w:pPr>
        <w:spacing w:after="240" w:line="276" w:lineRule="auto"/>
        <w:jc w:val="both"/>
        <w:rPr>
          <w:rFonts w:cs="Calibri"/>
        </w:rPr>
      </w:pPr>
      <w:r w:rsidRPr="00E84D74">
        <w:rPr>
          <w:rFonts w:cs="Calibri"/>
        </w:rPr>
        <w:t xml:space="preserve">Statutom je propisano da HALMED posluje u svoje ime i za svoj račun. </w:t>
      </w:r>
      <w:r>
        <w:rPr>
          <w:rFonts w:cs="Calibri"/>
        </w:rPr>
        <w:t>U slučaju da</w:t>
      </w:r>
      <w:r w:rsidRPr="00E84D74">
        <w:rPr>
          <w:rFonts w:cs="Calibri"/>
        </w:rPr>
        <w:t xml:space="preserve"> HALMED u zaključnom računu poslovanja iskaže dobit, ostvareni iznos dobiti usmjerava se za obavljanje i razvoj djelatnosti. Pod razvojem djelatnosti podrazumijeva se ulaganje sredstava u nabavu opreme, uređenje i izgradnju prostora, edukaciju i stručno usavršavanja radnika. </w:t>
      </w:r>
    </w:p>
    <w:p w14:paraId="4C3B4F49" w14:textId="77777777" w:rsidR="00FC45AC" w:rsidRPr="00E84D74" w:rsidRDefault="00FC45AC" w:rsidP="00FC45AC">
      <w:pPr>
        <w:spacing w:after="240" w:line="276" w:lineRule="auto"/>
        <w:jc w:val="both"/>
        <w:rPr>
          <w:rFonts w:cs="Calibri"/>
          <w:u w:val="single"/>
        </w:rPr>
      </w:pPr>
      <w:r w:rsidRPr="00E84D74">
        <w:rPr>
          <w:rFonts w:cs="Calibri"/>
        </w:rPr>
        <w:t xml:space="preserve">Od </w:t>
      </w:r>
      <w:r>
        <w:rPr>
          <w:rFonts w:cs="Calibri"/>
        </w:rPr>
        <w:t xml:space="preserve">početka </w:t>
      </w:r>
      <w:r w:rsidRPr="00E84D74">
        <w:rPr>
          <w:rFonts w:cs="Calibri"/>
        </w:rPr>
        <w:t>2013. godine HALMED je obveznik plaćanja poreza na dobit temeljem Rješenja Ministarstva financija Klasa: UP/I-410-23/12-016/43, Ur.br: 513-07-01-65/12-02</w:t>
      </w:r>
      <w:r>
        <w:rPr>
          <w:rFonts w:cs="Calibri"/>
        </w:rPr>
        <w:t xml:space="preserve">. </w:t>
      </w:r>
    </w:p>
    <w:p w14:paraId="1A5D8B5F" w14:textId="77777777" w:rsidR="00FC45AC" w:rsidRPr="00E84D74" w:rsidRDefault="00FC45AC" w:rsidP="00FC45AC">
      <w:pPr>
        <w:spacing w:after="240" w:line="276" w:lineRule="auto"/>
        <w:jc w:val="both"/>
        <w:rPr>
          <w:rFonts w:cs="Calibri"/>
        </w:rPr>
      </w:pPr>
      <w:r w:rsidRPr="00E84D74">
        <w:rPr>
          <w:rFonts w:cs="Calibri"/>
        </w:rPr>
        <w:t>HALMED nije korisnik sredstava iz državnog proračuna, a poslovanje se financira naplaćivanjem usluga i godišnjim pristojbama sukladno članku 222. Zakona o lijekovima (u daljnjem tekstu: Zakon) te naplaćivanjem usluga</w:t>
      </w:r>
      <w:r>
        <w:rPr>
          <w:rFonts w:cs="Calibri"/>
        </w:rPr>
        <w:t xml:space="preserve"> </w:t>
      </w:r>
      <w:r w:rsidRPr="00E84D74">
        <w:rPr>
          <w:rFonts w:cs="Calibri"/>
        </w:rPr>
        <w:t xml:space="preserve">iz djelatnosti koje </w:t>
      </w:r>
      <w:r>
        <w:rPr>
          <w:rFonts w:cs="Calibri"/>
        </w:rPr>
        <w:t>su prešle</w:t>
      </w:r>
      <w:r w:rsidRPr="00E84D74">
        <w:rPr>
          <w:rFonts w:cs="Calibri"/>
        </w:rPr>
        <w:t xml:space="preserve"> u nadležnost HALMED-a sukladno Zakonu o </w:t>
      </w:r>
      <w:r w:rsidRPr="00E84D74">
        <w:t>izmjenama i dopunama Zakona o veterinarsko-medici</w:t>
      </w:r>
      <w:r>
        <w:t xml:space="preserve">nskim proizvodima od </w:t>
      </w:r>
      <w:r w:rsidRPr="00E84D74">
        <w:t>2019. godine.</w:t>
      </w:r>
    </w:p>
    <w:p w14:paraId="11B88BEA" w14:textId="77777777" w:rsidR="00FC45AC" w:rsidRPr="00E84D74" w:rsidRDefault="00FC45AC" w:rsidP="00FC45AC">
      <w:pPr>
        <w:spacing w:after="240" w:line="276" w:lineRule="auto"/>
        <w:jc w:val="both"/>
      </w:pPr>
      <w:r w:rsidRPr="00E84D74">
        <w:t>Cjenik usluga HALMED-a donosi Upravno vijeće uz suglasnost ministra nadležnog za zdravstvo i ministra za poljoprivredu u dijelu veterinarsko-medicinskih proizvoda.</w:t>
      </w:r>
    </w:p>
    <w:p w14:paraId="6FDC3FA9" w14:textId="77777777" w:rsidR="00FC45AC" w:rsidRPr="001057A1" w:rsidRDefault="00FC45AC" w:rsidP="00FC45AC">
      <w:pPr>
        <w:spacing w:after="240" w:line="276" w:lineRule="auto"/>
        <w:jc w:val="both"/>
      </w:pPr>
      <w:r w:rsidRPr="00A941D2">
        <w:t>Strateškim planom Agencije za razdoblje 202</w:t>
      </w:r>
      <w:r>
        <w:t>5</w:t>
      </w:r>
      <w:r w:rsidRPr="00A941D2">
        <w:t>.-202</w:t>
      </w:r>
      <w:r>
        <w:t>7</w:t>
      </w:r>
      <w:r w:rsidRPr="00A941D2">
        <w:t xml:space="preserve">. postavljen je operativni cilj </w:t>
      </w:r>
      <w:r w:rsidRPr="00A941D2">
        <w:rPr>
          <w:i/>
        </w:rPr>
        <w:t>3.5. Osiguranje stabilnosti financiranja</w:t>
      </w:r>
      <w:r w:rsidRPr="00A941D2">
        <w:t>, kojim se vodilo prilikom izrade financijskog plana.</w:t>
      </w:r>
      <w:r w:rsidRPr="001057A1">
        <w:t xml:space="preserve"> </w:t>
      </w:r>
    </w:p>
    <w:p w14:paraId="6F832450" w14:textId="77777777" w:rsidR="00FC45AC" w:rsidRPr="00D84A85" w:rsidRDefault="00FC45AC" w:rsidP="00FC45AC">
      <w:pPr>
        <w:pStyle w:val="Heading2"/>
      </w:pPr>
      <w:bookmarkStart w:id="446" w:name="_Toc23865728"/>
      <w:bookmarkStart w:id="447" w:name="_Toc23865860"/>
      <w:bookmarkStart w:id="448" w:name="_Toc25580663"/>
      <w:bookmarkStart w:id="449" w:name="_Toc56512848"/>
      <w:bookmarkStart w:id="450" w:name="_Toc88049293"/>
      <w:bookmarkStart w:id="451" w:name="_Toc212720946"/>
      <w:r w:rsidRPr="00D84A85">
        <w:t>3.2. Prihodi</w:t>
      </w:r>
      <w:bookmarkEnd w:id="444"/>
      <w:bookmarkEnd w:id="446"/>
      <w:bookmarkEnd w:id="447"/>
      <w:bookmarkEnd w:id="448"/>
      <w:bookmarkEnd w:id="449"/>
      <w:bookmarkEnd w:id="450"/>
      <w:bookmarkEnd w:id="451"/>
    </w:p>
    <w:bookmarkEnd w:id="445"/>
    <w:p w14:paraId="613652A0" w14:textId="3A13CCBA" w:rsidR="00FC45AC" w:rsidRDefault="00FC45AC" w:rsidP="00FC45AC">
      <w:pPr>
        <w:spacing w:line="276" w:lineRule="auto"/>
        <w:jc w:val="both"/>
        <w:rPr>
          <w:rFonts w:cs="Calibri"/>
          <w:bCs/>
          <w:color w:val="000000"/>
        </w:rPr>
      </w:pPr>
      <w:r w:rsidRPr="0091688B">
        <w:rPr>
          <w:rFonts w:cs="Calibri"/>
          <w:bCs/>
          <w:color w:val="000000"/>
        </w:rPr>
        <w:t>Ukupni planirani prihodi HALMED-a u 2</w:t>
      </w:r>
      <w:r>
        <w:rPr>
          <w:rFonts w:cs="Calibri"/>
          <w:bCs/>
          <w:color w:val="000000"/>
        </w:rPr>
        <w:t xml:space="preserve">026. </w:t>
      </w:r>
      <w:r w:rsidRPr="0091688B">
        <w:rPr>
          <w:rFonts w:cs="Calibri"/>
          <w:bCs/>
          <w:color w:val="000000"/>
        </w:rPr>
        <w:t xml:space="preserve">godini iznose </w:t>
      </w:r>
      <w:r w:rsidRPr="0078059E">
        <w:rPr>
          <w:rFonts w:cs="Calibri"/>
          <w:b/>
          <w:bCs/>
          <w:color w:val="000000"/>
        </w:rPr>
        <w:t>16.796</w:t>
      </w:r>
      <w:r>
        <w:rPr>
          <w:rFonts w:cs="Calibri"/>
          <w:b/>
          <w:bCs/>
          <w:color w:val="000000"/>
        </w:rPr>
        <w:t>.092 eura</w:t>
      </w:r>
      <w:r w:rsidRPr="000C54C8">
        <w:rPr>
          <w:b/>
          <w:bCs/>
          <w:color w:val="000080"/>
          <w:sz w:val="18"/>
          <w:szCs w:val="18"/>
        </w:rPr>
        <w:t xml:space="preserve"> </w:t>
      </w:r>
      <w:r w:rsidRPr="000C54C8">
        <w:rPr>
          <w:rFonts w:cs="Calibri"/>
          <w:bCs/>
          <w:color w:val="000000"/>
        </w:rPr>
        <w:t xml:space="preserve">, što je </w:t>
      </w:r>
      <w:r>
        <w:rPr>
          <w:rFonts w:cs="Calibri"/>
          <w:bCs/>
          <w:color w:val="000000"/>
        </w:rPr>
        <w:t>11</w:t>
      </w:r>
      <w:r w:rsidRPr="007551A5">
        <w:rPr>
          <w:rFonts w:cs="Calibri"/>
          <w:bCs/>
          <w:color w:val="000000"/>
        </w:rPr>
        <w:t>%</w:t>
      </w:r>
      <w:r w:rsidRPr="007961E8">
        <w:rPr>
          <w:rFonts w:cs="Calibri"/>
          <w:bCs/>
          <w:color w:val="000000"/>
        </w:rPr>
        <w:t xml:space="preserve"> </w:t>
      </w:r>
      <w:r>
        <w:rPr>
          <w:rFonts w:cs="Calibri"/>
          <w:bCs/>
          <w:color w:val="000000"/>
        </w:rPr>
        <w:t>više</w:t>
      </w:r>
      <w:r w:rsidRPr="0091688B">
        <w:rPr>
          <w:rFonts w:cs="Calibri"/>
          <w:bCs/>
          <w:color w:val="000000"/>
        </w:rPr>
        <w:t xml:space="preserve"> u odnosu na planirane prihode za 20</w:t>
      </w:r>
      <w:r>
        <w:rPr>
          <w:rFonts w:cs="Calibri"/>
          <w:bCs/>
          <w:color w:val="000000"/>
        </w:rPr>
        <w:t>25</w:t>
      </w:r>
      <w:r w:rsidRPr="0091688B">
        <w:rPr>
          <w:rFonts w:cs="Calibri"/>
          <w:bCs/>
          <w:color w:val="000000"/>
        </w:rPr>
        <w:t>. godinu. Ukupne prihode čine:</w:t>
      </w:r>
    </w:p>
    <w:p w14:paraId="7C0CACDF" w14:textId="77777777" w:rsidR="00FC45AC" w:rsidRPr="0091688B" w:rsidRDefault="00FC45AC" w:rsidP="00FC45AC">
      <w:pPr>
        <w:numPr>
          <w:ilvl w:val="0"/>
          <w:numId w:val="42"/>
        </w:numPr>
        <w:spacing w:after="120" w:line="276" w:lineRule="auto"/>
        <w:ind w:right="163"/>
        <w:jc w:val="both"/>
        <w:rPr>
          <w:rFonts w:cs="Calibri"/>
          <w:bCs/>
          <w:color w:val="000000"/>
        </w:rPr>
      </w:pPr>
      <w:r w:rsidRPr="0091688B">
        <w:rPr>
          <w:rFonts w:cs="Calibri"/>
          <w:bCs/>
          <w:color w:val="000000"/>
        </w:rPr>
        <w:t>Prihodi od redovitih usluga propisanih Zakonom</w:t>
      </w:r>
      <w:r>
        <w:rPr>
          <w:rFonts w:cs="Calibri"/>
          <w:bCs/>
          <w:color w:val="000000"/>
        </w:rPr>
        <w:t xml:space="preserve">  97%</w:t>
      </w:r>
    </w:p>
    <w:p w14:paraId="0D50E4AB" w14:textId="77777777" w:rsidR="00FC45AC" w:rsidRPr="0091688B" w:rsidRDefault="00FC45AC" w:rsidP="00FC45AC">
      <w:pPr>
        <w:numPr>
          <w:ilvl w:val="0"/>
          <w:numId w:val="42"/>
        </w:numPr>
        <w:spacing w:after="120" w:line="276" w:lineRule="auto"/>
        <w:ind w:right="163"/>
        <w:jc w:val="both"/>
        <w:rPr>
          <w:rFonts w:cs="Calibri"/>
          <w:bCs/>
          <w:color w:val="000000"/>
        </w:rPr>
      </w:pPr>
      <w:r w:rsidRPr="0091688B">
        <w:rPr>
          <w:rFonts w:cs="Calibri"/>
          <w:bCs/>
          <w:color w:val="000000"/>
        </w:rPr>
        <w:t xml:space="preserve">Prihodi od </w:t>
      </w:r>
      <w:r>
        <w:rPr>
          <w:rFonts w:cs="Calibri"/>
          <w:bCs/>
          <w:color w:val="000000"/>
        </w:rPr>
        <w:t xml:space="preserve">projekata </w:t>
      </w:r>
      <w:r>
        <w:rPr>
          <w:rFonts w:cs="Calibri"/>
          <w:bCs/>
          <w:color w:val="000000"/>
        </w:rPr>
        <w:tab/>
      </w:r>
      <w:r>
        <w:rPr>
          <w:rFonts w:cs="Calibri"/>
          <w:bCs/>
          <w:color w:val="000000"/>
        </w:rPr>
        <w:tab/>
      </w:r>
      <w:r>
        <w:rPr>
          <w:rFonts w:cs="Calibri"/>
          <w:bCs/>
          <w:color w:val="000000"/>
        </w:rPr>
        <w:tab/>
      </w:r>
      <w:r>
        <w:rPr>
          <w:rFonts w:cs="Calibri"/>
          <w:bCs/>
          <w:color w:val="000000"/>
        </w:rPr>
        <w:tab/>
        <w:t xml:space="preserve">    2%</w:t>
      </w:r>
    </w:p>
    <w:p w14:paraId="73613F1F" w14:textId="77777777" w:rsidR="00FC45AC" w:rsidRPr="0091688B" w:rsidRDefault="00FC45AC" w:rsidP="00FC45AC">
      <w:pPr>
        <w:numPr>
          <w:ilvl w:val="0"/>
          <w:numId w:val="42"/>
        </w:numPr>
        <w:spacing w:after="240" w:line="276" w:lineRule="auto"/>
        <w:ind w:right="163"/>
        <w:jc w:val="both"/>
        <w:rPr>
          <w:rFonts w:cs="Calibri"/>
          <w:bCs/>
          <w:color w:val="000000"/>
        </w:rPr>
      </w:pPr>
      <w:r w:rsidRPr="0091688B">
        <w:rPr>
          <w:rFonts w:cs="Calibri"/>
          <w:bCs/>
          <w:color w:val="000000"/>
        </w:rPr>
        <w:t>Ostali poslovni prihodi</w:t>
      </w:r>
      <w:r>
        <w:rPr>
          <w:rFonts w:cs="Calibri"/>
          <w:bCs/>
          <w:color w:val="000000"/>
        </w:rPr>
        <w:t xml:space="preserve"> </w:t>
      </w:r>
      <w:r>
        <w:rPr>
          <w:rFonts w:cs="Calibri"/>
          <w:bCs/>
          <w:color w:val="000000"/>
        </w:rPr>
        <w:tab/>
      </w:r>
      <w:r>
        <w:rPr>
          <w:rFonts w:cs="Calibri"/>
          <w:bCs/>
          <w:color w:val="000000"/>
        </w:rPr>
        <w:tab/>
      </w:r>
      <w:r>
        <w:rPr>
          <w:rFonts w:cs="Calibri"/>
          <w:bCs/>
          <w:color w:val="000000"/>
        </w:rPr>
        <w:tab/>
      </w:r>
      <w:r>
        <w:rPr>
          <w:rFonts w:cs="Calibri"/>
          <w:bCs/>
          <w:color w:val="000000"/>
        </w:rPr>
        <w:tab/>
        <w:t xml:space="preserve">    1%</w:t>
      </w:r>
    </w:p>
    <w:p w14:paraId="74BF81A5" w14:textId="77777777" w:rsidR="00FC45AC" w:rsidRPr="0091688B" w:rsidRDefault="00FC45AC" w:rsidP="00FC45AC">
      <w:pPr>
        <w:spacing w:line="276" w:lineRule="auto"/>
        <w:ind w:right="163"/>
        <w:jc w:val="both"/>
        <w:rPr>
          <w:rFonts w:cs="Calibri"/>
        </w:rPr>
      </w:pPr>
      <w:r w:rsidRPr="0091688B">
        <w:rPr>
          <w:rFonts w:cs="Calibri"/>
          <w:bCs/>
        </w:rPr>
        <w:t xml:space="preserve">Razrada ukupnih prihoda po vrstama usluga </w:t>
      </w:r>
      <w:r w:rsidRPr="0091688B">
        <w:rPr>
          <w:rFonts w:cs="Calibri"/>
        </w:rPr>
        <w:t xml:space="preserve">prikazana je u </w:t>
      </w:r>
      <w:r w:rsidRPr="006E1EBB">
        <w:rPr>
          <w:rFonts w:cs="Calibri"/>
        </w:rPr>
        <w:t xml:space="preserve">Tablici </w:t>
      </w:r>
      <w:r>
        <w:rPr>
          <w:rFonts w:cs="Calibri"/>
        </w:rPr>
        <w:t>36</w:t>
      </w:r>
      <w:r w:rsidRPr="006E1EBB">
        <w:rPr>
          <w:rFonts w:cs="Calibri"/>
        </w:rPr>
        <w:t>.</w:t>
      </w:r>
    </w:p>
    <w:p w14:paraId="71DD7AAB" w14:textId="77777777" w:rsidR="00FC45AC" w:rsidRDefault="00FC45AC" w:rsidP="00FC45AC">
      <w:pPr>
        <w:spacing w:before="200" w:line="276" w:lineRule="auto"/>
        <w:ind w:right="163"/>
        <w:jc w:val="both"/>
        <w:rPr>
          <w:rFonts w:cs="Calibri"/>
          <w:b/>
          <w:bCs/>
        </w:rPr>
      </w:pPr>
      <w:r w:rsidRPr="0091688B">
        <w:rPr>
          <w:rFonts w:cs="Calibri"/>
          <w:b/>
          <w:bCs/>
        </w:rPr>
        <w:t>Prihodi od redovitih usluga</w:t>
      </w:r>
    </w:p>
    <w:p w14:paraId="58B7E955" w14:textId="77777777" w:rsidR="00FC45AC" w:rsidRDefault="00FC45AC" w:rsidP="00FC45AC">
      <w:pPr>
        <w:spacing w:line="276" w:lineRule="auto"/>
        <w:jc w:val="both"/>
        <w:rPr>
          <w:rFonts w:cs="Calibri"/>
          <w:bCs/>
          <w:color w:val="000000"/>
        </w:rPr>
      </w:pPr>
      <w:r w:rsidRPr="0091688B">
        <w:rPr>
          <w:rFonts w:cs="Calibri"/>
          <w:bCs/>
          <w:color w:val="000000"/>
        </w:rPr>
        <w:t xml:space="preserve">Planirani prihod HALMED-a od redovitih </w:t>
      </w:r>
      <w:r>
        <w:rPr>
          <w:rFonts w:cs="Calibri"/>
          <w:bCs/>
          <w:color w:val="000000"/>
        </w:rPr>
        <w:t>usluga propisanih Zakonom u 2026</w:t>
      </w:r>
      <w:r w:rsidRPr="0091688B">
        <w:rPr>
          <w:rFonts w:cs="Calibri"/>
          <w:bCs/>
          <w:color w:val="000000"/>
        </w:rPr>
        <w:t xml:space="preserve">. godini </w:t>
      </w:r>
      <w:r w:rsidRPr="00A27ADC">
        <w:rPr>
          <w:rFonts w:cs="Calibri"/>
          <w:bCs/>
          <w:color w:val="000000"/>
        </w:rPr>
        <w:t xml:space="preserve">iznosi </w:t>
      </w:r>
      <w:r>
        <w:rPr>
          <w:rFonts w:cs="Calibri"/>
          <w:bCs/>
          <w:color w:val="000000"/>
        </w:rPr>
        <w:t>16.339.151 euro,</w:t>
      </w:r>
      <w:r w:rsidRPr="00A27ADC">
        <w:rPr>
          <w:rFonts w:cs="Calibri"/>
        </w:rPr>
        <w:t xml:space="preserve"> što</w:t>
      </w:r>
      <w:r w:rsidRPr="00A27ADC">
        <w:rPr>
          <w:rFonts w:cs="Calibri"/>
          <w:bCs/>
          <w:color w:val="000000"/>
        </w:rPr>
        <w:t xml:space="preserve"> je </w:t>
      </w:r>
      <w:r>
        <w:rPr>
          <w:rFonts w:cs="Calibri"/>
          <w:bCs/>
          <w:color w:val="000000"/>
        </w:rPr>
        <w:t xml:space="preserve">11 </w:t>
      </w:r>
      <w:r w:rsidRPr="00A27ADC">
        <w:rPr>
          <w:rFonts w:cs="Calibri"/>
          <w:bCs/>
          <w:color w:val="000000"/>
        </w:rPr>
        <w:t>%</w:t>
      </w:r>
      <w:r w:rsidRPr="007961E8">
        <w:rPr>
          <w:rFonts w:cs="Calibri"/>
          <w:bCs/>
          <w:color w:val="000000"/>
        </w:rPr>
        <w:t xml:space="preserve"> </w:t>
      </w:r>
      <w:r>
        <w:rPr>
          <w:rFonts w:cs="Calibri"/>
          <w:bCs/>
          <w:color w:val="000000"/>
        </w:rPr>
        <w:t>više</w:t>
      </w:r>
      <w:r w:rsidRPr="0091688B">
        <w:rPr>
          <w:rFonts w:cs="Calibri"/>
          <w:bCs/>
          <w:color w:val="000000"/>
        </w:rPr>
        <w:t xml:space="preserve"> u odnosu na planirane prihode od redovitih usluga za 20</w:t>
      </w:r>
      <w:r>
        <w:rPr>
          <w:rFonts w:cs="Calibri"/>
          <w:bCs/>
          <w:color w:val="000000"/>
        </w:rPr>
        <w:t>25</w:t>
      </w:r>
      <w:r w:rsidRPr="0091688B">
        <w:rPr>
          <w:rFonts w:cs="Calibri"/>
          <w:bCs/>
          <w:color w:val="000000"/>
        </w:rPr>
        <w:t xml:space="preserve">. godinu. </w:t>
      </w:r>
    </w:p>
    <w:p w14:paraId="227F3B6C" w14:textId="77777777" w:rsidR="00FC45AC" w:rsidRDefault="00FC45AC" w:rsidP="00FC45AC">
      <w:pPr>
        <w:spacing w:line="276" w:lineRule="auto"/>
        <w:jc w:val="both"/>
        <w:rPr>
          <w:rFonts w:cs="Calibri"/>
          <w:bCs/>
          <w:color w:val="000000"/>
        </w:rPr>
      </w:pPr>
    </w:p>
    <w:p w14:paraId="47FFA0C8" w14:textId="79BF351C" w:rsidR="00FC45AC" w:rsidRPr="00123FD7" w:rsidRDefault="00FC45AC" w:rsidP="00FC45AC">
      <w:pPr>
        <w:spacing w:line="276" w:lineRule="auto"/>
        <w:jc w:val="both"/>
        <w:rPr>
          <w:rFonts w:cs="Calibri"/>
          <w:bCs/>
          <w:color w:val="000000"/>
        </w:rPr>
      </w:pPr>
      <w:r w:rsidRPr="0005633C">
        <w:rPr>
          <w:rFonts w:cs="Calibri"/>
          <w:bCs/>
          <w:color w:val="000000"/>
        </w:rPr>
        <w:t>Najveće povećanje plana prihoda odnosi se na poslove Farmakovigilancije i to u dijelu kontinuiranog praćenja sigurnosti primjene lijekova za lijekove koji imaju važeće odobrenje za stavljanje lijeka u promet u Republici Hrvatskoj te u dijelu ocjena u sklopu PRAC procedura prema ugovoru s EMA-om.</w:t>
      </w:r>
      <w:r>
        <w:rPr>
          <w:rFonts w:cs="Calibri"/>
          <w:bCs/>
          <w:color w:val="000000"/>
        </w:rPr>
        <w:t xml:space="preserve"> </w:t>
      </w:r>
      <w:r w:rsidRPr="00A1438D">
        <w:rPr>
          <w:rFonts w:cs="Calibri"/>
          <w:bCs/>
          <w:color w:val="000000"/>
        </w:rPr>
        <w:t xml:space="preserve">Veće povećanje </w:t>
      </w:r>
      <w:r>
        <w:rPr>
          <w:rFonts w:cs="Calibri"/>
          <w:bCs/>
          <w:color w:val="000000"/>
        </w:rPr>
        <w:t>prihoda se očekuje od usluga</w:t>
      </w:r>
      <w:r w:rsidRPr="00A1438D">
        <w:rPr>
          <w:rFonts w:cs="Calibri"/>
          <w:bCs/>
          <w:color w:val="000000"/>
        </w:rPr>
        <w:t xml:space="preserve"> </w:t>
      </w:r>
      <w:r w:rsidRPr="00A1438D">
        <w:rPr>
          <w:rFonts w:cs="Calibri"/>
          <w:bCs/>
          <w:i/>
          <w:color w:val="000000"/>
        </w:rPr>
        <w:t>Stavljanja lijeka u promet</w:t>
      </w:r>
      <w:r>
        <w:rPr>
          <w:rFonts w:cs="Calibri"/>
          <w:bCs/>
          <w:color w:val="000000"/>
        </w:rPr>
        <w:t xml:space="preserve"> </w:t>
      </w:r>
      <w:r>
        <w:rPr>
          <w:iCs/>
          <w:color w:val="000000"/>
        </w:rPr>
        <w:t>ponajviše</w:t>
      </w:r>
      <w:r w:rsidRPr="00A1438D">
        <w:rPr>
          <w:iCs/>
          <w:color w:val="000000"/>
        </w:rPr>
        <w:t xml:space="preserve"> </w:t>
      </w:r>
      <w:r>
        <w:rPr>
          <w:iCs/>
          <w:color w:val="000000"/>
        </w:rPr>
        <w:t xml:space="preserve">zbog </w:t>
      </w:r>
      <w:r w:rsidRPr="00A1438D">
        <w:rPr>
          <w:iCs/>
          <w:color w:val="000000"/>
        </w:rPr>
        <w:t>daljnje</w:t>
      </w:r>
      <w:r>
        <w:rPr>
          <w:iCs/>
          <w:color w:val="000000"/>
        </w:rPr>
        <w:t>g</w:t>
      </w:r>
      <w:r w:rsidRPr="00A1438D">
        <w:rPr>
          <w:iCs/>
          <w:color w:val="000000"/>
        </w:rPr>
        <w:t xml:space="preserve"> povećanj</w:t>
      </w:r>
      <w:r>
        <w:rPr>
          <w:iCs/>
          <w:color w:val="000000"/>
        </w:rPr>
        <w:t>a</w:t>
      </w:r>
      <w:r w:rsidRPr="00A1438D">
        <w:rPr>
          <w:iCs/>
          <w:color w:val="000000"/>
        </w:rPr>
        <w:t xml:space="preserve"> aktivnog sudjelovanja HALMED-a u zajedničkim EU postupcima odobravanja lijekova, posebice u ulozi referentne države članice (RMS) u EU DCP postupcima, te zbog očekivano većeg broja EMA godišnjih pristojbi za odobrene lijekove za koje je HALMED (su)izvjestitelj.</w:t>
      </w:r>
    </w:p>
    <w:p w14:paraId="73B7BA70" w14:textId="690E1B93" w:rsidR="00FC45AC" w:rsidRDefault="00FC45AC" w:rsidP="00FC45AC">
      <w:pPr>
        <w:spacing w:line="276" w:lineRule="auto"/>
        <w:jc w:val="both"/>
        <w:rPr>
          <w:rFonts w:cs="Calibri"/>
          <w:b/>
          <w:bCs/>
          <w:color w:val="000000"/>
        </w:rPr>
      </w:pPr>
      <w:r w:rsidRPr="005435B8">
        <w:rPr>
          <w:rFonts w:cs="Calibri"/>
          <w:b/>
          <w:bCs/>
          <w:color w:val="000000"/>
        </w:rPr>
        <w:t>Prihodi od projekata</w:t>
      </w:r>
    </w:p>
    <w:p w14:paraId="6A7852B8" w14:textId="77777777" w:rsidR="00FC45AC" w:rsidRDefault="00FC45AC" w:rsidP="00FC45AC">
      <w:pPr>
        <w:spacing w:line="276" w:lineRule="auto"/>
        <w:jc w:val="both"/>
        <w:rPr>
          <w:rFonts w:cs="Calibri"/>
          <w:b/>
          <w:bCs/>
          <w:color w:val="000000"/>
        </w:rPr>
      </w:pPr>
      <w:r>
        <w:rPr>
          <w:rFonts w:cs="Calibri"/>
          <w:bCs/>
          <w:color w:val="000000"/>
        </w:rPr>
        <w:t>U 2026. godini planira se prihod od sljedećih projekata u tijeku:</w:t>
      </w:r>
    </w:p>
    <w:p w14:paraId="250A5CC0" w14:textId="77777777" w:rsidR="00FC45AC" w:rsidRPr="001764BE" w:rsidRDefault="00FC45AC" w:rsidP="00FC45AC">
      <w:pPr>
        <w:pStyle w:val="ListParagraph"/>
        <w:numPr>
          <w:ilvl w:val="0"/>
          <w:numId w:val="45"/>
        </w:numPr>
        <w:rPr>
          <w:rFonts w:cstheme="minorHAnsi"/>
          <w:sz w:val="22"/>
          <w:szCs w:val="22"/>
          <w:lang w:eastAsia="ja-JP"/>
        </w:rPr>
      </w:pPr>
      <w:r w:rsidRPr="001764BE">
        <w:rPr>
          <w:rFonts w:cstheme="minorHAnsi"/>
          <w:sz w:val="22"/>
          <w:szCs w:val="22"/>
          <w:lang w:eastAsia="ja-JP"/>
        </w:rPr>
        <w:t>Projektni Program EU za zdravlje 2021.-2027. (EU4Health Programme):</w:t>
      </w:r>
    </w:p>
    <w:p w14:paraId="1994E78D" w14:textId="77777777" w:rsidR="00FC45AC" w:rsidRPr="001764BE" w:rsidRDefault="00FC45AC" w:rsidP="00FC45AC">
      <w:pPr>
        <w:pStyle w:val="ListParagraph"/>
        <w:numPr>
          <w:ilvl w:val="0"/>
          <w:numId w:val="46"/>
        </w:numPr>
        <w:rPr>
          <w:rFonts w:cstheme="minorHAnsi"/>
          <w:sz w:val="22"/>
          <w:szCs w:val="22"/>
          <w:lang w:eastAsia="ja-JP"/>
        </w:rPr>
      </w:pPr>
      <w:r w:rsidRPr="001764BE">
        <w:rPr>
          <w:rFonts w:cstheme="minorHAnsi"/>
          <w:sz w:val="22"/>
          <w:szCs w:val="22"/>
          <w:lang w:eastAsia="ja-JP"/>
        </w:rPr>
        <w:t xml:space="preserve">EU4H-2021-JA-12: </w:t>
      </w:r>
      <w:r>
        <w:rPr>
          <w:rFonts w:cstheme="minorHAnsi"/>
          <w:sz w:val="22"/>
          <w:szCs w:val="22"/>
          <w:lang w:eastAsia="ja-JP"/>
        </w:rPr>
        <w:t>S</w:t>
      </w:r>
      <w:r w:rsidRPr="001764BE">
        <w:rPr>
          <w:rFonts w:cstheme="minorHAnsi"/>
          <w:sz w:val="22"/>
          <w:szCs w:val="22"/>
          <w:lang w:eastAsia="ja-JP"/>
        </w:rPr>
        <w:t>afety assessment cooperation and facilitated conduct of clinical trials (SAFE CT)</w:t>
      </w:r>
      <w:r>
        <w:rPr>
          <w:rFonts w:cstheme="minorHAnsi"/>
          <w:sz w:val="22"/>
          <w:szCs w:val="22"/>
          <w:lang w:eastAsia="ja-JP"/>
        </w:rPr>
        <w:t xml:space="preserve"> – 79.179 eura</w:t>
      </w:r>
    </w:p>
    <w:p w14:paraId="0083CFBD" w14:textId="77777777" w:rsidR="00FC45AC" w:rsidRPr="001764BE" w:rsidRDefault="00FC45AC" w:rsidP="00FC45AC">
      <w:pPr>
        <w:pStyle w:val="ListParagraph"/>
        <w:numPr>
          <w:ilvl w:val="0"/>
          <w:numId w:val="46"/>
        </w:numPr>
        <w:rPr>
          <w:rFonts w:cstheme="minorHAnsi"/>
          <w:sz w:val="22"/>
          <w:szCs w:val="22"/>
          <w:lang w:eastAsia="ja-JP"/>
        </w:rPr>
      </w:pPr>
      <w:r w:rsidRPr="001764BE">
        <w:rPr>
          <w:sz w:val="22"/>
          <w:szCs w:val="22"/>
        </w:rPr>
        <w:t xml:space="preserve">EU4H-2021-JA-11: Joint Action on quality of medicines and implementation of the pharmaceutical legislation/strategy </w:t>
      </w:r>
      <w:r>
        <w:rPr>
          <w:sz w:val="22"/>
          <w:szCs w:val="22"/>
        </w:rPr>
        <w:t>(EU4H 11) – 16.262 eura</w:t>
      </w:r>
    </w:p>
    <w:p w14:paraId="5BC52C06" w14:textId="77777777" w:rsidR="00FC45AC" w:rsidRPr="001764BE" w:rsidRDefault="00FC45AC" w:rsidP="00FC45AC">
      <w:pPr>
        <w:pStyle w:val="ListParagraph"/>
        <w:numPr>
          <w:ilvl w:val="0"/>
          <w:numId w:val="46"/>
        </w:numPr>
        <w:rPr>
          <w:rFonts w:cstheme="minorHAnsi"/>
          <w:sz w:val="22"/>
          <w:szCs w:val="22"/>
          <w:lang w:eastAsia="ja-JP"/>
        </w:rPr>
      </w:pPr>
      <w:r w:rsidRPr="001764BE">
        <w:rPr>
          <w:rFonts w:cstheme="minorHAnsi"/>
          <w:sz w:val="22"/>
          <w:szCs w:val="22"/>
          <w:lang w:eastAsia="ja-JP"/>
        </w:rPr>
        <w:t>EU4H-2022-JA-06: Increasing capacity building of the EU medicines regulatory network (IncreaseNET)</w:t>
      </w:r>
      <w:r>
        <w:rPr>
          <w:rFonts w:cstheme="minorHAnsi"/>
          <w:sz w:val="22"/>
          <w:szCs w:val="22"/>
          <w:lang w:eastAsia="ja-JP"/>
        </w:rPr>
        <w:t xml:space="preserve"> – 169.600 eura</w:t>
      </w:r>
    </w:p>
    <w:p w14:paraId="6CD7E8F3" w14:textId="3C05B935" w:rsidR="00FC45AC" w:rsidRPr="00052D9D" w:rsidRDefault="00FC45AC" w:rsidP="00FC45AC">
      <w:pPr>
        <w:spacing w:line="276" w:lineRule="auto"/>
        <w:jc w:val="both"/>
        <w:rPr>
          <w:rFonts w:eastAsia="Times New Roman" w:cstheme="minorHAnsi"/>
          <w:color w:val="000000"/>
          <w:lang w:eastAsia="ja-JP"/>
        </w:rPr>
      </w:pPr>
      <w:r>
        <w:rPr>
          <w:rFonts w:eastAsia="Times New Roman" w:cs="Calibri"/>
          <w:bCs/>
        </w:rPr>
        <w:t xml:space="preserve">Detaljan opis projekata nalazi se u </w:t>
      </w:r>
      <w:r w:rsidRPr="00CF4B79">
        <w:rPr>
          <w:rFonts w:eastAsia="Times New Roman" w:cs="Calibri"/>
          <w:bCs/>
        </w:rPr>
        <w:t>poglavlju 2.15.</w:t>
      </w:r>
    </w:p>
    <w:p w14:paraId="4457191F" w14:textId="29DA576E" w:rsidR="00FC45AC" w:rsidRDefault="00FC45AC" w:rsidP="00FC45AC">
      <w:pPr>
        <w:spacing w:line="276" w:lineRule="auto"/>
        <w:jc w:val="both"/>
        <w:rPr>
          <w:rFonts w:cs="Calibri"/>
        </w:rPr>
      </w:pPr>
      <w:r>
        <w:rPr>
          <w:rFonts w:cs="Calibri"/>
        </w:rPr>
        <w:t>Iz ove dvije grupe prihoda 38% prihoda se odnosi na europske konkurentne poslove i projekte dok se 62%  odnosi na nacionalne posl</w:t>
      </w:r>
      <w:r w:rsidR="00052D9D">
        <w:rPr>
          <w:rFonts w:cs="Calibri"/>
        </w:rPr>
        <w:t>ove propisane javnim ovlastima.</w:t>
      </w:r>
    </w:p>
    <w:p w14:paraId="57E3C3A2" w14:textId="12698F86" w:rsidR="005F705E" w:rsidRPr="00052D9D" w:rsidRDefault="00FC45AC" w:rsidP="00FC45AC">
      <w:pPr>
        <w:spacing w:line="276" w:lineRule="auto"/>
        <w:jc w:val="both"/>
        <w:rPr>
          <w:rFonts w:cs="Calibri"/>
        </w:rPr>
      </w:pPr>
      <w:r>
        <w:rPr>
          <w:noProof/>
          <w:lang w:eastAsia="hr-HR"/>
        </w:rPr>
        <w:drawing>
          <wp:inline distT="0" distB="0" distL="0" distR="0" wp14:anchorId="2CF30A67" wp14:editId="02E2CB6B">
            <wp:extent cx="4397072" cy="1399430"/>
            <wp:effectExtent l="0" t="0" r="3810" b="1079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14:paraId="663F11D3" w14:textId="77777777" w:rsidR="00FC45AC" w:rsidRPr="0091688B" w:rsidRDefault="00FC45AC" w:rsidP="00FC45AC">
      <w:pPr>
        <w:spacing w:line="276" w:lineRule="auto"/>
        <w:ind w:right="163"/>
        <w:jc w:val="both"/>
        <w:rPr>
          <w:rFonts w:cs="Calibri"/>
          <w:b/>
          <w:bCs/>
        </w:rPr>
      </w:pPr>
      <w:r w:rsidRPr="0091688B">
        <w:rPr>
          <w:rFonts w:cs="Calibri"/>
          <w:b/>
          <w:bCs/>
        </w:rPr>
        <w:t>Ostali poslovni prihodi</w:t>
      </w:r>
    </w:p>
    <w:p w14:paraId="1C9BAB30" w14:textId="77777777" w:rsidR="00FC45AC" w:rsidRDefault="00FC45AC" w:rsidP="00FC45AC">
      <w:pPr>
        <w:spacing w:line="276" w:lineRule="auto"/>
        <w:jc w:val="both"/>
        <w:rPr>
          <w:rFonts w:cs="Calibri"/>
          <w:bCs/>
          <w:color w:val="000000"/>
        </w:rPr>
      </w:pPr>
      <w:r w:rsidRPr="0091688B">
        <w:rPr>
          <w:rFonts w:cs="Calibri"/>
          <w:bCs/>
          <w:color w:val="000000"/>
        </w:rPr>
        <w:t>Ostali poslovni prihodi planirani su u visini</w:t>
      </w:r>
      <w:r>
        <w:rPr>
          <w:rFonts w:cs="Calibri"/>
          <w:bCs/>
          <w:color w:val="000000"/>
        </w:rPr>
        <w:t xml:space="preserve"> </w:t>
      </w:r>
      <w:r w:rsidRPr="009D097D">
        <w:rPr>
          <w:rFonts w:cs="Calibri"/>
          <w:bCs/>
          <w:color w:val="000000"/>
        </w:rPr>
        <w:t>1</w:t>
      </w:r>
      <w:r>
        <w:rPr>
          <w:rFonts w:cs="Calibri"/>
          <w:bCs/>
          <w:color w:val="000000"/>
        </w:rPr>
        <w:t xml:space="preserve">91.900 </w:t>
      </w:r>
      <w:r w:rsidRPr="009D097D">
        <w:rPr>
          <w:rFonts w:cs="Calibri"/>
          <w:bCs/>
          <w:color w:val="000000"/>
        </w:rPr>
        <w:t>eur</w:t>
      </w:r>
      <w:r>
        <w:rPr>
          <w:rFonts w:cs="Calibri"/>
          <w:bCs/>
          <w:color w:val="000000"/>
        </w:rPr>
        <w:t>a</w:t>
      </w:r>
      <w:r w:rsidRPr="009D097D">
        <w:rPr>
          <w:rFonts w:cs="Calibri"/>
          <w:bCs/>
          <w:color w:val="000000"/>
        </w:rPr>
        <w:t>,</w:t>
      </w:r>
      <w:r w:rsidRPr="009D097D">
        <w:rPr>
          <w:rFonts w:cs="Calibri"/>
          <w:b/>
          <w:bCs/>
          <w:color w:val="000000"/>
        </w:rPr>
        <w:t xml:space="preserve"> </w:t>
      </w:r>
      <w:r>
        <w:rPr>
          <w:rFonts w:cs="Calibri"/>
          <w:bCs/>
          <w:color w:val="000000"/>
        </w:rPr>
        <w:t>što je 2</w:t>
      </w:r>
      <w:r w:rsidRPr="00E5267D">
        <w:rPr>
          <w:rFonts w:cs="Calibri"/>
          <w:bCs/>
          <w:color w:val="000000"/>
        </w:rPr>
        <w:t xml:space="preserve">% </w:t>
      </w:r>
      <w:r>
        <w:rPr>
          <w:rFonts w:cs="Calibri"/>
          <w:bCs/>
          <w:color w:val="000000"/>
        </w:rPr>
        <w:t>manj</w:t>
      </w:r>
      <w:r w:rsidRPr="00E5267D">
        <w:rPr>
          <w:rFonts w:cs="Calibri"/>
          <w:bCs/>
          <w:color w:val="000000"/>
        </w:rPr>
        <w:t xml:space="preserve">e </w:t>
      </w:r>
      <w:r w:rsidRPr="009D097D">
        <w:rPr>
          <w:rFonts w:cs="Calibri"/>
          <w:bCs/>
          <w:color w:val="000000"/>
        </w:rPr>
        <w:t>od</w:t>
      </w:r>
      <w:r>
        <w:rPr>
          <w:rFonts w:cs="Calibri"/>
          <w:bCs/>
          <w:color w:val="000000"/>
        </w:rPr>
        <w:t xml:space="preserve"> plana </w:t>
      </w:r>
      <w:r w:rsidRPr="0091688B">
        <w:rPr>
          <w:rFonts w:cs="Calibri"/>
          <w:bCs/>
          <w:color w:val="000000"/>
        </w:rPr>
        <w:t>20</w:t>
      </w:r>
      <w:r>
        <w:rPr>
          <w:rFonts w:cs="Calibri"/>
          <w:bCs/>
          <w:color w:val="000000"/>
        </w:rPr>
        <w:t>25</w:t>
      </w:r>
      <w:r w:rsidRPr="0091688B">
        <w:rPr>
          <w:rFonts w:cs="Calibri"/>
          <w:bCs/>
          <w:color w:val="000000"/>
        </w:rPr>
        <w:t>. godin</w:t>
      </w:r>
      <w:r>
        <w:rPr>
          <w:rFonts w:cs="Calibri"/>
          <w:bCs/>
          <w:color w:val="000000"/>
        </w:rPr>
        <w:t>e. Riječ j</w:t>
      </w:r>
      <w:r w:rsidRPr="0091688B">
        <w:rPr>
          <w:rFonts w:cs="Calibri"/>
          <w:bCs/>
          <w:color w:val="000000"/>
        </w:rPr>
        <w:t>e o prihodima koje će HALMED ostvariti od</w:t>
      </w:r>
      <w:r>
        <w:rPr>
          <w:rFonts w:cs="Calibri"/>
          <w:bCs/>
          <w:color w:val="000000"/>
        </w:rPr>
        <w:t xml:space="preserve"> sudjelujućih interesa i ostalih ulaganja te ostalih prihoda detaljnije objašnjenih u nastavku.</w:t>
      </w:r>
    </w:p>
    <w:p w14:paraId="1B031A9E" w14:textId="77777777" w:rsidR="00FC45AC" w:rsidRDefault="00FC45AC" w:rsidP="00FC45AC">
      <w:pPr>
        <w:spacing w:line="276" w:lineRule="auto"/>
        <w:jc w:val="both"/>
        <w:rPr>
          <w:color w:val="000000"/>
        </w:rPr>
      </w:pPr>
      <w:r>
        <w:rPr>
          <w:rFonts w:cs="Calibri"/>
          <w:bCs/>
          <w:color w:val="000000"/>
        </w:rPr>
        <w:t>- P</w:t>
      </w:r>
      <w:r w:rsidRPr="0091688B">
        <w:rPr>
          <w:rFonts w:cs="Calibri"/>
          <w:bCs/>
          <w:color w:val="000000"/>
        </w:rPr>
        <w:t xml:space="preserve">rihodi od sudjelujućih interesa i </w:t>
      </w:r>
      <w:r>
        <w:rPr>
          <w:rFonts w:cs="Calibri"/>
          <w:bCs/>
          <w:color w:val="000000"/>
        </w:rPr>
        <w:t>ostalih ulaganja</w:t>
      </w:r>
      <w:r w:rsidRPr="0091688B">
        <w:rPr>
          <w:rFonts w:cs="Calibri"/>
          <w:bCs/>
          <w:color w:val="000000"/>
        </w:rPr>
        <w:t xml:space="preserve"> </w:t>
      </w:r>
      <w:r>
        <w:rPr>
          <w:rFonts w:cs="Calibri"/>
          <w:bCs/>
          <w:color w:val="000000"/>
        </w:rPr>
        <w:t>obuhvaćaju prihode</w:t>
      </w:r>
      <w:r w:rsidRPr="0091688B">
        <w:rPr>
          <w:rFonts w:cs="Calibri"/>
          <w:bCs/>
          <w:color w:val="000000"/>
        </w:rPr>
        <w:t xml:space="preserve"> od </w:t>
      </w:r>
      <w:r>
        <w:rPr>
          <w:rFonts w:cs="Calibri"/>
          <w:bCs/>
          <w:color w:val="000000"/>
        </w:rPr>
        <w:t xml:space="preserve">tečajnih razlika, </w:t>
      </w:r>
      <w:r w:rsidRPr="0091688B">
        <w:rPr>
          <w:rFonts w:cs="Calibri"/>
          <w:bCs/>
          <w:color w:val="000000"/>
        </w:rPr>
        <w:t xml:space="preserve">redovnih kamata, kamata na oročene i </w:t>
      </w:r>
      <w:r w:rsidRPr="0091688B">
        <w:rPr>
          <w:rFonts w:cs="Calibri"/>
          <w:bCs/>
          <w:i/>
          <w:color w:val="000000"/>
        </w:rPr>
        <w:t>a vista</w:t>
      </w:r>
      <w:r w:rsidRPr="0091688B">
        <w:rPr>
          <w:rFonts w:cs="Calibri"/>
          <w:bCs/>
          <w:color w:val="000000"/>
        </w:rPr>
        <w:t xml:space="preserve"> depozite </w:t>
      </w:r>
      <w:r>
        <w:rPr>
          <w:rFonts w:cs="Calibri"/>
          <w:bCs/>
          <w:color w:val="000000"/>
        </w:rPr>
        <w:t xml:space="preserve">koji su za </w:t>
      </w:r>
      <w:r w:rsidRPr="0091688B">
        <w:rPr>
          <w:rFonts w:cs="Calibri"/>
          <w:bCs/>
          <w:color w:val="000000"/>
        </w:rPr>
        <w:t>20</w:t>
      </w:r>
      <w:r>
        <w:rPr>
          <w:rFonts w:cs="Calibri"/>
          <w:bCs/>
          <w:color w:val="000000"/>
        </w:rPr>
        <w:t>26</w:t>
      </w:r>
      <w:r w:rsidRPr="0091688B">
        <w:rPr>
          <w:rFonts w:cs="Calibri"/>
          <w:bCs/>
          <w:color w:val="000000"/>
        </w:rPr>
        <w:t xml:space="preserve">. godinu </w:t>
      </w:r>
      <w:r w:rsidRPr="00904341">
        <w:rPr>
          <w:rFonts w:cs="Calibri"/>
          <w:bCs/>
          <w:color w:val="000000"/>
        </w:rPr>
        <w:t>planirani</w:t>
      </w:r>
      <w:r>
        <w:rPr>
          <w:rFonts w:cs="Calibri"/>
          <w:bCs/>
          <w:color w:val="000000"/>
        </w:rPr>
        <w:t xml:space="preserve"> 3</w:t>
      </w:r>
      <w:r w:rsidRPr="00E354A7">
        <w:rPr>
          <w:rFonts w:cs="Calibri"/>
          <w:bCs/>
          <w:color w:val="000000"/>
        </w:rPr>
        <w:t xml:space="preserve">% </w:t>
      </w:r>
      <w:r>
        <w:rPr>
          <w:rFonts w:cs="Calibri"/>
          <w:bCs/>
          <w:color w:val="000000"/>
        </w:rPr>
        <w:t>manje</w:t>
      </w:r>
      <w:r w:rsidRPr="00904341">
        <w:rPr>
          <w:rFonts w:cs="Calibri"/>
          <w:bCs/>
          <w:color w:val="000000"/>
        </w:rPr>
        <w:t xml:space="preserve"> u odnosu na </w:t>
      </w:r>
      <w:r>
        <w:rPr>
          <w:rFonts w:cs="Calibri"/>
          <w:bCs/>
          <w:color w:val="000000"/>
        </w:rPr>
        <w:t xml:space="preserve">plan za </w:t>
      </w:r>
      <w:r w:rsidRPr="00904341">
        <w:rPr>
          <w:rFonts w:cs="Calibri"/>
          <w:bCs/>
          <w:color w:val="000000"/>
        </w:rPr>
        <w:t>20</w:t>
      </w:r>
      <w:r>
        <w:rPr>
          <w:rFonts w:cs="Calibri"/>
          <w:bCs/>
          <w:color w:val="000000"/>
        </w:rPr>
        <w:t>25. godinu. Smanjenje se odnosi na niži prihod od kamata na oročene depozite prema sklopljenim ugovorima o oročenim depozitima čije kamate dospijevaju u trećem kvartalu 2026. godine.</w:t>
      </w:r>
    </w:p>
    <w:p w14:paraId="517C0C9C" w14:textId="1FF1EEA9" w:rsidR="00FC45AC" w:rsidRPr="005F705E" w:rsidRDefault="00FC45AC" w:rsidP="00FC45AC">
      <w:pPr>
        <w:spacing w:line="276" w:lineRule="auto"/>
        <w:jc w:val="both"/>
      </w:pPr>
      <w:r>
        <w:rPr>
          <w:rFonts w:cs="Calibri"/>
          <w:bCs/>
          <w:color w:val="000000"/>
        </w:rPr>
        <w:t xml:space="preserve">- Ostali prihodi  obuhvaćaju naknade troškova službenih putovanja </w:t>
      </w:r>
      <w:r w:rsidRPr="0091688B">
        <w:rPr>
          <w:rFonts w:cs="Calibri"/>
          <w:bCs/>
          <w:color w:val="000000"/>
        </w:rPr>
        <w:t xml:space="preserve">za sudjelovanje </w:t>
      </w:r>
      <w:r>
        <w:rPr>
          <w:rFonts w:cs="Calibri"/>
          <w:bCs/>
          <w:color w:val="000000"/>
        </w:rPr>
        <w:t xml:space="preserve">zaposlenika </w:t>
      </w:r>
      <w:r w:rsidRPr="0091688B">
        <w:rPr>
          <w:rFonts w:cs="Calibri"/>
          <w:bCs/>
          <w:color w:val="000000"/>
        </w:rPr>
        <w:t xml:space="preserve"> HALMED-a u radnim skupinama i tijelima europskih i međunarodnih institucija (Europska agencija za </w:t>
      </w:r>
      <w:r w:rsidRPr="0091688B">
        <w:rPr>
          <w:rFonts w:cs="Calibri"/>
          <w:bCs/>
          <w:color w:val="000000"/>
        </w:rPr>
        <w:lastRenderedPageBreak/>
        <w:t>lijekove, Europsko ravnateljstvo za kakvoću lijekova i zdravstvenu skrb, Svjetska zdravstvena organizacija, Europska ko</w:t>
      </w:r>
      <w:r>
        <w:rPr>
          <w:rFonts w:cs="Calibri"/>
          <w:bCs/>
          <w:color w:val="000000"/>
        </w:rPr>
        <w:t>misija), naplaćena otpisana potraživanja, prihode od prodaje osnovnih sredstava, naknade troškova školarina od strane zaposlenika, povrat uplaćenog inozemnog pdv-a i sl. te su planirani na nivou plana za 2025. godinu.</w:t>
      </w:r>
    </w:p>
    <w:p w14:paraId="1EFC8F8B" w14:textId="624344B4" w:rsidR="00FC45AC" w:rsidRPr="005F705E" w:rsidRDefault="00FC45AC" w:rsidP="00FC45AC">
      <w:pPr>
        <w:spacing w:line="276" w:lineRule="auto"/>
        <w:jc w:val="both"/>
        <w:rPr>
          <w:rFonts w:cs="Calibri"/>
          <w:b/>
        </w:rPr>
      </w:pPr>
      <w:r w:rsidRPr="00252FEE">
        <w:rPr>
          <w:rFonts w:cs="Calibri"/>
          <w:b/>
        </w:rPr>
        <w:t>Tablica 3</w:t>
      </w:r>
      <w:r w:rsidR="005F705E">
        <w:rPr>
          <w:rFonts w:cs="Calibri"/>
          <w:b/>
        </w:rPr>
        <w:t>5</w:t>
      </w:r>
      <w:r w:rsidRPr="00252FEE">
        <w:rPr>
          <w:rFonts w:cs="Calibri"/>
          <w:b/>
        </w:rPr>
        <w:t>.</w:t>
      </w:r>
      <w:r w:rsidRPr="00252FEE">
        <w:rPr>
          <w:rFonts w:cs="Calibri"/>
          <w:b/>
          <w:bCs/>
        </w:rPr>
        <w:t xml:space="preserve"> Plan ukupnih prihoda po vrstama prihoda</w:t>
      </w:r>
      <w:r>
        <w:rPr>
          <w:rFonts w:cs="Calibri"/>
          <w:b/>
          <w:bCs/>
        </w:rPr>
        <w:t xml:space="preserve"> </w:t>
      </w:r>
    </w:p>
    <w:tbl>
      <w:tblPr>
        <w:tblW w:w="5320" w:type="pct"/>
        <w:tblInd w:w="-289" w:type="dxa"/>
        <w:tblLook w:val="04A0" w:firstRow="1" w:lastRow="0" w:firstColumn="1" w:lastColumn="0" w:noHBand="0" w:noVBand="1"/>
      </w:tblPr>
      <w:tblGrid>
        <w:gridCol w:w="711"/>
        <w:gridCol w:w="2950"/>
        <w:gridCol w:w="1142"/>
        <w:gridCol w:w="1294"/>
        <w:gridCol w:w="1277"/>
        <w:gridCol w:w="1132"/>
        <w:gridCol w:w="1136"/>
      </w:tblGrid>
      <w:tr w:rsidR="00FC45AC" w:rsidRPr="00F45EB7" w14:paraId="523B313F" w14:textId="77777777" w:rsidTr="00F46549">
        <w:trPr>
          <w:trHeight w:val="227"/>
          <w:tblHeader/>
        </w:trPr>
        <w:tc>
          <w:tcPr>
            <w:tcW w:w="369" w:type="pct"/>
            <w:vMerge w:val="restart"/>
            <w:tcBorders>
              <w:top w:val="single" w:sz="4" w:space="0" w:color="auto"/>
              <w:left w:val="single" w:sz="4" w:space="0" w:color="auto"/>
              <w:bottom w:val="single" w:sz="4" w:space="0" w:color="000000"/>
              <w:right w:val="single" w:sz="4" w:space="0" w:color="auto"/>
            </w:tcBorders>
            <w:shd w:val="clear" w:color="000000" w:fill="A3E7FF"/>
            <w:noWrap/>
            <w:vAlign w:val="center"/>
            <w:hideMark/>
          </w:tcPr>
          <w:p w14:paraId="5A1B9D4A" w14:textId="77777777" w:rsidR="00FC45AC" w:rsidRPr="00F45EB7" w:rsidRDefault="00FC45AC" w:rsidP="00F46549">
            <w:pPr>
              <w:rPr>
                <w:rFonts w:eastAsia="Times New Roman" w:cs="Calibri"/>
                <w:b/>
                <w:bCs/>
                <w:color w:val="000000"/>
                <w:sz w:val="20"/>
                <w:szCs w:val="20"/>
                <w:lang w:eastAsia="hr-HR"/>
              </w:rPr>
            </w:pPr>
            <w:r w:rsidRPr="00F45EB7">
              <w:rPr>
                <w:rFonts w:eastAsia="Times New Roman" w:cs="Calibri"/>
                <w:b/>
                <w:bCs/>
                <w:color w:val="000000"/>
                <w:sz w:val="20"/>
                <w:szCs w:val="20"/>
                <w:lang w:eastAsia="hr-HR"/>
              </w:rPr>
              <w:t>R. br.</w:t>
            </w:r>
          </w:p>
        </w:tc>
        <w:tc>
          <w:tcPr>
            <w:tcW w:w="1530" w:type="pct"/>
            <w:vMerge w:val="restart"/>
            <w:tcBorders>
              <w:top w:val="single" w:sz="4" w:space="0" w:color="auto"/>
              <w:left w:val="single" w:sz="4" w:space="0" w:color="auto"/>
              <w:bottom w:val="single" w:sz="4" w:space="0" w:color="000000"/>
              <w:right w:val="single" w:sz="4" w:space="0" w:color="auto"/>
            </w:tcBorders>
            <w:shd w:val="clear" w:color="000000" w:fill="A3E7FF"/>
            <w:noWrap/>
            <w:vAlign w:val="center"/>
            <w:hideMark/>
          </w:tcPr>
          <w:p w14:paraId="706DF8E5" w14:textId="77777777" w:rsidR="00FC45AC" w:rsidRPr="00F45EB7" w:rsidRDefault="00FC45AC" w:rsidP="00F46549">
            <w:pPr>
              <w:rPr>
                <w:rFonts w:eastAsia="Times New Roman" w:cs="Calibri"/>
                <w:b/>
                <w:bCs/>
                <w:color w:val="000000"/>
                <w:sz w:val="20"/>
                <w:szCs w:val="20"/>
                <w:lang w:eastAsia="hr-HR"/>
              </w:rPr>
            </w:pPr>
            <w:r w:rsidRPr="00F45EB7">
              <w:rPr>
                <w:rFonts w:eastAsia="Times New Roman" w:cs="Calibri"/>
                <w:b/>
                <w:bCs/>
                <w:color w:val="000000"/>
                <w:sz w:val="20"/>
                <w:szCs w:val="20"/>
                <w:lang w:eastAsia="hr-HR"/>
              </w:rPr>
              <w:t>Vrsta prihoda</w:t>
            </w:r>
          </w:p>
        </w:tc>
        <w:tc>
          <w:tcPr>
            <w:tcW w:w="592" w:type="pct"/>
            <w:vMerge w:val="restart"/>
            <w:tcBorders>
              <w:top w:val="single" w:sz="4" w:space="0" w:color="auto"/>
              <w:left w:val="single" w:sz="4" w:space="0" w:color="auto"/>
              <w:bottom w:val="single" w:sz="4" w:space="0" w:color="000000"/>
              <w:right w:val="single" w:sz="4" w:space="0" w:color="auto"/>
            </w:tcBorders>
            <w:shd w:val="clear" w:color="000000" w:fill="A3E7FF"/>
            <w:vAlign w:val="center"/>
            <w:hideMark/>
          </w:tcPr>
          <w:p w14:paraId="45F2614D" w14:textId="77777777" w:rsidR="00FC45AC" w:rsidRPr="00F45EB7" w:rsidRDefault="00FC45AC" w:rsidP="00F46549">
            <w:pPr>
              <w:jc w:val="center"/>
              <w:rPr>
                <w:rFonts w:eastAsia="Times New Roman" w:cs="Calibri"/>
                <w:b/>
                <w:bCs/>
                <w:sz w:val="18"/>
                <w:szCs w:val="18"/>
                <w:lang w:eastAsia="hr-HR"/>
              </w:rPr>
            </w:pPr>
            <w:r w:rsidRPr="00F45EB7">
              <w:rPr>
                <w:rFonts w:eastAsia="Times New Roman" w:cs="Calibri"/>
                <w:b/>
                <w:bCs/>
                <w:sz w:val="18"/>
                <w:szCs w:val="18"/>
                <w:lang w:eastAsia="hr-HR"/>
              </w:rPr>
              <w:t>Izvršenje za referentnih 12 mjeseci*</w:t>
            </w:r>
          </w:p>
        </w:tc>
        <w:tc>
          <w:tcPr>
            <w:tcW w:w="671" w:type="pct"/>
            <w:vMerge w:val="restart"/>
            <w:tcBorders>
              <w:top w:val="single" w:sz="4" w:space="0" w:color="auto"/>
              <w:left w:val="single" w:sz="4" w:space="0" w:color="auto"/>
              <w:bottom w:val="single" w:sz="4" w:space="0" w:color="000000"/>
              <w:right w:val="single" w:sz="4" w:space="0" w:color="auto"/>
            </w:tcBorders>
            <w:shd w:val="clear" w:color="000000" w:fill="A3E7FF"/>
            <w:vAlign w:val="center"/>
            <w:hideMark/>
          </w:tcPr>
          <w:p w14:paraId="7E8BA767" w14:textId="77777777" w:rsidR="00FC45AC" w:rsidRPr="00F45EB7" w:rsidRDefault="00FC45AC" w:rsidP="00F46549">
            <w:pPr>
              <w:jc w:val="center"/>
              <w:rPr>
                <w:rFonts w:eastAsia="Times New Roman" w:cs="Calibri"/>
                <w:b/>
                <w:bCs/>
                <w:sz w:val="18"/>
                <w:szCs w:val="18"/>
                <w:lang w:eastAsia="hr-HR"/>
              </w:rPr>
            </w:pPr>
            <w:r w:rsidRPr="00F45EB7">
              <w:rPr>
                <w:rFonts w:eastAsia="Times New Roman" w:cs="Calibri"/>
                <w:b/>
                <w:bCs/>
                <w:sz w:val="18"/>
                <w:szCs w:val="18"/>
                <w:lang w:eastAsia="hr-HR"/>
              </w:rPr>
              <w:t>Plan 2025. g.</w:t>
            </w:r>
          </w:p>
        </w:tc>
        <w:tc>
          <w:tcPr>
            <w:tcW w:w="662" w:type="pct"/>
            <w:vMerge w:val="restart"/>
            <w:tcBorders>
              <w:top w:val="single" w:sz="4" w:space="0" w:color="auto"/>
              <w:left w:val="single" w:sz="4" w:space="0" w:color="auto"/>
              <w:bottom w:val="single" w:sz="4" w:space="0" w:color="000000"/>
              <w:right w:val="single" w:sz="4" w:space="0" w:color="auto"/>
            </w:tcBorders>
            <w:shd w:val="clear" w:color="000000" w:fill="A3E7FF"/>
            <w:vAlign w:val="center"/>
            <w:hideMark/>
          </w:tcPr>
          <w:p w14:paraId="4EA211DA" w14:textId="77777777" w:rsidR="00FC45AC" w:rsidRPr="00F45EB7" w:rsidRDefault="00FC45AC" w:rsidP="00F46549">
            <w:pPr>
              <w:jc w:val="center"/>
              <w:rPr>
                <w:rFonts w:eastAsia="Times New Roman" w:cs="Calibri"/>
                <w:b/>
                <w:bCs/>
                <w:sz w:val="18"/>
                <w:szCs w:val="18"/>
                <w:lang w:eastAsia="hr-HR"/>
              </w:rPr>
            </w:pPr>
            <w:r w:rsidRPr="00F45EB7">
              <w:rPr>
                <w:rFonts w:eastAsia="Times New Roman" w:cs="Calibri"/>
                <w:b/>
                <w:bCs/>
                <w:sz w:val="18"/>
                <w:szCs w:val="18"/>
                <w:lang w:eastAsia="hr-HR"/>
              </w:rPr>
              <w:t>Plan 2026. g.</w:t>
            </w:r>
          </w:p>
        </w:tc>
        <w:tc>
          <w:tcPr>
            <w:tcW w:w="1176" w:type="pct"/>
            <w:gridSpan w:val="2"/>
            <w:tcBorders>
              <w:top w:val="single" w:sz="4" w:space="0" w:color="auto"/>
              <w:left w:val="nil"/>
              <w:bottom w:val="single" w:sz="4" w:space="0" w:color="auto"/>
              <w:right w:val="single" w:sz="4" w:space="0" w:color="000000"/>
            </w:tcBorders>
            <w:shd w:val="clear" w:color="000000" w:fill="A3E7FF"/>
            <w:vAlign w:val="center"/>
            <w:hideMark/>
          </w:tcPr>
          <w:p w14:paraId="3A93C6B7" w14:textId="77777777" w:rsidR="00FC45AC" w:rsidRPr="00F45EB7" w:rsidRDefault="00FC45AC" w:rsidP="00F46549">
            <w:pPr>
              <w:jc w:val="center"/>
              <w:rPr>
                <w:rFonts w:eastAsia="Times New Roman" w:cs="Calibri"/>
                <w:b/>
                <w:bCs/>
                <w:color w:val="000000"/>
                <w:sz w:val="20"/>
                <w:szCs w:val="20"/>
                <w:lang w:eastAsia="hr-HR"/>
              </w:rPr>
            </w:pPr>
            <w:r w:rsidRPr="00F45EB7">
              <w:rPr>
                <w:rFonts w:eastAsia="Times New Roman" w:cs="Calibri"/>
                <w:b/>
                <w:bCs/>
                <w:color w:val="000000"/>
                <w:sz w:val="20"/>
                <w:szCs w:val="20"/>
                <w:lang w:eastAsia="hr-HR"/>
              </w:rPr>
              <w:t>Razlika Plan 2026. g./ 2025. g.</w:t>
            </w:r>
          </w:p>
        </w:tc>
      </w:tr>
      <w:tr w:rsidR="00FC45AC" w:rsidRPr="00F45EB7" w14:paraId="510D0E48" w14:textId="77777777" w:rsidTr="00F46549">
        <w:trPr>
          <w:trHeight w:val="227"/>
          <w:tblHeader/>
        </w:trPr>
        <w:tc>
          <w:tcPr>
            <w:tcW w:w="369" w:type="pct"/>
            <w:vMerge/>
            <w:tcBorders>
              <w:top w:val="single" w:sz="4" w:space="0" w:color="auto"/>
              <w:left w:val="single" w:sz="4" w:space="0" w:color="auto"/>
              <w:bottom w:val="single" w:sz="4" w:space="0" w:color="000000"/>
              <w:right w:val="single" w:sz="4" w:space="0" w:color="auto"/>
            </w:tcBorders>
            <w:vAlign w:val="center"/>
            <w:hideMark/>
          </w:tcPr>
          <w:p w14:paraId="43DD24C3" w14:textId="77777777" w:rsidR="00FC45AC" w:rsidRPr="00F45EB7" w:rsidRDefault="00FC45AC" w:rsidP="00F46549">
            <w:pPr>
              <w:rPr>
                <w:rFonts w:eastAsia="Times New Roman" w:cs="Calibri"/>
                <w:b/>
                <w:bCs/>
                <w:color w:val="000000"/>
                <w:sz w:val="20"/>
                <w:szCs w:val="20"/>
                <w:lang w:eastAsia="hr-HR"/>
              </w:rPr>
            </w:pPr>
          </w:p>
        </w:tc>
        <w:tc>
          <w:tcPr>
            <w:tcW w:w="1530" w:type="pct"/>
            <w:vMerge/>
            <w:tcBorders>
              <w:top w:val="single" w:sz="4" w:space="0" w:color="auto"/>
              <w:left w:val="single" w:sz="4" w:space="0" w:color="auto"/>
              <w:bottom w:val="single" w:sz="4" w:space="0" w:color="000000"/>
              <w:right w:val="single" w:sz="4" w:space="0" w:color="auto"/>
            </w:tcBorders>
            <w:vAlign w:val="center"/>
            <w:hideMark/>
          </w:tcPr>
          <w:p w14:paraId="15D835BE" w14:textId="77777777" w:rsidR="00FC45AC" w:rsidRPr="00F45EB7" w:rsidRDefault="00FC45AC" w:rsidP="00F46549">
            <w:pPr>
              <w:rPr>
                <w:rFonts w:eastAsia="Times New Roman" w:cs="Calibri"/>
                <w:b/>
                <w:bCs/>
                <w:color w:val="000000"/>
                <w:sz w:val="20"/>
                <w:szCs w:val="20"/>
                <w:lang w:eastAsia="hr-HR"/>
              </w:rPr>
            </w:pPr>
          </w:p>
        </w:tc>
        <w:tc>
          <w:tcPr>
            <w:tcW w:w="592" w:type="pct"/>
            <w:vMerge/>
            <w:tcBorders>
              <w:top w:val="single" w:sz="4" w:space="0" w:color="auto"/>
              <w:left w:val="single" w:sz="4" w:space="0" w:color="auto"/>
              <w:bottom w:val="single" w:sz="4" w:space="0" w:color="000000"/>
              <w:right w:val="single" w:sz="4" w:space="0" w:color="auto"/>
            </w:tcBorders>
            <w:vAlign w:val="center"/>
            <w:hideMark/>
          </w:tcPr>
          <w:p w14:paraId="229278E4" w14:textId="77777777" w:rsidR="00FC45AC" w:rsidRPr="00F45EB7" w:rsidRDefault="00FC45AC" w:rsidP="00F46549">
            <w:pPr>
              <w:rPr>
                <w:rFonts w:eastAsia="Times New Roman" w:cs="Calibri"/>
                <w:b/>
                <w:bCs/>
                <w:sz w:val="18"/>
                <w:szCs w:val="18"/>
                <w:lang w:eastAsia="hr-HR"/>
              </w:rPr>
            </w:pPr>
          </w:p>
        </w:tc>
        <w:tc>
          <w:tcPr>
            <w:tcW w:w="671" w:type="pct"/>
            <w:vMerge/>
            <w:tcBorders>
              <w:top w:val="single" w:sz="4" w:space="0" w:color="auto"/>
              <w:left w:val="single" w:sz="4" w:space="0" w:color="auto"/>
              <w:bottom w:val="single" w:sz="4" w:space="0" w:color="000000"/>
              <w:right w:val="single" w:sz="4" w:space="0" w:color="auto"/>
            </w:tcBorders>
            <w:vAlign w:val="center"/>
            <w:hideMark/>
          </w:tcPr>
          <w:p w14:paraId="68348583" w14:textId="77777777" w:rsidR="00FC45AC" w:rsidRPr="00F45EB7" w:rsidRDefault="00FC45AC" w:rsidP="00F46549">
            <w:pPr>
              <w:rPr>
                <w:rFonts w:eastAsia="Times New Roman" w:cs="Calibri"/>
                <w:b/>
                <w:bCs/>
                <w:sz w:val="18"/>
                <w:szCs w:val="18"/>
                <w:lang w:eastAsia="hr-HR"/>
              </w:rPr>
            </w:pPr>
          </w:p>
        </w:tc>
        <w:tc>
          <w:tcPr>
            <w:tcW w:w="662" w:type="pct"/>
            <w:vMerge/>
            <w:tcBorders>
              <w:top w:val="single" w:sz="4" w:space="0" w:color="auto"/>
              <w:left w:val="single" w:sz="4" w:space="0" w:color="auto"/>
              <w:bottom w:val="single" w:sz="4" w:space="0" w:color="000000"/>
              <w:right w:val="single" w:sz="4" w:space="0" w:color="auto"/>
            </w:tcBorders>
            <w:vAlign w:val="center"/>
            <w:hideMark/>
          </w:tcPr>
          <w:p w14:paraId="41F2E5C1" w14:textId="77777777" w:rsidR="00FC45AC" w:rsidRPr="00F45EB7" w:rsidRDefault="00FC45AC" w:rsidP="00F46549">
            <w:pPr>
              <w:rPr>
                <w:rFonts w:eastAsia="Times New Roman" w:cs="Calibri"/>
                <w:b/>
                <w:bCs/>
                <w:sz w:val="18"/>
                <w:szCs w:val="18"/>
                <w:lang w:eastAsia="hr-HR"/>
              </w:rPr>
            </w:pPr>
          </w:p>
        </w:tc>
        <w:tc>
          <w:tcPr>
            <w:tcW w:w="587" w:type="pct"/>
            <w:tcBorders>
              <w:top w:val="nil"/>
              <w:left w:val="nil"/>
              <w:bottom w:val="single" w:sz="4" w:space="0" w:color="auto"/>
              <w:right w:val="single" w:sz="4" w:space="0" w:color="auto"/>
            </w:tcBorders>
            <w:shd w:val="clear" w:color="000000" w:fill="A3E7FF"/>
            <w:vAlign w:val="center"/>
            <w:hideMark/>
          </w:tcPr>
          <w:p w14:paraId="1E64FDEC" w14:textId="77777777" w:rsidR="00FC45AC" w:rsidRPr="00F45EB7" w:rsidRDefault="00FC45AC" w:rsidP="00F46549">
            <w:pPr>
              <w:jc w:val="center"/>
              <w:rPr>
                <w:rFonts w:eastAsia="Times New Roman" w:cs="Calibri"/>
                <w:b/>
                <w:bCs/>
                <w:color w:val="000000"/>
                <w:sz w:val="20"/>
                <w:szCs w:val="20"/>
                <w:lang w:eastAsia="hr-HR"/>
              </w:rPr>
            </w:pPr>
            <w:r w:rsidRPr="00F45EB7">
              <w:rPr>
                <w:rFonts w:eastAsia="Times New Roman" w:cs="Calibri"/>
                <w:b/>
                <w:bCs/>
                <w:color w:val="000000"/>
                <w:sz w:val="20"/>
                <w:szCs w:val="20"/>
                <w:lang w:eastAsia="hr-HR"/>
              </w:rPr>
              <w:t>Prihod</w:t>
            </w:r>
          </w:p>
        </w:tc>
        <w:tc>
          <w:tcPr>
            <w:tcW w:w="589" w:type="pct"/>
            <w:tcBorders>
              <w:top w:val="nil"/>
              <w:left w:val="nil"/>
              <w:bottom w:val="single" w:sz="4" w:space="0" w:color="auto"/>
              <w:right w:val="single" w:sz="4" w:space="0" w:color="auto"/>
            </w:tcBorders>
            <w:shd w:val="clear" w:color="000000" w:fill="A3E7FF"/>
            <w:vAlign w:val="center"/>
            <w:hideMark/>
          </w:tcPr>
          <w:p w14:paraId="236E144A" w14:textId="77777777" w:rsidR="00FC45AC" w:rsidRPr="00F45EB7" w:rsidRDefault="00FC45AC" w:rsidP="00F46549">
            <w:pPr>
              <w:jc w:val="center"/>
              <w:rPr>
                <w:rFonts w:eastAsia="Times New Roman" w:cs="Calibri"/>
                <w:b/>
                <w:bCs/>
                <w:color w:val="000000"/>
                <w:sz w:val="20"/>
                <w:szCs w:val="20"/>
                <w:lang w:eastAsia="hr-HR"/>
              </w:rPr>
            </w:pPr>
            <w:r w:rsidRPr="00F45EB7">
              <w:rPr>
                <w:rFonts w:eastAsia="Times New Roman" w:cs="Calibri"/>
                <w:b/>
                <w:bCs/>
                <w:color w:val="000000"/>
                <w:sz w:val="20"/>
                <w:szCs w:val="20"/>
                <w:lang w:eastAsia="hr-HR"/>
              </w:rPr>
              <w:t>%</w:t>
            </w:r>
          </w:p>
        </w:tc>
      </w:tr>
      <w:tr w:rsidR="00FC45AC" w:rsidRPr="00F45EB7" w14:paraId="74FD868F" w14:textId="77777777" w:rsidTr="00F46549">
        <w:trPr>
          <w:trHeight w:val="227"/>
        </w:trPr>
        <w:tc>
          <w:tcPr>
            <w:tcW w:w="369" w:type="pct"/>
            <w:tcBorders>
              <w:top w:val="nil"/>
              <w:left w:val="single" w:sz="4" w:space="0" w:color="auto"/>
              <w:bottom w:val="single" w:sz="4" w:space="0" w:color="auto"/>
              <w:right w:val="single" w:sz="4" w:space="0" w:color="auto"/>
            </w:tcBorders>
            <w:shd w:val="clear" w:color="000000" w:fill="D8E4BC"/>
            <w:noWrap/>
            <w:vAlign w:val="center"/>
            <w:hideMark/>
          </w:tcPr>
          <w:p w14:paraId="7CE9D138" w14:textId="77777777" w:rsidR="00FC45AC" w:rsidRPr="00F45EB7" w:rsidRDefault="00FC45AC" w:rsidP="00F46549">
            <w:pPr>
              <w:jc w:val="center"/>
              <w:rPr>
                <w:rFonts w:eastAsia="Times New Roman" w:cs="Calibri"/>
                <w:color w:val="000000"/>
                <w:sz w:val="20"/>
                <w:szCs w:val="20"/>
                <w:lang w:eastAsia="hr-HR"/>
              </w:rPr>
            </w:pPr>
            <w:r w:rsidRPr="00F45EB7">
              <w:rPr>
                <w:rFonts w:eastAsia="Times New Roman" w:cs="Calibri"/>
                <w:color w:val="000000"/>
                <w:sz w:val="20"/>
                <w:szCs w:val="20"/>
                <w:lang w:eastAsia="hr-HR"/>
              </w:rPr>
              <w:t> </w:t>
            </w:r>
          </w:p>
        </w:tc>
        <w:tc>
          <w:tcPr>
            <w:tcW w:w="1530" w:type="pct"/>
            <w:tcBorders>
              <w:top w:val="nil"/>
              <w:left w:val="nil"/>
              <w:bottom w:val="single" w:sz="4" w:space="0" w:color="auto"/>
              <w:right w:val="single" w:sz="4" w:space="0" w:color="auto"/>
            </w:tcBorders>
            <w:shd w:val="clear" w:color="000000" w:fill="D8E4BC"/>
            <w:vAlign w:val="center"/>
            <w:hideMark/>
          </w:tcPr>
          <w:p w14:paraId="310C5538" w14:textId="77777777" w:rsidR="00FC45AC" w:rsidRPr="00F45EB7" w:rsidRDefault="00FC45AC" w:rsidP="00F46549">
            <w:pPr>
              <w:rPr>
                <w:rFonts w:eastAsia="Times New Roman" w:cs="Calibri"/>
                <w:b/>
                <w:bCs/>
                <w:color w:val="000000"/>
                <w:sz w:val="20"/>
                <w:szCs w:val="20"/>
                <w:lang w:eastAsia="hr-HR"/>
              </w:rPr>
            </w:pPr>
            <w:r w:rsidRPr="00F45EB7">
              <w:rPr>
                <w:rFonts w:eastAsia="Times New Roman" w:cs="Calibri"/>
                <w:b/>
                <w:bCs/>
                <w:color w:val="000000"/>
                <w:sz w:val="20"/>
                <w:szCs w:val="20"/>
                <w:lang w:eastAsia="hr-HR"/>
              </w:rPr>
              <w:t>Redovite usluge propisane Zakonom</w:t>
            </w:r>
          </w:p>
        </w:tc>
        <w:tc>
          <w:tcPr>
            <w:tcW w:w="592" w:type="pct"/>
            <w:tcBorders>
              <w:top w:val="nil"/>
              <w:left w:val="nil"/>
              <w:bottom w:val="single" w:sz="4" w:space="0" w:color="auto"/>
              <w:right w:val="single" w:sz="4" w:space="0" w:color="auto"/>
            </w:tcBorders>
            <w:shd w:val="clear" w:color="000000" w:fill="D8E4BC"/>
            <w:noWrap/>
            <w:vAlign w:val="center"/>
            <w:hideMark/>
          </w:tcPr>
          <w:p w14:paraId="412E1332" w14:textId="77777777" w:rsidR="00FC45AC" w:rsidRPr="00F45EB7" w:rsidRDefault="00FC45AC" w:rsidP="00F46549">
            <w:pPr>
              <w:jc w:val="right"/>
              <w:rPr>
                <w:rFonts w:eastAsia="Times New Roman" w:cs="Calibri"/>
                <w:b/>
                <w:bCs/>
                <w:color w:val="000000"/>
                <w:sz w:val="20"/>
                <w:szCs w:val="20"/>
                <w:lang w:eastAsia="hr-HR"/>
              </w:rPr>
            </w:pPr>
            <w:r w:rsidRPr="00F45EB7">
              <w:rPr>
                <w:rFonts w:eastAsia="Times New Roman" w:cs="Calibri"/>
                <w:b/>
                <w:bCs/>
                <w:color w:val="000000"/>
                <w:sz w:val="20"/>
                <w:szCs w:val="20"/>
                <w:lang w:eastAsia="hr-HR"/>
              </w:rPr>
              <w:t xml:space="preserve">14.542.889   </w:t>
            </w:r>
          </w:p>
        </w:tc>
        <w:tc>
          <w:tcPr>
            <w:tcW w:w="671" w:type="pct"/>
            <w:tcBorders>
              <w:top w:val="nil"/>
              <w:left w:val="nil"/>
              <w:bottom w:val="single" w:sz="4" w:space="0" w:color="auto"/>
              <w:right w:val="single" w:sz="4" w:space="0" w:color="auto"/>
            </w:tcBorders>
            <w:shd w:val="clear" w:color="000000" w:fill="D8E4BC"/>
            <w:noWrap/>
            <w:vAlign w:val="center"/>
            <w:hideMark/>
          </w:tcPr>
          <w:p w14:paraId="1FA33471" w14:textId="77777777" w:rsidR="00FC45AC" w:rsidRPr="00F45EB7" w:rsidRDefault="00FC45AC" w:rsidP="00F46549">
            <w:pPr>
              <w:jc w:val="right"/>
              <w:rPr>
                <w:rFonts w:eastAsia="Times New Roman" w:cs="Calibri"/>
                <w:b/>
                <w:bCs/>
                <w:color w:val="000000"/>
                <w:sz w:val="20"/>
                <w:szCs w:val="20"/>
                <w:lang w:eastAsia="hr-HR"/>
              </w:rPr>
            </w:pPr>
            <w:r w:rsidRPr="00F45EB7">
              <w:rPr>
                <w:rFonts w:eastAsia="Times New Roman" w:cs="Calibri"/>
                <w:b/>
                <w:bCs/>
                <w:color w:val="000000"/>
                <w:sz w:val="20"/>
                <w:szCs w:val="20"/>
                <w:lang w:eastAsia="hr-HR"/>
              </w:rPr>
              <w:t xml:space="preserve">14.744.834   </w:t>
            </w:r>
          </w:p>
        </w:tc>
        <w:tc>
          <w:tcPr>
            <w:tcW w:w="662" w:type="pct"/>
            <w:tcBorders>
              <w:top w:val="nil"/>
              <w:left w:val="nil"/>
              <w:bottom w:val="single" w:sz="4" w:space="0" w:color="auto"/>
              <w:right w:val="single" w:sz="4" w:space="0" w:color="auto"/>
            </w:tcBorders>
            <w:shd w:val="clear" w:color="000000" w:fill="D8E4BC"/>
            <w:noWrap/>
            <w:vAlign w:val="center"/>
            <w:hideMark/>
          </w:tcPr>
          <w:p w14:paraId="531F8D45" w14:textId="77777777" w:rsidR="00FC45AC" w:rsidRPr="00F45EB7" w:rsidRDefault="00FC45AC" w:rsidP="00F46549">
            <w:pPr>
              <w:jc w:val="right"/>
              <w:rPr>
                <w:rFonts w:eastAsia="Times New Roman" w:cs="Calibri"/>
                <w:b/>
                <w:bCs/>
                <w:color w:val="000000"/>
                <w:sz w:val="20"/>
                <w:szCs w:val="20"/>
                <w:lang w:eastAsia="hr-HR"/>
              </w:rPr>
            </w:pPr>
            <w:r w:rsidRPr="00F45EB7">
              <w:rPr>
                <w:rFonts w:eastAsia="Times New Roman" w:cs="Calibri"/>
                <w:b/>
                <w:bCs/>
                <w:color w:val="000000"/>
                <w:sz w:val="20"/>
                <w:szCs w:val="20"/>
                <w:lang w:eastAsia="hr-HR"/>
              </w:rPr>
              <w:t xml:space="preserve">16.339.151   </w:t>
            </w:r>
          </w:p>
        </w:tc>
        <w:tc>
          <w:tcPr>
            <w:tcW w:w="587" w:type="pct"/>
            <w:tcBorders>
              <w:top w:val="nil"/>
              <w:left w:val="nil"/>
              <w:bottom w:val="single" w:sz="4" w:space="0" w:color="auto"/>
              <w:right w:val="single" w:sz="4" w:space="0" w:color="auto"/>
            </w:tcBorders>
            <w:shd w:val="clear" w:color="000000" w:fill="D8E4BC"/>
            <w:noWrap/>
            <w:vAlign w:val="center"/>
            <w:hideMark/>
          </w:tcPr>
          <w:p w14:paraId="7C7B6F12" w14:textId="77777777" w:rsidR="00FC45AC" w:rsidRPr="00F45EB7" w:rsidRDefault="00FC45AC" w:rsidP="00F46549">
            <w:pPr>
              <w:jc w:val="right"/>
              <w:rPr>
                <w:rFonts w:eastAsia="Times New Roman" w:cs="Calibri"/>
                <w:b/>
                <w:bCs/>
                <w:color w:val="000000"/>
                <w:sz w:val="20"/>
                <w:szCs w:val="20"/>
                <w:lang w:eastAsia="hr-HR"/>
              </w:rPr>
            </w:pPr>
            <w:r w:rsidRPr="00F45EB7">
              <w:rPr>
                <w:rFonts w:eastAsia="Times New Roman" w:cs="Calibri"/>
                <w:b/>
                <w:bCs/>
                <w:color w:val="000000"/>
                <w:sz w:val="20"/>
                <w:szCs w:val="20"/>
                <w:lang w:eastAsia="hr-HR"/>
              </w:rPr>
              <w:t xml:space="preserve">1.594.318   </w:t>
            </w:r>
          </w:p>
        </w:tc>
        <w:tc>
          <w:tcPr>
            <w:tcW w:w="589" w:type="pct"/>
            <w:tcBorders>
              <w:top w:val="nil"/>
              <w:left w:val="nil"/>
              <w:bottom w:val="single" w:sz="4" w:space="0" w:color="auto"/>
              <w:right w:val="single" w:sz="4" w:space="0" w:color="auto"/>
            </w:tcBorders>
            <w:shd w:val="clear" w:color="000000" w:fill="D8E4BC"/>
            <w:noWrap/>
            <w:vAlign w:val="center"/>
            <w:hideMark/>
          </w:tcPr>
          <w:p w14:paraId="26611208" w14:textId="77777777" w:rsidR="00FC45AC" w:rsidRPr="00F45EB7" w:rsidRDefault="00FC45AC" w:rsidP="00F46549">
            <w:pPr>
              <w:jc w:val="right"/>
              <w:rPr>
                <w:rFonts w:eastAsia="Times New Roman" w:cs="Calibri"/>
                <w:b/>
                <w:bCs/>
                <w:color w:val="000000"/>
                <w:sz w:val="20"/>
                <w:szCs w:val="20"/>
                <w:lang w:eastAsia="hr-HR"/>
              </w:rPr>
            </w:pPr>
            <w:r w:rsidRPr="00F45EB7">
              <w:rPr>
                <w:rFonts w:eastAsia="Times New Roman" w:cs="Calibri"/>
                <w:b/>
                <w:bCs/>
                <w:color w:val="000000"/>
                <w:sz w:val="20"/>
                <w:szCs w:val="20"/>
                <w:lang w:eastAsia="hr-HR"/>
              </w:rPr>
              <w:t>11%</w:t>
            </w:r>
          </w:p>
        </w:tc>
      </w:tr>
      <w:tr w:rsidR="00FC45AC" w:rsidRPr="00F45EB7" w14:paraId="69E65685" w14:textId="77777777" w:rsidTr="00F46549">
        <w:trPr>
          <w:trHeight w:val="227"/>
        </w:trPr>
        <w:tc>
          <w:tcPr>
            <w:tcW w:w="369" w:type="pct"/>
            <w:tcBorders>
              <w:top w:val="nil"/>
              <w:left w:val="single" w:sz="4" w:space="0" w:color="auto"/>
              <w:bottom w:val="single" w:sz="4" w:space="0" w:color="auto"/>
              <w:right w:val="single" w:sz="4" w:space="0" w:color="auto"/>
            </w:tcBorders>
            <w:shd w:val="clear" w:color="auto" w:fill="auto"/>
            <w:noWrap/>
            <w:vAlign w:val="center"/>
            <w:hideMark/>
          </w:tcPr>
          <w:p w14:paraId="3D200AFE" w14:textId="77777777" w:rsidR="00FC45AC" w:rsidRPr="00F45EB7" w:rsidRDefault="00FC45AC" w:rsidP="00F46549">
            <w:pPr>
              <w:jc w:val="center"/>
              <w:rPr>
                <w:rFonts w:eastAsia="Times New Roman" w:cs="Calibri"/>
                <w:color w:val="000000"/>
                <w:sz w:val="20"/>
                <w:szCs w:val="20"/>
                <w:lang w:eastAsia="hr-HR"/>
              </w:rPr>
            </w:pPr>
            <w:r w:rsidRPr="00F45EB7">
              <w:rPr>
                <w:rFonts w:eastAsia="Times New Roman" w:cs="Calibri"/>
                <w:color w:val="000000"/>
                <w:sz w:val="20"/>
                <w:szCs w:val="20"/>
                <w:lang w:eastAsia="hr-HR"/>
              </w:rPr>
              <w:t>1.</w:t>
            </w:r>
          </w:p>
        </w:tc>
        <w:tc>
          <w:tcPr>
            <w:tcW w:w="1530" w:type="pct"/>
            <w:tcBorders>
              <w:top w:val="nil"/>
              <w:left w:val="nil"/>
              <w:bottom w:val="single" w:sz="4" w:space="0" w:color="auto"/>
              <w:right w:val="single" w:sz="4" w:space="0" w:color="auto"/>
            </w:tcBorders>
            <w:shd w:val="clear" w:color="auto" w:fill="auto"/>
            <w:vAlign w:val="center"/>
            <w:hideMark/>
          </w:tcPr>
          <w:p w14:paraId="1152939C" w14:textId="77777777" w:rsidR="00FC45AC" w:rsidRPr="00F45EB7" w:rsidRDefault="00FC45AC" w:rsidP="00F46549">
            <w:pPr>
              <w:rPr>
                <w:rFonts w:eastAsia="Times New Roman" w:cs="Calibri"/>
                <w:color w:val="000000"/>
                <w:sz w:val="20"/>
                <w:szCs w:val="20"/>
                <w:lang w:eastAsia="hr-HR"/>
              </w:rPr>
            </w:pPr>
            <w:r w:rsidRPr="00F45EB7">
              <w:rPr>
                <w:rFonts w:eastAsia="Times New Roman" w:cs="Calibri"/>
                <w:color w:val="000000"/>
                <w:sz w:val="20"/>
                <w:szCs w:val="20"/>
                <w:lang w:eastAsia="hr-HR"/>
              </w:rPr>
              <w:t>Stavljanje lijeka u promet</w:t>
            </w:r>
          </w:p>
        </w:tc>
        <w:tc>
          <w:tcPr>
            <w:tcW w:w="592" w:type="pct"/>
            <w:tcBorders>
              <w:top w:val="nil"/>
              <w:left w:val="nil"/>
              <w:bottom w:val="single" w:sz="4" w:space="0" w:color="auto"/>
              <w:right w:val="single" w:sz="4" w:space="0" w:color="auto"/>
            </w:tcBorders>
            <w:shd w:val="clear" w:color="auto" w:fill="auto"/>
            <w:noWrap/>
            <w:vAlign w:val="center"/>
            <w:hideMark/>
          </w:tcPr>
          <w:p w14:paraId="27F57947" w14:textId="77777777" w:rsidR="00FC45AC" w:rsidRPr="00F45EB7" w:rsidRDefault="00FC45AC" w:rsidP="00F46549">
            <w:pPr>
              <w:jc w:val="right"/>
              <w:rPr>
                <w:rFonts w:eastAsia="Times New Roman" w:cs="Calibri"/>
                <w:color w:val="000000"/>
                <w:sz w:val="20"/>
                <w:szCs w:val="20"/>
                <w:lang w:eastAsia="hr-HR"/>
              </w:rPr>
            </w:pPr>
            <w:r w:rsidRPr="00F45EB7">
              <w:rPr>
                <w:rFonts w:eastAsia="Times New Roman" w:cs="Calibri"/>
                <w:color w:val="000000"/>
                <w:sz w:val="20"/>
                <w:szCs w:val="20"/>
                <w:lang w:eastAsia="hr-HR"/>
              </w:rPr>
              <w:t xml:space="preserve">7.432.945   </w:t>
            </w:r>
          </w:p>
        </w:tc>
        <w:tc>
          <w:tcPr>
            <w:tcW w:w="671" w:type="pct"/>
            <w:tcBorders>
              <w:top w:val="nil"/>
              <w:left w:val="nil"/>
              <w:bottom w:val="single" w:sz="4" w:space="0" w:color="auto"/>
              <w:right w:val="single" w:sz="4" w:space="0" w:color="auto"/>
            </w:tcBorders>
            <w:shd w:val="clear" w:color="auto" w:fill="auto"/>
            <w:noWrap/>
            <w:vAlign w:val="center"/>
            <w:hideMark/>
          </w:tcPr>
          <w:p w14:paraId="0F3A55B7" w14:textId="77777777" w:rsidR="00FC45AC" w:rsidRPr="00F45EB7" w:rsidRDefault="00FC45AC" w:rsidP="00F46549">
            <w:pPr>
              <w:jc w:val="right"/>
              <w:rPr>
                <w:rFonts w:eastAsia="Times New Roman" w:cs="Calibri"/>
                <w:color w:val="000000"/>
                <w:sz w:val="20"/>
                <w:szCs w:val="20"/>
                <w:lang w:eastAsia="hr-HR"/>
              </w:rPr>
            </w:pPr>
            <w:r w:rsidRPr="00F45EB7">
              <w:rPr>
                <w:rFonts w:eastAsia="Times New Roman" w:cs="Calibri"/>
                <w:color w:val="000000"/>
                <w:sz w:val="20"/>
                <w:szCs w:val="20"/>
                <w:lang w:eastAsia="hr-HR"/>
              </w:rPr>
              <w:t xml:space="preserve">8.360.226   </w:t>
            </w:r>
          </w:p>
        </w:tc>
        <w:tc>
          <w:tcPr>
            <w:tcW w:w="662" w:type="pct"/>
            <w:tcBorders>
              <w:top w:val="nil"/>
              <w:left w:val="nil"/>
              <w:bottom w:val="single" w:sz="4" w:space="0" w:color="auto"/>
              <w:right w:val="single" w:sz="4" w:space="0" w:color="auto"/>
            </w:tcBorders>
            <w:shd w:val="clear" w:color="auto" w:fill="auto"/>
            <w:noWrap/>
            <w:vAlign w:val="center"/>
            <w:hideMark/>
          </w:tcPr>
          <w:p w14:paraId="4BF6F471" w14:textId="77777777" w:rsidR="00FC45AC" w:rsidRPr="00F45EB7" w:rsidRDefault="00FC45AC" w:rsidP="00F46549">
            <w:pPr>
              <w:jc w:val="right"/>
              <w:rPr>
                <w:rFonts w:eastAsia="Times New Roman" w:cs="Calibri"/>
                <w:color w:val="000000"/>
                <w:sz w:val="20"/>
                <w:szCs w:val="20"/>
                <w:lang w:eastAsia="hr-HR"/>
              </w:rPr>
            </w:pPr>
            <w:r w:rsidRPr="00F45EB7">
              <w:rPr>
                <w:rFonts w:eastAsia="Times New Roman" w:cs="Calibri"/>
                <w:color w:val="000000"/>
                <w:sz w:val="20"/>
                <w:szCs w:val="20"/>
                <w:lang w:eastAsia="hr-HR"/>
              </w:rPr>
              <w:t xml:space="preserve">8.582.042   </w:t>
            </w:r>
          </w:p>
        </w:tc>
        <w:tc>
          <w:tcPr>
            <w:tcW w:w="587" w:type="pct"/>
            <w:tcBorders>
              <w:top w:val="nil"/>
              <w:left w:val="nil"/>
              <w:bottom w:val="single" w:sz="4" w:space="0" w:color="auto"/>
              <w:right w:val="single" w:sz="4" w:space="0" w:color="auto"/>
            </w:tcBorders>
            <w:shd w:val="clear" w:color="auto" w:fill="auto"/>
            <w:noWrap/>
            <w:vAlign w:val="center"/>
            <w:hideMark/>
          </w:tcPr>
          <w:p w14:paraId="5C0C7E46" w14:textId="77777777" w:rsidR="00FC45AC" w:rsidRPr="00F45EB7" w:rsidRDefault="00FC45AC" w:rsidP="00F46549">
            <w:pPr>
              <w:jc w:val="right"/>
              <w:rPr>
                <w:rFonts w:eastAsia="Times New Roman" w:cs="Calibri"/>
                <w:color w:val="000000"/>
                <w:sz w:val="20"/>
                <w:szCs w:val="20"/>
                <w:lang w:eastAsia="hr-HR"/>
              </w:rPr>
            </w:pPr>
            <w:r w:rsidRPr="00F45EB7">
              <w:rPr>
                <w:rFonts w:eastAsia="Times New Roman" w:cs="Calibri"/>
                <w:color w:val="000000"/>
                <w:sz w:val="20"/>
                <w:szCs w:val="20"/>
                <w:lang w:eastAsia="hr-HR"/>
              </w:rPr>
              <w:t xml:space="preserve">221.816   </w:t>
            </w:r>
          </w:p>
        </w:tc>
        <w:tc>
          <w:tcPr>
            <w:tcW w:w="589" w:type="pct"/>
            <w:tcBorders>
              <w:top w:val="nil"/>
              <w:left w:val="nil"/>
              <w:bottom w:val="single" w:sz="4" w:space="0" w:color="auto"/>
              <w:right w:val="single" w:sz="4" w:space="0" w:color="auto"/>
            </w:tcBorders>
            <w:shd w:val="clear" w:color="auto" w:fill="auto"/>
            <w:noWrap/>
            <w:vAlign w:val="center"/>
            <w:hideMark/>
          </w:tcPr>
          <w:p w14:paraId="66551A7F" w14:textId="77777777" w:rsidR="00FC45AC" w:rsidRPr="00F45EB7" w:rsidRDefault="00FC45AC" w:rsidP="00F46549">
            <w:pPr>
              <w:jc w:val="right"/>
              <w:rPr>
                <w:rFonts w:eastAsia="Times New Roman" w:cs="Calibri"/>
                <w:color w:val="000000"/>
                <w:sz w:val="20"/>
                <w:szCs w:val="20"/>
                <w:lang w:eastAsia="hr-HR"/>
              </w:rPr>
            </w:pPr>
            <w:r w:rsidRPr="00F45EB7">
              <w:rPr>
                <w:rFonts w:eastAsia="Times New Roman" w:cs="Calibri"/>
                <w:color w:val="000000"/>
                <w:sz w:val="20"/>
                <w:szCs w:val="20"/>
                <w:lang w:eastAsia="hr-HR"/>
              </w:rPr>
              <w:t>3%</w:t>
            </w:r>
          </w:p>
        </w:tc>
      </w:tr>
      <w:tr w:rsidR="00FC45AC" w:rsidRPr="00F45EB7" w14:paraId="130109C8" w14:textId="77777777" w:rsidTr="00F46549">
        <w:trPr>
          <w:trHeight w:val="227"/>
        </w:trPr>
        <w:tc>
          <w:tcPr>
            <w:tcW w:w="369" w:type="pct"/>
            <w:tcBorders>
              <w:top w:val="nil"/>
              <w:left w:val="single" w:sz="4" w:space="0" w:color="auto"/>
              <w:bottom w:val="single" w:sz="4" w:space="0" w:color="auto"/>
              <w:right w:val="single" w:sz="4" w:space="0" w:color="auto"/>
            </w:tcBorders>
            <w:shd w:val="clear" w:color="auto" w:fill="auto"/>
            <w:noWrap/>
            <w:vAlign w:val="center"/>
            <w:hideMark/>
          </w:tcPr>
          <w:p w14:paraId="44922B18" w14:textId="77777777" w:rsidR="00FC45AC" w:rsidRPr="00F45EB7" w:rsidRDefault="00FC45AC" w:rsidP="00F46549">
            <w:pPr>
              <w:jc w:val="right"/>
              <w:rPr>
                <w:rFonts w:eastAsia="Times New Roman" w:cs="Calibri"/>
                <w:i/>
                <w:iCs/>
                <w:color w:val="000000"/>
                <w:sz w:val="20"/>
                <w:szCs w:val="20"/>
                <w:lang w:eastAsia="hr-HR"/>
              </w:rPr>
            </w:pPr>
            <w:r w:rsidRPr="00F45EB7">
              <w:rPr>
                <w:rFonts w:eastAsia="Times New Roman" w:cs="Calibri"/>
                <w:i/>
                <w:iCs/>
                <w:color w:val="000000"/>
                <w:sz w:val="20"/>
                <w:szCs w:val="20"/>
                <w:lang w:eastAsia="hr-HR"/>
              </w:rPr>
              <w:t>1.1.</w:t>
            </w:r>
          </w:p>
        </w:tc>
        <w:tc>
          <w:tcPr>
            <w:tcW w:w="1530" w:type="pct"/>
            <w:tcBorders>
              <w:top w:val="nil"/>
              <w:left w:val="nil"/>
              <w:bottom w:val="single" w:sz="4" w:space="0" w:color="auto"/>
              <w:right w:val="single" w:sz="4" w:space="0" w:color="auto"/>
            </w:tcBorders>
            <w:shd w:val="clear" w:color="auto" w:fill="auto"/>
            <w:vAlign w:val="center"/>
            <w:hideMark/>
          </w:tcPr>
          <w:p w14:paraId="368C1E72" w14:textId="77777777" w:rsidR="00FC45AC" w:rsidRPr="00F45EB7" w:rsidRDefault="00FC45AC" w:rsidP="00F46549">
            <w:pPr>
              <w:rPr>
                <w:rFonts w:eastAsia="Times New Roman" w:cs="Calibri"/>
                <w:i/>
                <w:iCs/>
                <w:sz w:val="20"/>
                <w:szCs w:val="20"/>
                <w:lang w:eastAsia="hr-HR"/>
              </w:rPr>
            </w:pPr>
            <w:r w:rsidRPr="00F45EB7">
              <w:rPr>
                <w:rFonts w:eastAsia="Times New Roman" w:cs="Calibri"/>
                <w:i/>
                <w:iCs/>
                <w:sz w:val="20"/>
                <w:szCs w:val="20"/>
                <w:lang w:eastAsia="hr-HR"/>
              </w:rPr>
              <w:t xml:space="preserve">   Davanje odobrenja i registracija (bez stavke 1.1.1.)</w:t>
            </w:r>
          </w:p>
        </w:tc>
        <w:tc>
          <w:tcPr>
            <w:tcW w:w="592" w:type="pct"/>
            <w:tcBorders>
              <w:top w:val="nil"/>
              <w:left w:val="nil"/>
              <w:bottom w:val="single" w:sz="4" w:space="0" w:color="auto"/>
              <w:right w:val="single" w:sz="4" w:space="0" w:color="auto"/>
            </w:tcBorders>
            <w:shd w:val="clear" w:color="auto" w:fill="auto"/>
            <w:noWrap/>
            <w:vAlign w:val="center"/>
            <w:hideMark/>
          </w:tcPr>
          <w:p w14:paraId="3878D661" w14:textId="77777777" w:rsidR="00FC45AC" w:rsidRPr="00F45EB7" w:rsidRDefault="00FC45AC" w:rsidP="00F46549">
            <w:pPr>
              <w:jc w:val="right"/>
              <w:rPr>
                <w:rFonts w:eastAsia="Times New Roman" w:cs="Calibri"/>
                <w:color w:val="000000"/>
                <w:sz w:val="20"/>
                <w:szCs w:val="20"/>
                <w:lang w:eastAsia="hr-HR"/>
              </w:rPr>
            </w:pPr>
            <w:r w:rsidRPr="00F45EB7">
              <w:rPr>
                <w:rFonts w:eastAsia="Times New Roman" w:cs="Calibri"/>
                <w:color w:val="000000"/>
                <w:sz w:val="20"/>
                <w:szCs w:val="20"/>
                <w:lang w:eastAsia="hr-HR"/>
              </w:rPr>
              <w:t xml:space="preserve">2.118.360   </w:t>
            </w:r>
          </w:p>
        </w:tc>
        <w:tc>
          <w:tcPr>
            <w:tcW w:w="671" w:type="pct"/>
            <w:tcBorders>
              <w:top w:val="nil"/>
              <w:left w:val="nil"/>
              <w:bottom w:val="single" w:sz="4" w:space="0" w:color="auto"/>
              <w:right w:val="single" w:sz="4" w:space="0" w:color="auto"/>
            </w:tcBorders>
            <w:shd w:val="clear" w:color="auto" w:fill="auto"/>
            <w:noWrap/>
            <w:vAlign w:val="center"/>
            <w:hideMark/>
          </w:tcPr>
          <w:p w14:paraId="0EC50E59" w14:textId="77777777" w:rsidR="00FC45AC" w:rsidRPr="00F45EB7" w:rsidRDefault="00FC45AC" w:rsidP="00F46549">
            <w:pPr>
              <w:jc w:val="right"/>
              <w:rPr>
                <w:rFonts w:eastAsia="Times New Roman" w:cs="Calibri"/>
                <w:color w:val="000000"/>
                <w:sz w:val="20"/>
                <w:szCs w:val="20"/>
                <w:lang w:eastAsia="hr-HR"/>
              </w:rPr>
            </w:pPr>
            <w:r w:rsidRPr="00F45EB7">
              <w:rPr>
                <w:rFonts w:eastAsia="Times New Roman" w:cs="Calibri"/>
                <w:color w:val="000000"/>
                <w:sz w:val="20"/>
                <w:szCs w:val="20"/>
                <w:lang w:eastAsia="hr-HR"/>
              </w:rPr>
              <w:t xml:space="preserve">2.023.000   </w:t>
            </w:r>
          </w:p>
        </w:tc>
        <w:tc>
          <w:tcPr>
            <w:tcW w:w="662" w:type="pct"/>
            <w:tcBorders>
              <w:top w:val="nil"/>
              <w:left w:val="nil"/>
              <w:bottom w:val="single" w:sz="4" w:space="0" w:color="auto"/>
              <w:right w:val="single" w:sz="4" w:space="0" w:color="auto"/>
            </w:tcBorders>
            <w:shd w:val="clear" w:color="auto" w:fill="auto"/>
            <w:noWrap/>
            <w:vAlign w:val="center"/>
            <w:hideMark/>
          </w:tcPr>
          <w:p w14:paraId="38C42E45" w14:textId="77777777" w:rsidR="00FC45AC" w:rsidRPr="00F45EB7" w:rsidRDefault="00FC45AC" w:rsidP="00F46549">
            <w:pPr>
              <w:jc w:val="right"/>
              <w:rPr>
                <w:rFonts w:eastAsia="Times New Roman" w:cs="Calibri"/>
                <w:color w:val="000000"/>
                <w:sz w:val="20"/>
                <w:szCs w:val="20"/>
                <w:lang w:eastAsia="hr-HR"/>
              </w:rPr>
            </w:pPr>
            <w:r w:rsidRPr="00F45EB7">
              <w:rPr>
                <w:rFonts w:eastAsia="Times New Roman" w:cs="Calibri"/>
                <w:color w:val="000000"/>
                <w:sz w:val="20"/>
                <w:szCs w:val="20"/>
                <w:lang w:eastAsia="hr-HR"/>
              </w:rPr>
              <w:t xml:space="preserve">2.223.000   </w:t>
            </w:r>
          </w:p>
        </w:tc>
        <w:tc>
          <w:tcPr>
            <w:tcW w:w="587" w:type="pct"/>
            <w:tcBorders>
              <w:top w:val="nil"/>
              <w:left w:val="nil"/>
              <w:bottom w:val="single" w:sz="4" w:space="0" w:color="auto"/>
              <w:right w:val="single" w:sz="4" w:space="0" w:color="auto"/>
            </w:tcBorders>
            <w:shd w:val="clear" w:color="auto" w:fill="auto"/>
            <w:noWrap/>
            <w:vAlign w:val="center"/>
            <w:hideMark/>
          </w:tcPr>
          <w:p w14:paraId="592FE0E9" w14:textId="77777777" w:rsidR="00FC45AC" w:rsidRPr="00F45EB7" w:rsidRDefault="00FC45AC" w:rsidP="00F46549">
            <w:pPr>
              <w:jc w:val="right"/>
              <w:rPr>
                <w:rFonts w:eastAsia="Times New Roman" w:cs="Calibri"/>
                <w:color w:val="000000"/>
                <w:sz w:val="20"/>
                <w:szCs w:val="20"/>
                <w:lang w:eastAsia="hr-HR"/>
              </w:rPr>
            </w:pPr>
            <w:r w:rsidRPr="00F45EB7">
              <w:rPr>
                <w:rFonts w:eastAsia="Times New Roman" w:cs="Calibri"/>
                <w:color w:val="000000"/>
                <w:sz w:val="20"/>
                <w:szCs w:val="20"/>
                <w:lang w:eastAsia="hr-HR"/>
              </w:rPr>
              <w:t xml:space="preserve">200.000   </w:t>
            </w:r>
          </w:p>
        </w:tc>
        <w:tc>
          <w:tcPr>
            <w:tcW w:w="589" w:type="pct"/>
            <w:tcBorders>
              <w:top w:val="nil"/>
              <w:left w:val="nil"/>
              <w:bottom w:val="single" w:sz="4" w:space="0" w:color="auto"/>
              <w:right w:val="single" w:sz="4" w:space="0" w:color="auto"/>
            </w:tcBorders>
            <w:shd w:val="clear" w:color="auto" w:fill="auto"/>
            <w:noWrap/>
            <w:vAlign w:val="center"/>
            <w:hideMark/>
          </w:tcPr>
          <w:p w14:paraId="1CD42E4D" w14:textId="77777777" w:rsidR="00FC45AC" w:rsidRPr="00F45EB7" w:rsidRDefault="00FC45AC" w:rsidP="00F46549">
            <w:pPr>
              <w:jc w:val="right"/>
              <w:rPr>
                <w:rFonts w:eastAsia="Times New Roman" w:cs="Calibri"/>
                <w:color w:val="000000"/>
                <w:sz w:val="20"/>
                <w:szCs w:val="20"/>
                <w:lang w:eastAsia="hr-HR"/>
              </w:rPr>
            </w:pPr>
            <w:r w:rsidRPr="00F45EB7">
              <w:rPr>
                <w:rFonts w:eastAsia="Times New Roman" w:cs="Calibri"/>
                <w:color w:val="000000"/>
                <w:sz w:val="20"/>
                <w:szCs w:val="20"/>
                <w:lang w:eastAsia="hr-HR"/>
              </w:rPr>
              <w:t>10%</w:t>
            </w:r>
          </w:p>
        </w:tc>
      </w:tr>
      <w:tr w:rsidR="00FC45AC" w:rsidRPr="00F45EB7" w14:paraId="1B2B6781" w14:textId="77777777" w:rsidTr="00F46549">
        <w:trPr>
          <w:trHeight w:val="227"/>
        </w:trPr>
        <w:tc>
          <w:tcPr>
            <w:tcW w:w="369" w:type="pct"/>
            <w:tcBorders>
              <w:top w:val="nil"/>
              <w:left w:val="single" w:sz="4" w:space="0" w:color="auto"/>
              <w:bottom w:val="single" w:sz="4" w:space="0" w:color="auto"/>
              <w:right w:val="single" w:sz="4" w:space="0" w:color="auto"/>
            </w:tcBorders>
            <w:shd w:val="clear" w:color="auto" w:fill="auto"/>
            <w:noWrap/>
            <w:vAlign w:val="center"/>
            <w:hideMark/>
          </w:tcPr>
          <w:p w14:paraId="29E0EDE9" w14:textId="77777777" w:rsidR="00FC45AC" w:rsidRPr="00F45EB7" w:rsidRDefault="00FC45AC" w:rsidP="00F46549">
            <w:pPr>
              <w:jc w:val="right"/>
              <w:rPr>
                <w:rFonts w:eastAsia="Times New Roman" w:cs="Calibri"/>
                <w:i/>
                <w:iCs/>
                <w:color w:val="000000"/>
                <w:sz w:val="20"/>
                <w:szCs w:val="20"/>
                <w:lang w:eastAsia="hr-HR"/>
              </w:rPr>
            </w:pPr>
            <w:r w:rsidRPr="00F45EB7">
              <w:rPr>
                <w:rFonts w:eastAsia="Times New Roman" w:cs="Calibri"/>
                <w:i/>
                <w:iCs/>
                <w:color w:val="000000"/>
                <w:sz w:val="20"/>
                <w:szCs w:val="20"/>
                <w:lang w:eastAsia="hr-HR"/>
              </w:rPr>
              <w:t>1.1.1.</w:t>
            </w:r>
          </w:p>
        </w:tc>
        <w:tc>
          <w:tcPr>
            <w:tcW w:w="1530" w:type="pct"/>
            <w:tcBorders>
              <w:top w:val="nil"/>
              <w:left w:val="nil"/>
              <w:bottom w:val="single" w:sz="4" w:space="0" w:color="auto"/>
              <w:right w:val="single" w:sz="4" w:space="0" w:color="auto"/>
            </w:tcBorders>
            <w:shd w:val="clear" w:color="auto" w:fill="auto"/>
            <w:vAlign w:val="center"/>
            <w:hideMark/>
          </w:tcPr>
          <w:p w14:paraId="3513DC96" w14:textId="77777777" w:rsidR="00FC45AC" w:rsidRPr="00F45EB7" w:rsidRDefault="00FC45AC" w:rsidP="00F46549">
            <w:pPr>
              <w:rPr>
                <w:rFonts w:eastAsia="Times New Roman" w:cs="Calibri"/>
                <w:i/>
                <w:iCs/>
                <w:sz w:val="20"/>
                <w:szCs w:val="20"/>
                <w:lang w:eastAsia="hr-HR"/>
              </w:rPr>
            </w:pPr>
            <w:r w:rsidRPr="00F45EB7">
              <w:rPr>
                <w:rFonts w:eastAsia="Times New Roman" w:cs="Calibri"/>
                <w:i/>
                <w:iCs/>
                <w:sz w:val="20"/>
                <w:szCs w:val="20"/>
                <w:lang w:eastAsia="hr-HR"/>
              </w:rPr>
              <w:t>Prijenos i ukidanje odobrenja</w:t>
            </w:r>
          </w:p>
        </w:tc>
        <w:tc>
          <w:tcPr>
            <w:tcW w:w="592" w:type="pct"/>
            <w:tcBorders>
              <w:top w:val="nil"/>
              <w:left w:val="nil"/>
              <w:bottom w:val="single" w:sz="4" w:space="0" w:color="auto"/>
              <w:right w:val="single" w:sz="4" w:space="0" w:color="auto"/>
            </w:tcBorders>
            <w:shd w:val="clear" w:color="auto" w:fill="auto"/>
            <w:noWrap/>
            <w:vAlign w:val="center"/>
            <w:hideMark/>
          </w:tcPr>
          <w:p w14:paraId="56023145" w14:textId="77777777" w:rsidR="00FC45AC" w:rsidRPr="00F45EB7" w:rsidRDefault="00FC45AC" w:rsidP="00F46549">
            <w:pPr>
              <w:jc w:val="right"/>
              <w:rPr>
                <w:rFonts w:eastAsia="Times New Roman" w:cs="Calibri"/>
                <w:color w:val="000000"/>
                <w:sz w:val="20"/>
                <w:szCs w:val="20"/>
                <w:lang w:eastAsia="hr-HR"/>
              </w:rPr>
            </w:pPr>
            <w:r w:rsidRPr="00F45EB7">
              <w:rPr>
                <w:rFonts w:eastAsia="Times New Roman" w:cs="Calibri"/>
                <w:color w:val="000000"/>
                <w:sz w:val="20"/>
                <w:szCs w:val="20"/>
                <w:lang w:eastAsia="hr-HR"/>
              </w:rPr>
              <w:t xml:space="preserve">75.330   </w:t>
            </w:r>
          </w:p>
        </w:tc>
        <w:tc>
          <w:tcPr>
            <w:tcW w:w="671" w:type="pct"/>
            <w:tcBorders>
              <w:top w:val="nil"/>
              <w:left w:val="nil"/>
              <w:bottom w:val="single" w:sz="4" w:space="0" w:color="auto"/>
              <w:right w:val="single" w:sz="4" w:space="0" w:color="auto"/>
            </w:tcBorders>
            <w:shd w:val="clear" w:color="auto" w:fill="auto"/>
            <w:noWrap/>
            <w:vAlign w:val="center"/>
            <w:hideMark/>
          </w:tcPr>
          <w:p w14:paraId="2D29088C" w14:textId="77777777" w:rsidR="00FC45AC" w:rsidRPr="00F45EB7" w:rsidRDefault="00FC45AC" w:rsidP="00F46549">
            <w:pPr>
              <w:jc w:val="right"/>
              <w:rPr>
                <w:rFonts w:eastAsia="Times New Roman" w:cs="Calibri"/>
                <w:color w:val="000000"/>
                <w:sz w:val="20"/>
                <w:szCs w:val="20"/>
                <w:lang w:eastAsia="hr-HR"/>
              </w:rPr>
            </w:pPr>
            <w:r w:rsidRPr="00F45EB7">
              <w:rPr>
                <w:rFonts w:eastAsia="Times New Roman" w:cs="Calibri"/>
                <w:color w:val="000000"/>
                <w:sz w:val="20"/>
                <w:szCs w:val="20"/>
                <w:lang w:eastAsia="hr-HR"/>
              </w:rPr>
              <w:t xml:space="preserve">85.860   </w:t>
            </w:r>
          </w:p>
        </w:tc>
        <w:tc>
          <w:tcPr>
            <w:tcW w:w="662" w:type="pct"/>
            <w:tcBorders>
              <w:top w:val="nil"/>
              <w:left w:val="nil"/>
              <w:bottom w:val="single" w:sz="4" w:space="0" w:color="auto"/>
              <w:right w:val="single" w:sz="4" w:space="0" w:color="auto"/>
            </w:tcBorders>
            <w:shd w:val="clear" w:color="auto" w:fill="auto"/>
            <w:noWrap/>
            <w:vAlign w:val="center"/>
            <w:hideMark/>
          </w:tcPr>
          <w:p w14:paraId="1A39AC97" w14:textId="77777777" w:rsidR="00FC45AC" w:rsidRPr="00F45EB7" w:rsidRDefault="00FC45AC" w:rsidP="00F46549">
            <w:pPr>
              <w:jc w:val="right"/>
              <w:rPr>
                <w:rFonts w:eastAsia="Times New Roman" w:cs="Calibri"/>
                <w:color w:val="000000"/>
                <w:sz w:val="20"/>
                <w:szCs w:val="20"/>
                <w:lang w:eastAsia="hr-HR"/>
              </w:rPr>
            </w:pPr>
            <w:r w:rsidRPr="00F45EB7">
              <w:rPr>
                <w:rFonts w:eastAsia="Times New Roman" w:cs="Calibri"/>
                <w:color w:val="000000"/>
                <w:sz w:val="20"/>
                <w:szCs w:val="20"/>
                <w:lang w:eastAsia="hr-HR"/>
              </w:rPr>
              <w:t xml:space="preserve">69.660   </w:t>
            </w:r>
          </w:p>
        </w:tc>
        <w:tc>
          <w:tcPr>
            <w:tcW w:w="587" w:type="pct"/>
            <w:tcBorders>
              <w:top w:val="nil"/>
              <w:left w:val="nil"/>
              <w:bottom w:val="single" w:sz="4" w:space="0" w:color="auto"/>
              <w:right w:val="single" w:sz="4" w:space="0" w:color="auto"/>
            </w:tcBorders>
            <w:shd w:val="clear" w:color="auto" w:fill="auto"/>
            <w:noWrap/>
            <w:vAlign w:val="center"/>
            <w:hideMark/>
          </w:tcPr>
          <w:p w14:paraId="319EEC81" w14:textId="77777777" w:rsidR="00FC45AC" w:rsidRPr="00F45EB7" w:rsidRDefault="00FC45AC" w:rsidP="00F46549">
            <w:pPr>
              <w:jc w:val="right"/>
              <w:rPr>
                <w:rFonts w:eastAsia="Times New Roman" w:cs="Calibri"/>
                <w:color w:val="000000"/>
                <w:sz w:val="20"/>
                <w:szCs w:val="20"/>
                <w:lang w:eastAsia="hr-HR"/>
              </w:rPr>
            </w:pPr>
            <w:r w:rsidRPr="00F45EB7">
              <w:rPr>
                <w:rFonts w:eastAsia="Times New Roman" w:cs="Calibri"/>
                <w:color w:val="000000"/>
                <w:sz w:val="20"/>
                <w:szCs w:val="20"/>
                <w:lang w:eastAsia="hr-HR"/>
              </w:rPr>
              <w:t xml:space="preserve">-16.200   </w:t>
            </w:r>
          </w:p>
        </w:tc>
        <w:tc>
          <w:tcPr>
            <w:tcW w:w="589" w:type="pct"/>
            <w:tcBorders>
              <w:top w:val="nil"/>
              <w:left w:val="nil"/>
              <w:bottom w:val="single" w:sz="4" w:space="0" w:color="auto"/>
              <w:right w:val="single" w:sz="4" w:space="0" w:color="auto"/>
            </w:tcBorders>
            <w:shd w:val="clear" w:color="auto" w:fill="auto"/>
            <w:noWrap/>
            <w:vAlign w:val="center"/>
            <w:hideMark/>
          </w:tcPr>
          <w:p w14:paraId="38E3EDED" w14:textId="77777777" w:rsidR="00FC45AC" w:rsidRPr="00F45EB7" w:rsidRDefault="00FC45AC" w:rsidP="00F46549">
            <w:pPr>
              <w:jc w:val="right"/>
              <w:rPr>
                <w:rFonts w:eastAsia="Times New Roman" w:cs="Calibri"/>
                <w:color w:val="000000"/>
                <w:sz w:val="20"/>
                <w:szCs w:val="20"/>
                <w:lang w:eastAsia="hr-HR"/>
              </w:rPr>
            </w:pPr>
            <w:r w:rsidRPr="00F45EB7">
              <w:rPr>
                <w:rFonts w:eastAsia="Times New Roman" w:cs="Calibri"/>
                <w:color w:val="000000"/>
                <w:sz w:val="20"/>
                <w:szCs w:val="20"/>
                <w:lang w:eastAsia="hr-HR"/>
              </w:rPr>
              <w:t>-19%</w:t>
            </w:r>
          </w:p>
        </w:tc>
      </w:tr>
      <w:tr w:rsidR="00FC45AC" w:rsidRPr="00F45EB7" w14:paraId="51BD917D" w14:textId="77777777" w:rsidTr="00F46549">
        <w:trPr>
          <w:trHeight w:val="227"/>
        </w:trPr>
        <w:tc>
          <w:tcPr>
            <w:tcW w:w="369" w:type="pct"/>
            <w:tcBorders>
              <w:top w:val="nil"/>
              <w:left w:val="single" w:sz="4" w:space="0" w:color="auto"/>
              <w:bottom w:val="single" w:sz="4" w:space="0" w:color="auto"/>
              <w:right w:val="single" w:sz="4" w:space="0" w:color="auto"/>
            </w:tcBorders>
            <w:shd w:val="clear" w:color="auto" w:fill="auto"/>
            <w:noWrap/>
            <w:vAlign w:val="center"/>
            <w:hideMark/>
          </w:tcPr>
          <w:p w14:paraId="6B2E8180" w14:textId="77777777" w:rsidR="00FC45AC" w:rsidRPr="00F45EB7" w:rsidRDefault="00FC45AC" w:rsidP="00F46549">
            <w:pPr>
              <w:jc w:val="right"/>
              <w:rPr>
                <w:rFonts w:eastAsia="Times New Roman" w:cs="Calibri"/>
                <w:i/>
                <w:iCs/>
                <w:color w:val="000000"/>
                <w:sz w:val="20"/>
                <w:szCs w:val="20"/>
                <w:lang w:eastAsia="hr-HR"/>
              </w:rPr>
            </w:pPr>
            <w:r w:rsidRPr="00F45EB7">
              <w:rPr>
                <w:rFonts w:eastAsia="Times New Roman" w:cs="Calibri"/>
                <w:i/>
                <w:iCs/>
                <w:color w:val="000000"/>
                <w:sz w:val="20"/>
                <w:szCs w:val="20"/>
                <w:lang w:eastAsia="hr-HR"/>
              </w:rPr>
              <w:t>1.2.</w:t>
            </w:r>
          </w:p>
        </w:tc>
        <w:tc>
          <w:tcPr>
            <w:tcW w:w="1530" w:type="pct"/>
            <w:tcBorders>
              <w:top w:val="nil"/>
              <w:left w:val="nil"/>
              <w:bottom w:val="single" w:sz="4" w:space="0" w:color="auto"/>
              <w:right w:val="single" w:sz="4" w:space="0" w:color="auto"/>
            </w:tcBorders>
            <w:shd w:val="clear" w:color="auto" w:fill="auto"/>
            <w:vAlign w:val="center"/>
            <w:hideMark/>
          </w:tcPr>
          <w:p w14:paraId="722AE9D5" w14:textId="77777777" w:rsidR="00FC45AC" w:rsidRPr="00F45EB7" w:rsidRDefault="00FC45AC" w:rsidP="00F46549">
            <w:pPr>
              <w:rPr>
                <w:rFonts w:eastAsia="Times New Roman" w:cs="Calibri"/>
                <w:i/>
                <w:iCs/>
                <w:sz w:val="20"/>
                <w:szCs w:val="20"/>
                <w:lang w:eastAsia="hr-HR"/>
              </w:rPr>
            </w:pPr>
            <w:r w:rsidRPr="00F45EB7">
              <w:rPr>
                <w:rFonts w:eastAsia="Times New Roman" w:cs="Calibri"/>
                <w:i/>
                <w:iCs/>
                <w:sz w:val="20"/>
                <w:szCs w:val="20"/>
                <w:lang w:eastAsia="hr-HR"/>
              </w:rPr>
              <w:t xml:space="preserve">   Obnova odobrenja</w:t>
            </w:r>
          </w:p>
        </w:tc>
        <w:tc>
          <w:tcPr>
            <w:tcW w:w="592" w:type="pct"/>
            <w:tcBorders>
              <w:top w:val="nil"/>
              <w:left w:val="nil"/>
              <w:bottom w:val="single" w:sz="4" w:space="0" w:color="auto"/>
              <w:right w:val="single" w:sz="4" w:space="0" w:color="auto"/>
            </w:tcBorders>
            <w:shd w:val="clear" w:color="auto" w:fill="auto"/>
            <w:noWrap/>
            <w:vAlign w:val="center"/>
            <w:hideMark/>
          </w:tcPr>
          <w:p w14:paraId="73598497" w14:textId="77777777" w:rsidR="00FC45AC" w:rsidRPr="00F45EB7" w:rsidRDefault="00FC45AC" w:rsidP="00F46549">
            <w:pPr>
              <w:jc w:val="right"/>
              <w:rPr>
                <w:rFonts w:eastAsia="Times New Roman" w:cs="Calibri"/>
                <w:color w:val="000000"/>
                <w:sz w:val="20"/>
                <w:szCs w:val="20"/>
                <w:lang w:eastAsia="hr-HR"/>
              </w:rPr>
            </w:pPr>
            <w:r w:rsidRPr="00F45EB7">
              <w:rPr>
                <w:rFonts w:eastAsia="Times New Roman" w:cs="Calibri"/>
                <w:color w:val="000000"/>
                <w:sz w:val="20"/>
                <w:szCs w:val="20"/>
                <w:lang w:eastAsia="hr-HR"/>
              </w:rPr>
              <w:t xml:space="preserve">480.138   </w:t>
            </w:r>
          </w:p>
        </w:tc>
        <w:tc>
          <w:tcPr>
            <w:tcW w:w="671" w:type="pct"/>
            <w:tcBorders>
              <w:top w:val="nil"/>
              <w:left w:val="nil"/>
              <w:bottom w:val="single" w:sz="4" w:space="0" w:color="auto"/>
              <w:right w:val="single" w:sz="4" w:space="0" w:color="auto"/>
            </w:tcBorders>
            <w:shd w:val="clear" w:color="auto" w:fill="auto"/>
            <w:noWrap/>
            <w:vAlign w:val="center"/>
            <w:hideMark/>
          </w:tcPr>
          <w:p w14:paraId="4C408A91" w14:textId="77777777" w:rsidR="00FC45AC" w:rsidRPr="00F45EB7" w:rsidRDefault="00FC45AC" w:rsidP="00F46549">
            <w:pPr>
              <w:jc w:val="right"/>
              <w:rPr>
                <w:rFonts w:eastAsia="Times New Roman" w:cs="Calibri"/>
                <w:color w:val="000000"/>
                <w:sz w:val="20"/>
                <w:szCs w:val="20"/>
                <w:lang w:eastAsia="hr-HR"/>
              </w:rPr>
            </w:pPr>
            <w:r w:rsidRPr="00F45EB7">
              <w:rPr>
                <w:rFonts w:eastAsia="Times New Roman" w:cs="Calibri"/>
                <w:color w:val="000000"/>
                <w:sz w:val="20"/>
                <w:szCs w:val="20"/>
                <w:lang w:eastAsia="hr-HR"/>
              </w:rPr>
              <w:t xml:space="preserve">423.061   </w:t>
            </w:r>
          </w:p>
        </w:tc>
        <w:tc>
          <w:tcPr>
            <w:tcW w:w="662" w:type="pct"/>
            <w:tcBorders>
              <w:top w:val="nil"/>
              <w:left w:val="nil"/>
              <w:bottom w:val="single" w:sz="4" w:space="0" w:color="auto"/>
              <w:right w:val="single" w:sz="4" w:space="0" w:color="auto"/>
            </w:tcBorders>
            <w:shd w:val="clear" w:color="auto" w:fill="auto"/>
            <w:noWrap/>
            <w:vAlign w:val="center"/>
            <w:hideMark/>
          </w:tcPr>
          <w:p w14:paraId="6310C44D" w14:textId="77777777" w:rsidR="00FC45AC" w:rsidRPr="00F45EB7" w:rsidRDefault="00FC45AC" w:rsidP="00F46549">
            <w:pPr>
              <w:jc w:val="right"/>
              <w:rPr>
                <w:rFonts w:eastAsia="Times New Roman" w:cs="Calibri"/>
                <w:color w:val="000000"/>
                <w:sz w:val="20"/>
                <w:szCs w:val="20"/>
                <w:lang w:eastAsia="hr-HR"/>
              </w:rPr>
            </w:pPr>
            <w:r w:rsidRPr="00F45EB7">
              <w:rPr>
                <w:rFonts w:eastAsia="Times New Roman" w:cs="Calibri"/>
                <w:color w:val="000000"/>
                <w:sz w:val="20"/>
                <w:szCs w:val="20"/>
                <w:lang w:eastAsia="hr-HR"/>
              </w:rPr>
              <w:t xml:space="preserve">453.332   </w:t>
            </w:r>
          </w:p>
        </w:tc>
        <w:tc>
          <w:tcPr>
            <w:tcW w:w="587" w:type="pct"/>
            <w:tcBorders>
              <w:top w:val="nil"/>
              <w:left w:val="nil"/>
              <w:bottom w:val="single" w:sz="4" w:space="0" w:color="auto"/>
              <w:right w:val="single" w:sz="4" w:space="0" w:color="auto"/>
            </w:tcBorders>
            <w:shd w:val="clear" w:color="auto" w:fill="auto"/>
            <w:noWrap/>
            <w:vAlign w:val="center"/>
            <w:hideMark/>
          </w:tcPr>
          <w:p w14:paraId="15479FD5" w14:textId="77777777" w:rsidR="00FC45AC" w:rsidRPr="00F45EB7" w:rsidRDefault="00FC45AC" w:rsidP="00F46549">
            <w:pPr>
              <w:jc w:val="right"/>
              <w:rPr>
                <w:rFonts w:eastAsia="Times New Roman" w:cs="Calibri"/>
                <w:color w:val="000000"/>
                <w:sz w:val="20"/>
                <w:szCs w:val="20"/>
                <w:lang w:eastAsia="hr-HR"/>
              </w:rPr>
            </w:pPr>
            <w:r w:rsidRPr="00F45EB7">
              <w:rPr>
                <w:rFonts w:eastAsia="Times New Roman" w:cs="Calibri"/>
                <w:color w:val="000000"/>
                <w:sz w:val="20"/>
                <w:szCs w:val="20"/>
                <w:lang w:eastAsia="hr-HR"/>
              </w:rPr>
              <w:t xml:space="preserve">30.271   </w:t>
            </w:r>
          </w:p>
        </w:tc>
        <w:tc>
          <w:tcPr>
            <w:tcW w:w="589" w:type="pct"/>
            <w:tcBorders>
              <w:top w:val="nil"/>
              <w:left w:val="nil"/>
              <w:bottom w:val="single" w:sz="4" w:space="0" w:color="auto"/>
              <w:right w:val="single" w:sz="4" w:space="0" w:color="auto"/>
            </w:tcBorders>
            <w:shd w:val="clear" w:color="auto" w:fill="auto"/>
            <w:noWrap/>
            <w:vAlign w:val="center"/>
            <w:hideMark/>
          </w:tcPr>
          <w:p w14:paraId="77CB6A65" w14:textId="77777777" w:rsidR="00FC45AC" w:rsidRPr="00F45EB7" w:rsidRDefault="00FC45AC" w:rsidP="00F46549">
            <w:pPr>
              <w:jc w:val="right"/>
              <w:rPr>
                <w:rFonts w:eastAsia="Times New Roman" w:cs="Calibri"/>
                <w:color w:val="000000"/>
                <w:sz w:val="20"/>
                <w:szCs w:val="20"/>
                <w:lang w:eastAsia="hr-HR"/>
              </w:rPr>
            </w:pPr>
            <w:r w:rsidRPr="00F45EB7">
              <w:rPr>
                <w:rFonts w:eastAsia="Times New Roman" w:cs="Calibri"/>
                <w:color w:val="000000"/>
                <w:sz w:val="20"/>
                <w:szCs w:val="20"/>
                <w:lang w:eastAsia="hr-HR"/>
              </w:rPr>
              <w:t>7%</w:t>
            </w:r>
          </w:p>
        </w:tc>
      </w:tr>
      <w:tr w:rsidR="00FC45AC" w:rsidRPr="00F45EB7" w14:paraId="360B63C5" w14:textId="77777777" w:rsidTr="00F46549">
        <w:trPr>
          <w:trHeight w:val="227"/>
        </w:trPr>
        <w:tc>
          <w:tcPr>
            <w:tcW w:w="369" w:type="pct"/>
            <w:tcBorders>
              <w:top w:val="nil"/>
              <w:left w:val="single" w:sz="4" w:space="0" w:color="auto"/>
              <w:bottom w:val="single" w:sz="4" w:space="0" w:color="auto"/>
              <w:right w:val="single" w:sz="4" w:space="0" w:color="auto"/>
            </w:tcBorders>
            <w:shd w:val="clear" w:color="auto" w:fill="auto"/>
            <w:noWrap/>
            <w:vAlign w:val="center"/>
            <w:hideMark/>
          </w:tcPr>
          <w:p w14:paraId="7083385B" w14:textId="77777777" w:rsidR="00FC45AC" w:rsidRPr="00F45EB7" w:rsidRDefault="00FC45AC" w:rsidP="00F46549">
            <w:pPr>
              <w:jc w:val="right"/>
              <w:rPr>
                <w:rFonts w:eastAsia="Times New Roman" w:cs="Calibri"/>
                <w:i/>
                <w:iCs/>
                <w:color w:val="000000"/>
                <w:sz w:val="20"/>
                <w:szCs w:val="20"/>
                <w:lang w:eastAsia="hr-HR"/>
              </w:rPr>
            </w:pPr>
            <w:r w:rsidRPr="00F45EB7">
              <w:rPr>
                <w:rFonts w:eastAsia="Times New Roman" w:cs="Calibri"/>
                <w:i/>
                <w:iCs/>
                <w:color w:val="000000"/>
                <w:sz w:val="20"/>
                <w:szCs w:val="20"/>
                <w:lang w:eastAsia="hr-HR"/>
              </w:rPr>
              <w:t>1.3.</w:t>
            </w:r>
          </w:p>
        </w:tc>
        <w:tc>
          <w:tcPr>
            <w:tcW w:w="1530" w:type="pct"/>
            <w:tcBorders>
              <w:top w:val="nil"/>
              <w:left w:val="nil"/>
              <w:bottom w:val="single" w:sz="4" w:space="0" w:color="auto"/>
              <w:right w:val="single" w:sz="4" w:space="0" w:color="auto"/>
            </w:tcBorders>
            <w:shd w:val="clear" w:color="auto" w:fill="auto"/>
            <w:vAlign w:val="center"/>
            <w:hideMark/>
          </w:tcPr>
          <w:p w14:paraId="7515F3FD" w14:textId="77777777" w:rsidR="00FC45AC" w:rsidRPr="00F45EB7" w:rsidRDefault="00FC45AC" w:rsidP="00F46549">
            <w:pPr>
              <w:rPr>
                <w:rFonts w:eastAsia="Times New Roman" w:cs="Calibri"/>
                <w:i/>
                <w:iCs/>
                <w:sz w:val="20"/>
                <w:szCs w:val="20"/>
                <w:lang w:eastAsia="hr-HR"/>
              </w:rPr>
            </w:pPr>
            <w:r w:rsidRPr="00F45EB7">
              <w:rPr>
                <w:rFonts w:eastAsia="Times New Roman" w:cs="Calibri"/>
                <w:i/>
                <w:iCs/>
                <w:sz w:val="20"/>
                <w:szCs w:val="20"/>
                <w:lang w:eastAsia="hr-HR"/>
              </w:rPr>
              <w:t xml:space="preserve">   Izmjena odobrenja</w:t>
            </w:r>
          </w:p>
        </w:tc>
        <w:tc>
          <w:tcPr>
            <w:tcW w:w="592" w:type="pct"/>
            <w:tcBorders>
              <w:top w:val="nil"/>
              <w:left w:val="nil"/>
              <w:bottom w:val="single" w:sz="4" w:space="0" w:color="auto"/>
              <w:right w:val="single" w:sz="4" w:space="0" w:color="auto"/>
            </w:tcBorders>
            <w:shd w:val="clear" w:color="auto" w:fill="auto"/>
            <w:noWrap/>
            <w:vAlign w:val="center"/>
            <w:hideMark/>
          </w:tcPr>
          <w:p w14:paraId="663E37B4" w14:textId="77777777" w:rsidR="00FC45AC" w:rsidRPr="00F45EB7" w:rsidRDefault="00FC45AC" w:rsidP="00F46549">
            <w:pPr>
              <w:jc w:val="right"/>
              <w:rPr>
                <w:rFonts w:eastAsia="Times New Roman" w:cs="Calibri"/>
                <w:color w:val="000000"/>
                <w:sz w:val="20"/>
                <w:szCs w:val="20"/>
                <w:lang w:eastAsia="hr-HR"/>
              </w:rPr>
            </w:pPr>
            <w:r w:rsidRPr="00F45EB7">
              <w:rPr>
                <w:rFonts w:eastAsia="Times New Roman" w:cs="Calibri"/>
                <w:color w:val="000000"/>
                <w:sz w:val="20"/>
                <w:szCs w:val="20"/>
                <w:lang w:eastAsia="hr-HR"/>
              </w:rPr>
              <w:t xml:space="preserve">3.955.503   </w:t>
            </w:r>
          </w:p>
        </w:tc>
        <w:tc>
          <w:tcPr>
            <w:tcW w:w="671" w:type="pct"/>
            <w:tcBorders>
              <w:top w:val="nil"/>
              <w:left w:val="nil"/>
              <w:bottom w:val="single" w:sz="4" w:space="0" w:color="auto"/>
              <w:right w:val="single" w:sz="4" w:space="0" w:color="auto"/>
            </w:tcBorders>
            <w:shd w:val="clear" w:color="auto" w:fill="auto"/>
            <w:noWrap/>
            <w:vAlign w:val="center"/>
            <w:hideMark/>
          </w:tcPr>
          <w:p w14:paraId="7BEBEBE6" w14:textId="77777777" w:rsidR="00FC45AC" w:rsidRPr="00F45EB7" w:rsidRDefault="00FC45AC" w:rsidP="00F46549">
            <w:pPr>
              <w:jc w:val="right"/>
              <w:rPr>
                <w:rFonts w:eastAsia="Times New Roman" w:cs="Calibri"/>
                <w:color w:val="000000"/>
                <w:sz w:val="20"/>
                <w:szCs w:val="20"/>
                <w:lang w:eastAsia="hr-HR"/>
              </w:rPr>
            </w:pPr>
            <w:r w:rsidRPr="00F45EB7">
              <w:rPr>
                <w:rFonts w:eastAsia="Times New Roman" w:cs="Calibri"/>
                <w:color w:val="000000"/>
                <w:sz w:val="20"/>
                <w:szCs w:val="20"/>
                <w:lang w:eastAsia="hr-HR"/>
              </w:rPr>
              <w:t xml:space="preserve">3.976.805   </w:t>
            </w:r>
          </w:p>
        </w:tc>
        <w:tc>
          <w:tcPr>
            <w:tcW w:w="662" w:type="pct"/>
            <w:tcBorders>
              <w:top w:val="nil"/>
              <w:left w:val="nil"/>
              <w:bottom w:val="single" w:sz="4" w:space="0" w:color="auto"/>
              <w:right w:val="single" w:sz="4" w:space="0" w:color="auto"/>
            </w:tcBorders>
            <w:shd w:val="clear" w:color="auto" w:fill="auto"/>
            <w:noWrap/>
            <w:vAlign w:val="center"/>
            <w:hideMark/>
          </w:tcPr>
          <w:p w14:paraId="24C5CBE5" w14:textId="77777777" w:rsidR="00FC45AC" w:rsidRPr="00F45EB7" w:rsidRDefault="00FC45AC" w:rsidP="00F46549">
            <w:pPr>
              <w:jc w:val="right"/>
              <w:rPr>
                <w:rFonts w:eastAsia="Times New Roman" w:cs="Calibri"/>
                <w:color w:val="000000"/>
                <w:sz w:val="20"/>
                <w:szCs w:val="20"/>
                <w:lang w:eastAsia="hr-HR"/>
              </w:rPr>
            </w:pPr>
            <w:r w:rsidRPr="00F45EB7">
              <w:rPr>
                <w:rFonts w:eastAsia="Times New Roman" w:cs="Calibri"/>
                <w:color w:val="000000"/>
                <w:sz w:val="20"/>
                <w:szCs w:val="20"/>
                <w:lang w:eastAsia="hr-HR"/>
              </w:rPr>
              <w:t xml:space="preserve">3.978.750   </w:t>
            </w:r>
          </w:p>
        </w:tc>
        <w:tc>
          <w:tcPr>
            <w:tcW w:w="587" w:type="pct"/>
            <w:tcBorders>
              <w:top w:val="nil"/>
              <w:left w:val="nil"/>
              <w:bottom w:val="single" w:sz="4" w:space="0" w:color="auto"/>
              <w:right w:val="single" w:sz="4" w:space="0" w:color="auto"/>
            </w:tcBorders>
            <w:shd w:val="clear" w:color="auto" w:fill="auto"/>
            <w:noWrap/>
            <w:vAlign w:val="center"/>
            <w:hideMark/>
          </w:tcPr>
          <w:p w14:paraId="532BD50D" w14:textId="77777777" w:rsidR="00FC45AC" w:rsidRPr="00F45EB7" w:rsidRDefault="00FC45AC" w:rsidP="00F46549">
            <w:pPr>
              <w:jc w:val="right"/>
              <w:rPr>
                <w:rFonts w:eastAsia="Times New Roman" w:cs="Calibri"/>
                <w:color w:val="000000"/>
                <w:sz w:val="20"/>
                <w:szCs w:val="20"/>
                <w:lang w:eastAsia="hr-HR"/>
              </w:rPr>
            </w:pPr>
            <w:r w:rsidRPr="00F45EB7">
              <w:rPr>
                <w:rFonts w:eastAsia="Times New Roman" w:cs="Calibri"/>
                <w:color w:val="000000"/>
                <w:sz w:val="20"/>
                <w:szCs w:val="20"/>
                <w:lang w:eastAsia="hr-HR"/>
              </w:rPr>
              <w:t xml:space="preserve">1.945   </w:t>
            </w:r>
          </w:p>
        </w:tc>
        <w:tc>
          <w:tcPr>
            <w:tcW w:w="589" w:type="pct"/>
            <w:tcBorders>
              <w:top w:val="nil"/>
              <w:left w:val="nil"/>
              <w:bottom w:val="single" w:sz="4" w:space="0" w:color="auto"/>
              <w:right w:val="single" w:sz="4" w:space="0" w:color="auto"/>
            </w:tcBorders>
            <w:shd w:val="clear" w:color="auto" w:fill="auto"/>
            <w:noWrap/>
            <w:vAlign w:val="center"/>
            <w:hideMark/>
          </w:tcPr>
          <w:p w14:paraId="53992ACA" w14:textId="77777777" w:rsidR="00FC45AC" w:rsidRPr="00F45EB7" w:rsidRDefault="00FC45AC" w:rsidP="00F46549">
            <w:pPr>
              <w:jc w:val="right"/>
              <w:rPr>
                <w:rFonts w:eastAsia="Times New Roman" w:cs="Calibri"/>
                <w:color w:val="000000"/>
                <w:sz w:val="20"/>
                <w:szCs w:val="20"/>
                <w:lang w:eastAsia="hr-HR"/>
              </w:rPr>
            </w:pPr>
            <w:r w:rsidRPr="00F45EB7">
              <w:rPr>
                <w:rFonts w:eastAsia="Times New Roman" w:cs="Calibri"/>
                <w:color w:val="000000"/>
                <w:sz w:val="20"/>
                <w:szCs w:val="20"/>
                <w:lang w:eastAsia="hr-HR"/>
              </w:rPr>
              <w:t>0,05%</w:t>
            </w:r>
          </w:p>
        </w:tc>
      </w:tr>
      <w:tr w:rsidR="00FC45AC" w:rsidRPr="00F45EB7" w14:paraId="4469A0AC" w14:textId="77777777" w:rsidTr="00F46549">
        <w:trPr>
          <w:trHeight w:val="227"/>
        </w:trPr>
        <w:tc>
          <w:tcPr>
            <w:tcW w:w="369" w:type="pct"/>
            <w:tcBorders>
              <w:top w:val="nil"/>
              <w:left w:val="single" w:sz="4" w:space="0" w:color="auto"/>
              <w:bottom w:val="single" w:sz="4" w:space="0" w:color="auto"/>
              <w:right w:val="single" w:sz="4" w:space="0" w:color="auto"/>
            </w:tcBorders>
            <w:shd w:val="clear" w:color="auto" w:fill="auto"/>
            <w:noWrap/>
            <w:vAlign w:val="center"/>
            <w:hideMark/>
          </w:tcPr>
          <w:p w14:paraId="6DFF54FB" w14:textId="77777777" w:rsidR="00FC45AC" w:rsidRPr="00F45EB7" w:rsidRDefault="00FC45AC" w:rsidP="00F46549">
            <w:pPr>
              <w:jc w:val="right"/>
              <w:rPr>
                <w:rFonts w:eastAsia="Times New Roman" w:cs="Calibri"/>
                <w:i/>
                <w:iCs/>
                <w:color w:val="000000"/>
                <w:sz w:val="20"/>
                <w:szCs w:val="20"/>
                <w:lang w:eastAsia="hr-HR"/>
              </w:rPr>
            </w:pPr>
            <w:r w:rsidRPr="00F45EB7">
              <w:rPr>
                <w:rFonts w:eastAsia="Times New Roman" w:cs="Calibri"/>
                <w:i/>
                <w:iCs/>
                <w:color w:val="000000"/>
                <w:sz w:val="20"/>
                <w:szCs w:val="20"/>
                <w:lang w:eastAsia="hr-HR"/>
              </w:rPr>
              <w:t>1.4.</w:t>
            </w:r>
          </w:p>
        </w:tc>
        <w:tc>
          <w:tcPr>
            <w:tcW w:w="1530" w:type="pct"/>
            <w:tcBorders>
              <w:top w:val="nil"/>
              <w:left w:val="nil"/>
              <w:bottom w:val="single" w:sz="4" w:space="0" w:color="auto"/>
              <w:right w:val="single" w:sz="4" w:space="0" w:color="auto"/>
            </w:tcBorders>
            <w:shd w:val="clear" w:color="auto" w:fill="auto"/>
            <w:vAlign w:val="center"/>
            <w:hideMark/>
          </w:tcPr>
          <w:p w14:paraId="776C07E8" w14:textId="77777777" w:rsidR="00FC45AC" w:rsidRPr="00F45EB7" w:rsidRDefault="00FC45AC" w:rsidP="00F46549">
            <w:pPr>
              <w:rPr>
                <w:rFonts w:eastAsia="Times New Roman" w:cs="Calibri"/>
                <w:i/>
                <w:iCs/>
                <w:sz w:val="20"/>
                <w:szCs w:val="20"/>
                <w:lang w:eastAsia="hr-HR"/>
              </w:rPr>
            </w:pPr>
            <w:r w:rsidRPr="00F45EB7">
              <w:rPr>
                <w:rFonts w:eastAsia="Times New Roman" w:cs="Calibri"/>
                <w:i/>
                <w:iCs/>
                <w:sz w:val="20"/>
                <w:szCs w:val="20"/>
                <w:lang w:eastAsia="hr-HR"/>
              </w:rPr>
              <w:t xml:space="preserve">     Ugovor o provjeri prikladnosti prijevoda tekstova SPC i Upute lijekova</w:t>
            </w:r>
          </w:p>
        </w:tc>
        <w:tc>
          <w:tcPr>
            <w:tcW w:w="592" w:type="pct"/>
            <w:tcBorders>
              <w:top w:val="nil"/>
              <w:left w:val="nil"/>
              <w:bottom w:val="single" w:sz="4" w:space="0" w:color="auto"/>
              <w:right w:val="single" w:sz="4" w:space="0" w:color="auto"/>
            </w:tcBorders>
            <w:shd w:val="clear" w:color="auto" w:fill="auto"/>
            <w:noWrap/>
            <w:vAlign w:val="center"/>
            <w:hideMark/>
          </w:tcPr>
          <w:p w14:paraId="067850B0" w14:textId="77777777" w:rsidR="00FC45AC" w:rsidRPr="00F45EB7" w:rsidRDefault="00FC45AC" w:rsidP="00F46549">
            <w:pPr>
              <w:jc w:val="right"/>
              <w:rPr>
                <w:rFonts w:eastAsia="Times New Roman" w:cs="Calibri"/>
                <w:color w:val="000000"/>
                <w:sz w:val="20"/>
                <w:szCs w:val="20"/>
                <w:lang w:eastAsia="hr-HR"/>
              </w:rPr>
            </w:pPr>
            <w:r w:rsidRPr="00F45EB7">
              <w:rPr>
                <w:rFonts w:eastAsia="Times New Roman" w:cs="Calibri"/>
                <w:color w:val="000000"/>
                <w:sz w:val="20"/>
                <w:szCs w:val="20"/>
                <w:lang w:eastAsia="hr-HR"/>
              </w:rPr>
              <w:t xml:space="preserve">76.910   </w:t>
            </w:r>
          </w:p>
        </w:tc>
        <w:tc>
          <w:tcPr>
            <w:tcW w:w="671" w:type="pct"/>
            <w:tcBorders>
              <w:top w:val="nil"/>
              <w:left w:val="nil"/>
              <w:bottom w:val="single" w:sz="4" w:space="0" w:color="auto"/>
              <w:right w:val="single" w:sz="4" w:space="0" w:color="auto"/>
            </w:tcBorders>
            <w:shd w:val="clear" w:color="auto" w:fill="auto"/>
            <w:noWrap/>
            <w:vAlign w:val="center"/>
            <w:hideMark/>
          </w:tcPr>
          <w:p w14:paraId="50BC17B9" w14:textId="77777777" w:rsidR="00FC45AC" w:rsidRPr="00F45EB7" w:rsidRDefault="00FC45AC" w:rsidP="00F46549">
            <w:pPr>
              <w:jc w:val="right"/>
              <w:rPr>
                <w:rFonts w:eastAsia="Times New Roman" w:cs="Calibri"/>
                <w:color w:val="000000"/>
                <w:sz w:val="20"/>
                <w:szCs w:val="20"/>
                <w:lang w:eastAsia="hr-HR"/>
              </w:rPr>
            </w:pPr>
            <w:r w:rsidRPr="00F45EB7">
              <w:rPr>
                <w:rFonts w:eastAsia="Times New Roman" w:cs="Calibri"/>
                <w:color w:val="000000"/>
                <w:sz w:val="20"/>
                <w:szCs w:val="20"/>
                <w:lang w:eastAsia="hr-HR"/>
              </w:rPr>
              <w:t xml:space="preserve">55.000   </w:t>
            </w:r>
          </w:p>
        </w:tc>
        <w:tc>
          <w:tcPr>
            <w:tcW w:w="662" w:type="pct"/>
            <w:tcBorders>
              <w:top w:val="nil"/>
              <w:left w:val="nil"/>
              <w:bottom w:val="single" w:sz="4" w:space="0" w:color="auto"/>
              <w:right w:val="single" w:sz="4" w:space="0" w:color="auto"/>
            </w:tcBorders>
            <w:shd w:val="clear" w:color="auto" w:fill="auto"/>
            <w:noWrap/>
            <w:vAlign w:val="center"/>
            <w:hideMark/>
          </w:tcPr>
          <w:p w14:paraId="5AE6FF5A" w14:textId="77777777" w:rsidR="00FC45AC" w:rsidRPr="00F45EB7" w:rsidRDefault="00FC45AC" w:rsidP="00F46549">
            <w:pPr>
              <w:jc w:val="right"/>
              <w:rPr>
                <w:rFonts w:eastAsia="Times New Roman" w:cs="Calibri"/>
                <w:color w:val="000000"/>
                <w:sz w:val="20"/>
                <w:szCs w:val="20"/>
                <w:lang w:eastAsia="hr-HR"/>
              </w:rPr>
            </w:pPr>
            <w:r w:rsidRPr="00F45EB7">
              <w:rPr>
                <w:rFonts w:eastAsia="Times New Roman" w:cs="Calibri"/>
                <w:color w:val="000000"/>
                <w:sz w:val="20"/>
                <w:szCs w:val="20"/>
                <w:lang w:eastAsia="hr-HR"/>
              </w:rPr>
              <w:t xml:space="preserve">66.000   </w:t>
            </w:r>
          </w:p>
        </w:tc>
        <w:tc>
          <w:tcPr>
            <w:tcW w:w="587" w:type="pct"/>
            <w:tcBorders>
              <w:top w:val="nil"/>
              <w:left w:val="nil"/>
              <w:bottom w:val="single" w:sz="4" w:space="0" w:color="auto"/>
              <w:right w:val="single" w:sz="4" w:space="0" w:color="auto"/>
            </w:tcBorders>
            <w:shd w:val="clear" w:color="auto" w:fill="auto"/>
            <w:noWrap/>
            <w:vAlign w:val="center"/>
            <w:hideMark/>
          </w:tcPr>
          <w:p w14:paraId="6ADF1628" w14:textId="77777777" w:rsidR="00FC45AC" w:rsidRPr="00F45EB7" w:rsidRDefault="00FC45AC" w:rsidP="00F46549">
            <w:pPr>
              <w:jc w:val="right"/>
              <w:rPr>
                <w:rFonts w:eastAsia="Times New Roman" w:cs="Calibri"/>
                <w:color w:val="000000"/>
                <w:sz w:val="20"/>
                <w:szCs w:val="20"/>
                <w:lang w:eastAsia="hr-HR"/>
              </w:rPr>
            </w:pPr>
            <w:r w:rsidRPr="00F45EB7">
              <w:rPr>
                <w:rFonts w:eastAsia="Times New Roman" w:cs="Calibri"/>
                <w:color w:val="000000"/>
                <w:sz w:val="20"/>
                <w:szCs w:val="20"/>
                <w:lang w:eastAsia="hr-HR"/>
              </w:rPr>
              <w:t xml:space="preserve">11.000   </w:t>
            </w:r>
          </w:p>
        </w:tc>
        <w:tc>
          <w:tcPr>
            <w:tcW w:w="589" w:type="pct"/>
            <w:tcBorders>
              <w:top w:val="nil"/>
              <w:left w:val="nil"/>
              <w:bottom w:val="single" w:sz="4" w:space="0" w:color="auto"/>
              <w:right w:val="single" w:sz="4" w:space="0" w:color="auto"/>
            </w:tcBorders>
            <w:shd w:val="clear" w:color="auto" w:fill="auto"/>
            <w:noWrap/>
            <w:vAlign w:val="center"/>
            <w:hideMark/>
          </w:tcPr>
          <w:p w14:paraId="0B61DD0B" w14:textId="77777777" w:rsidR="00FC45AC" w:rsidRPr="00F45EB7" w:rsidRDefault="00FC45AC" w:rsidP="00F46549">
            <w:pPr>
              <w:jc w:val="right"/>
              <w:rPr>
                <w:rFonts w:eastAsia="Times New Roman" w:cs="Calibri"/>
                <w:color w:val="000000"/>
                <w:sz w:val="20"/>
                <w:szCs w:val="20"/>
                <w:lang w:eastAsia="hr-HR"/>
              </w:rPr>
            </w:pPr>
            <w:r w:rsidRPr="00F45EB7">
              <w:rPr>
                <w:rFonts w:eastAsia="Times New Roman" w:cs="Calibri"/>
                <w:color w:val="000000"/>
                <w:sz w:val="20"/>
                <w:szCs w:val="20"/>
                <w:lang w:eastAsia="hr-HR"/>
              </w:rPr>
              <w:t>20%</w:t>
            </w:r>
          </w:p>
        </w:tc>
      </w:tr>
      <w:tr w:rsidR="00FC45AC" w:rsidRPr="00F45EB7" w14:paraId="7337CFA6" w14:textId="77777777" w:rsidTr="00F46549">
        <w:trPr>
          <w:trHeight w:val="227"/>
        </w:trPr>
        <w:tc>
          <w:tcPr>
            <w:tcW w:w="369" w:type="pct"/>
            <w:tcBorders>
              <w:top w:val="nil"/>
              <w:left w:val="single" w:sz="4" w:space="0" w:color="auto"/>
              <w:bottom w:val="single" w:sz="4" w:space="0" w:color="auto"/>
              <w:right w:val="single" w:sz="4" w:space="0" w:color="auto"/>
            </w:tcBorders>
            <w:shd w:val="clear" w:color="auto" w:fill="auto"/>
            <w:noWrap/>
            <w:vAlign w:val="center"/>
            <w:hideMark/>
          </w:tcPr>
          <w:p w14:paraId="2345D0BC" w14:textId="77777777" w:rsidR="00FC45AC" w:rsidRPr="00F45EB7" w:rsidRDefault="00FC45AC" w:rsidP="00F46549">
            <w:pPr>
              <w:jc w:val="right"/>
              <w:rPr>
                <w:rFonts w:eastAsia="Times New Roman" w:cs="Calibri"/>
                <w:i/>
                <w:iCs/>
                <w:color w:val="000000"/>
                <w:sz w:val="20"/>
                <w:szCs w:val="20"/>
                <w:lang w:eastAsia="hr-HR"/>
              </w:rPr>
            </w:pPr>
            <w:r w:rsidRPr="00F45EB7">
              <w:rPr>
                <w:rFonts w:eastAsia="Times New Roman" w:cs="Calibri"/>
                <w:i/>
                <w:iCs/>
                <w:color w:val="000000"/>
                <w:sz w:val="20"/>
                <w:szCs w:val="20"/>
                <w:lang w:eastAsia="hr-HR"/>
              </w:rPr>
              <w:t>1.5.</w:t>
            </w:r>
          </w:p>
        </w:tc>
        <w:tc>
          <w:tcPr>
            <w:tcW w:w="1530" w:type="pct"/>
            <w:tcBorders>
              <w:top w:val="nil"/>
              <w:left w:val="nil"/>
              <w:bottom w:val="single" w:sz="4" w:space="0" w:color="auto"/>
              <w:right w:val="single" w:sz="4" w:space="0" w:color="auto"/>
            </w:tcBorders>
            <w:shd w:val="clear" w:color="auto" w:fill="auto"/>
            <w:vAlign w:val="center"/>
            <w:hideMark/>
          </w:tcPr>
          <w:p w14:paraId="48658580" w14:textId="77777777" w:rsidR="00FC45AC" w:rsidRPr="00F45EB7" w:rsidRDefault="00FC45AC" w:rsidP="00F46549">
            <w:pPr>
              <w:rPr>
                <w:rFonts w:eastAsia="Times New Roman" w:cs="Calibri"/>
                <w:i/>
                <w:iCs/>
                <w:sz w:val="20"/>
                <w:szCs w:val="20"/>
                <w:lang w:eastAsia="hr-HR"/>
              </w:rPr>
            </w:pPr>
            <w:r w:rsidRPr="00F45EB7">
              <w:rPr>
                <w:rFonts w:eastAsia="Times New Roman" w:cs="Calibri"/>
                <w:i/>
                <w:iCs/>
                <w:sz w:val="20"/>
                <w:szCs w:val="20"/>
                <w:lang w:eastAsia="hr-HR"/>
              </w:rPr>
              <w:t xml:space="preserve">     Ocjena dokumentacije o lijeku u centraliziranom postupku (CHMP) prema ugovoru s EMA-om</w:t>
            </w:r>
          </w:p>
        </w:tc>
        <w:tc>
          <w:tcPr>
            <w:tcW w:w="592" w:type="pct"/>
            <w:tcBorders>
              <w:top w:val="nil"/>
              <w:left w:val="nil"/>
              <w:bottom w:val="single" w:sz="4" w:space="0" w:color="auto"/>
              <w:right w:val="single" w:sz="4" w:space="0" w:color="auto"/>
            </w:tcBorders>
            <w:shd w:val="clear" w:color="auto" w:fill="auto"/>
            <w:noWrap/>
            <w:vAlign w:val="center"/>
            <w:hideMark/>
          </w:tcPr>
          <w:p w14:paraId="79BF6B18" w14:textId="77777777" w:rsidR="00FC45AC" w:rsidRPr="00F45EB7" w:rsidRDefault="00FC45AC" w:rsidP="00F46549">
            <w:pPr>
              <w:jc w:val="right"/>
              <w:rPr>
                <w:rFonts w:eastAsia="Times New Roman" w:cs="Calibri"/>
                <w:color w:val="000000"/>
                <w:sz w:val="20"/>
                <w:szCs w:val="20"/>
                <w:lang w:eastAsia="hr-HR"/>
              </w:rPr>
            </w:pPr>
            <w:r w:rsidRPr="00F45EB7">
              <w:rPr>
                <w:rFonts w:eastAsia="Times New Roman" w:cs="Calibri"/>
                <w:color w:val="000000"/>
                <w:sz w:val="20"/>
                <w:szCs w:val="20"/>
                <w:lang w:eastAsia="hr-HR"/>
              </w:rPr>
              <w:t xml:space="preserve">721.105   </w:t>
            </w:r>
          </w:p>
        </w:tc>
        <w:tc>
          <w:tcPr>
            <w:tcW w:w="671" w:type="pct"/>
            <w:tcBorders>
              <w:top w:val="nil"/>
              <w:left w:val="nil"/>
              <w:bottom w:val="single" w:sz="4" w:space="0" w:color="auto"/>
              <w:right w:val="single" w:sz="4" w:space="0" w:color="auto"/>
            </w:tcBorders>
            <w:shd w:val="clear" w:color="auto" w:fill="auto"/>
            <w:noWrap/>
            <w:vAlign w:val="center"/>
            <w:hideMark/>
          </w:tcPr>
          <w:p w14:paraId="3F7C71A1" w14:textId="77777777" w:rsidR="00FC45AC" w:rsidRPr="00F45EB7" w:rsidRDefault="00FC45AC" w:rsidP="00F46549">
            <w:pPr>
              <w:jc w:val="right"/>
              <w:rPr>
                <w:rFonts w:eastAsia="Times New Roman" w:cs="Calibri"/>
                <w:color w:val="000000"/>
                <w:sz w:val="20"/>
                <w:szCs w:val="20"/>
                <w:lang w:eastAsia="hr-HR"/>
              </w:rPr>
            </w:pPr>
            <w:r w:rsidRPr="00F45EB7">
              <w:rPr>
                <w:rFonts w:eastAsia="Times New Roman" w:cs="Calibri"/>
                <w:color w:val="000000"/>
                <w:sz w:val="20"/>
                <w:szCs w:val="20"/>
                <w:lang w:eastAsia="hr-HR"/>
              </w:rPr>
              <w:t xml:space="preserve">1.790.900   </w:t>
            </w:r>
          </w:p>
        </w:tc>
        <w:tc>
          <w:tcPr>
            <w:tcW w:w="662" w:type="pct"/>
            <w:tcBorders>
              <w:top w:val="nil"/>
              <w:left w:val="nil"/>
              <w:bottom w:val="single" w:sz="4" w:space="0" w:color="auto"/>
              <w:right w:val="single" w:sz="4" w:space="0" w:color="auto"/>
            </w:tcBorders>
            <w:shd w:val="clear" w:color="auto" w:fill="auto"/>
            <w:noWrap/>
            <w:vAlign w:val="center"/>
            <w:hideMark/>
          </w:tcPr>
          <w:p w14:paraId="241FF559" w14:textId="77777777" w:rsidR="00FC45AC" w:rsidRPr="00F45EB7" w:rsidRDefault="00FC45AC" w:rsidP="00F46549">
            <w:pPr>
              <w:jc w:val="right"/>
              <w:rPr>
                <w:rFonts w:eastAsia="Times New Roman" w:cs="Calibri"/>
                <w:color w:val="000000"/>
                <w:sz w:val="20"/>
                <w:szCs w:val="20"/>
                <w:lang w:eastAsia="hr-HR"/>
              </w:rPr>
            </w:pPr>
            <w:r w:rsidRPr="00F45EB7">
              <w:rPr>
                <w:rFonts w:eastAsia="Times New Roman" w:cs="Calibri"/>
                <w:color w:val="000000"/>
                <w:sz w:val="20"/>
                <w:szCs w:val="20"/>
                <w:lang w:eastAsia="hr-HR"/>
              </w:rPr>
              <w:t xml:space="preserve">1.787.700   </w:t>
            </w:r>
          </w:p>
        </w:tc>
        <w:tc>
          <w:tcPr>
            <w:tcW w:w="587" w:type="pct"/>
            <w:tcBorders>
              <w:top w:val="nil"/>
              <w:left w:val="nil"/>
              <w:bottom w:val="single" w:sz="4" w:space="0" w:color="auto"/>
              <w:right w:val="single" w:sz="4" w:space="0" w:color="auto"/>
            </w:tcBorders>
            <w:shd w:val="clear" w:color="auto" w:fill="auto"/>
            <w:noWrap/>
            <w:vAlign w:val="center"/>
            <w:hideMark/>
          </w:tcPr>
          <w:p w14:paraId="79141239" w14:textId="77777777" w:rsidR="00FC45AC" w:rsidRPr="00F45EB7" w:rsidRDefault="00FC45AC" w:rsidP="00F46549">
            <w:pPr>
              <w:jc w:val="right"/>
              <w:rPr>
                <w:rFonts w:eastAsia="Times New Roman" w:cs="Calibri"/>
                <w:color w:val="000000"/>
                <w:sz w:val="20"/>
                <w:szCs w:val="20"/>
                <w:lang w:eastAsia="hr-HR"/>
              </w:rPr>
            </w:pPr>
            <w:r w:rsidRPr="00F45EB7">
              <w:rPr>
                <w:rFonts w:eastAsia="Times New Roman" w:cs="Calibri"/>
                <w:color w:val="000000"/>
                <w:sz w:val="20"/>
                <w:szCs w:val="20"/>
                <w:lang w:eastAsia="hr-HR"/>
              </w:rPr>
              <w:t xml:space="preserve">-3.200   </w:t>
            </w:r>
          </w:p>
        </w:tc>
        <w:tc>
          <w:tcPr>
            <w:tcW w:w="589" w:type="pct"/>
            <w:tcBorders>
              <w:top w:val="nil"/>
              <w:left w:val="nil"/>
              <w:bottom w:val="single" w:sz="4" w:space="0" w:color="auto"/>
              <w:right w:val="single" w:sz="4" w:space="0" w:color="auto"/>
            </w:tcBorders>
            <w:shd w:val="clear" w:color="auto" w:fill="auto"/>
            <w:noWrap/>
            <w:vAlign w:val="center"/>
            <w:hideMark/>
          </w:tcPr>
          <w:p w14:paraId="120C0C12" w14:textId="77777777" w:rsidR="00FC45AC" w:rsidRPr="00F45EB7" w:rsidRDefault="00FC45AC" w:rsidP="00F46549">
            <w:pPr>
              <w:jc w:val="right"/>
              <w:rPr>
                <w:rFonts w:eastAsia="Times New Roman" w:cs="Calibri"/>
                <w:color w:val="000000"/>
                <w:sz w:val="20"/>
                <w:szCs w:val="20"/>
                <w:lang w:eastAsia="hr-HR"/>
              </w:rPr>
            </w:pPr>
            <w:r w:rsidRPr="00F45EB7">
              <w:rPr>
                <w:rFonts w:eastAsia="Times New Roman" w:cs="Calibri"/>
                <w:color w:val="000000"/>
                <w:sz w:val="20"/>
                <w:szCs w:val="20"/>
                <w:lang w:eastAsia="hr-HR"/>
              </w:rPr>
              <w:t>-0,2%</w:t>
            </w:r>
          </w:p>
        </w:tc>
      </w:tr>
      <w:tr w:rsidR="00FC45AC" w:rsidRPr="00F45EB7" w14:paraId="313E8825" w14:textId="77777777" w:rsidTr="00F46549">
        <w:trPr>
          <w:trHeight w:val="227"/>
        </w:trPr>
        <w:tc>
          <w:tcPr>
            <w:tcW w:w="369" w:type="pct"/>
            <w:tcBorders>
              <w:top w:val="nil"/>
              <w:left w:val="single" w:sz="4" w:space="0" w:color="auto"/>
              <w:bottom w:val="single" w:sz="4" w:space="0" w:color="auto"/>
              <w:right w:val="single" w:sz="4" w:space="0" w:color="auto"/>
            </w:tcBorders>
            <w:shd w:val="clear" w:color="auto" w:fill="auto"/>
            <w:noWrap/>
            <w:vAlign w:val="center"/>
            <w:hideMark/>
          </w:tcPr>
          <w:p w14:paraId="3F260D97" w14:textId="77777777" w:rsidR="00FC45AC" w:rsidRPr="00F45EB7" w:rsidRDefault="00FC45AC" w:rsidP="00F46549">
            <w:pPr>
              <w:jc w:val="right"/>
              <w:rPr>
                <w:rFonts w:eastAsia="Times New Roman" w:cs="Calibri"/>
                <w:i/>
                <w:iCs/>
                <w:color w:val="000000"/>
                <w:sz w:val="20"/>
                <w:szCs w:val="20"/>
                <w:lang w:eastAsia="hr-HR"/>
              </w:rPr>
            </w:pPr>
            <w:r w:rsidRPr="00F45EB7">
              <w:rPr>
                <w:rFonts w:eastAsia="Times New Roman" w:cs="Calibri"/>
                <w:i/>
                <w:iCs/>
                <w:color w:val="000000"/>
                <w:sz w:val="20"/>
                <w:szCs w:val="20"/>
                <w:lang w:eastAsia="hr-HR"/>
              </w:rPr>
              <w:t>1.6.</w:t>
            </w:r>
          </w:p>
        </w:tc>
        <w:tc>
          <w:tcPr>
            <w:tcW w:w="1530" w:type="pct"/>
            <w:tcBorders>
              <w:top w:val="nil"/>
              <w:left w:val="nil"/>
              <w:bottom w:val="single" w:sz="4" w:space="0" w:color="auto"/>
              <w:right w:val="single" w:sz="4" w:space="0" w:color="auto"/>
            </w:tcBorders>
            <w:shd w:val="clear" w:color="auto" w:fill="auto"/>
            <w:vAlign w:val="center"/>
            <w:hideMark/>
          </w:tcPr>
          <w:p w14:paraId="31E41E1E" w14:textId="77777777" w:rsidR="00FC45AC" w:rsidRPr="00F45EB7" w:rsidRDefault="00FC45AC" w:rsidP="00F46549">
            <w:pPr>
              <w:rPr>
                <w:rFonts w:eastAsia="Times New Roman" w:cs="Calibri"/>
                <w:i/>
                <w:iCs/>
                <w:sz w:val="20"/>
                <w:szCs w:val="20"/>
                <w:lang w:eastAsia="hr-HR"/>
              </w:rPr>
            </w:pPr>
            <w:r w:rsidRPr="00F45EB7">
              <w:rPr>
                <w:rFonts w:eastAsia="Times New Roman" w:cs="Calibri"/>
                <w:i/>
                <w:iCs/>
                <w:sz w:val="20"/>
                <w:szCs w:val="20"/>
                <w:lang w:eastAsia="hr-HR"/>
              </w:rPr>
              <w:t xml:space="preserve">    Ocjena dokumentacije o djelatnoj tvari za izdavanje CEP-a prema ugovoru s EDQM-om </w:t>
            </w:r>
          </w:p>
        </w:tc>
        <w:tc>
          <w:tcPr>
            <w:tcW w:w="592" w:type="pct"/>
            <w:tcBorders>
              <w:top w:val="nil"/>
              <w:left w:val="nil"/>
              <w:bottom w:val="single" w:sz="4" w:space="0" w:color="auto"/>
              <w:right w:val="single" w:sz="4" w:space="0" w:color="auto"/>
            </w:tcBorders>
            <w:shd w:val="clear" w:color="auto" w:fill="auto"/>
            <w:noWrap/>
            <w:vAlign w:val="center"/>
            <w:hideMark/>
          </w:tcPr>
          <w:p w14:paraId="17642A96" w14:textId="77777777" w:rsidR="00FC45AC" w:rsidRPr="00F45EB7" w:rsidRDefault="00FC45AC" w:rsidP="00F46549">
            <w:pPr>
              <w:jc w:val="right"/>
              <w:rPr>
                <w:rFonts w:eastAsia="Times New Roman" w:cs="Calibri"/>
                <w:color w:val="000000"/>
                <w:sz w:val="20"/>
                <w:szCs w:val="20"/>
                <w:lang w:eastAsia="hr-HR"/>
              </w:rPr>
            </w:pPr>
            <w:r w:rsidRPr="00F45EB7">
              <w:rPr>
                <w:rFonts w:eastAsia="Times New Roman" w:cs="Calibri"/>
                <w:color w:val="000000"/>
                <w:sz w:val="20"/>
                <w:szCs w:val="20"/>
                <w:lang w:eastAsia="hr-HR"/>
              </w:rPr>
              <w:t xml:space="preserve">5.600   </w:t>
            </w:r>
          </w:p>
        </w:tc>
        <w:tc>
          <w:tcPr>
            <w:tcW w:w="671" w:type="pct"/>
            <w:tcBorders>
              <w:top w:val="nil"/>
              <w:left w:val="nil"/>
              <w:bottom w:val="single" w:sz="4" w:space="0" w:color="auto"/>
              <w:right w:val="single" w:sz="4" w:space="0" w:color="auto"/>
            </w:tcBorders>
            <w:shd w:val="clear" w:color="auto" w:fill="auto"/>
            <w:noWrap/>
            <w:vAlign w:val="center"/>
            <w:hideMark/>
          </w:tcPr>
          <w:p w14:paraId="78C26D1E" w14:textId="77777777" w:rsidR="00FC45AC" w:rsidRPr="00F45EB7" w:rsidRDefault="00FC45AC" w:rsidP="00F46549">
            <w:pPr>
              <w:jc w:val="right"/>
              <w:rPr>
                <w:rFonts w:eastAsia="Times New Roman" w:cs="Calibri"/>
                <w:color w:val="000000"/>
                <w:sz w:val="20"/>
                <w:szCs w:val="20"/>
                <w:lang w:eastAsia="hr-HR"/>
              </w:rPr>
            </w:pPr>
            <w:r w:rsidRPr="00F45EB7">
              <w:rPr>
                <w:rFonts w:eastAsia="Times New Roman" w:cs="Calibri"/>
                <w:color w:val="000000"/>
                <w:sz w:val="20"/>
                <w:szCs w:val="20"/>
                <w:lang w:eastAsia="hr-HR"/>
              </w:rPr>
              <w:t xml:space="preserve">5.600   </w:t>
            </w:r>
          </w:p>
        </w:tc>
        <w:tc>
          <w:tcPr>
            <w:tcW w:w="662" w:type="pct"/>
            <w:tcBorders>
              <w:top w:val="nil"/>
              <w:left w:val="nil"/>
              <w:bottom w:val="single" w:sz="4" w:space="0" w:color="auto"/>
              <w:right w:val="single" w:sz="4" w:space="0" w:color="auto"/>
            </w:tcBorders>
            <w:shd w:val="clear" w:color="auto" w:fill="auto"/>
            <w:noWrap/>
            <w:vAlign w:val="center"/>
            <w:hideMark/>
          </w:tcPr>
          <w:p w14:paraId="55E113AE" w14:textId="77777777" w:rsidR="00FC45AC" w:rsidRPr="00F45EB7" w:rsidRDefault="00FC45AC" w:rsidP="00F46549">
            <w:pPr>
              <w:jc w:val="right"/>
              <w:rPr>
                <w:rFonts w:eastAsia="Times New Roman" w:cs="Calibri"/>
                <w:color w:val="000000"/>
                <w:sz w:val="20"/>
                <w:szCs w:val="20"/>
                <w:lang w:eastAsia="hr-HR"/>
              </w:rPr>
            </w:pPr>
            <w:r w:rsidRPr="00F45EB7">
              <w:rPr>
                <w:rFonts w:eastAsia="Times New Roman" w:cs="Calibri"/>
                <w:color w:val="000000"/>
                <w:sz w:val="20"/>
                <w:szCs w:val="20"/>
                <w:lang w:eastAsia="hr-HR"/>
              </w:rPr>
              <w:t xml:space="preserve">3.600   </w:t>
            </w:r>
          </w:p>
        </w:tc>
        <w:tc>
          <w:tcPr>
            <w:tcW w:w="587" w:type="pct"/>
            <w:tcBorders>
              <w:top w:val="nil"/>
              <w:left w:val="nil"/>
              <w:bottom w:val="single" w:sz="4" w:space="0" w:color="auto"/>
              <w:right w:val="single" w:sz="4" w:space="0" w:color="auto"/>
            </w:tcBorders>
            <w:shd w:val="clear" w:color="auto" w:fill="auto"/>
            <w:noWrap/>
            <w:vAlign w:val="center"/>
            <w:hideMark/>
          </w:tcPr>
          <w:p w14:paraId="36BCD6C0" w14:textId="77777777" w:rsidR="00FC45AC" w:rsidRPr="00F45EB7" w:rsidRDefault="00FC45AC" w:rsidP="00F46549">
            <w:pPr>
              <w:jc w:val="right"/>
              <w:rPr>
                <w:rFonts w:eastAsia="Times New Roman" w:cs="Calibri"/>
                <w:color w:val="000000"/>
                <w:sz w:val="20"/>
                <w:szCs w:val="20"/>
                <w:lang w:eastAsia="hr-HR"/>
              </w:rPr>
            </w:pPr>
            <w:r w:rsidRPr="00F45EB7">
              <w:rPr>
                <w:rFonts w:eastAsia="Times New Roman" w:cs="Calibri"/>
                <w:color w:val="000000"/>
                <w:sz w:val="20"/>
                <w:szCs w:val="20"/>
                <w:lang w:eastAsia="hr-HR"/>
              </w:rPr>
              <w:t xml:space="preserve">-2.000   </w:t>
            </w:r>
          </w:p>
        </w:tc>
        <w:tc>
          <w:tcPr>
            <w:tcW w:w="589" w:type="pct"/>
            <w:tcBorders>
              <w:top w:val="nil"/>
              <w:left w:val="nil"/>
              <w:bottom w:val="single" w:sz="4" w:space="0" w:color="auto"/>
              <w:right w:val="single" w:sz="4" w:space="0" w:color="auto"/>
            </w:tcBorders>
            <w:shd w:val="clear" w:color="auto" w:fill="auto"/>
            <w:noWrap/>
            <w:vAlign w:val="center"/>
            <w:hideMark/>
          </w:tcPr>
          <w:p w14:paraId="058743BE" w14:textId="77777777" w:rsidR="00FC45AC" w:rsidRPr="00F45EB7" w:rsidRDefault="00FC45AC" w:rsidP="00F46549">
            <w:pPr>
              <w:jc w:val="right"/>
              <w:rPr>
                <w:rFonts w:eastAsia="Times New Roman" w:cs="Calibri"/>
                <w:color w:val="000000"/>
                <w:sz w:val="20"/>
                <w:szCs w:val="20"/>
                <w:lang w:eastAsia="hr-HR"/>
              </w:rPr>
            </w:pPr>
            <w:r w:rsidRPr="00F45EB7">
              <w:rPr>
                <w:rFonts w:eastAsia="Times New Roman" w:cs="Calibri"/>
                <w:color w:val="000000"/>
                <w:sz w:val="20"/>
                <w:szCs w:val="20"/>
                <w:lang w:eastAsia="hr-HR"/>
              </w:rPr>
              <w:t>-36%</w:t>
            </w:r>
          </w:p>
        </w:tc>
      </w:tr>
      <w:tr w:rsidR="00FC45AC" w:rsidRPr="00F45EB7" w14:paraId="5090CE21" w14:textId="77777777" w:rsidTr="00F46549">
        <w:trPr>
          <w:trHeight w:val="227"/>
        </w:trPr>
        <w:tc>
          <w:tcPr>
            <w:tcW w:w="369" w:type="pct"/>
            <w:tcBorders>
              <w:top w:val="nil"/>
              <w:left w:val="single" w:sz="4" w:space="0" w:color="auto"/>
              <w:bottom w:val="single" w:sz="4" w:space="0" w:color="auto"/>
              <w:right w:val="single" w:sz="4" w:space="0" w:color="auto"/>
            </w:tcBorders>
            <w:shd w:val="clear" w:color="auto" w:fill="auto"/>
            <w:noWrap/>
            <w:vAlign w:val="center"/>
            <w:hideMark/>
          </w:tcPr>
          <w:p w14:paraId="46F9CF27" w14:textId="77777777" w:rsidR="00FC45AC" w:rsidRPr="00F45EB7" w:rsidRDefault="00FC45AC" w:rsidP="00F46549">
            <w:pPr>
              <w:jc w:val="center"/>
              <w:rPr>
                <w:rFonts w:eastAsia="Times New Roman" w:cs="Calibri"/>
                <w:color w:val="000000"/>
                <w:sz w:val="20"/>
                <w:szCs w:val="20"/>
                <w:lang w:eastAsia="hr-HR"/>
              </w:rPr>
            </w:pPr>
            <w:r w:rsidRPr="00F45EB7">
              <w:rPr>
                <w:rFonts w:eastAsia="Times New Roman" w:cs="Calibri"/>
                <w:color w:val="000000"/>
                <w:sz w:val="20"/>
                <w:szCs w:val="20"/>
                <w:lang w:eastAsia="hr-HR"/>
              </w:rPr>
              <w:t>2.</w:t>
            </w:r>
          </w:p>
        </w:tc>
        <w:tc>
          <w:tcPr>
            <w:tcW w:w="1530" w:type="pct"/>
            <w:tcBorders>
              <w:top w:val="nil"/>
              <w:left w:val="nil"/>
              <w:bottom w:val="single" w:sz="4" w:space="0" w:color="auto"/>
              <w:right w:val="single" w:sz="4" w:space="0" w:color="auto"/>
            </w:tcBorders>
            <w:shd w:val="clear" w:color="auto" w:fill="auto"/>
            <w:vAlign w:val="center"/>
            <w:hideMark/>
          </w:tcPr>
          <w:p w14:paraId="788CF198" w14:textId="77777777" w:rsidR="00FC45AC" w:rsidRPr="00F45EB7" w:rsidRDefault="00FC45AC" w:rsidP="00F46549">
            <w:pPr>
              <w:rPr>
                <w:rFonts w:eastAsia="Times New Roman" w:cs="Calibri"/>
                <w:sz w:val="20"/>
                <w:szCs w:val="20"/>
                <w:lang w:eastAsia="hr-HR"/>
              </w:rPr>
            </w:pPr>
            <w:r w:rsidRPr="00F45EB7">
              <w:rPr>
                <w:rFonts w:eastAsia="Times New Roman" w:cs="Calibri"/>
                <w:sz w:val="20"/>
                <w:szCs w:val="20"/>
                <w:lang w:eastAsia="hr-HR"/>
              </w:rPr>
              <w:t>Proizvodnja, nadzor i promet lijekova</w:t>
            </w:r>
          </w:p>
        </w:tc>
        <w:tc>
          <w:tcPr>
            <w:tcW w:w="592" w:type="pct"/>
            <w:tcBorders>
              <w:top w:val="nil"/>
              <w:left w:val="nil"/>
              <w:bottom w:val="single" w:sz="4" w:space="0" w:color="auto"/>
              <w:right w:val="single" w:sz="4" w:space="0" w:color="auto"/>
            </w:tcBorders>
            <w:shd w:val="clear" w:color="auto" w:fill="auto"/>
            <w:noWrap/>
            <w:vAlign w:val="center"/>
            <w:hideMark/>
          </w:tcPr>
          <w:p w14:paraId="521D39AC" w14:textId="77777777" w:rsidR="00FC45AC" w:rsidRPr="00F45EB7" w:rsidRDefault="00FC45AC" w:rsidP="00F46549">
            <w:pPr>
              <w:jc w:val="right"/>
              <w:rPr>
                <w:rFonts w:eastAsia="Times New Roman" w:cs="Calibri"/>
                <w:color w:val="000000"/>
                <w:sz w:val="20"/>
                <w:szCs w:val="20"/>
                <w:lang w:eastAsia="hr-HR"/>
              </w:rPr>
            </w:pPr>
            <w:r w:rsidRPr="00F45EB7">
              <w:rPr>
                <w:rFonts w:eastAsia="Times New Roman" w:cs="Calibri"/>
                <w:color w:val="000000"/>
                <w:sz w:val="20"/>
                <w:szCs w:val="20"/>
                <w:lang w:eastAsia="hr-HR"/>
              </w:rPr>
              <w:t xml:space="preserve">818.023   </w:t>
            </w:r>
          </w:p>
        </w:tc>
        <w:tc>
          <w:tcPr>
            <w:tcW w:w="671" w:type="pct"/>
            <w:tcBorders>
              <w:top w:val="nil"/>
              <w:left w:val="nil"/>
              <w:bottom w:val="single" w:sz="4" w:space="0" w:color="auto"/>
              <w:right w:val="single" w:sz="4" w:space="0" w:color="auto"/>
            </w:tcBorders>
            <w:shd w:val="clear" w:color="auto" w:fill="auto"/>
            <w:noWrap/>
            <w:vAlign w:val="center"/>
            <w:hideMark/>
          </w:tcPr>
          <w:p w14:paraId="463A533A" w14:textId="77777777" w:rsidR="00FC45AC" w:rsidRPr="00F45EB7" w:rsidRDefault="00FC45AC" w:rsidP="00F46549">
            <w:pPr>
              <w:jc w:val="right"/>
              <w:rPr>
                <w:rFonts w:eastAsia="Times New Roman" w:cs="Calibri"/>
                <w:color w:val="000000"/>
                <w:sz w:val="20"/>
                <w:szCs w:val="20"/>
                <w:lang w:eastAsia="hr-HR"/>
              </w:rPr>
            </w:pPr>
            <w:r w:rsidRPr="00F45EB7">
              <w:rPr>
                <w:rFonts w:eastAsia="Times New Roman" w:cs="Calibri"/>
                <w:color w:val="000000"/>
                <w:sz w:val="20"/>
                <w:szCs w:val="20"/>
                <w:lang w:eastAsia="hr-HR"/>
              </w:rPr>
              <w:t xml:space="preserve">685.465   </w:t>
            </w:r>
          </w:p>
        </w:tc>
        <w:tc>
          <w:tcPr>
            <w:tcW w:w="662" w:type="pct"/>
            <w:tcBorders>
              <w:top w:val="nil"/>
              <w:left w:val="nil"/>
              <w:bottom w:val="single" w:sz="4" w:space="0" w:color="auto"/>
              <w:right w:val="single" w:sz="4" w:space="0" w:color="auto"/>
            </w:tcBorders>
            <w:shd w:val="clear" w:color="auto" w:fill="auto"/>
            <w:noWrap/>
            <w:vAlign w:val="center"/>
            <w:hideMark/>
          </w:tcPr>
          <w:p w14:paraId="4697A672" w14:textId="77777777" w:rsidR="00FC45AC" w:rsidRPr="00F45EB7" w:rsidRDefault="00FC45AC" w:rsidP="00F46549">
            <w:pPr>
              <w:jc w:val="right"/>
              <w:rPr>
                <w:rFonts w:eastAsia="Times New Roman" w:cs="Calibri"/>
                <w:color w:val="000000"/>
                <w:sz w:val="20"/>
                <w:szCs w:val="20"/>
                <w:lang w:eastAsia="hr-HR"/>
              </w:rPr>
            </w:pPr>
            <w:r w:rsidRPr="00F45EB7">
              <w:rPr>
                <w:rFonts w:eastAsia="Times New Roman" w:cs="Calibri"/>
                <w:color w:val="000000"/>
                <w:sz w:val="20"/>
                <w:szCs w:val="20"/>
                <w:lang w:eastAsia="hr-HR"/>
              </w:rPr>
              <w:t xml:space="preserve">827.135   </w:t>
            </w:r>
          </w:p>
        </w:tc>
        <w:tc>
          <w:tcPr>
            <w:tcW w:w="587" w:type="pct"/>
            <w:tcBorders>
              <w:top w:val="nil"/>
              <w:left w:val="nil"/>
              <w:bottom w:val="single" w:sz="4" w:space="0" w:color="auto"/>
              <w:right w:val="single" w:sz="4" w:space="0" w:color="auto"/>
            </w:tcBorders>
            <w:shd w:val="clear" w:color="auto" w:fill="auto"/>
            <w:noWrap/>
            <w:vAlign w:val="center"/>
            <w:hideMark/>
          </w:tcPr>
          <w:p w14:paraId="42D93D1A" w14:textId="77777777" w:rsidR="00FC45AC" w:rsidRPr="00F45EB7" w:rsidRDefault="00FC45AC" w:rsidP="00F46549">
            <w:pPr>
              <w:jc w:val="right"/>
              <w:rPr>
                <w:rFonts w:eastAsia="Times New Roman" w:cs="Calibri"/>
                <w:color w:val="000000"/>
                <w:sz w:val="20"/>
                <w:szCs w:val="20"/>
                <w:lang w:eastAsia="hr-HR"/>
              </w:rPr>
            </w:pPr>
            <w:r w:rsidRPr="00F45EB7">
              <w:rPr>
                <w:rFonts w:eastAsia="Times New Roman" w:cs="Calibri"/>
                <w:color w:val="000000"/>
                <w:sz w:val="20"/>
                <w:szCs w:val="20"/>
                <w:lang w:eastAsia="hr-HR"/>
              </w:rPr>
              <w:t xml:space="preserve">141.670   </w:t>
            </w:r>
          </w:p>
        </w:tc>
        <w:tc>
          <w:tcPr>
            <w:tcW w:w="589" w:type="pct"/>
            <w:tcBorders>
              <w:top w:val="nil"/>
              <w:left w:val="nil"/>
              <w:bottom w:val="single" w:sz="4" w:space="0" w:color="auto"/>
              <w:right w:val="single" w:sz="4" w:space="0" w:color="auto"/>
            </w:tcBorders>
            <w:shd w:val="clear" w:color="auto" w:fill="auto"/>
            <w:noWrap/>
            <w:vAlign w:val="center"/>
            <w:hideMark/>
          </w:tcPr>
          <w:p w14:paraId="2309F88C" w14:textId="77777777" w:rsidR="00FC45AC" w:rsidRPr="00F45EB7" w:rsidRDefault="00FC45AC" w:rsidP="00F46549">
            <w:pPr>
              <w:jc w:val="right"/>
              <w:rPr>
                <w:rFonts w:eastAsia="Times New Roman" w:cs="Calibri"/>
                <w:color w:val="000000"/>
                <w:sz w:val="20"/>
                <w:szCs w:val="20"/>
                <w:lang w:eastAsia="hr-HR"/>
              </w:rPr>
            </w:pPr>
            <w:r w:rsidRPr="00F45EB7">
              <w:rPr>
                <w:rFonts w:eastAsia="Times New Roman" w:cs="Calibri"/>
                <w:color w:val="000000"/>
                <w:sz w:val="20"/>
                <w:szCs w:val="20"/>
                <w:lang w:eastAsia="hr-HR"/>
              </w:rPr>
              <w:t>21%</w:t>
            </w:r>
          </w:p>
        </w:tc>
      </w:tr>
      <w:tr w:rsidR="00FC45AC" w:rsidRPr="00F45EB7" w14:paraId="04136B7D" w14:textId="77777777" w:rsidTr="00F46549">
        <w:trPr>
          <w:trHeight w:val="227"/>
        </w:trPr>
        <w:tc>
          <w:tcPr>
            <w:tcW w:w="369" w:type="pct"/>
            <w:tcBorders>
              <w:top w:val="nil"/>
              <w:left w:val="single" w:sz="4" w:space="0" w:color="auto"/>
              <w:bottom w:val="single" w:sz="4" w:space="0" w:color="auto"/>
              <w:right w:val="single" w:sz="4" w:space="0" w:color="auto"/>
            </w:tcBorders>
            <w:shd w:val="clear" w:color="auto" w:fill="auto"/>
            <w:noWrap/>
            <w:vAlign w:val="center"/>
            <w:hideMark/>
          </w:tcPr>
          <w:p w14:paraId="5E409576" w14:textId="77777777" w:rsidR="00FC45AC" w:rsidRPr="00F45EB7" w:rsidRDefault="00FC45AC" w:rsidP="00F46549">
            <w:pPr>
              <w:jc w:val="center"/>
              <w:rPr>
                <w:rFonts w:eastAsia="Times New Roman" w:cs="Calibri"/>
                <w:color w:val="000000"/>
                <w:sz w:val="20"/>
                <w:szCs w:val="20"/>
                <w:lang w:eastAsia="hr-HR"/>
              </w:rPr>
            </w:pPr>
            <w:r w:rsidRPr="00F45EB7">
              <w:rPr>
                <w:rFonts w:eastAsia="Times New Roman" w:cs="Calibri"/>
                <w:color w:val="000000"/>
                <w:sz w:val="20"/>
                <w:szCs w:val="20"/>
                <w:lang w:eastAsia="hr-HR"/>
              </w:rPr>
              <w:t>3.</w:t>
            </w:r>
          </w:p>
        </w:tc>
        <w:tc>
          <w:tcPr>
            <w:tcW w:w="1530" w:type="pct"/>
            <w:tcBorders>
              <w:top w:val="nil"/>
              <w:left w:val="nil"/>
              <w:bottom w:val="single" w:sz="4" w:space="0" w:color="auto"/>
              <w:right w:val="single" w:sz="4" w:space="0" w:color="auto"/>
            </w:tcBorders>
            <w:shd w:val="clear" w:color="auto" w:fill="auto"/>
            <w:vAlign w:val="center"/>
            <w:hideMark/>
          </w:tcPr>
          <w:p w14:paraId="6EB2C906" w14:textId="77777777" w:rsidR="00FC45AC" w:rsidRPr="00F45EB7" w:rsidRDefault="00FC45AC" w:rsidP="00F46549">
            <w:pPr>
              <w:rPr>
                <w:rFonts w:eastAsia="Times New Roman" w:cs="Calibri"/>
                <w:color w:val="000000"/>
                <w:sz w:val="20"/>
                <w:szCs w:val="20"/>
                <w:lang w:eastAsia="hr-HR"/>
              </w:rPr>
            </w:pPr>
            <w:r w:rsidRPr="00F45EB7">
              <w:rPr>
                <w:rFonts w:eastAsia="Times New Roman" w:cs="Calibri"/>
                <w:color w:val="000000"/>
                <w:sz w:val="20"/>
                <w:szCs w:val="20"/>
                <w:lang w:eastAsia="hr-HR"/>
              </w:rPr>
              <w:t>Dostupnost lijekova</w:t>
            </w:r>
          </w:p>
        </w:tc>
        <w:tc>
          <w:tcPr>
            <w:tcW w:w="592" w:type="pct"/>
            <w:tcBorders>
              <w:top w:val="nil"/>
              <w:left w:val="nil"/>
              <w:bottom w:val="single" w:sz="4" w:space="0" w:color="auto"/>
              <w:right w:val="single" w:sz="4" w:space="0" w:color="auto"/>
            </w:tcBorders>
            <w:shd w:val="clear" w:color="auto" w:fill="auto"/>
            <w:noWrap/>
            <w:vAlign w:val="center"/>
            <w:hideMark/>
          </w:tcPr>
          <w:p w14:paraId="5BD6E05E" w14:textId="77777777" w:rsidR="00FC45AC" w:rsidRPr="00F45EB7" w:rsidRDefault="00FC45AC" w:rsidP="00F46549">
            <w:pPr>
              <w:jc w:val="right"/>
              <w:rPr>
                <w:rFonts w:eastAsia="Times New Roman" w:cs="Calibri"/>
                <w:color w:val="000000"/>
                <w:sz w:val="20"/>
                <w:szCs w:val="20"/>
                <w:lang w:eastAsia="hr-HR"/>
              </w:rPr>
            </w:pPr>
            <w:r w:rsidRPr="00F45EB7">
              <w:rPr>
                <w:rFonts w:eastAsia="Times New Roman" w:cs="Calibri"/>
                <w:color w:val="000000"/>
                <w:sz w:val="20"/>
                <w:szCs w:val="20"/>
                <w:lang w:eastAsia="hr-HR"/>
              </w:rPr>
              <w:t xml:space="preserve">707.893   </w:t>
            </w:r>
          </w:p>
        </w:tc>
        <w:tc>
          <w:tcPr>
            <w:tcW w:w="671" w:type="pct"/>
            <w:tcBorders>
              <w:top w:val="nil"/>
              <w:left w:val="nil"/>
              <w:bottom w:val="single" w:sz="4" w:space="0" w:color="auto"/>
              <w:right w:val="single" w:sz="4" w:space="0" w:color="auto"/>
            </w:tcBorders>
            <w:shd w:val="clear" w:color="auto" w:fill="auto"/>
            <w:noWrap/>
            <w:vAlign w:val="center"/>
            <w:hideMark/>
          </w:tcPr>
          <w:p w14:paraId="5D6A5348" w14:textId="77777777" w:rsidR="00FC45AC" w:rsidRPr="00F45EB7" w:rsidRDefault="00FC45AC" w:rsidP="00F46549">
            <w:pPr>
              <w:jc w:val="right"/>
              <w:rPr>
                <w:rFonts w:eastAsia="Times New Roman" w:cs="Calibri"/>
                <w:color w:val="000000"/>
                <w:sz w:val="20"/>
                <w:szCs w:val="20"/>
                <w:lang w:eastAsia="hr-HR"/>
              </w:rPr>
            </w:pPr>
            <w:r w:rsidRPr="00F45EB7">
              <w:rPr>
                <w:rFonts w:eastAsia="Times New Roman" w:cs="Calibri"/>
                <w:color w:val="000000"/>
                <w:sz w:val="20"/>
                <w:szCs w:val="20"/>
                <w:lang w:eastAsia="hr-HR"/>
              </w:rPr>
              <w:t xml:space="preserve">552.900   </w:t>
            </w:r>
          </w:p>
        </w:tc>
        <w:tc>
          <w:tcPr>
            <w:tcW w:w="662" w:type="pct"/>
            <w:tcBorders>
              <w:top w:val="nil"/>
              <w:left w:val="nil"/>
              <w:bottom w:val="single" w:sz="4" w:space="0" w:color="auto"/>
              <w:right w:val="single" w:sz="4" w:space="0" w:color="auto"/>
            </w:tcBorders>
            <w:shd w:val="clear" w:color="auto" w:fill="auto"/>
            <w:noWrap/>
            <w:vAlign w:val="center"/>
            <w:hideMark/>
          </w:tcPr>
          <w:p w14:paraId="5309E8E4" w14:textId="77777777" w:rsidR="00FC45AC" w:rsidRPr="00F45EB7" w:rsidRDefault="00FC45AC" w:rsidP="00F46549">
            <w:pPr>
              <w:jc w:val="right"/>
              <w:rPr>
                <w:rFonts w:eastAsia="Times New Roman" w:cs="Calibri"/>
                <w:color w:val="000000"/>
                <w:sz w:val="20"/>
                <w:szCs w:val="20"/>
                <w:lang w:eastAsia="hr-HR"/>
              </w:rPr>
            </w:pPr>
            <w:r w:rsidRPr="00F45EB7">
              <w:rPr>
                <w:rFonts w:eastAsia="Times New Roman" w:cs="Calibri"/>
                <w:color w:val="000000"/>
                <w:sz w:val="20"/>
                <w:szCs w:val="20"/>
                <w:lang w:eastAsia="hr-HR"/>
              </w:rPr>
              <w:t xml:space="preserve">582.350   </w:t>
            </w:r>
          </w:p>
        </w:tc>
        <w:tc>
          <w:tcPr>
            <w:tcW w:w="587" w:type="pct"/>
            <w:tcBorders>
              <w:top w:val="nil"/>
              <w:left w:val="nil"/>
              <w:bottom w:val="single" w:sz="4" w:space="0" w:color="auto"/>
              <w:right w:val="single" w:sz="4" w:space="0" w:color="auto"/>
            </w:tcBorders>
            <w:shd w:val="clear" w:color="auto" w:fill="auto"/>
            <w:noWrap/>
            <w:vAlign w:val="center"/>
            <w:hideMark/>
          </w:tcPr>
          <w:p w14:paraId="3E3856B5" w14:textId="77777777" w:rsidR="00FC45AC" w:rsidRPr="00F45EB7" w:rsidRDefault="00FC45AC" w:rsidP="00F46549">
            <w:pPr>
              <w:jc w:val="right"/>
              <w:rPr>
                <w:rFonts w:eastAsia="Times New Roman" w:cs="Calibri"/>
                <w:color w:val="000000"/>
                <w:sz w:val="20"/>
                <w:szCs w:val="20"/>
                <w:lang w:eastAsia="hr-HR"/>
              </w:rPr>
            </w:pPr>
            <w:r w:rsidRPr="00F45EB7">
              <w:rPr>
                <w:rFonts w:eastAsia="Times New Roman" w:cs="Calibri"/>
                <w:color w:val="000000"/>
                <w:sz w:val="20"/>
                <w:szCs w:val="20"/>
                <w:lang w:eastAsia="hr-HR"/>
              </w:rPr>
              <w:t xml:space="preserve">29.450   </w:t>
            </w:r>
          </w:p>
        </w:tc>
        <w:tc>
          <w:tcPr>
            <w:tcW w:w="589" w:type="pct"/>
            <w:tcBorders>
              <w:top w:val="nil"/>
              <w:left w:val="nil"/>
              <w:bottom w:val="single" w:sz="4" w:space="0" w:color="auto"/>
              <w:right w:val="single" w:sz="4" w:space="0" w:color="auto"/>
            </w:tcBorders>
            <w:shd w:val="clear" w:color="auto" w:fill="auto"/>
            <w:noWrap/>
            <w:vAlign w:val="center"/>
            <w:hideMark/>
          </w:tcPr>
          <w:p w14:paraId="12633C77" w14:textId="77777777" w:rsidR="00FC45AC" w:rsidRPr="00F45EB7" w:rsidRDefault="00FC45AC" w:rsidP="00F46549">
            <w:pPr>
              <w:jc w:val="right"/>
              <w:rPr>
                <w:rFonts w:eastAsia="Times New Roman" w:cs="Calibri"/>
                <w:color w:val="000000"/>
                <w:sz w:val="20"/>
                <w:szCs w:val="20"/>
                <w:lang w:eastAsia="hr-HR"/>
              </w:rPr>
            </w:pPr>
            <w:r w:rsidRPr="00F45EB7">
              <w:rPr>
                <w:rFonts w:eastAsia="Times New Roman" w:cs="Calibri"/>
                <w:color w:val="000000"/>
                <w:sz w:val="20"/>
                <w:szCs w:val="20"/>
                <w:lang w:eastAsia="hr-HR"/>
              </w:rPr>
              <w:t>5%</w:t>
            </w:r>
          </w:p>
        </w:tc>
      </w:tr>
      <w:tr w:rsidR="00FC45AC" w:rsidRPr="00F45EB7" w14:paraId="6C63375E" w14:textId="77777777" w:rsidTr="00F46549">
        <w:trPr>
          <w:trHeight w:val="227"/>
        </w:trPr>
        <w:tc>
          <w:tcPr>
            <w:tcW w:w="369" w:type="pct"/>
            <w:tcBorders>
              <w:top w:val="nil"/>
              <w:left w:val="single" w:sz="4" w:space="0" w:color="auto"/>
              <w:bottom w:val="single" w:sz="4" w:space="0" w:color="auto"/>
              <w:right w:val="single" w:sz="4" w:space="0" w:color="auto"/>
            </w:tcBorders>
            <w:shd w:val="clear" w:color="auto" w:fill="auto"/>
            <w:noWrap/>
            <w:vAlign w:val="center"/>
            <w:hideMark/>
          </w:tcPr>
          <w:p w14:paraId="780F4E1C" w14:textId="77777777" w:rsidR="00FC45AC" w:rsidRPr="00F45EB7" w:rsidRDefault="00FC45AC" w:rsidP="00F46549">
            <w:pPr>
              <w:jc w:val="center"/>
              <w:rPr>
                <w:rFonts w:eastAsia="Times New Roman" w:cs="Calibri"/>
                <w:color w:val="000000"/>
                <w:sz w:val="20"/>
                <w:szCs w:val="20"/>
                <w:lang w:eastAsia="hr-HR"/>
              </w:rPr>
            </w:pPr>
            <w:r w:rsidRPr="00F45EB7">
              <w:rPr>
                <w:rFonts w:eastAsia="Times New Roman" w:cs="Calibri"/>
                <w:color w:val="000000"/>
                <w:sz w:val="20"/>
                <w:szCs w:val="20"/>
                <w:lang w:eastAsia="hr-HR"/>
              </w:rPr>
              <w:t>4.</w:t>
            </w:r>
          </w:p>
        </w:tc>
        <w:tc>
          <w:tcPr>
            <w:tcW w:w="1530" w:type="pct"/>
            <w:tcBorders>
              <w:top w:val="nil"/>
              <w:left w:val="nil"/>
              <w:bottom w:val="single" w:sz="4" w:space="0" w:color="auto"/>
              <w:right w:val="single" w:sz="4" w:space="0" w:color="auto"/>
            </w:tcBorders>
            <w:shd w:val="clear" w:color="auto" w:fill="auto"/>
            <w:vAlign w:val="center"/>
            <w:hideMark/>
          </w:tcPr>
          <w:p w14:paraId="7E346EBF" w14:textId="77777777" w:rsidR="00FC45AC" w:rsidRPr="00F45EB7" w:rsidRDefault="00FC45AC" w:rsidP="00F46549">
            <w:pPr>
              <w:rPr>
                <w:rFonts w:eastAsia="Times New Roman" w:cs="Calibri"/>
                <w:color w:val="000000"/>
                <w:sz w:val="20"/>
                <w:szCs w:val="20"/>
                <w:lang w:eastAsia="hr-HR"/>
              </w:rPr>
            </w:pPr>
            <w:r w:rsidRPr="00F45EB7">
              <w:rPr>
                <w:rFonts w:eastAsia="Times New Roman" w:cs="Calibri"/>
                <w:color w:val="000000"/>
                <w:sz w:val="20"/>
                <w:szCs w:val="20"/>
                <w:lang w:eastAsia="hr-HR"/>
              </w:rPr>
              <w:t>Potrošnja  i cijene lijekova</w:t>
            </w:r>
          </w:p>
        </w:tc>
        <w:tc>
          <w:tcPr>
            <w:tcW w:w="592" w:type="pct"/>
            <w:tcBorders>
              <w:top w:val="nil"/>
              <w:left w:val="nil"/>
              <w:bottom w:val="single" w:sz="4" w:space="0" w:color="auto"/>
              <w:right w:val="single" w:sz="4" w:space="0" w:color="auto"/>
            </w:tcBorders>
            <w:shd w:val="clear" w:color="auto" w:fill="auto"/>
            <w:noWrap/>
            <w:vAlign w:val="center"/>
            <w:hideMark/>
          </w:tcPr>
          <w:p w14:paraId="3C8988DA" w14:textId="77777777" w:rsidR="00FC45AC" w:rsidRPr="00F45EB7" w:rsidRDefault="00FC45AC" w:rsidP="00F46549">
            <w:pPr>
              <w:jc w:val="right"/>
              <w:rPr>
                <w:rFonts w:eastAsia="Times New Roman" w:cs="Calibri"/>
                <w:color w:val="000000"/>
                <w:sz w:val="20"/>
                <w:szCs w:val="20"/>
                <w:lang w:eastAsia="hr-HR"/>
              </w:rPr>
            </w:pPr>
            <w:r w:rsidRPr="00F45EB7">
              <w:rPr>
                <w:rFonts w:eastAsia="Times New Roman" w:cs="Calibri"/>
                <w:color w:val="000000"/>
                <w:sz w:val="20"/>
                <w:szCs w:val="20"/>
                <w:lang w:eastAsia="hr-HR"/>
              </w:rPr>
              <w:t xml:space="preserve">460.623   </w:t>
            </w:r>
          </w:p>
        </w:tc>
        <w:tc>
          <w:tcPr>
            <w:tcW w:w="671" w:type="pct"/>
            <w:tcBorders>
              <w:top w:val="nil"/>
              <w:left w:val="nil"/>
              <w:bottom w:val="single" w:sz="4" w:space="0" w:color="auto"/>
              <w:right w:val="single" w:sz="4" w:space="0" w:color="auto"/>
            </w:tcBorders>
            <w:shd w:val="clear" w:color="auto" w:fill="auto"/>
            <w:noWrap/>
            <w:vAlign w:val="center"/>
            <w:hideMark/>
          </w:tcPr>
          <w:p w14:paraId="0353E997" w14:textId="77777777" w:rsidR="00FC45AC" w:rsidRPr="00F45EB7" w:rsidRDefault="00FC45AC" w:rsidP="00F46549">
            <w:pPr>
              <w:jc w:val="right"/>
              <w:rPr>
                <w:rFonts w:eastAsia="Times New Roman" w:cs="Calibri"/>
                <w:color w:val="000000"/>
                <w:sz w:val="20"/>
                <w:szCs w:val="20"/>
                <w:lang w:eastAsia="hr-HR"/>
              </w:rPr>
            </w:pPr>
            <w:r w:rsidRPr="00F45EB7">
              <w:rPr>
                <w:rFonts w:eastAsia="Times New Roman" w:cs="Calibri"/>
                <w:color w:val="000000"/>
                <w:sz w:val="20"/>
                <w:szCs w:val="20"/>
                <w:lang w:eastAsia="hr-HR"/>
              </w:rPr>
              <w:t xml:space="preserve">343.800   </w:t>
            </w:r>
          </w:p>
        </w:tc>
        <w:tc>
          <w:tcPr>
            <w:tcW w:w="662" w:type="pct"/>
            <w:tcBorders>
              <w:top w:val="nil"/>
              <w:left w:val="nil"/>
              <w:bottom w:val="single" w:sz="4" w:space="0" w:color="auto"/>
              <w:right w:val="single" w:sz="4" w:space="0" w:color="auto"/>
            </w:tcBorders>
            <w:shd w:val="clear" w:color="auto" w:fill="auto"/>
            <w:noWrap/>
            <w:vAlign w:val="center"/>
            <w:hideMark/>
          </w:tcPr>
          <w:p w14:paraId="453509E4" w14:textId="77777777" w:rsidR="00FC45AC" w:rsidRPr="00F45EB7" w:rsidRDefault="00FC45AC" w:rsidP="00F46549">
            <w:pPr>
              <w:jc w:val="right"/>
              <w:rPr>
                <w:rFonts w:eastAsia="Times New Roman" w:cs="Calibri"/>
                <w:color w:val="000000"/>
                <w:sz w:val="20"/>
                <w:szCs w:val="20"/>
                <w:lang w:eastAsia="hr-HR"/>
              </w:rPr>
            </w:pPr>
            <w:r w:rsidRPr="00F45EB7">
              <w:rPr>
                <w:rFonts w:eastAsia="Times New Roman" w:cs="Calibri"/>
                <w:color w:val="000000"/>
                <w:sz w:val="20"/>
                <w:szCs w:val="20"/>
                <w:lang w:eastAsia="hr-HR"/>
              </w:rPr>
              <w:t xml:space="preserve">451.350   </w:t>
            </w:r>
          </w:p>
        </w:tc>
        <w:tc>
          <w:tcPr>
            <w:tcW w:w="587" w:type="pct"/>
            <w:tcBorders>
              <w:top w:val="nil"/>
              <w:left w:val="nil"/>
              <w:bottom w:val="single" w:sz="4" w:space="0" w:color="auto"/>
              <w:right w:val="single" w:sz="4" w:space="0" w:color="auto"/>
            </w:tcBorders>
            <w:shd w:val="clear" w:color="auto" w:fill="auto"/>
            <w:noWrap/>
            <w:vAlign w:val="center"/>
            <w:hideMark/>
          </w:tcPr>
          <w:p w14:paraId="1EC946F9" w14:textId="77777777" w:rsidR="00FC45AC" w:rsidRPr="00F45EB7" w:rsidRDefault="00FC45AC" w:rsidP="00F46549">
            <w:pPr>
              <w:jc w:val="right"/>
              <w:rPr>
                <w:rFonts w:eastAsia="Times New Roman" w:cs="Calibri"/>
                <w:color w:val="000000"/>
                <w:sz w:val="20"/>
                <w:szCs w:val="20"/>
                <w:lang w:eastAsia="hr-HR"/>
              </w:rPr>
            </w:pPr>
            <w:r w:rsidRPr="00F45EB7">
              <w:rPr>
                <w:rFonts w:eastAsia="Times New Roman" w:cs="Calibri"/>
                <w:color w:val="000000"/>
                <w:sz w:val="20"/>
                <w:szCs w:val="20"/>
                <w:lang w:eastAsia="hr-HR"/>
              </w:rPr>
              <w:t xml:space="preserve">107.550   </w:t>
            </w:r>
          </w:p>
        </w:tc>
        <w:tc>
          <w:tcPr>
            <w:tcW w:w="589" w:type="pct"/>
            <w:tcBorders>
              <w:top w:val="nil"/>
              <w:left w:val="nil"/>
              <w:bottom w:val="single" w:sz="4" w:space="0" w:color="auto"/>
              <w:right w:val="single" w:sz="4" w:space="0" w:color="auto"/>
            </w:tcBorders>
            <w:shd w:val="clear" w:color="auto" w:fill="auto"/>
            <w:noWrap/>
            <w:vAlign w:val="center"/>
            <w:hideMark/>
          </w:tcPr>
          <w:p w14:paraId="2AB49274" w14:textId="77777777" w:rsidR="00FC45AC" w:rsidRPr="00F45EB7" w:rsidRDefault="00FC45AC" w:rsidP="00F46549">
            <w:pPr>
              <w:jc w:val="right"/>
              <w:rPr>
                <w:rFonts w:eastAsia="Times New Roman" w:cs="Calibri"/>
                <w:color w:val="000000"/>
                <w:sz w:val="20"/>
                <w:szCs w:val="20"/>
                <w:lang w:eastAsia="hr-HR"/>
              </w:rPr>
            </w:pPr>
            <w:r w:rsidRPr="00F45EB7">
              <w:rPr>
                <w:rFonts w:eastAsia="Times New Roman" w:cs="Calibri"/>
                <w:color w:val="000000"/>
                <w:sz w:val="20"/>
                <w:szCs w:val="20"/>
                <w:lang w:eastAsia="hr-HR"/>
              </w:rPr>
              <w:t>31%</w:t>
            </w:r>
          </w:p>
        </w:tc>
      </w:tr>
      <w:tr w:rsidR="00FC45AC" w:rsidRPr="00F45EB7" w14:paraId="04669510" w14:textId="77777777" w:rsidTr="00F46549">
        <w:trPr>
          <w:trHeight w:val="227"/>
        </w:trPr>
        <w:tc>
          <w:tcPr>
            <w:tcW w:w="369" w:type="pct"/>
            <w:tcBorders>
              <w:top w:val="nil"/>
              <w:left w:val="single" w:sz="4" w:space="0" w:color="auto"/>
              <w:bottom w:val="single" w:sz="4" w:space="0" w:color="auto"/>
              <w:right w:val="single" w:sz="4" w:space="0" w:color="auto"/>
            </w:tcBorders>
            <w:shd w:val="clear" w:color="auto" w:fill="auto"/>
            <w:noWrap/>
            <w:vAlign w:val="center"/>
            <w:hideMark/>
          </w:tcPr>
          <w:p w14:paraId="354FF913" w14:textId="77777777" w:rsidR="00FC45AC" w:rsidRPr="00F45EB7" w:rsidRDefault="00FC45AC" w:rsidP="00F46549">
            <w:pPr>
              <w:jc w:val="center"/>
              <w:rPr>
                <w:rFonts w:eastAsia="Times New Roman" w:cs="Calibri"/>
                <w:color w:val="000000"/>
                <w:sz w:val="20"/>
                <w:szCs w:val="20"/>
                <w:lang w:eastAsia="hr-HR"/>
              </w:rPr>
            </w:pPr>
            <w:r w:rsidRPr="00F45EB7">
              <w:rPr>
                <w:rFonts w:eastAsia="Times New Roman" w:cs="Calibri"/>
                <w:color w:val="000000"/>
                <w:sz w:val="20"/>
                <w:szCs w:val="20"/>
                <w:lang w:eastAsia="hr-HR"/>
              </w:rPr>
              <w:t>5.</w:t>
            </w:r>
          </w:p>
        </w:tc>
        <w:tc>
          <w:tcPr>
            <w:tcW w:w="1530" w:type="pct"/>
            <w:tcBorders>
              <w:top w:val="nil"/>
              <w:left w:val="nil"/>
              <w:bottom w:val="single" w:sz="4" w:space="0" w:color="auto"/>
              <w:right w:val="single" w:sz="4" w:space="0" w:color="auto"/>
            </w:tcBorders>
            <w:shd w:val="clear" w:color="auto" w:fill="auto"/>
            <w:vAlign w:val="center"/>
            <w:hideMark/>
          </w:tcPr>
          <w:p w14:paraId="58132558" w14:textId="77777777" w:rsidR="00FC45AC" w:rsidRPr="00F45EB7" w:rsidRDefault="00FC45AC" w:rsidP="00F46549">
            <w:pPr>
              <w:rPr>
                <w:rFonts w:eastAsia="Times New Roman" w:cs="Calibri"/>
                <w:color w:val="000000"/>
                <w:sz w:val="20"/>
                <w:szCs w:val="20"/>
                <w:lang w:eastAsia="hr-HR"/>
              </w:rPr>
            </w:pPr>
            <w:r w:rsidRPr="00F45EB7">
              <w:rPr>
                <w:rFonts w:eastAsia="Times New Roman" w:cs="Calibri"/>
                <w:color w:val="000000"/>
                <w:sz w:val="20"/>
                <w:szCs w:val="20"/>
                <w:lang w:eastAsia="hr-HR"/>
              </w:rPr>
              <w:t xml:space="preserve">Provjera kakvoće </w:t>
            </w:r>
          </w:p>
        </w:tc>
        <w:tc>
          <w:tcPr>
            <w:tcW w:w="592" w:type="pct"/>
            <w:tcBorders>
              <w:top w:val="nil"/>
              <w:left w:val="nil"/>
              <w:bottom w:val="single" w:sz="4" w:space="0" w:color="auto"/>
              <w:right w:val="single" w:sz="4" w:space="0" w:color="auto"/>
            </w:tcBorders>
            <w:shd w:val="clear" w:color="auto" w:fill="auto"/>
            <w:noWrap/>
            <w:vAlign w:val="center"/>
            <w:hideMark/>
          </w:tcPr>
          <w:p w14:paraId="718C79D5" w14:textId="77777777" w:rsidR="00FC45AC" w:rsidRPr="00F45EB7" w:rsidRDefault="00FC45AC" w:rsidP="00F46549">
            <w:pPr>
              <w:jc w:val="right"/>
              <w:rPr>
                <w:rFonts w:eastAsia="Times New Roman" w:cs="Calibri"/>
                <w:color w:val="000000"/>
                <w:sz w:val="20"/>
                <w:szCs w:val="20"/>
                <w:lang w:eastAsia="hr-HR"/>
              </w:rPr>
            </w:pPr>
            <w:r w:rsidRPr="00F45EB7">
              <w:rPr>
                <w:rFonts w:eastAsia="Times New Roman" w:cs="Calibri"/>
                <w:color w:val="000000"/>
                <w:sz w:val="20"/>
                <w:szCs w:val="20"/>
                <w:lang w:eastAsia="hr-HR"/>
              </w:rPr>
              <w:t xml:space="preserve">845.884   </w:t>
            </w:r>
          </w:p>
        </w:tc>
        <w:tc>
          <w:tcPr>
            <w:tcW w:w="671" w:type="pct"/>
            <w:tcBorders>
              <w:top w:val="nil"/>
              <w:left w:val="nil"/>
              <w:bottom w:val="single" w:sz="4" w:space="0" w:color="auto"/>
              <w:right w:val="single" w:sz="4" w:space="0" w:color="auto"/>
            </w:tcBorders>
            <w:shd w:val="clear" w:color="auto" w:fill="auto"/>
            <w:noWrap/>
            <w:vAlign w:val="center"/>
            <w:hideMark/>
          </w:tcPr>
          <w:p w14:paraId="352ACA8E" w14:textId="77777777" w:rsidR="00FC45AC" w:rsidRPr="00F45EB7" w:rsidRDefault="00FC45AC" w:rsidP="00F46549">
            <w:pPr>
              <w:jc w:val="right"/>
              <w:rPr>
                <w:rFonts w:eastAsia="Times New Roman" w:cs="Calibri"/>
                <w:color w:val="000000"/>
                <w:sz w:val="20"/>
                <w:szCs w:val="20"/>
                <w:lang w:eastAsia="hr-HR"/>
              </w:rPr>
            </w:pPr>
            <w:r w:rsidRPr="00F45EB7">
              <w:rPr>
                <w:rFonts w:eastAsia="Times New Roman" w:cs="Calibri"/>
                <w:color w:val="000000"/>
                <w:sz w:val="20"/>
                <w:szCs w:val="20"/>
                <w:lang w:eastAsia="hr-HR"/>
              </w:rPr>
              <w:t xml:space="preserve">808.631   </w:t>
            </w:r>
          </w:p>
        </w:tc>
        <w:tc>
          <w:tcPr>
            <w:tcW w:w="662" w:type="pct"/>
            <w:tcBorders>
              <w:top w:val="nil"/>
              <w:left w:val="nil"/>
              <w:bottom w:val="single" w:sz="4" w:space="0" w:color="auto"/>
              <w:right w:val="single" w:sz="4" w:space="0" w:color="auto"/>
            </w:tcBorders>
            <w:shd w:val="clear" w:color="auto" w:fill="auto"/>
            <w:noWrap/>
            <w:vAlign w:val="center"/>
            <w:hideMark/>
          </w:tcPr>
          <w:p w14:paraId="45A96BE6" w14:textId="77777777" w:rsidR="00FC45AC" w:rsidRPr="00F45EB7" w:rsidRDefault="00FC45AC" w:rsidP="00F46549">
            <w:pPr>
              <w:jc w:val="right"/>
              <w:rPr>
                <w:rFonts w:eastAsia="Times New Roman" w:cs="Calibri"/>
                <w:color w:val="000000"/>
                <w:sz w:val="20"/>
                <w:szCs w:val="20"/>
                <w:lang w:eastAsia="hr-HR"/>
              </w:rPr>
            </w:pPr>
            <w:r w:rsidRPr="00F45EB7">
              <w:rPr>
                <w:rFonts w:eastAsia="Times New Roman" w:cs="Calibri"/>
                <w:color w:val="000000"/>
                <w:sz w:val="20"/>
                <w:szCs w:val="20"/>
                <w:lang w:eastAsia="hr-HR"/>
              </w:rPr>
              <w:t xml:space="preserve">822.104   </w:t>
            </w:r>
          </w:p>
        </w:tc>
        <w:tc>
          <w:tcPr>
            <w:tcW w:w="587" w:type="pct"/>
            <w:tcBorders>
              <w:top w:val="nil"/>
              <w:left w:val="nil"/>
              <w:bottom w:val="single" w:sz="4" w:space="0" w:color="auto"/>
              <w:right w:val="single" w:sz="4" w:space="0" w:color="auto"/>
            </w:tcBorders>
            <w:shd w:val="clear" w:color="auto" w:fill="auto"/>
            <w:noWrap/>
            <w:vAlign w:val="center"/>
            <w:hideMark/>
          </w:tcPr>
          <w:p w14:paraId="0F9D26E2" w14:textId="77777777" w:rsidR="00FC45AC" w:rsidRPr="00F45EB7" w:rsidRDefault="00FC45AC" w:rsidP="00F46549">
            <w:pPr>
              <w:jc w:val="right"/>
              <w:rPr>
                <w:rFonts w:eastAsia="Times New Roman" w:cs="Calibri"/>
                <w:color w:val="000000"/>
                <w:sz w:val="20"/>
                <w:szCs w:val="20"/>
                <w:lang w:eastAsia="hr-HR"/>
              </w:rPr>
            </w:pPr>
            <w:r w:rsidRPr="00F45EB7">
              <w:rPr>
                <w:rFonts w:eastAsia="Times New Roman" w:cs="Calibri"/>
                <w:color w:val="000000"/>
                <w:sz w:val="20"/>
                <w:szCs w:val="20"/>
                <w:lang w:eastAsia="hr-HR"/>
              </w:rPr>
              <w:t xml:space="preserve">13.473   </w:t>
            </w:r>
          </w:p>
        </w:tc>
        <w:tc>
          <w:tcPr>
            <w:tcW w:w="589" w:type="pct"/>
            <w:tcBorders>
              <w:top w:val="nil"/>
              <w:left w:val="nil"/>
              <w:bottom w:val="single" w:sz="4" w:space="0" w:color="auto"/>
              <w:right w:val="single" w:sz="4" w:space="0" w:color="auto"/>
            </w:tcBorders>
            <w:shd w:val="clear" w:color="auto" w:fill="auto"/>
            <w:noWrap/>
            <w:vAlign w:val="center"/>
            <w:hideMark/>
          </w:tcPr>
          <w:p w14:paraId="1AE954CA" w14:textId="77777777" w:rsidR="00FC45AC" w:rsidRPr="00F45EB7" w:rsidRDefault="00FC45AC" w:rsidP="00F46549">
            <w:pPr>
              <w:jc w:val="right"/>
              <w:rPr>
                <w:rFonts w:eastAsia="Times New Roman" w:cs="Calibri"/>
                <w:color w:val="000000"/>
                <w:sz w:val="20"/>
                <w:szCs w:val="20"/>
                <w:lang w:eastAsia="hr-HR"/>
              </w:rPr>
            </w:pPr>
            <w:r w:rsidRPr="00F45EB7">
              <w:rPr>
                <w:rFonts w:eastAsia="Times New Roman" w:cs="Calibri"/>
                <w:color w:val="000000"/>
                <w:sz w:val="20"/>
                <w:szCs w:val="20"/>
                <w:lang w:eastAsia="hr-HR"/>
              </w:rPr>
              <w:t>2%</w:t>
            </w:r>
          </w:p>
        </w:tc>
      </w:tr>
      <w:tr w:rsidR="00FC45AC" w:rsidRPr="00F45EB7" w14:paraId="63D1455F" w14:textId="77777777" w:rsidTr="00F46549">
        <w:trPr>
          <w:trHeight w:val="227"/>
        </w:trPr>
        <w:tc>
          <w:tcPr>
            <w:tcW w:w="369" w:type="pct"/>
            <w:tcBorders>
              <w:top w:val="nil"/>
              <w:left w:val="single" w:sz="4" w:space="0" w:color="auto"/>
              <w:bottom w:val="single" w:sz="4" w:space="0" w:color="auto"/>
              <w:right w:val="single" w:sz="4" w:space="0" w:color="auto"/>
            </w:tcBorders>
            <w:shd w:val="clear" w:color="auto" w:fill="auto"/>
            <w:noWrap/>
            <w:vAlign w:val="center"/>
            <w:hideMark/>
          </w:tcPr>
          <w:p w14:paraId="6E714BD2" w14:textId="77777777" w:rsidR="00FC45AC" w:rsidRPr="00F45EB7" w:rsidRDefault="00FC45AC" w:rsidP="00F46549">
            <w:pPr>
              <w:jc w:val="center"/>
              <w:rPr>
                <w:rFonts w:eastAsia="Times New Roman" w:cs="Calibri"/>
                <w:color w:val="000000"/>
                <w:sz w:val="20"/>
                <w:szCs w:val="20"/>
                <w:lang w:eastAsia="hr-HR"/>
              </w:rPr>
            </w:pPr>
            <w:r w:rsidRPr="00F45EB7">
              <w:rPr>
                <w:rFonts w:eastAsia="Times New Roman" w:cs="Calibri"/>
                <w:color w:val="000000"/>
                <w:sz w:val="20"/>
                <w:szCs w:val="20"/>
                <w:lang w:eastAsia="hr-HR"/>
              </w:rPr>
              <w:t>6.</w:t>
            </w:r>
          </w:p>
        </w:tc>
        <w:tc>
          <w:tcPr>
            <w:tcW w:w="1530" w:type="pct"/>
            <w:tcBorders>
              <w:top w:val="nil"/>
              <w:left w:val="nil"/>
              <w:bottom w:val="single" w:sz="4" w:space="0" w:color="auto"/>
              <w:right w:val="single" w:sz="4" w:space="0" w:color="auto"/>
            </w:tcBorders>
            <w:shd w:val="clear" w:color="auto" w:fill="auto"/>
            <w:vAlign w:val="center"/>
            <w:hideMark/>
          </w:tcPr>
          <w:p w14:paraId="0B769C4C" w14:textId="77777777" w:rsidR="00FC45AC" w:rsidRPr="00F45EB7" w:rsidRDefault="00FC45AC" w:rsidP="00F46549">
            <w:pPr>
              <w:rPr>
                <w:rFonts w:eastAsia="Times New Roman" w:cs="Calibri"/>
                <w:color w:val="000000"/>
                <w:sz w:val="20"/>
                <w:szCs w:val="20"/>
                <w:lang w:eastAsia="hr-HR"/>
              </w:rPr>
            </w:pPr>
            <w:r w:rsidRPr="00F45EB7">
              <w:rPr>
                <w:rFonts w:eastAsia="Times New Roman" w:cs="Calibri"/>
                <w:color w:val="000000"/>
                <w:sz w:val="20"/>
                <w:szCs w:val="20"/>
                <w:lang w:eastAsia="hr-HR"/>
              </w:rPr>
              <w:t>Godišnje pristojbe</w:t>
            </w:r>
          </w:p>
        </w:tc>
        <w:tc>
          <w:tcPr>
            <w:tcW w:w="592" w:type="pct"/>
            <w:tcBorders>
              <w:top w:val="nil"/>
              <w:left w:val="nil"/>
              <w:bottom w:val="single" w:sz="4" w:space="0" w:color="auto"/>
              <w:right w:val="single" w:sz="4" w:space="0" w:color="auto"/>
            </w:tcBorders>
            <w:shd w:val="clear" w:color="auto" w:fill="auto"/>
            <w:noWrap/>
            <w:vAlign w:val="center"/>
            <w:hideMark/>
          </w:tcPr>
          <w:p w14:paraId="6056BD64" w14:textId="77777777" w:rsidR="00FC45AC" w:rsidRPr="00F45EB7" w:rsidRDefault="00FC45AC" w:rsidP="00F46549">
            <w:pPr>
              <w:jc w:val="right"/>
              <w:rPr>
                <w:rFonts w:eastAsia="Times New Roman" w:cs="Calibri"/>
                <w:color w:val="000000"/>
                <w:sz w:val="20"/>
                <w:szCs w:val="20"/>
                <w:lang w:eastAsia="hr-HR"/>
              </w:rPr>
            </w:pPr>
            <w:r w:rsidRPr="00F45EB7">
              <w:rPr>
                <w:rFonts w:eastAsia="Times New Roman" w:cs="Calibri"/>
                <w:color w:val="000000"/>
                <w:sz w:val="20"/>
                <w:szCs w:val="20"/>
                <w:lang w:eastAsia="hr-HR"/>
              </w:rPr>
              <w:t xml:space="preserve">1.850.343   </w:t>
            </w:r>
          </w:p>
        </w:tc>
        <w:tc>
          <w:tcPr>
            <w:tcW w:w="671" w:type="pct"/>
            <w:tcBorders>
              <w:top w:val="nil"/>
              <w:left w:val="nil"/>
              <w:bottom w:val="single" w:sz="4" w:space="0" w:color="auto"/>
              <w:right w:val="single" w:sz="4" w:space="0" w:color="auto"/>
            </w:tcBorders>
            <w:shd w:val="clear" w:color="auto" w:fill="auto"/>
            <w:noWrap/>
            <w:vAlign w:val="center"/>
            <w:hideMark/>
          </w:tcPr>
          <w:p w14:paraId="7AAC7E7D" w14:textId="77777777" w:rsidR="00FC45AC" w:rsidRPr="00F45EB7" w:rsidRDefault="00FC45AC" w:rsidP="00F46549">
            <w:pPr>
              <w:jc w:val="right"/>
              <w:rPr>
                <w:rFonts w:eastAsia="Times New Roman" w:cs="Calibri"/>
                <w:color w:val="000000"/>
                <w:sz w:val="20"/>
                <w:szCs w:val="20"/>
                <w:lang w:eastAsia="hr-HR"/>
              </w:rPr>
            </w:pPr>
            <w:r w:rsidRPr="00F45EB7">
              <w:rPr>
                <w:rFonts w:eastAsia="Times New Roman" w:cs="Calibri"/>
                <w:color w:val="000000"/>
                <w:sz w:val="20"/>
                <w:szCs w:val="20"/>
                <w:lang w:eastAsia="hr-HR"/>
              </w:rPr>
              <w:t xml:space="preserve">1.726.544   </w:t>
            </w:r>
          </w:p>
        </w:tc>
        <w:tc>
          <w:tcPr>
            <w:tcW w:w="662" w:type="pct"/>
            <w:tcBorders>
              <w:top w:val="nil"/>
              <w:left w:val="nil"/>
              <w:bottom w:val="single" w:sz="4" w:space="0" w:color="auto"/>
              <w:right w:val="single" w:sz="4" w:space="0" w:color="auto"/>
            </w:tcBorders>
            <w:shd w:val="clear" w:color="auto" w:fill="auto"/>
            <w:noWrap/>
            <w:vAlign w:val="center"/>
            <w:hideMark/>
          </w:tcPr>
          <w:p w14:paraId="467D8775" w14:textId="77777777" w:rsidR="00FC45AC" w:rsidRPr="00F45EB7" w:rsidRDefault="00FC45AC" w:rsidP="00F46549">
            <w:pPr>
              <w:jc w:val="right"/>
              <w:rPr>
                <w:rFonts w:eastAsia="Times New Roman" w:cs="Calibri"/>
                <w:color w:val="000000"/>
                <w:sz w:val="20"/>
                <w:szCs w:val="20"/>
                <w:lang w:eastAsia="hr-HR"/>
              </w:rPr>
            </w:pPr>
            <w:r w:rsidRPr="00F45EB7">
              <w:rPr>
                <w:rFonts w:eastAsia="Times New Roman" w:cs="Calibri"/>
                <w:color w:val="000000"/>
                <w:sz w:val="20"/>
                <w:szCs w:val="20"/>
                <w:lang w:eastAsia="hr-HR"/>
              </w:rPr>
              <w:t xml:space="preserve">1.985.634   </w:t>
            </w:r>
          </w:p>
        </w:tc>
        <w:tc>
          <w:tcPr>
            <w:tcW w:w="587" w:type="pct"/>
            <w:tcBorders>
              <w:top w:val="nil"/>
              <w:left w:val="nil"/>
              <w:bottom w:val="single" w:sz="4" w:space="0" w:color="auto"/>
              <w:right w:val="single" w:sz="4" w:space="0" w:color="auto"/>
            </w:tcBorders>
            <w:shd w:val="clear" w:color="auto" w:fill="auto"/>
            <w:noWrap/>
            <w:vAlign w:val="center"/>
            <w:hideMark/>
          </w:tcPr>
          <w:p w14:paraId="58C26BB1" w14:textId="77777777" w:rsidR="00FC45AC" w:rsidRPr="00F45EB7" w:rsidRDefault="00FC45AC" w:rsidP="00F46549">
            <w:pPr>
              <w:jc w:val="right"/>
              <w:rPr>
                <w:rFonts w:eastAsia="Times New Roman" w:cs="Calibri"/>
                <w:color w:val="000000"/>
                <w:sz w:val="20"/>
                <w:szCs w:val="20"/>
                <w:lang w:eastAsia="hr-HR"/>
              </w:rPr>
            </w:pPr>
            <w:r w:rsidRPr="00F45EB7">
              <w:rPr>
                <w:rFonts w:eastAsia="Times New Roman" w:cs="Calibri"/>
                <w:color w:val="000000"/>
                <w:sz w:val="20"/>
                <w:szCs w:val="20"/>
                <w:lang w:eastAsia="hr-HR"/>
              </w:rPr>
              <w:t xml:space="preserve">259.090   </w:t>
            </w:r>
          </w:p>
        </w:tc>
        <w:tc>
          <w:tcPr>
            <w:tcW w:w="589" w:type="pct"/>
            <w:tcBorders>
              <w:top w:val="nil"/>
              <w:left w:val="nil"/>
              <w:bottom w:val="single" w:sz="4" w:space="0" w:color="auto"/>
              <w:right w:val="single" w:sz="4" w:space="0" w:color="auto"/>
            </w:tcBorders>
            <w:shd w:val="clear" w:color="auto" w:fill="auto"/>
            <w:noWrap/>
            <w:vAlign w:val="center"/>
            <w:hideMark/>
          </w:tcPr>
          <w:p w14:paraId="35AA5D7D" w14:textId="77777777" w:rsidR="00FC45AC" w:rsidRPr="00F45EB7" w:rsidRDefault="00FC45AC" w:rsidP="00F46549">
            <w:pPr>
              <w:jc w:val="right"/>
              <w:rPr>
                <w:rFonts w:eastAsia="Times New Roman" w:cs="Calibri"/>
                <w:color w:val="000000"/>
                <w:sz w:val="20"/>
                <w:szCs w:val="20"/>
                <w:lang w:eastAsia="hr-HR"/>
              </w:rPr>
            </w:pPr>
            <w:r w:rsidRPr="00F45EB7">
              <w:rPr>
                <w:rFonts w:eastAsia="Times New Roman" w:cs="Calibri"/>
                <w:color w:val="000000"/>
                <w:sz w:val="20"/>
                <w:szCs w:val="20"/>
                <w:lang w:eastAsia="hr-HR"/>
              </w:rPr>
              <w:t>15%</w:t>
            </w:r>
          </w:p>
        </w:tc>
      </w:tr>
      <w:tr w:rsidR="00FC45AC" w:rsidRPr="00F45EB7" w14:paraId="106948B4" w14:textId="77777777" w:rsidTr="00F46549">
        <w:trPr>
          <w:trHeight w:val="227"/>
        </w:trPr>
        <w:tc>
          <w:tcPr>
            <w:tcW w:w="369" w:type="pct"/>
            <w:tcBorders>
              <w:top w:val="nil"/>
              <w:left w:val="single" w:sz="4" w:space="0" w:color="auto"/>
              <w:bottom w:val="single" w:sz="4" w:space="0" w:color="auto"/>
              <w:right w:val="single" w:sz="4" w:space="0" w:color="auto"/>
            </w:tcBorders>
            <w:shd w:val="clear" w:color="auto" w:fill="auto"/>
            <w:noWrap/>
            <w:vAlign w:val="center"/>
            <w:hideMark/>
          </w:tcPr>
          <w:p w14:paraId="6E5F39DB" w14:textId="77777777" w:rsidR="00FC45AC" w:rsidRPr="00F45EB7" w:rsidRDefault="00FC45AC" w:rsidP="00F46549">
            <w:pPr>
              <w:jc w:val="center"/>
              <w:rPr>
                <w:rFonts w:eastAsia="Times New Roman" w:cs="Calibri"/>
                <w:color w:val="000000"/>
                <w:sz w:val="20"/>
                <w:szCs w:val="20"/>
                <w:lang w:eastAsia="hr-HR"/>
              </w:rPr>
            </w:pPr>
            <w:r w:rsidRPr="00F45EB7">
              <w:rPr>
                <w:rFonts w:eastAsia="Times New Roman" w:cs="Calibri"/>
                <w:color w:val="000000"/>
                <w:sz w:val="20"/>
                <w:szCs w:val="20"/>
                <w:lang w:eastAsia="hr-HR"/>
              </w:rPr>
              <w:t>7.</w:t>
            </w:r>
          </w:p>
        </w:tc>
        <w:tc>
          <w:tcPr>
            <w:tcW w:w="1530" w:type="pct"/>
            <w:tcBorders>
              <w:top w:val="nil"/>
              <w:left w:val="nil"/>
              <w:bottom w:val="single" w:sz="4" w:space="0" w:color="auto"/>
              <w:right w:val="single" w:sz="4" w:space="0" w:color="auto"/>
            </w:tcBorders>
            <w:shd w:val="clear" w:color="auto" w:fill="auto"/>
            <w:vAlign w:val="center"/>
            <w:hideMark/>
          </w:tcPr>
          <w:p w14:paraId="563B796C" w14:textId="77777777" w:rsidR="00FC45AC" w:rsidRPr="00F45EB7" w:rsidRDefault="00FC45AC" w:rsidP="00F46549">
            <w:pPr>
              <w:rPr>
                <w:rFonts w:eastAsia="Times New Roman" w:cs="Calibri"/>
                <w:color w:val="000000"/>
                <w:sz w:val="20"/>
                <w:szCs w:val="20"/>
                <w:lang w:eastAsia="hr-HR"/>
              </w:rPr>
            </w:pPr>
            <w:r w:rsidRPr="00F45EB7">
              <w:rPr>
                <w:rFonts w:eastAsia="Times New Roman" w:cs="Calibri"/>
                <w:color w:val="000000"/>
                <w:sz w:val="20"/>
                <w:szCs w:val="20"/>
                <w:lang w:eastAsia="hr-HR"/>
              </w:rPr>
              <w:t>Medicinski proizvodi</w:t>
            </w:r>
          </w:p>
        </w:tc>
        <w:tc>
          <w:tcPr>
            <w:tcW w:w="592" w:type="pct"/>
            <w:tcBorders>
              <w:top w:val="nil"/>
              <w:left w:val="nil"/>
              <w:bottom w:val="single" w:sz="4" w:space="0" w:color="auto"/>
              <w:right w:val="single" w:sz="4" w:space="0" w:color="auto"/>
            </w:tcBorders>
            <w:shd w:val="clear" w:color="auto" w:fill="auto"/>
            <w:noWrap/>
            <w:vAlign w:val="center"/>
            <w:hideMark/>
          </w:tcPr>
          <w:p w14:paraId="42AE0F9B" w14:textId="77777777" w:rsidR="00FC45AC" w:rsidRPr="00F45EB7" w:rsidRDefault="00FC45AC" w:rsidP="00F46549">
            <w:pPr>
              <w:jc w:val="right"/>
              <w:rPr>
                <w:rFonts w:eastAsia="Times New Roman" w:cs="Calibri"/>
                <w:color w:val="000000"/>
                <w:sz w:val="20"/>
                <w:szCs w:val="20"/>
                <w:lang w:eastAsia="hr-HR"/>
              </w:rPr>
            </w:pPr>
            <w:r w:rsidRPr="00F45EB7">
              <w:rPr>
                <w:rFonts w:eastAsia="Times New Roman" w:cs="Calibri"/>
                <w:color w:val="000000"/>
                <w:sz w:val="20"/>
                <w:szCs w:val="20"/>
                <w:lang w:eastAsia="hr-HR"/>
              </w:rPr>
              <w:t xml:space="preserve">238.732   </w:t>
            </w:r>
          </w:p>
        </w:tc>
        <w:tc>
          <w:tcPr>
            <w:tcW w:w="671" w:type="pct"/>
            <w:tcBorders>
              <w:top w:val="nil"/>
              <w:left w:val="nil"/>
              <w:bottom w:val="single" w:sz="4" w:space="0" w:color="auto"/>
              <w:right w:val="single" w:sz="4" w:space="0" w:color="auto"/>
            </w:tcBorders>
            <w:shd w:val="clear" w:color="auto" w:fill="auto"/>
            <w:noWrap/>
            <w:vAlign w:val="center"/>
            <w:hideMark/>
          </w:tcPr>
          <w:p w14:paraId="2A999250" w14:textId="77777777" w:rsidR="00FC45AC" w:rsidRPr="00F45EB7" w:rsidRDefault="00FC45AC" w:rsidP="00F46549">
            <w:pPr>
              <w:jc w:val="right"/>
              <w:rPr>
                <w:rFonts w:eastAsia="Times New Roman" w:cs="Calibri"/>
                <w:color w:val="000000"/>
                <w:sz w:val="20"/>
                <w:szCs w:val="20"/>
                <w:lang w:eastAsia="hr-HR"/>
              </w:rPr>
            </w:pPr>
            <w:r w:rsidRPr="00F45EB7">
              <w:rPr>
                <w:rFonts w:eastAsia="Times New Roman" w:cs="Calibri"/>
                <w:color w:val="000000"/>
                <w:sz w:val="20"/>
                <w:szCs w:val="20"/>
                <w:lang w:eastAsia="hr-HR"/>
              </w:rPr>
              <w:t xml:space="preserve">170.880   </w:t>
            </w:r>
          </w:p>
        </w:tc>
        <w:tc>
          <w:tcPr>
            <w:tcW w:w="662" w:type="pct"/>
            <w:tcBorders>
              <w:top w:val="nil"/>
              <w:left w:val="nil"/>
              <w:bottom w:val="single" w:sz="4" w:space="0" w:color="auto"/>
              <w:right w:val="single" w:sz="4" w:space="0" w:color="auto"/>
            </w:tcBorders>
            <w:shd w:val="clear" w:color="auto" w:fill="auto"/>
            <w:noWrap/>
            <w:vAlign w:val="center"/>
            <w:hideMark/>
          </w:tcPr>
          <w:p w14:paraId="608EDB35" w14:textId="77777777" w:rsidR="00FC45AC" w:rsidRPr="00F45EB7" w:rsidRDefault="00FC45AC" w:rsidP="00F46549">
            <w:pPr>
              <w:jc w:val="right"/>
              <w:rPr>
                <w:rFonts w:eastAsia="Times New Roman" w:cs="Calibri"/>
                <w:color w:val="000000"/>
                <w:sz w:val="20"/>
                <w:szCs w:val="20"/>
                <w:lang w:eastAsia="hr-HR"/>
              </w:rPr>
            </w:pPr>
            <w:r w:rsidRPr="00F45EB7">
              <w:rPr>
                <w:rFonts w:eastAsia="Times New Roman" w:cs="Calibri"/>
                <w:color w:val="000000"/>
                <w:sz w:val="20"/>
                <w:szCs w:val="20"/>
                <w:lang w:eastAsia="hr-HR"/>
              </w:rPr>
              <w:t xml:space="preserve">219.500   </w:t>
            </w:r>
          </w:p>
        </w:tc>
        <w:tc>
          <w:tcPr>
            <w:tcW w:w="587" w:type="pct"/>
            <w:tcBorders>
              <w:top w:val="nil"/>
              <w:left w:val="nil"/>
              <w:bottom w:val="single" w:sz="4" w:space="0" w:color="auto"/>
              <w:right w:val="single" w:sz="4" w:space="0" w:color="auto"/>
            </w:tcBorders>
            <w:shd w:val="clear" w:color="auto" w:fill="auto"/>
            <w:noWrap/>
            <w:vAlign w:val="center"/>
            <w:hideMark/>
          </w:tcPr>
          <w:p w14:paraId="637C596B" w14:textId="77777777" w:rsidR="00FC45AC" w:rsidRPr="00F45EB7" w:rsidRDefault="00FC45AC" w:rsidP="00F46549">
            <w:pPr>
              <w:jc w:val="right"/>
              <w:rPr>
                <w:rFonts w:eastAsia="Times New Roman" w:cs="Calibri"/>
                <w:color w:val="000000"/>
                <w:sz w:val="20"/>
                <w:szCs w:val="20"/>
                <w:lang w:eastAsia="hr-HR"/>
              </w:rPr>
            </w:pPr>
            <w:r w:rsidRPr="00F45EB7">
              <w:rPr>
                <w:rFonts w:eastAsia="Times New Roman" w:cs="Calibri"/>
                <w:color w:val="000000"/>
                <w:sz w:val="20"/>
                <w:szCs w:val="20"/>
                <w:lang w:eastAsia="hr-HR"/>
              </w:rPr>
              <w:t xml:space="preserve">48.620   </w:t>
            </w:r>
          </w:p>
        </w:tc>
        <w:tc>
          <w:tcPr>
            <w:tcW w:w="589" w:type="pct"/>
            <w:tcBorders>
              <w:top w:val="nil"/>
              <w:left w:val="nil"/>
              <w:bottom w:val="single" w:sz="4" w:space="0" w:color="auto"/>
              <w:right w:val="single" w:sz="4" w:space="0" w:color="auto"/>
            </w:tcBorders>
            <w:shd w:val="clear" w:color="auto" w:fill="auto"/>
            <w:noWrap/>
            <w:vAlign w:val="center"/>
            <w:hideMark/>
          </w:tcPr>
          <w:p w14:paraId="347F3D8E" w14:textId="77777777" w:rsidR="00FC45AC" w:rsidRPr="00F45EB7" w:rsidRDefault="00FC45AC" w:rsidP="00F46549">
            <w:pPr>
              <w:jc w:val="right"/>
              <w:rPr>
                <w:rFonts w:eastAsia="Times New Roman" w:cs="Calibri"/>
                <w:color w:val="000000"/>
                <w:sz w:val="20"/>
                <w:szCs w:val="20"/>
                <w:lang w:eastAsia="hr-HR"/>
              </w:rPr>
            </w:pPr>
            <w:r w:rsidRPr="00F45EB7">
              <w:rPr>
                <w:rFonts w:eastAsia="Times New Roman" w:cs="Calibri"/>
                <w:color w:val="000000"/>
                <w:sz w:val="20"/>
                <w:szCs w:val="20"/>
                <w:lang w:eastAsia="hr-HR"/>
              </w:rPr>
              <w:t>28%</w:t>
            </w:r>
          </w:p>
        </w:tc>
      </w:tr>
      <w:tr w:rsidR="00FC45AC" w:rsidRPr="00F45EB7" w14:paraId="799AE59F" w14:textId="77777777" w:rsidTr="00F46549">
        <w:trPr>
          <w:trHeight w:val="227"/>
        </w:trPr>
        <w:tc>
          <w:tcPr>
            <w:tcW w:w="369" w:type="pct"/>
            <w:tcBorders>
              <w:top w:val="nil"/>
              <w:left w:val="single" w:sz="4" w:space="0" w:color="auto"/>
              <w:bottom w:val="single" w:sz="4" w:space="0" w:color="auto"/>
              <w:right w:val="single" w:sz="4" w:space="0" w:color="auto"/>
            </w:tcBorders>
            <w:shd w:val="clear" w:color="auto" w:fill="auto"/>
            <w:noWrap/>
            <w:vAlign w:val="center"/>
            <w:hideMark/>
          </w:tcPr>
          <w:p w14:paraId="3216EC3F" w14:textId="77777777" w:rsidR="00FC45AC" w:rsidRPr="00F45EB7" w:rsidRDefault="00FC45AC" w:rsidP="00F46549">
            <w:pPr>
              <w:jc w:val="center"/>
              <w:rPr>
                <w:rFonts w:eastAsia="Times New Roman" w:cs="Calibri"/>
                <w:color w:val="000000"/>
                <w:sz w:val="20"/>
                <w:szCs w:val="20"/>
                <w:lang w:eastAsia="hr-HR"/>
              </w:rPr>
            </w:pPr>
            <w:r w:rsidRPr="00F45EB7">
              <w:rPr>
                <w:rFonts w:eastAsia="Times New Roman" w:cs="Calibri"/>
                <w:color w:val="000000"/>
                <w:sz w:val="20"/>
                <w:szCs w:val="20"/>
                <w:lang w:eastAsia="hr-HR"/>
              </w:rPr>
              <w:t>8.</w:t>
            </w:r>
          </w:p>
        </w:tc>
        <w:tc>
          <w:tcPr>
            <w:tcW w:w="1530" w:type="pct"/>
            <w:tcBorders>
              <w:top w:val="nil"/>
              <w:left w:val="nil"/>
              <w:bottom w:val="single" w:sz="4" w:space="0" w:color="auto"/>
              <w:right w:val="single" w:sz="4" w:space="0" w:color="auto"/>
            </w:tcBorders>
            <w:shd w:val="clear" w:color="auto" w:fill="auto"/>
            <w:vAlign w:val="center"/>
            <w:hideMark/>
          </w:tcPr>
          <w:p w14:paraId="3471F1F9" w14:textId="77777777" w:rsidR="00FC45AC" w:rsidRPr="00F45EB7" w:rsidRDefault="00FC45AC" w:rsidP="00F46549">
            <w:pPr>
              <w:rPr>
                <w:rFonts w:eastAsia="Times New Roman" w:cs="Calibri"/>
                <w:color w:val="000000"/>
                <w:sz w:val="20"/>
                <w:szCs w:val="20"/>
                <w:lang w:eastAsia="hr-HR"/>
              </w:rPr>
            </w:pPr>
            <w:r w:rsidRPr="00F45EB7">
              <w:rPr>
                <w:rFonts w:eastAsia="Times New Roman" w:cs="Calibri"/>
                <w:color w:val="000000"/>
                <w:sz w:val="20"/>
                <w:szCs w:val="20"/>
                <w:lang w:eastAsia="hr-HR"/>
              </w:rPr>
              <w:t>Edukacije i pružanje stručnih savjeta iz područja djelatnosti Agencije</w:t>
            </w:r>
          </w:p>
        </w:tc>
        <w:tc>
          <w:tcPr>
            <w:tcW w:w="592" w:type="pct"/>
            <w:tcBorders>
              <w:top w:val="nil"/>
              <w:left w:val="nil"/>
              <w:bottom w:val="single" w:sz="4" w:space="0" w:color="auto"/>
              <w:right w:val="single" w:sz="4" w:space="0" w:color="auto"/>
            </w:tcBorders>
            <w:shd w:val="clear" w:color="auto" w:fill="auto"/>
            <w:noWrap/>
            <w:vAlign w:val="center"/>
            <w:hideMark/>
          </w:tcPr>
          <w:p w14:paraId="125CA312" w14:textId="77777777" w:rsidR="00FC45AC" w:rsidRPr="00F45EB7" w:rsidRDefault="00FC45AC" w:rsidP="00F46549">
            <w:pPr>
              <w:jc w:val="right"/>
              <w:rPr>
                <w:rFonts w:eastAsia="Times New Roman" w:cs="Calibri"/>
                <w:color w:val="000000"/>
                <w:sz w:val="20"/>
                <w:szCs w:val="20"/>
                <w:lang w:eastAsia="hr-HR"/>
              </w:rPr>
            </w:pPr>
            <w:r w:rsidRPr="00F45EB7">
              <w:rPr>
                <w:rFonts w:eastAsia="Times New Roman" w:cs="Calibri"/>
                <w:color w:val="000000"/>
                <w:sz w:val="20"/>
                <w:szCs w:val="20"/>
                <w:lang w:eastAsia="hr-HR"/>
              </w:rPr>
              <w:t xml:space="preserve">41.486   </w:t>
            </w:r>
          </w:p>
        </w:tc>
        <w:tc>
          <w:tcPr>
            <w:tcW w:w="671" w:type="pct"/>
            <w:tcBorders>
              <w:top w:val="nil"/>
              <w:left w:val="nil"/>
              <w:bottom w:val="single" w:sz="4" w:space="0" w:color="auto"/>
              <w:right w:val="single" w:sz="4" w:space="0" w:color="auto"/>
            </w:tcBorders>
            <w:shd w:val="clear" w:color="auto" w:fill="auto"/>
            <w:noWrap/>
            <w:vAlign w:val="center"/>
            <w:hideMark/>
          </w:tcPr>
          <w:p w14:paraId="06E89334" w14:textId="77777777" w:rsidR="00FC45AC" w:rsidRPr="00F45EB7" w:rsidRDefault="00FC45AC" w:rsidP="00F46549">
            <w:pPr>
              <w:jc w:val="right"/>
              <w:rPr>
                <w:rFonts w:eastAsia="Times New Roman" w:cs="Calibri"/>
                <w:color w:val="000000"/>
                <w:sz w:val="20"/>
                <w:szCs w:val="20"/>
                <w:lang w:eastAsia="hr-HR"/>
              </w:rPr>
            </w:pPr>
            <w:r w:rsidRPr="00F45EB7">
              <w:rPr>
                <w:rFonts w:eastAsia="Times New Roman" w:cs="Calibri"/>
                <w:color w:val="000000"/>
                <w:sz w:val="20"/>
                <w:szCs w:val="20"/>
                <w:lang w:eastAsia="hr-HR"/>
              </w:rPr>
              <w:t xml:space="preserve">17.540   </w:t>
            </w:r>
          </w:p>
        </w:tc>
        <w:tc>
          <w:tcPr>
            <w:tcW w:w="662" w:type="pct"/>
            <w:tcBorders>
              <w:top w:val="nil"/>
              <w:left w:val="nil"/>
              <w:bottom w:val="single" w:sz="4" w:space="0" w:color="auto"/>
              <w:right w:val="single" w:sz="4" w:space="0" w:color="auto"/>
            </w:tcBorders>
            <w:shd w:val="clear" w:color="auto" w:fill="auto"/>
            <w:noWrap/>
            <w:vAlign w:val="center"/>
            <w:hideMark/>
          </w:tcPr>
          <w:p w14:paraId="2363E512" w14:textId="77777777" w:rsidR="00FC45AC" w:rsidRPr="00F45EB7" w:rsidRDefault="00FC45AC" w:rsidP="00F46549">
            <w:pPr>
              <w:jc w:val="right"/>
              <w:rPr>
                <w:rFonts w:eastAsia="Times New Roman" w:cs="Calibri"/>
                <w:color w:val="000000"/>
                <w:sz w:val="20"/>
                <w:szCs w:val="20"/>
                <w:lang w:eastAsia="hr-HR"/>
              </w:rPr>
            </w:pPr>
            <w:r w:rsidRPr="00F45EB7">
              <w:rPr>
                <w:rFonts w:eastAsia="Times New Roman" w:cs="Calibri"/>
                <w:color w:val="000000"/>
                <w:sz w:val="20"/>
                <w:szCs w:val="20"/>
                <w:lang w:eastAsia="hr-HR"/>
              </w:rPr>
              <w:t xml:space="preserve">202.300   </w:t>
            </w:r>
          </w:p>
        </w:tc>
        <w:tc>
          <w:tcPr>
            <w:tcW w:w="587" w:type="pct"/>
            <w:tcBorders>
              <w:top w:val="nil"/>
              <w:left w:val="nil"/>
              <w:bottom w:val="single" w:sz="4" w:space="0" w:color="auto"/>
              <w:right w:val="single" w:sz="4" w:space="0" w:color="auto"/>
            </w:tcBorders>
            <w:shd w:val="clear" w:color="auto" w:fill="auto"/>
            <w:noWrap/>
            <w:vAlign w:val="center"/>
            <w:hideMark/>
          </w:tcPr>
          <w:p w14:paraId="4A579956" w14:textId="77777777" w:rsidR="00FC45AC" w:rsidRPr="00F45EB7" w:rsidRDefault="00FC45AC" w:rsidP="00F46549">
            <w:pPr>
              <w:jc w:val="right"/>
              <w:rPr>
                <w:rFonts w:eastAsia="Times New Roman" w:cs="Calibri"/>
                <w:color w:val="000000"/>
                <w:sz w:val="20"/>
                <w:szCs w:val="20"/>
                <w:lang w:eastAsia="hr-HR"/>
              </w:rPr>
            </w:pPr>
            <w:r w:rsidRPr="00F45EB7">
              <w:rPr>
                <w:rFonts w:eastAsia="Times New Roman" w:cs="Calibri"/>
                <w:color w:val="000000"/>
                <w:sz w:val="20"/>
                <w:szCs w:val="20"/>
                <w:lang w:eastAsia="hr-HR"/>
              </w:rPr>
              <w:t xml:space="preserve">184.760   </w:t>
            </w:r>
          </w:p>
        </w:tc>
        <w:tc>
          <w:tcPr>
            <w:tcW w:w="589" w:type="pct"/>
            <w:tcBorders>
              <w:top w:val="nil"/>
              <w:left w:val="nil"/>
              <w:bottom w:val="single" w:sz="4" w:space="0" w:color="auto"/>
              <w:right w:val="single" w:sz="4" w:space="0" w:color="auto"/>
            </w:tcBorders>
            <w:shd w:val="clear" w:color="auto" w:fill="auto"/>
            <w:noWrap/>
            <w:vAlign w:val="center"/>
            <w:hideMark/>
          </w:tcPr>
          <w:p w14:paraId="1DA2621E" w14:textId="77777777" w:rsidR="00FC45AC" w:rsidRPr="00F45EB7" w:rsidRDefault="00FC45AC" w:rsidP="00F46549">
            <w:pPr>
              <w:jc w:val="right"/>
              <w:rPr>
                <w:rFonts w:eastAsia="Times New Roman" w:cs="Calibri"/>
                <w:color w:val="000000"/>
                <w:sz w:val="20"/>
                <w:szCs w:val="20"/>
                <w:lang w:eastAsia="hr-HR"/>
              </w:rPr>
            </w:pPr>
            <w:r w:rsidRPr="00F45EB7">
              <w:rPr>
                <w:rFonts w:eastAsia="Times New Roman" w:cs="Calibri"/>
                <w:color w:val="000000"/>
                <w:sz w:val="20"/>
                <w:szCs w:val="20"/>
                <w:lang w:eastAsia="hr-HR"/>
              </w:rPr>
              <w:t>1</w:t>
            </w:r>
            <w:r>
              <w:rPr>
                <w:rFonts w:eastAsia="Times New Roman" w:cs="Calibri"/>
                <w:color w:val="000000"/>
                <w:sz w:val="20"/>
                <w:szCs w:val="20"/>
                <w:lang w:eastAsia="hr-HR"/>
              </w:rPr>
              <w:t>.</w:t>
            </w:r>
            <w:r w:rsidRPr="00F45EB7">
              <w:rPr>
                <w:rFonts w:eastAsia="Times New Roman" w:cs="Calibri"/>
                <w:color w:val="000000"/>
                <w:sz w:val="20"/>
                <w:szCs w:val="20"/>
                <w:lang w:eastAsia="hr-HR"/>
              </w:rPr>
              <w:t>053%</w:t>
            </w:r>
          </w:p>
        </w:tc>
      </w:tr>
      <w:tr w:rsidR="00FC45AC" w:rsidRPr="00F45EB7" w14:paraId="42E1DF06" w14:textId="77777777" w:rsidTr="00F46549">
        <w:trPr>
          <w:trHeight w:val="227"/>
        </w:trPr>
        <w:tc>
          <w:tcPr>
            <w:tcW w:w="369" w:type="pct"/>
            <w:tcBorders>
              <w:top w:val="nil"/>
              <w:left w:val="single" w:sz="4" w:space="0" w:color="auto"/>
              <w:bottom w:val="single" w:sz="4" w:space="0" w:color="auto"/>
              <w:right w:val="single" w:sz="4" w:space="0" w:color="auto"/>
            </w:tcBorders>
            <w:shd w:val="clear" w:color="auto" w:fill="auto"/>
            <w:noWrap/>
            <w:vAlign w:val="center"/>
            <w:hideMark/>
          </w:tcPr>
          <w:p w14:paraId="466804F7" w14:textId="77777777" w:rsidR="00FC45AC" w:rsidRPr="00F45EB7" w:rsidRDefault="00FC45AC" w:rsidP="00F46549">
            <w:pPr>
              <w:jc w:val="center"/>
              <w:rPr>
                <w:rFonts w:eastAsia="Times New Roman" w:cs="Calibri"/>
                <w:color w:val="000000"/>
                <w:sz w:val="20"/>
                <w:szCs w:val="20"/>
                <w:lang w:eastAsia="hr-HR"/>
              </w:rPr>
            </w:pPr>
            <w:r w:rsidRPr="00F45EB7">
              <w:rPr>
                <w:rFonts w:eastAsia="Times New Roman" w:cs="Calibri"/>
                <w:color w:val="000000"/>
                <w:sz w:val="20"/>
                <w:szCs w:val="20"/>
                <w:lang w:eastAsia="hr-HR"/>
              </w:rPr>
              <w:lastRenderedPageBreak/>
              <w:t>9.</w:t>
            </w:r>
          </w:p>
        </w:tc>
        <w:tc>
          <w:tcPr>
            <w:tcW w:w="1530" w:type="pct"/>
            <w:tcBorders>
              <w:top w:val="nil"/>
              <w:left w:val="nil"/>
              <w:bottom w:val="single" w:sz="4" w:space="0" w:color="auto"/>
              <w:right w:val="single" w:sz="4" w:space="0" w:color="auto"/>
            </w:tcBorders>
            <w:shd w:val="clear" w:color="auto" w:fill="auto"/>
            <w:vAlign w:val="center"/>
            <w:hideMark/>
          </w:tcPr>
          <w:p w14:paraId="1F93497B" w14:textId="77777777" w:rsidR="00FC45AC" w:rsidRPr="00F45EB7" w:rsidRDefault="00FC45AC" w:rsidP="00F46549">
            <w:pPr>
              <w:rPr>
                <w:rFonts w:eastAsia="Times New Roman" w:cs="Calibri"/>
                <w:color w:val="000000"/>
                <w:sz w:val="20"/>
                <w:szCs w:val="20"/>
                <w:lang w:eastAsia="hr-HR"/>
              </w:rPr>
            </w:pPr>
            <w:r w:rsidRPr="00F45EB7">
              <w:rPr>
                <w:rFonts w:eastAsia="Times New Roman" w:cs="Calibri"/>
                <w:color w:val="000000"/>
                <w:sz w:val="20"/>
                <w:szCs w:val="20"/>
                <w:lang w:eastAsia="hr-HR"/>
              </w:rPr>
              <w:t>Hrvatska farmakopeja</w:t>
            </w:r>
          </w:p>
        </w:tc>
        <w:tc>
          <w:tcPr>
            <w:tcW w:w="592" w:type="pct"/>
            <w:tcBorders>
              <w:top w:val="nil"/>
              <w:left w:val="nil"/>
              <w:bottom w:val="single" w:sz="4" w:space="0" w:color="auto"/>
              <w:right w:val="single" w:sz="4" w:space="0" w:color="auto"/>
            </w:tcBorders>
            <w:shd w:val="clear" w:color="auto" w:fill="auto"/>
            <w:noWrap/>
            <w:vAlign w:val="center"/>
            <w:hideMark/>
          </w:tcPr>
          <w:p w14:paraId="7076ADAD" w14:textId="77777777" w:rsidR="00FC45AC" w:rsidRPr="00F45EB7" w:rsidRDefault="00FC45AC" w:rsidP="00F46549">
            <w:pPr>
              <w:jc w:val="right"/>
              <w:rPr>
                <w:rFonts w:eastAsia="Times New Roman" w:cs="Calibri"/>
                <w:color w:val="000000"/>
                <w:sz w:val="20"/>
                <w:szCs w:val="20"/>
                <w:lang w:eastAsia="hr-HR"/>
              </w:rPr>
            </w:pPr>
            <w:r w:rsidRPr="00F45EB7">
              <w:rPr>
                <w:rFonts w:eastAsia="Times New Roman" w:cs="Calibri"/>
                <w:color w:val="000000"/>
                <w:sz w:val="20"/>
                <w:szCs w:val="20"/>
                <w:lang w:eastAsia="hr-HR"/>
              </w:rPr>
              <w:t xml:space="preserve">2.787   </w:t>
            </w:r>
          </w:p>
        </w:tc>
        <w:tc>
          <w:tcPr>
            <w:tcW w:w="671" w:type="pct"/>
            <w:tcBorders>
              <w:top w:val="nil"/>
              <w:left w:val="nil"/>
              <w:bottom w:val="single" w:sz="4" w:space="0" w:color="auto"/>
              <w:right w:val="single" w:sz="4" w:space="0" w:color="auto"/>
            </w:tcBorders>
            <w:shd w:val="clear" w:color="auto" w:fill="auto"/>
            <w:noWrap/>
            <w:vAlign w:val="center"/>
            <w:hideMark/>
          </w:tcPr>
          <w:p w14:paraId="13F1B651" w14:textId="77777777" w:rsidR="00FC45AC" w:rsidRPr="00F45EB7" w:rsidRDefault="00FC45AC" w:rsidP="00F46549">
            <w:pPr>
              <w:jc w:val="right"/>
              <w:rPr>
                <w:rFonts w:eastAsia="Times New Roman" w:cs="Calibri"/>
                <w:color w:val="000000"/>
                <w:sz w:val="20"/>
                <w:szCs w:val="20"/>
                <w:lang w:eastAsia="hr-HR"/>
              </w:rPr>
            </w:pPr>
            <w:r w:rsidRPr="00F45EB7">
              <w:rPr>
                <w:rFonts w:eastAsia="Times New Roman" w:cs="Calibri"/>
                <w:color w:val="000000"/>
                <w:sz w:val="20"/>
                <w:szCs w:val="20"/>
                <w:lang w:eastAsia="hr-HR"/>
              </w:rPr>
              <w:t xml:space="preserve">2.230   </w:t>
            </w:r>
          </w:p>
        </w:tc>
        <w:tc>
          <w:tcPr>
            <w:tcW w:w="662" w:type="pct"/>
            <w:tcBorders>
              <w:top w:val="nil"/>
              <w:left w:val="nil"/>
              <w:bottom w:val="single" w:sz="4" w:space="0" w:color="auto"/>
              <w:right w:val="single" w:sz="4" w:space="0" w:color="auto"/>
            </w:tcBorders>
            <w:shd w:val="clear" w:color="auto" w:fill="auto"/>
            <w:noWrap/>
            <w:vAlign w:val="center"/>
            <w:hideMark/>
          </w:tcPr>
          <w:p w14:paraId="3AEC0DA1" w14:textId="77777777" w:rsidR="00FC45AC" w:rsidRPr="00F45EB7" w:rsidRDefault="00FC45AC" w:rsidP="00F46549">
            <w:pPr>
              <w:jc w:val="right"/>
              <w:rPr>
                <w:rFonts w:eastAsia="Times New Roman" w:cs="Calibri"/>
                <w:color w:val="000000"/>
                <w:sz w:val="20"/>
                <w:szCs w:val="20"/>
                <w:lang w:eastAsia="hr-HR"/>
              </w:rPr>
            </w:pPr>
            <w:r w:rsidRPr="00F45EB7">
              <w:rPr>
                <w:rFonts w:eastAsia="Times New Roman" w:cs="Calibri"/>
                <w:color w:val="000000"/>
                <w:sz w:val="20"/>
                <w:szCs w:val="20"/>
                <w:lang w:eastAsia="hr-HR"/>
              </w:rPr>
              <w:t xml:space="preserve">2.429   </w:t>
            </w:r>
          </w:p>
        </w:tc>
        <w:tc>
          <w:tcPr>
            <w:tcW w:w="587" w:type="pct"/>
            <w:tcBorders>
              <w:top w:val="nil"/>
              <w:left w:val="nil"/>
              <w:bottom w:val="single" w:sz="4" w:space="0" w:color="auto"/>
              <w:right w:val="single" w:sz="4" w:space="0" w:color="auto"/>
            </w:tcBorders>
            <w:shd w:val="clear" w:color="auto" w:fill="auto"/>
            <w:noWrap/>
            <w:vAlign w:val="center"/>
            <w:hideMark/>
          </w:tcPr>
          <w:p w14:paraId="0CD3A8EA" w14:textId="77777777" w:rsidR="00FC45AC" w:rsidRPr="00F45EB7" w:rsidRDefault="00FC45AC" w:rsidP="00F46549">
            <w:pPr>
              <w:jc w:val="right"/>
              <w:rPr>
                <w:rFonts w:eastAsia="Times New Roman" w:cs="Calibri"/>
                <w:color w:val="000000"/>
                <w:sz w:val="20"/>
                <w:szCs w:val="20"/>
                <w:lang w:eastAsia="hr-HR"/>
              </w:rPr>
            </w:pPr>
            <w:r w:rsidRPr="00F45EB7">
              <w:rPr>
                <w:rFonts w:eastAsia="Times New Roman" w:cs="Calibri"/>
                <w:color w:val="000000"/>
                <w:sz w:val="20"/>
                <w:szCs w:val="20"/>
                <w:lang w:eastAsia="hr-HR"/>
              </w:rPr>
              <w:t xml:space="preserve">199   </w:t>
            </w:r>
          </w:p>
        </w:tc>
        <w:tc>
          <w:tcPr>
            <w:tcW w:w="589" w:type="pct"/>
            <w:tcBorders>
              <w:top w:val="nil"/>
              <w:left w:val="nil"/>
              <w:bottom w:val="single" w:sz="4" w:space="0" w:color="auto"/>
              <w:right w:val="single" w:sz="4" w:space="0" w:color="auto"/>
            </w:tcBorders>
            <w:shd w:val="clear" w:color="auto" w:fill="auto"/>
            <w:noWrap/>
            <w:vAlign w:val="center"/>
            <w:hideMark/>
          </w:tcPr>
          <w:p w14:paraId="2F03E12A" w14:textId="77777777" w:rsidR="00FC45AC" w:rsidRPr="00F45EB7" w:rsidRDefault="00FC45AC" w:rsidP="00F46549">
            <w:pPr>
              <w:jc w:val="right"/>
              <w:rPr>
                <w:rFonts w:eastAsia="Times New Roman" w:cs="Calibri"/>
                <w:color w:val="000000"/>
                <w:sz w:val="20"/>
                <w:szCs w:val="20"/>
                <w:lang w:eastAsia="hr-HR"/>
              </w:rPr>
            </w:pPr>
            <w:r w:rsidRPr="00F45EB7">
              <w:rPr>
                <w:rFonts w:eastAsia="Times New Roman" w:cs="Calibri"/>
                <w:color w:val="000000"/>
                <w:sz w:val="20"/>
                <w:szCs w:val="20"/>
                <w:lang w:eastAsia="hr-HR"/>
              </w:rPr>
              <w:t>9%</w:t>
            </w:r>
          </w:p>
        </w:tc>
      </w:tr>
      <w:tr w:rsidR="00FC45AC" w:rsidRPr="00F45EB7" w14:paraId="4FAF406F" w14:textId="77777777" w:rsidTr="00F46549">
        <w:trPr>
          <w:trHeight w:val="227"/>
        </w:trPr>
        <w:tc>
          <w:tcPr>
            <w:tcW w:w="369" w:type="pct"/>
            <w:tcBorders>
              <w:top w:val="nil"/>
              <w:left w:val="single" w:sz="4" w:space="0" w:color="auto"/>
              <w:bottom w:val="single" w:sz="4" w:space="0" w:color="auto"/>
              <w:right w:val="single" w:sz="4" w:space="0" w:color="auto"/>
            </w:tcBorders>
            <w:shd w:val="clear" w:color="auto" w:fill="auto"/>
            <w:noWrap/>
            <w:vAlign w:val="center"/>
            <w:hideMark/>
          </w:tcPr>
          <w:p w14:paraId="6E35D00E" w14:textId="77777777" w:rsidR="00FC45AC" w:rsidRPr="00F45EB7" w:rsidRDefault="00FC45AC" w:rsidP="00F46549">
            <w:pPr>
              <w:jc w:val="center"/>
              <w:rPr>
                <w:rFonts w:eastAsia="Times New Roman" w:cs="Calibri"/>
                <w:color w:val="000000"/>
                <w:sz w:val="20"/>
                <w:szCs w:val="20"/>
                <w:lang w:eastAsia="hr-HR"/>
              </w:rPr>
            </w:pPr>
            <w:r w:rsidRPr="00F45EB7">
              <w:rPr>
                <w:rFonts w:eastAsia="Times New Roman" w:cs="Calibri"/>
                <w:color w:val="000000"/>
                <w:sz w:val="20"/>
                <w:szCs w:val="20"/>
                <w:lang w:eastAsia="hr-HR"/>
              </w:rPr>
              <w:t>10.</w:t>
            </w:r>
          </w:p>
        </w:tc>
        <w:tc>
          <w:tcPr>
            <w:tcW w:w="1530" w:type="pct"/>
            <w:tcBorders>
              <w:top w:val="nil"/>
              <w:left w:val="nil"/>
              <w:bottom w:val="single" w:sz="4" w:space="0" w:color="auto"/>
              <w:right w:val="single" w:sz="4" w:space="0" w:color="auto"/>
            </w:tcBorders>
            <w:shd w:val="clear" w:color="auto" w:fill="auto"/>
            <w:vAlign w:val="center"/>
            <w:hideMark/>
          </w:tcPr>
          <w:p w14:paraId="217B91FD" w14:textId="77777777" w:rsidR="00FC45AC" w:rsidRPr="00F45EB7" w:rsidRDefault="00FC45AC" w:rsidP="00F46549">
            <w:pPr>
              <w:rPr>
                <w:rFonts w:eastAsia="Times New Roman" w:cs="Calibri"/>
                <w:color w:val="000000"/>
                <w:sz w:val="20"/>
                <w:szCs w:val="20"/>
                <w:lang w:eastAsia="hr-HR"/>
              </w:rPr>
            </w:pPr>
            <w:r w:rsidRPr="00F45EB7">
              <w:rPr>
                <w:rFonts w:eastAsia="Times New Roman" w:cs="Calibri"/>
                <w:color w:val="000000"/>
                <w:sz w:val="20"/>
                <w:szCs w:val="20"/>
                <w:lang w:eastAsia="hr-HR"/>
              </w:rPr>
              <w:t>Klinička ispitivanja</w:t>
            </w:r>
          </w:p>
        </w:tc>
        <w:tc>
          <w:tcPr>
            <w:tcW w:w="592" w:type="pct"/>
            <w:tcBorders>
              <w:top w:val="nil"/>
              <w:left w:val="nil"/>
              <w:bottom w:val="single" w:sz="4" w:space="0" w:color="auto"/>
              <w:right w:val="single" w:sz="4" w:space="0" w:color="auto"/>
            </w:tcBorders>
            <w:shd w:val="clear" w:color="auto" w:fill="auto"/>
            <w:noWrap/>
            <w:vAlign w:val="center"/>
            <w:hideMark/>
          </w:tcPr>
          <w:p w14:paraId="1C9C55C7" w14:textId="77777777" w:rsidR="00FC45AC" w:rsidRPr="00F45EB7" w:rsidRDefault="00FC45AC" w:rsidP="00F46549">
            <w:pPr>
              <w:jc w:val="right"/>
              <w:rPr>
                <w:rFonts w:eastAsia="Times New Roman" w:cs="Calibri"/>
                <w:color w:val="000000"/>
                <w:sz w:val="20"/>
                <w:szCs w:val="20"/>
                <w:lang w:eastAsia="hr-HR"/>
              </w:rPr>
            </w:pPr>
            <w:r w:rsidRPr="00F45EB7">
              <w:rPr>
                <w:rFonts w:eastAsia="Times New Roman" w:cs="Calibri"/>
                <w:color w:val="000000"/>
                <w:sz w:val="20"/>
                <w:szCs w:val="20"/>
                <w:lang w:eastAsia="hr-HR"/>
              </w:rPr>
              <w:t xml:space="preserve">158.937   </w:t>
            </w:r>
          </w:p>
        </w:tc>
        <w:tc>
          <w:tcPr>
            <w:tcW w:w="671" w:type="pct"/>
            <w:tcBorders>
              <w:top w:val="nil"/>
              <w:left w:val="nil"/>
              <w:bottom w:val="single" w:sz="4" w:space="0" w:color="auto"/>
              <w:right w:val="single" w:sz="4" w:space="0" w:color="auto"/>
            </w:tcBorders>
            <w:shd w:val="clear" w:color="auto" w:fill="auto"/>
            <w:noWrap/>
            <w:vAlign w:val="center"/>
            <w:hideMark/>
          </w:tcPr>
          <w:p w14:paraId="349375FB" w14:textId="77777777" w:rsidR="00FC45AC" w:rsidRPr="00F45EB7" w:rsidRDefault="00FC45AC" w:rsidP="00F46549">
            <w:pPr>
              <w:jc w:val="right"/>
              <w:rPr>
                <w:rFonts w:eastAsia="Times New Roman" w:cs="Calibri"/>
                <w:color w:val="000000"/>
                <w:sz w:val="20"/>
                <w:szCs w:val="20"/>
                <w:lang w:eastAsia="hr-HR"/>
              </w:rPr>
            </w:pPr>
            <w:r w:rsidRPr="00F45EB7">
              <w:rPr>
                <w:rFonts w:eastAsia="Times New Roman" w:cs="Calibri"/>
                <w:color w:val="000000"/>
                <w:sz w:val="20"/>
                <w:szCs w:val="20"/>
                <w:lang w:eastAsia="hr-HR"/>
              </w:rPr>
              <w:t xml:space="preserve">135.113   </w:t>
            </w:r>
          </w:p>
        </w:tc>
        <w:tc>
          <w:tcPr>
            <w:tcW w:w="662" w:type="pct"/>
            <w:tcBorders>
              <w:top w:val="nil"/>
              <w:left w:val="nil"/>
              <w:bottom w:val="single" w:sz="4" w:space="0" w:color="auto"/>
              <w:right w:val="single" w:sz="4" w:space="0" w:color="auto"/>
            </w:tcBorders>
            <w:shd w:val="clear" w:color="auto" w:fill="auto"/>
            <w:noWrap/>
            <w:vAlign w:val="center"/>
            <w:hideMark/>
          </w:tcPr>
          <w:p w14:paraId="1821EAFD" w14:textId="77777777" w:rsidR="00FC45AC" w:rsidRPr="00F45EB7" w:rsidRDefault="00FC45AC" w:rsidP="00F46549">
            <w:pPr>
              <w:jc w:val="right"/>
              <w:rPr>
                <w:rFonts w:eastAsia="Times New Roman" w:cs="Calibri"/>
                <w:color w:val="000000"/>
                <w:sz w:val="20"/>
                <w:szCs w:val="20"/>
                <w:lang w:eastAsia="hr-HR"/>
              </w:rPr>
            </w:pPr>
            <w:r w:rsidRPr="00F45EB7">
              <w:rPr>
                <w:rFonts w:eastAsia="Times New Roman" w:cs="Calibri"/>
                <w:color w:val="000000"/>
                <w:sz w:val="20"/>
                <w:szCs w:val="20"/>
                <w:lang w:eastAsia="hr-HR"/>
              </w:rPr>
              <w:t xml:space="preserve">146.593   </w:t>
            </w:r>
          </w:p>
        </w:tc>
        <w:tc>
          <w:tcPr>
            <w:tcW w:w="587" w:type="pct"/>
            <w:tcBorders>
              <w:top w:val="nil"/>
              <w:left w:val="nil"/>
              <w:bottom w:val="single" w:sz="4" w:space="0" w:color="auto"/>
              <w:right w:val="single" w:sz="4" w:space="0" w:color="auto"/>
            </w:tcBorders>
            <w:shd w:val="clear" w:color="auto" w:fill="auto"/>
            <w:noWrap/>
            <w:vAlign w:val="center"/>
            <w:hideMark/>
          </w:tcPr>
          <w:p w14:paraId="6840A65A" w14:textId="77777777" w:rsidR="00FC45AC" w:rsidRPr="00F45EB7" w:rsidRDefault="00FC45AC" w:rsidP="00F46549">
            <w:pPr>
              <w:jc w:val="right"/>
              <w:rPr>
                <w:rFonts w:eastAsia="Times New Roman" w:cs="Calibri"/>
                <w:color w:val="000000"/>
                <w:sz w:val="20"/>
                <w:szCs w:val="20"/>
                <w:lang w:eastAsia="hr-HR"/>
              </w:rPr>
            </w:pPr>
            <w:r w:rsidRPr="00F45EB7">
              <w:rPr>
                <w:rFonts w:eastAsia="Times New Roman" w:cs="Calibri"/>
                <w:color w:val="000000"/>
                <w:sz w:val="20"/>
                <w:szCs w:val="20"/>
                <w:lang w:eastAsia="hr-HR"/>
              </w:rPr>
              <w:t xml:space="preserve">11.481   </w:t>
            </w:r>
          </w:p>
        </w:tc>
        <w:tc>
          <w:tcPr>
            <w:tcW w:w="589" w:type="pct"/>
            <w:tcBorders>
              <w:top w:val="nil"/>
              <w:left w:val="nil"/>
              <w:bottom w:val="single" w:sz="4" w:space="0" w:color="auto"/>
              <w:right w:val="single" w:sz="4" w:space="0" w:color="auto"/>
            </w:tcBorders>
            <w:shd w:val="clear" w:color="auto" w:fill="auto"/>
            <w:noWrap/>
            <w:vAlign w:val="center"/>
            <w:hideMark/>
          </w:tcPr>
          <w:p w14:paraId="133ABE9D" w14:textId="77777777" w:rsidR="00FC45AC" w:rsidRPr="00F45EB7" w:rsidRDefault="00FC45AC" w:rsidP="00F46549">
            <w:pPr>
              <w:jc w:val="right"/>
              <w:rPr>
                <w:rFonts w:eastAsia="Times New Roman" w:cs="Calibri"/>
                <w:color w:val="000000"/>
                <w:sz w:val="20"/>
                <w:szCs w:val="20"/>
                <w:lang w:eastAsia="hr-HR"/>
              </w:rPr>
            </w:pPr>
            <w:r w:rsidRPr="00F45EB7">
              <w:rPr>
                <w:rFonts w:eastAsia="Times New Roman" w:cs="Calibri"/>
                <w:color w:val="000000"/>
                <w:sz w:val="20"/>
                <w:szCs w:val="20"/>
                <w:lang w:eastAsia="hr-HR"/>
              </w:rPr>
              <w:t>8%</w:t>
            </w:r>
          </w:p>
        </w:tc>
      </w:tr>
      <w:tr w:rsidR="00FC45AC" w:rsidRPr="00F45EB7" w14:paraId="1BDEF904" w14:textId="77777777" w:rsidTr="00F46549">
        <w:trPr>
          <w:trHeight w:val="227"/>
        </w:trPr>
        <w:tc>
          <w:tcPr>
            <w:tcW w:w="369" w:type="pct"/>
            <w:tcBorders>
              <w:top w:val="nil"/>
              <w:left w:val="single" w:sz="4" w:space="0" w:color="auto"/>
              <w:bottom w:val="single" w:sz="4" w:space="0" w:color="auto"/>
              <w:right w:val="single" w:sz="4" w:space="0" w:color="auto"/>
            </w:tcBorders>
            <w:shd w:val="clear" w:color="auto" w:fill="auto"/>
            <w:noWrap/>
            <w:vAlign w:val="center"/>
            <w:hideMark/>
          </w:tcPr>
          <w:p w14:paraId="1147D365" w14:textId="77777777" w:rsidR="00FC45AC" w:rsidRPr="00F45EB7" w:rsidRDefault="00FC45AC" w:rsidP="00F46549">
            <w:pPr>
              <w:jc w:val="center"/>
              <w:rPr>
                <w:rFonts w:eastAsia="Times New Roman" w:cs="Calibri"/>
                <w:color w:val="000000"/>
                <w:sz w:val="20"/>
                <w:szCs w:val="20"/>
                <w:lang w:eastAsia="hr-HR"/>
              </w:rPr>
            </w:pPr>
            <w:r w:rsidRPr="00F45EB7">
              <w:rPr>
                <w:rFonts w:eastAsia="Times New Roman" w:cs="Calibri"/>
                <w:color w:val="000000"/>
                <w:sz w:val="20"/>
                <w:szCs w:val="20"/>
                <w:lang w:eastAsia="hr-HR"/>
              </w:rPr>
              <w:t>11.</w:t>
            </w:r>
          </w:p>
        </w:tc>
        <w:tc>
          <w:tcPr>
            <w:tcW w:w="1530" w:type="pct"/>
            <w:tcBorders>
              <w:top w:val="nil"/>
              <w:left w:val="nil"/>
              <w:bottom w:val="single" w:sz="4" w:space="0" w:color="auto"/>
              <w:right w:val="single" w:sz="4" w:space="0" w:color="auto"/>
            </w:tcBorders>
            <w:shd w:val="clear" w:color="auto" w:fill="auto"/>
            <w:vAlign w:val="center"/>
            <w:hideMark/>
          </w:tcPr>
          <w:p w14:paraId="0B8580D8" w14:textId="77777777" w:rsidR="00FC45AC" w:rsidRPr="00F45EB7" w:rsidRDefault="00FC45AC" w:rsidP="00F46549">
            <w:pPr>
              <w:rPr>
                <w:rFonts w:eastAsia="Times New Roman" w:cs="Calibri"/>
                <w:color w:val="000000"/>
                <w:sz w:val="20"/>
                <w:szCs w:val="20"/>
                <w:lang w:eastAsia="hr-HR"/>
              </w:rPr>
            </w:pPr>
            <w:r w:rsidRPr="00F45EB7">
              <w:rPr>
                <w:rFonts w:eastAsia="Times New Roman" w:cs="Calibri"/>
                <w:color w:val="000000"/>
                <w:sz w:val="20"/>
                <w:szCs w:val="20"/>
                <w:lang w:eastAsia="hr-HR"/>
              </w:rPr>
              <w:t>Farmakovigilancija</w:t>
            </w:r>
          </w:p>
        </w:tc>
        <w:tc>
          <w:tcPr>
            <w:tcW w:w="592" w:type="pct"/>
            <w:tcBorders>
              <w:top w:val="nil"/>
              <w:left w:val="nil"/>
              <w:bottom w:val="single" w:sz="4" w:space="0" w:color="auto"/>
              <w:right w:val="single" w:sz="4" w:space="0" w:color="auto"/>
            </w:tcBorders>
            <w:shd w:val="clear" w:color="auto" w:fill="auto"/>
            <w:noWrap/>
            <w:vAlign w:val="center"/>
            <w:hideMark/>
          </w:tcPr>
          <w:p w14:paraId="1BAC85F5" w14:textId="77777777" w:rsidR="00FC45AC" w:rsidRPr="00F45EB7" w:rsidRDefault="00FC45AC" w:rsidP="00F46549">
            <w:pPr>
              <w:jc w:val="right"/>
              <w:rPr>
                <w:rFonts w:eastAsia="Times New Roman" w:cs="Calibri"/>
                <w:color w:val="000000"/>
                <w:sz w:val="20"/>
                <w:szCs w:val="20"/>
                <w:lang w:eastAsia="hr-HR"/>
              </w:rPr>
            </w:pPr>
            <w:r w:rsidRPr="00F45EB7">
              <w:rPr>
                <w:rFonts w:eastAsia="Times New Roman" w:cs="Calibri"/>
                <w:color w:val="000000"/>
                <w:sz w:val="20"/>
                <w:szCs w:val="20"/>
                <w:lang w:eastAsia="hr-HR"/>
              </w:rPr>
              <w:t xml:space="preserve">1.037.274   </w:t>
            </w:r>
          </w:p>
        </w:tc>
        <w:tc>
          <w:tcPr>
            <w:tcW w:w="671" w:type="pct"/>
            <w:tcBorders>
              <w:top w:val="nil"/>
              <w:left w:val="nil"/>
              <w:bottom w:val="single" w:sz="4" w:space="0" w:color="auto"/>
              <w:right w:val="single" w:sz="4" w:space="0" w:color="auto"/>
            </w:tcBorders>
            <w:shd w:val="clear" w:color="auto" w:fill="auto"/>
            <w:noWrap/>
            <w:vAlign w:val="center"/>
            <w:hideMark/>
          </w:tcPr>
          <w:p w14:paraId="449BD747" w14:textId="77777777" w:rsidR="00FC45AC" w:rsidRPr="00F45EB7" w:rsidRDefault="00FC45AC" w:rsidP="00F46549">
            <w:pPr>
              <w:jc w:val="right"/>
              <w:rPr>
                <w:rFonts w:eastAsia="Times New Roman" w:cs="Calibri"/>
                <w:color w:val="000000"/>
                <w:sz w:val="20"/>
                <w:szCs w:val="20"/>
                <w:lang w:eastAsia="hr-HR"/>
              </w:rPr>
            </w:pPr>
            <w:r w:rsidRPr="00F45EB7">
              <w:rPr>
                <w:rFonts w:eastAsia="Times New Roman" w:cs="Calibri"/>
                <w:color w:val="000000"/>
                <w:sz w:val="20"/>
                <w:szCs w:val="20"/>
                <w:lang w:eastAsia="hr-HR"/>
              </w:rPr>
              <w:t xml:space="preserve">1.310.773   </w:t>
            </w:r>
          </w:p>
        </w:tc>
        <w:tc>
          <w:tcPr>
            <w:tcW w:w="662" w:type="pct"/>
            <w:tcBorders>
              <w:top w:val="nil"/>
              <w:left w:val="nil"/>
              <w:bottom w:val="single" w:sz="4" w:space="0" w:color="auto"/>
              <w:right w:val="single" w:sz="4" w:space="0" w:color="auto"/>
            </w:tcBorders>
            <w:shd w:val="clear" w:color="auto" w:fill="auto"/>
            <w:noWrap/>
            <w:vAlign w:val="center"/>
            <w:hideMark/>
          </w:tcPr>
          <w:p w14:paraId="299E9F61" w14:textId="77777777" w:rsidR="00FC45AC" w:rsidRPr="00F45EB7" w:rsidRDefault="00FC45AC" w:rsidP="00F46549">
            <w:pPr>
              <w:jc w:val="right"/>
              <w:rPr>
                <w:rFonts w:eastAsia="Times New Roman" w:cs="Calibri"/>
                <w:color w:val="000000"/>
                <w:sz w:val="20"/>
                <w:szCs w:val="20"/>
                <w:lang w:eastAsia="hr-HR"/>
              </w:rPr>
            </w:pPr>
            <w:r w:rsidRPr="00F45EB7">
              <w:rPr>
                <w:rFonts w:eastAsia="Times New Roman" w:cs="Calibri"/>
                <w:color w:val="000000"/>
                <w:sz w:val="20"/>
                <w:szCs w:val="20"/>
                <w:lang w:eastAsia="hr-HR"/>
              </w:rPr>
              <w:t xml:space="preserve">1.852.169   </w:t>
            </w:r>
          </w:p>
        </w:tc>
        <w:tc>
          <w:tcPr>
            <w:tcW w:w="587" w:type="pct"/>
            <w:tcBorders>
              <w:top w:val="nil"/>
              <w:left w:val="nil"/>
              <w:bottom w:val="single" w:sz="4" w:space="0" w:color="auto"/>
              <w:right w:val="single" w:sz="4" w:space="0" w:color="auto"/>
            </w:tcBorders>
            <w:shd w:val="clear" w:color="auto" w:fill="auto"/>
            <w:noWrap/>
            <w:vAlign w:val="center"/>
            <w:hideMark/>
          </w:tcPr>
          <w:p w14:paraId="455504E2" w14:textId="77777777" w:rsidR="00FC45AC" w:rsidRPr="00F45EB7" w:rsidRDefault="00FC45AC" w:rsidP="00F46549">
            <w:pPr>
              <w:jc w:val="right"/>
              <w:rPr>
                <w:rFonts w:eastAsia="Times New Roman" w:cs="Calibri"/>
                <w:color w:val="000000"/>
                <w:sz w:val="20"/>
                <w:szCs w:val="20"/>
                <w:lang w:eastAsia="hr-HR"/>
              </w:rPr>
            </w:pPr>
            <w:r w:rsidRPr="00F45EB7">
              <w:rPr>
                <w:rFonts w:eastAsia="Times New Roman" w:cs="Calibri"/>
                <w:color w:val="000000"/>
                <w:sz w:val="20"/>
                <w:szCs w:val="20"/>
                <w:lang w:eastAsia="hr-HR"/>
              </w:rPr>
              <w:t xml:space="preserve">541.396   </w:t>
            </w:r>
          </w:p>
        </w:tc>
        <w:tc>
          <w:tcPr>
            <w:tcW w:w="589" w:type="pct"/>
            <w:tcBorders>
              <w:top w:val="nil"/>
              <w:left w:val="nil"/>
              <w:bottom w:val="single" w:sz="4" w:space="0" w:color="auto"/>
              <w:right w:val="single" w:sz="4" w:space="0" w:color="auto"/>
            </w:tcBorders>
            <w:shd w:val="clear" w:color="auto" w:fill="auto"/>
            <w:noWrap/>
            <w:vAlign w:val="center"/>
            <w:hideMark/>
          </w:tcPr>
          <w:p w14:paraId="69A9383A" w14:textId="77777777" w:rsidR="00FC45AC" w:rsidRPr="00F45EB7" w:rsidRDefault="00FC45AC" w:rsidP="00F46549">
            <w:pPr>
              <w:jc w:val="right"/>
              <w:rPr>
                <w:rFonts w:eastAsia="Times New Roman" w:cs="Calibri"/>
                <w:color w:val="000000"/>
                <w:sz w:val="20"/>
                <w:szCs w:val="20"/>
                <w:lang w:eastAsia="hr-HR"/>
              </w:rPr>
            </w:pPr>
            <w:r w:rsidRPr="00F45EB7">
              <w:rPr>
                <w:rFonts w:eastAsia="Times New Roman" w:cs="Calibri"/>
                <w:color w:val="000000"/>
                <w:sz w:val="20"/>
                <w:szCs w:val="20"/>
                <w:lang w:eastAsia="hr-HR"/>
              </w:rPr>
              <w:t>41%</w:t>
            </w:r>
          </w:p>
        </w:tc>
      </w:tr>
      <w:tr w:rsidR="00FC45AC" w:rsidRPr="00F45EB7" w14:paraId="31B9DF52" w14:textId="77777777" w:rsidTr="00F46549">
        <w:trPr>
          <w:trHeight w:val="227"/>
        </w:trPr>
        <w:tc>
          <w:tcPr>
            <w:tcW w:w="369" w:type="pct"/>
            <w:tcBorders>
              <w:top w:val="nil"/>
              <w:left w:val="single" w:sz="4" w:space="0" w:color="auto"/>
              <w:bottom w:val="single" w:sz="4" w:space="0" w:color="auto"/>
              <w:right w:val="single" w:sz="4" w:space="0" w:color="auto"/>
            </w:tcBorders>
            <w:shd w:val="clear" w:color="auto" w:fill="auto"/>
            <w:noWrap/>
            <w:vAlign w:val="center"/>
            <w:hideMark/>
          </w:tcPr>
          <w:p w14:paraId="5403D02A" w14:textId="77777777" w:rsidR="00FC45AC" w:rsidRPr="00F45EB7" w:rsidRDefault="00FC45AC" w:rsidP="00F46549">
            <w:pPr>
              <w:jc w:val="center"/>
              <w:rPr>
                <w:rFonts w:eastAsia="Times New Roman" w:cs="Calibri"/>
                <w:color w:val="000000"/>
                <w:sz w:val="20"/>
                <w:szCs w:val="20"/>
                <w:lang w:eastAsia="hr-HR"/>
              </w:rPr>
            </w:pPr>
            <w:r w:rsidRPr="00F45EB7">
              <w:rPr>
                <w:rFonts w:eastAsia="Times New Roman" w:cs="Calibri"/>
                <w:color w:val="000000"/>
                <w:sz w:val="20"/>
                <w:szCs w:val="20"/>
                <w:lang w:eastAsia="hr-HR"/>
              </w:rPr>
              <w:t>12.</w:t>
            </w:r>
          </w:p>
        </w:tc>
        <w:tc>
          <w:tcPr>
            <w:tcW w:w="1530" w:type="pct"/>
            <w:tcBorders>
              <w:top w:val="nil"/>
              <w:left w:val="nil"/>
              <w:bottom w:val="single" w:sz="4" w:space="0" w:color="auto"/>
              <w:right w:val="single" w:sz="4" w:space="0" w:color="auto"/>
            </w:tcBorders>
            <w:shd w:val="clear" w:color="auto" w:fill="auto"/>
            <w:vAlign w:val="center"/>
            <w:hideMark/>
          </w:tcPr>
          <w:p w14:paraId="3155C090" w14:textId="77777777" w:rsidR="00FC45AC" w:rsidRPr="00F45EB7" w:rsidRDefault="00FC45AC" w:rsidP="00F46549">
            <w:pPr>
              <w:rPr>
                <w:rFonts w:eastAsia="Times New Roman" w:cs="Calibri"/>
                <w:color w:val="000000"/>
                <w:sz w:val="20"/>
                <w:szCs w:val="20"/>
                <w:lang w:eastAsia="hr-HR"/>
              </w:rPr>
            </w:pPr>
            <w:r w:rsidRPr="00F45EB7">
              <w:rPr>
                <w:rFonts w:eastAsia="Times New Roman" w:cs="Calibri"/>
                <w:color w:val="000000"/>
                <w:sz w:val="20"/>
                <w:szCs w:val="20"/>
                <w:lang w:eastAsia="hr-HR"/>
              </w:rPr>
              <w:t>Ocjena u arbitražnom postupku prema ugovoru s EMA-om</w:t>
            </w:r>
          </w:p>
        </w:tc>
        <w:tc>
          <w:tcPr>
            <w:tcW w:w="592" w:type="pct"/>
            <w:tcBorders>
              <w:top w:val="nil"/>
              <w:left w:val="nil"/>
              <w:bottom w:val="single" w:sz="4" w:space="0" w:color="auto"/>
              <w:right w:val="single" w:sz="4" w:space="0" w:color="auto"/>
            </w:tcBorders>
            <w:shd w:val="clear" w:color="auto" w:fill="auto"/>
            <w:noWrap/>
            <w:vAlign w:val="center"/>
            <w:hideMark/>
          </w:tcPr>
          <w:p w14:paraId="41C91DF8" w14:textId="77777777" w:rsidR="00FC45AC" w:rsidRPr="00F45EB7" w:rsidRDefault="00FC45AC" w:rsidP="00F46549">
            <w:pPr>
              <w:jc w:val="right"/>
              <w:rPr>
                <w:rFonts w:eastAsia="Times New Roman" w:cs="Calibri"/>
                <w:color w:val="000000"/>
                <w:sz w:val="20"/>
                <w:szCs w:val="20"/>
                <w:lang w:eastAsia="hr-HR"/>
              </w:rPr>
            </w:pPr>
            <w:r w:rsidRPr="00F45EB7">
              <w:rPr>
                <w:rFonts w:eastAsia="Times New Roman" w:cs="Calibri"/>
                <w:color w:val="000000"/>
                <w:sz w:val="20"/>
                <w:szCs w:val="20"/>
                <w:lang w:eastAsia="hr-HR"/>
              </w:rPr>
              <w:t xml:space="preserve">70.257   </w:t>
            </w:r>
          </w:p>
        </w:tc>
        <w:tc>
          <w:tcPr>
            <w:tcW w:w="671" w:type="pct"/>
            <w:tcBorders>
              <w:top w:val="nil"/>
              <w:left w:val="nil"/>
              <w:bottom w:val="single" w:sz="4" w:space="0" w:color="auto"/>
              <w:right w:val="single" w:sz="4" w:space="0" w:color="auto"/>
            </w:tcBorders>
            <w:shd w:val="clear" w:color="auto" w:fill="auto"/>
            <w:noWrap/>
            <w:vAlign w:val="center"/>
            <w:hideMark/>
          </w:tcPr>
          <w:p w14:paraId="5B8F7BC6" w14:textId="77777777" w:rsidR="00FC45AC" w:rsidRPr="00F45EB7" w:rsidRDefault="00FC45AC" w:rsidP="00F46549">
            <w:pPr>
              <w:jc w:val="right"/>
              <w:rPr>
                <w:rFonts w:eastAsia="Times New Roman" w:cs="Calibri"/>
                <w:color w:val="000000"/>
                <w:sz w:val="20"/>
                <w:szCs w:val="20"/>
                <w:lang w:eastAsia="hr-HR"/>
              </w:rPr>
            </w:pPr>
            <w:r w:rsidRPr="00F45EB7">
              <w:rPr>
                <w:rFonts w:eastAsia="Times New Roman" w:cs="Calibri"/>
                <w:color w:val="000000"/>
                <w:sz w:val="20"/>
                <w:szCs w:val="20"/>
                <w:lang w:eastAsia="hr-HR"/>
              </w:rPr>
              <w:t xml:space="preserve">0   </w:t>
            </w:r>
          </w:p>
        </w:tc>
        <w:tc>
          <w:tcPr>
            <w:tcW w:w="662" w:type="pct"/>
            <w:tcBorders>
              <w:top w:val="nil"/>
              <w:left w:val="nil"/>
              <w:bottom w:val="single" w:sz="4" w:space="0" w:color="auto"/>
              <w:right w:val="single" w:sz="4" w:space="0" w:color="auto"/>
            </w:tcBorders>
            <w:shd w:val="clear" w:color="auto" w:fill="auto"/>
            <w:noWrap/>
            <w:vAlign w:val="center"/>
            <w:hideMark/>
          </w:tcPr>
          <w:p w14:paraId="2A8C3C1D" w14:textId="77777777" w:rsidR="00FC45AC" w:rsidRPr="00F45EB7" w:rsidRDefault="00FC45AC" w:rsidP="00F46549">
            <w:pPr>
              <w:jc w:val="right"/>
              <w:rPr>
                <w:rFonts w:eastAsia="Times New Roman" w:cs="Calibri"/>
                <w:color w:val="000000"/>
                <w:sz w:val="20"/>
                <w:szCs w:val="20"/>
                <w:lang w:eastAsia="hr-HR"/>
              </w:rPr>
            </w:pPr>
            <w:r w:rsidRPr="00F45EB7">
              <w:rPr>
                <w:rFonts w:eastAsia="Times New Roman" w:cs="Calibri"/>
                <w:color w:val="000000"/>
                <w:sz w:val="20"/>
                <w:szCs w:val="20"/>
                <w:lang w:eastAsia="hr-HR"/>
              </w:rPr>
              <w:t xml:space="preserve">0   </w:t>
            </w:r>
          </w:p>
        </w:tc>
        <w:tc>
          <w:tcPr>
            <w:tcW w:w="587" w:type="pct"/>
            <w:tcBorders>
              <w:top w:val="nil"/>
              <w:left w:val="nil"/>
              <w:bottom w:val="single" w:sz="4" w:space="0" w:color="auto"/>
              <w:right w:val="single" w:sz="4" w:space="0" w:color="auto"/>
            </w:tcBorders>
            <w:shd w:val="clear" w:color="auto" w:fill="auto"/>
            <w:noWrap/>
            <w:vAlign w:val="center"/>
            <w:hideMark/>
          </w:tcPr>
          <w:p w14:paraId="60EAEE90" w14:textId="77777777" w:rsidR="00FC45AC" w:rsidRPr="00F45EB7" w:rsidRDefault="00FC45AC" w:rsidP="00F46549">
            <w:pPr>
              <w:jc w:val="right"/>
              <w:rPr>
                <w:rFonts w:eastAsia="Times New Roman" w:cs="Calibri"/>
                <w:color w:val="000000"/>
                <w:sz w:val="20"/>
                <w:szCs w:val="20"/>
                <w:lang w:eastAsia="hr-HR"/>
              </w:rPr>
            </w:pPr>
            <w:r w:rsidRPr="00F45EB7">
              <w:rPr>
                <w:rFonts w:eastAsia="Times New Roman" w:cs="Calibri"/>
                <w:color w:val="000000"/>
                <w:sz w:val="20"/>
                <w:szCs w:val="20"/>
                <w:lang w:eastAsia="hr-HR"/>
              </w:rPr>
              <w:t xml:space="preserve">0   </w:t>
            </w:r>
          </w:p>
        </w:tc>
        <w:tc>
          <w:tcPr>
            <w:tcW w:w="589" w:type="pct"/>
            <w:tcBorders>
              <w:top w:val="nil"/>
              <w:left w:val="nil"/>
              <w:bottom w:val="single" w:sz="4" w:space="0" w:color="auto"/>
              <w:right w:val="single" w:sz="4" w:space="0" w:color="auto"/>
            </w:tcBorders>
            <w:shd w:val="clear" w:color="auto" w:fill="auto"/>
            <w:noWrap/>
            <w:vAlign w:val="center"/>
            <w:hideMark/>
          </w:tcPr>
          <w:p w14:paraId="2FCEF5D6" w14:textId="77777777" w:rsidR="00FC45AC" w:rsidRPr="00F45EB7" w:rsidRDefault="00FC45AC" w:rsidP="00F46549">
            <w:pPr>
              <w:jc w:val="center"/>
              <w:rPr>
                <w:rFonts w:eastAsia="Times New Roman" w:cs="Calibri"/>
                <w:color w:val="000000"/>
                <w:sz w:val="20"/>
                <w:szCs w:val="20"/>
                <w:lang w:eastAsia="hr-HR"/>
              </w:rPr>
            </w:pPr>
            <w:r>
              <w:rPr>
                <w:rFonts w:eastAsia="Times New Roman" w:cs="Calibri"/>
                <w:color w:val="000000"/>
                <w:sz w:val="20"/>
                <w:szCs w:val="20"/>
                <w:lang w:eastAsia="hr-HR"/>
              </w:rPr>
              <w:t>-</w:t>
            </w:r>
          </w:p>
        </w:tc>
      </w:tr>
      <w:tr w:rsidR="00FC45AC" w:rsidRPr="00F45EB7" w14:paraId="062863EB" w14:textId="77777777" w:rsidTr="00F46549">
        <w:trPr>
          <w:trHeight w:val="227"/>
        </w:trPr>
        <w:tc>
          <w:tcPr>
            <w:tcW w:w="369" w:type="pct"/>
            <w:tcBorders>
              <w:top w:val="nil"/>
              <w:left w:val="single" w:sz="4" w:space="0" w:color="auto"/>
              <w:bottom w:val="single" w:sz="4" w:space="0" w:color="auto"/>
              <w:right w:val="single" w:sz="4" w:space="0" w:color="auto"/>
            </w:tcBorders>
            <w:shd w:val="clear" w:color="auto" w:fill="auto"/>
            <w:noWrap/>
            <w:vAlign w:val="center"/>
            <w:hideMark/>
          </w:tcPr>
          <w:p w14:paraId="42B918B1" w14:textId="77777777" w:rsidR="00FC45AC" w:rsidRPr="00F45EB7" w:rsidRDefault="00FC45AC" w:rsidP="00F46549">
            <w:pPr>
              <w:jc w:val="center"/>
              <w:rPr>
                <w:rFonts w:eastAsia="Times New Roman" w:cs="Calibri"/>
                <w:color w:val="000000"/>
                <w:sz w:val="20"/>
                <w:szCs w:val="20"/>
                <w:lang w:eastAsia="hr-HR"/>
              </w:rPr>
            </w:pPr>
            <w:r w:rsidRPr="00F45EB7">
              <w:rPr>
                <w:rFonts w:eastAsia="Times New Roman" w:cs="Calibri"/>
                <w:color w:val="000000"/>
                <w:sz w:val="20"/>
                <w:szCs w:val="20"/>
                <w:lang w:eastAsia="hr-HR"/>
              </w:rPr>
              <w:t>13.</w:t>
            </w:r>
          </w:p>
        </w:tc>
        <w:tc>
          <w:tcPr>
            <w:tcW w:w="1530" w:type="pct"/>
            <w:tcBorders>
              <w:top w:val="nil"/>
              <w:left w:val="nil"/>
              <w:bottom w:val="single" w:sz="4" w:space="0" w:color="auto"/>
              <w:right w:val="single" w:sz="4" w:space="0" w:color="auto"/>
            </w:tcBorders>
            <w:shd w:val="clear" w:color="auto" w:fill="auto"/>
            <w:vAlign w:val="center"/>
            <w:hideMark/>
          </w:tcPr>
          <w:p w14:paraId="51F51837" w14:textId="77777777" w:rsidR="00FC45AC" w:rsidRPr="00F45EB7" w:rsidRDefault="00FC45AC" w:rsidP="00F46549">
            <w:pPr>
              <w:rPr>
                <w:rFonts w:eastAsia="Times New Roman" w:cs="Calibri"/>
                <w:color w:val="000000"/>
                <w:sz w:val="20"/>
                <w:szCs w:val="20"/>
                <w:lang w:eastAsia="hr-HR"/>
              </w:rPr>
            </w:pPr>
            <w:r w:rsidRPr="00F45EB7">
              <w:rPr>
                <w:rFonts w:eastAsia="Times New Roman" w:cs="Calibri"/>
                <w:color w:val="000000"/>
                <w:sz w:val="20"/>
                <w:szCs w:val="20"/>
                <w:lang w:eastAsia="hr-HR"/>
              </w:rPr>
              <w:t>Davanje znanstvenog savjeta (SAWP) prema ugovoru s EMA-om</w:t>
            </w:r>
          </w:p>
        </w:tc>
        <w:tc>
          <w:tcPr>
            <w:tcW w:w="592" w:type="pct"/>
            <w:tcBorders>
              <w:top w:val="nil"/>
              <w:left w:val="nil"/>
              <w:bottom w:val="single" w:sz="4" w:space="0" w:color="auto"/>
              <w:right w:val="single" w:sz="4" w:space="0" w:color="auto"/>
            </w:tcBorders>
            <w:shd w:val="clear" w:color="auto" w:fill="auto"/>
            <w:noWrap/>
            <w:vAlign w:val="center"/>
            <w:hideMark/>
          </w:tcPr>
          <w:p w14:paraId="42AECE9F" w14:textId="77777777" w:rsidR="00FC45AC" w:rsidRPr="00F45EB7" w:rsidRDefault="00FC45AC" w:rsidP="00F46549">
            <w:pPr>
              <w:jc w:val="right"/>
              <w:rPr>
                <w:rFonts w:eastAsia="Times New Roman" w:cs="Calibri"/>
                <w:color w:val="000000"/>
                <w:sz w:val="20"/>
                <w:szCs w:val="20"/>
                <w:lang w:eastAsia="hr-HR"/>
              </w:rPr>
            </w:pPr>
            <w:r w:rsidRPr="00F45EB7">
              <w:rPr>
                <w:rFonts w:eastAsia="Times New Roman" w:cs="Calibri"/>
                <w:color w:val="000000"/>
                <w:sz w:val="20"/>
                <w:szCs w:val="20"/>
                <w:lang w:eastAsia="hr-HR"/>
              </w:rPr>
              <w:t xml:space="preserve">867.222   </w:t>
            </w:r>
          </w:p>
        </w:tc>
        <w:tc>
          <w:tcPr>
            <w:tcW w:w="671" w:type="pct"/>
            <w:tcBorders>
              <w:top w:val="nil"/>
              <w:left w:val="nil"/>
              <w:bottom w:val="single" w:sz="4" w:space="0" w:color="auto"/>
              <w:right w:val="single" w:sz="4" w:space="0" w:color="auto"/>
            </w:tcBorders>
            <w:shd w:val="clear" w:color="auto" w:fill="auto"/>
            <w:noWrap/>
            <w:vAlign w:val="center"/>
            <w:hideMark/>
          </w:tcPr>
          <w:p w14:paraId="47397F08" w14:textId="77777777" w:rsidR="00FC45AC" w:rsidRPr="00F45EB7" w:rsidRDefault="00FC45AC" w:rsidP="00F46549">
            <w:pPr>
              <w:jc w:val="right"/>
              <w:rPr>
                <w:rFonts w:eastAsia="Times New Roman" w:cs="Calibri"/>
                <w:color w:val="000000"/>
                <w:sz w:val="20"/>
                <w:szCs w:val="20"/>
                <w:lang w:eastAsia="hr-HR"/>
              </w:rPr>
            </w:pPr>
            <w:r w:rsidRPr="00F45EB7">
              <w:rPr>
                <w:rFonts w:eastAsia="Times New Roman" w:cs="Calibri"/>
                <w:color w:val="000000"/>
                <w:sz w:val="20"/>
                <w:szCs w:val="20"/>
                <w:lang w:eastAsia="hr-HR"/>
              </w:rPr>
              <w:t xml:space="preserve">616.000   </w:t>
            </w:r>
          </w:p>
        </w:tc>
        <w:tc>
          <w:tcPr>
            <w:tcW w:w="662" w:type="pct"/>
            <w:tcBorders>
              <w:top w:val="nil"/>
              <w:left w:val="nil"/>
              <w:bottom w:val="single" w:sz="4" w:space="0" w:color="auto"/>
              <w:right w:val="single" w:sz="4" w:space="0" w:color="auto"/>
            </w:tcBorders>
            <w:shd w:val="clear" w:color="auto" w:fill="auto"/>
            <w:noWrap/>
            <w:vAlign w:val="center"/>
            <w:hideMark/>
          </w:tcPr>
          <w:p w14:paraId="03CB2483" w14:textId="77777777" w:rsidR="00FC45AC" w:rsidRPr="00F45EB7" w:rsidRDefault="00FC45AC" w:rsidP="00F46549">
            <w:pPr>
              <w:jc w:val="right"/>
              <w:rPr>
                <w:rFonts w:eastAsia="Times New Roman" w:cs="Calibri"/>
                <w:color w:val="000000"/>
                <w:sz w:val="20"/>
                <w:szCs w:val="20"/>
                <w:lang w:eastAsia="hr-HR"/>
              </w:rPr>
            </w:pPr>
            <w:r w:rsidRPr="00F45EB7">
              <w:rPr>
                <w:rFonts w:eastAsia="Times New Roman" w:cs="Calibri"/>
                <w:color w:val="000000"/>
                <w:sz w:val="20"/>
                <w:szCs w:val="20"/>
                <w:lang w:eastAsia="hr-HR"/>
              </w:rPr>
              <w:t xml:space="preserve">639.000   </w:t>
            </w:r>
          </w:p>
        </w:tc>
        <w:tc>
          <w:tcPr>
            <w:tcW w:w="587" w:type="pct"/>
            <w:tcBorders>
              <w:top w:val="nil"/>
              <w:left w:val="nil"/>
              <w:bottom w:val="single" w:sz="4" w:space="0" w:color="auto"/>
              <w:right w:val="single" w:sz="4" w:space="0" w:color="auto"/>
            </w:tcBorders>
            <w:shd w:val="clear" w:color="auto" w:fill="auto"/>
            <w:noWrap/>
            <w:vAlign w:val="center"/>
            <w:hideMark/>
          </w:tcPr>
          <w:p w14:paraId="23445776" w14:textId="77777777" w:rsidR="00FC45AC" w:rsidRPr="00F45EB7" w:rsidRDefault="00FC45AC" w:rsidP="00F46549">
            <w:pPr>
              <w:jc w:val="right"/>
              <w:rPr>
                <w:rFonts w:eastAsia="Times New Roman" w:cs="Calibri"/>
                <w:color w:val="000000"/>
                <w:sz w:val="20"/>
                <w:szCs w:val="20"/>
                <w:lang w:eastAsia="hr-HR"/>
              </w:rPr>
            </w:pPr>
            <w:r w:rsidRPr="00F45EB7">
              <w:rPr>
                <w:rFonts w:eastAsia="Times New Roman" w:cs="Calibri"/>
                <w:color w:val="000000"/>
                <w:sz w:val="20"/>
                <w:szCs w:val="20"/>
                <w:lang w:eastAsia="hr-HR"/>
              </w:rPr>
              <w:t xml:space="preserve">23.000   </w:t>
            </w:r>
          </w:p>
        </w:tc>
        <w:tc>
          <w:tcPr>
            <w:tcW w:w="589" w:type="pct"/>
            <w:tcBorders>
              <w:top w:val="nil"/>
              <w:left w:val="nil"/>
              <w:bottom w:val="single" w:sz="4" w:space="0" w:color="auto"/>
              <w:right w:val="single" w:sz="4" w:space="0" w:color="auto"/>
            </w:tcBorders>
            <w:shd w:val="clear" w:color="auto" w:fill="auto"/>
            <w:noWrap/>
            <w:vAlign w:val="center"/>
            <w:hideMark/>
          </w:tcPr>
          <w:p w14:paraId="0FDC013E" w14:textId="77777777" w:rsidR="00FC45AC" w:rsidRPr="00F45EB7" w:rsidRDefault="00FC45AC" w:rsidP="00F46549">
            <w:pPr>
              <w:jc w:val="right"/>
              <w:rPr>
                <w:rFonts w:eastAsia="Times New Roman" w:cs="Calibri"/>
                <w:color w:val="000000"/>
                <w:sz w:val="20"/>
                <w:szCs w:val="20"/>
                <w:lang w:eastAsia="hr-HR"/>
              </w:rPr>
            </w:pPr>
            <w:r w:rsidRPr="00F45EB7">
              <w:rPr>
                <w:rFonts w:eastAsia="Times New Roman" w:cs="Calibri"/>
                <w:color w:val="000000"/>
                <w:sz w:val="20"/>
                <w:szCs w:val="20"/>
                <w:lang w:eastAsia="hr-HR"/>
              </w:rPr>
              <w:t>4%</w:t>
            </w:r>
          </w:p>
        </w:tc>
      </w:tr>
      <w:tr w:rsidR="00FC45AC" w:rsidRPr="00F45EB7" w14:paraId="5062D15D" w14:textId="77777777" w:rsidTr="00F46549">
        <w:trPr>
          <w:trHeight w:val="227"/>
        </w:trPr>
        <w:tc>
          <w:tcPr>
            <w:tcW w:w="369" w:type="pct"/>
            <w:tcBorders>
              <w:top w:val="nil"/>
              <w:left w:val="single" w:sz="4" w:space="0" w:color="auto"/>
              <w:bottom w:val="single" w:sz="4" w:space="0" w:color="auto"/>
              <w:right w:val="single" w:sz="4" w:space="0" w:color="auto"/>
            </w:tcBorders>
            <w:shd w:val="clear" w:color="auto" w:fill="auto"/>
            <w:noWrap/>
            <w:vAlign w:val="center"/>
            <w:hideMark/>
          </w:tcPr>
          <w:p w14:paraId="568DF148" w14:textId="77777777" w:rsidR="00FC45AC" w:rsidRPr="00F45EB7" w:rsidRDefault="00FC45AC" w:rsidP="00F46549">
            <w:pPr>
              <w:jc w:val="center"/>
              <w:rPr>
                <w:rFonts w:eastAsia="Times New Roman" w:cs="Calibri"/>
                <w:color w:val="000000"/>
                <w:sz w:val="20"/>
                <w:szCs w:val="20"/>
                <w:lang w:eastAsia="hr-HR"/>
              </w:rPr>
            </w:pPr>
            <w:r w:rsidRPr="00F45EB7">
              <w:rPr>
                <w:rFonts w:eastAsia="Times New Roman" w:cs="Calibri"/>
                <w:color w:val="000000"/>
                <w:sz w:val="20"/>
                <w:szCs w:val="20"/>
                <w:lang w:eastAsia="hr-HR"/>
              </w:rPr>
              <w:t>14.</w:t>
            </w:r>
          </w:p>
        </w:tc>
        <w:tc>
          <w:tcPr>
            <w:tcW w:w="1530" w:type="pct"/>
            <w:tcBorders>
              <w:top w:val="nil"/>
              <w:left w:val="nil"/>
              <w:bottom w:val="single" w:sz="4" w:space="0" w:color="auto"/>
              <w:right w:val="single" w:sz="4" w:space="0" w:color="auto"/>
            </w:tcBorders>
            <w:shd w:val="clear" w:color="auto" w:fill="auto"/>
            <w:vAlign w:val="center"/>
            <w:hideMark/>
          </w:tcPr>
          <w:p w14:paraId="1E6E38DD" w14:textId="77777777" w:rsidR="00FC45AC" w:rsidRPr="00F45EB7" w:rsidRDefault="00FC45AC" w:rsidP="00F46549">
            <w:pPr>
              <w:rPr>
                <w:rFonts w:eastAsia="Times New Roman" w:cs="Calibri"/>
                <w:sz w:val="20"/>
                <w:szCs w:val="20"/>
                <w:lang w:eastAsia="hr-HR"/>
              </w:rPr>
            </w:pPr>
            <w:r w:rsidRPr="00F45EB7">
              <w:rPr>
                <w:rFonts w:eastAsia="Times New Roman" w:cs="Calibri"/>
                <w:sz w:val="20"/>
                <w:szCs w:val="20"/>
                <w:lang w:eastAsia="hr-HR"/>
              </w:rPr>
              <w:t>Veterinarsko-medicinski proizvodi (VMP)</w:t>
            </w:r>
          </w:p>
        </w:tc>
        <w:tc>
          <w:tcPr>
            <w:tcW w:w="592" w:type="pct"/>
            <w:tcBorders>
              <w:top w:val="nil"/>
              <w:left w:val="nil"/>
              <w:bottom w:val="single" w:sz="4" w:space="0" w:color="auto"/>
              <w:right w:val="single" w:sz="4" w:space="0" w:color="auto"/>
            </w:tcBorders>
            <w:shd w:val="clear" w:color="auto" w:fill="auto"/>
            <w:noWrap/>
            <w:vAlign w:val="center"/>
            <w:hideMark/>
          </w:tcPr>
          <w:p w14:paraId="05884ABC" w14:textId="77777777" w:rsidR="00FC45AC" w:rsidRPr="00F45EB7" w:rsidRDefault="00FC45AC" w:rsidP="00F46549">
            <w:pPr>
              <w:jc w:val="right"/>
              <w:rPr>
                <w:rFonts w:eastAsia="Times New Roman" w:cs="Calibri"/>
                <w:color w:val="000000"/>
                <w:sz w:val="20"/>
                <w:szCs w:val="20"/>
                <w:lang w:eastAsia="hr-HR"/>
              </w:rPr>
            </w:pPr>
            <w:r w:rsidRPr="00F45EB7">
              <w:rPr>
                <w:rFonts w:eastAsia="Times New Roman" w:cs="Calibri"/>
                <w:color w:val="000000"/>
                <w:sz w:val="20"/>
                <w:szCs w:val="20"/>
                <w:lang w:eastAsia="hr-HR"/>
              </w:rPr>
              <w:t xml:space="preserve">10.485   </w:t>
            </w:r>
          </w:p>
        </w:tc>
        <w:tc>
          <w:tcPr>
            <w:tcW w:w="671" w:type="pct"/>
            <w:tcBorders>
              <w:top w:val="nil"/>
              <w:left w:val="nil"/>
              <w:bottom w:val="single" w:sz="4" w:space="0" w:color="auto"/>
              <w:right w:val="single" w:sz="4" w:space="0" w:color="auto"/>
            </w:tcBorders>
            <w:shd w:val="clear" w:color="auto" w:fill="auto"/>
            <w:noWrap/>
            <w:vAlign w:val="center"/>
            <w:hideMark/>
          </w:tcPr>
          <w:p w14:paraId="58A7B69B" w14:textId="77777777" w:rsidR="00FC45AC" w:rsidRPr="00F45EB7" w:rsidRDefault="00FC45AC" w:rsidP="00F46549">
            <w:pPr>
              <w:jc w:val="right"/>
              <w:rPr>
                <w:rFonts w:eastAsia="Times New Roman" w:cs="Calibri"/>
                <w:color w:val="000000"/>
                <w:sz w:val="20"/>
                <w:szCs w:val="20"/>
                <w:lang w:eastAsia="hr-HR"/>
              </w:rPr>
            </w:pPr>
            <w:r w:rsidRPr="00F45EB7">
              <w:rPr>
                <w:rFonts w:eastAsia="Times New Roman" w:cs="Calibri"/>
                <w:color w:val="000000"/>
                <w:sz w:val="20"/>
                <w:szCs w:val="20"/>
                <w:lang w:eastAsia="hr-HR"/>
              </w:rPr>
              <w:t xml:space="preserve">14.732   </w:t>
            </w:r>
          </w:p>
        </w:tc>
        <w:tc>
          <w:tcPr>
            <w:tcW w:w="662" w:type="pct"/>
            <w:tcBorders>
              <w:top w:val="nil"/>
              <w:left w:val="nil"/>
              <w:bottom w:val="single" w:sz="4" w:space="0" w:color="auto"/>
              <w:right w:val="single" w:sz="4" w:space="0" w:color="auto"/>
            </w:tcBorders>
            <w:shd w:val="clear" w:color="auto" w:fill="auto"/>
            <w:noWrap/>
            <w:vAlign w:val="center"/>
            <w:hideMark/>
          </w:tcPr>
          <w:p w14:paraId="35154DDF" w14:textId="77777777" w:rsidR="00FC45AC" w:rsidRPr="00F45EB7" w:rsidRDefault="00FC45AC" w:rsidP="00F46549">
            <w:pPr>
              <w:jc w:val="right"/>
              <w:rPr>
                <w:rFonts w:eastAsia="Times New Roman" w:cs="Calibri"/>
                <w:color w:val="000000"/>
                <w:sz w:val="20"/>
                <w:szCs w:val="20"/>
                <w:lang w:eastAsia="hr-HR"/>
              </w:rPr>
            </w:pPr>
            <w:r w:rsidRPr="00F45EB7">
              <w:rPr>
                <w:rFonts w:eastAsia="Times New Roman" w:cs="Calibri"/>
                <w:color w:val="000000"/>
                <w:sz w:val="20"/>
                <w:szCs w:val="20"/>
                <w:lang w:eastAsia="hr-HR"/>
              </w:rPr>
              <w:t xml:space="preserve">26.545   </w:t>
            </w:r>
          </w:p>
        </w:tc>
        <w:tc>
          <w:tcPr>
            <w:tcW w:w="587" w:type="pct"/>
            <w:tcBorders>
              <w:top w:val="nil"/>
              <w:left w:val="nil"/>
              <w:bottom w:val="single" w:sz="4" w:space="0" w:color="auto"/>
              <w:right w:val="single" w:sz="4" w:space="0" w:color="auto"/>
            </w:tcBorders>
            <w:shd w:val="clear" w:color="auto" w:fill="auto"/>
            <w:noWrap/>
            <w:vAlign w:val="center"/>
            <w:hideMark/>
          </w:tcPr>
          <w:p w14:paraId="0D593DA1" w14:textId="77777777" w:rsidR="00FC45AC" w:rsidRPr="00F45EB7" w:rsidRDefault="00FC45AC" w:rsidP="00F46549">
            <w:pPr>
              <w:jc w:val="right"/>
              <w:rPr>
                <w:rFonts w:eastAsia="Times New Roman" w:cs="Calibri"/>
                <w:color w:val="000000"/>
                <w:sz w:val="20"/>
                <w:szCs w:val="20"/>
                <w:lang w:eastAsia="hr-HR"/>
              </w:rPr>
            </w:pPr>
            <w:r w:rsidRPr="00F45EB7">
              <w:rPr>
                <w:rFonts w:eastAsia="Times New Roman" w:cs="Calibri"/>
                <w:color w:val="000000"/>
                <w:sz w:val="20"/>
                <w:szCs w:val="20"/>
                <w:lang w:eastAsia="hr-HR"/>
              </w:rPr>
              <w:t xml:space="preserve">11.812   </w:t>
            </w:r>
          </w:p>
        </w:tc>
        <w:tc>
          <w:tcPr>
            <w:tcW w:w="589" w:type="pct"/>
            <w:tcBorders>
              <w:top w:val="nil"/>
              <w:left w:val="nil"/>
              <w:bottom w:val="single" w:sz="4" w:space="0" w:color="auto"/>
              <w:right w:val="single" w:sz="4" w:space="0" w:color="auto"/>
            </w:tcBorders>
            <w:shd w:val="clear" w:color="auto" w:fill="auto"/>
            <w:noWrap/>
            <w:vAlign w:val="center"/>
            <w:hideMark/>
          </w:tcPr>
          <w:p w14:paraId="339E0642" w14:textId="77777777" w:rsidR="00FC45AC" w:rsidRPr="00F45EB7" w:rsidRDefault="00FC45AC" w:rsidP="00F46549">
            <w:pPr>
              <w:jc w:val="right"/>
              <w:rPr>
                <w:rFonts w:eastAsia="Times New Roman" w:cs="Calibri"/>
                <w:color w:val="000000"/>
                <w:sz w:val="20"/>
                <w:szCs w:val="20"/>
                <w:lang w:eastAsia="hr-HR"/>
              </w:rPr>
            </w:pPr>
            <w:r w:rsidRPr="00F45EB7">
              <w:rPr>
                <w:rFonts w:eastAsia="Times New Roman" w:cs="Calibri"/>
                <w:color w:val="000000"/>
                <w:sz w:val="20"/>
                <w:szCs w:val="20"/>
                <w:lang w:eastAsia="hr-HR"/>
              </w:rPr>
              <w:t>80%</w:t>
            </w:r>
          </w:p>
        </w:tc>
      </w:tr>
      <w:tr w:rsidR="00FC45AC" w:rsidRPr="00F45EB7" w14:paraId="2C6D4379" w14:textId="77777777" w:rsidTr="00F46549">
        <w:trPr>
          <w:trHeight w:val="227"/>
        </w:trPr>
        <w:tc>
          <w:tcPr>
            <w:tcW w:w="369" w:type="pct"/>
            <w:tcBorders>
              <w:top w:val="nil"/>
              <w:left w:val="single" w:sz="4" w:space="0" w:color="auto"/>
              <w:bottom w:val="single" w:sz="4" w:space="0" w:color="auto"/>
              <w:right w:val="single" w:sz="4" w:space="0" w:color="auto"/>
            </w:tcBorders>
            <w:shd w:val="clear" w:color="000000" w:fill="D8E4BC"/>
            <w:noWrap/>
            <w:vAlign w:val="center"/>
            <w:hideMark/>
          </w:tcPr>
          <w:p w14:paraId="7A06D03F" w14:textId="77777777" w:rsidR="00FC45AC" w:rsidRPr="00F45EB7" w:rsidRDefault="00FC45AC" w:rsidP="00F46549">
            <w:pPr>
              <w:jc w:val="center"/>
              <w:rPr>
                <w:rFonts w:eastAsia="Times New Roman" w:cs="Calibri"/>
                <w:color w:val="000000"/>
                <w:sz w:val="20"/>
                <w:szCs w:val="20"/>
                <w:lang w:eastAsia="hr-HR"/>
              </w:rPr>
            </w:pPr>
            <w:r w:rsidRPr="00F45EB7">
              <w:rPr>
                <w:rFonts w:eastAsia="Times New Roman" w:cs="Calibri"/>
                <w:color w:val="000000"/>
                <w:sz w:val="20"/>
                <w:szCs w:val="20"/>
                <w:lang w:eastAsia="hr-HR"/>
              </w:rPr>
              <w:t> </w:t>
            </w:r>
          </w:p>
        </w:tc>
        <w:tc>
          <w:tcPr>
            <w:tcW w:w="1530" w:type="pct"/>
            <w:tcBorders>
              <w:top w:val="nil"/>
              <w:left w:val="nil"/>
              <w:bottom w:val="single" w:sz="4" w:space="0" w:color="auto"/>
              <w:right w:val="single" w:sz="4" w:space="0" w:color="auto"/>
            </w:tcBorders>
            <w:shd w:val="clear" w:color="000000" w:fill="D8E4BC"/>
            <w:vAlign w:val="center"/>
            <w:hideMark/>
          </w:tcPr>
          <w:p w14:paraId="726FFD91" w14:textId="77777777" w:rsidR="00FC45AC" w:rsidRPr="00F45EB7" w:rsidRDefault="00FC45AC" w:rsidP="00F46549">
            <w:pPr>
              <w:rPr>
                <w:rFonts w:eastAsia="Times New Roman" w:cs="Calibri"/>
                <w:b/>
                <w:bCs/>
                <w:color w:val="000000"/>
                <w:sz w:val="20"/>
                <w:szCs w:val="20"/>
                <w:lang w:eastAsia="hr-HR"/>
              </w:rPr>
            </w:pPr>
            <w:r w:rsidRPr="00F45EB7">
              <w:rPr>
                <w:rFonts w:eastAsia="Times New Roman" w:cs="Calibri"/>
                <w:b/>
                <w:bCs/>
                <w:color w:val="000000"/>
                <w:sz w:val="20"/>
                <w:szCs w:val="20"/>
                <w:lang w:eastAsia="hr-HR"/>
              </w:rPr>
              <w:t>Prihodi od projekata</w:t>
            </w:r>
          </w:p>
        </w:tc>
        <w:tc>
          <w:tcPr>
            <w:tcW w:w="592" w:type="pct"/>
            <w:tcBorders>
              <w:top w:val="nil"/>
              <w:left w:val="nil"/>
              <w:bottom w:val="single" w:sz="4" w:space="0" w:color="auto"/>
              <w:right w:val="single" w:sz="4" w:space="0" w:color="auto"/>
            </w:tcBorders>
            <w:shd w:val="clear" w:color="000000" w:fill="D8E4BC"/>
            <w:noWrap/>
            <w:vAlign w:val="center"/>
            <w:hideMark/>
          </w:tcPr>
          <w:p w14:paraId="4D5F871B" w14:textId="77777777" w:rsidR="00FC45AC" w:rsidRPr="00F45EB7" w:rsidRDefault="00FC45AC" w:rsidP="00F46549">
            <w:pPr>
              <w:jc w:val="right"/>
              <w:rPr>
                <w:rFonts w:eastAsia="Times New Roman" w:cs="Calibri"/>
                <w:b/>
                <w:bCs/>
                <w:color w:val="000000"/>
                <w:sz w:val="20"/>
                <w:szCs w:val="20"/>
                <w:lang w:eastAsia="hr-HR"/>
              </w:rPr>
            </w:pPr>
            <w:r w:rsidRPr="00F45EB7">
              <w:rPr>
                <w:rFonts w:eastAsia="Times New Roman" w:cs="Calibri"/>
                <w:b/>
                <w:bCs/>
                <w:color w:val="000000"/>
                <w:sz w:val="20"/>
                <w:szCs w:val="20"/>
                <w:lang w:eastAsia="hr-HR"/>
              </w:rPr>
              <w:t xml:space="preserve">220.138   </w:t>
            </w:r>
          </w:p>
        </w:tc>
        <w:tc>
          <w:tcPr>
            <w:tcW w:w="671" w:type="pct"/>
            <w:tcBorders>
              <w:top w:val="nil"/>
              <w:left w:val="nil"/>
              <w:bottom w:val="single" w:sz="4" w:space="0" w:color="auto"/>
              <w:right w:val="single" w:sz="4" w:space="0" w:color="auto"/>
            </w:tcBorders>
            <w:shd w:val="clear" w:color="000000" w:fill="D8E4BC"/>
            <w:noWrap/>
            <w:vAlign w:val="center"/>
            <w:hideMark/>
          </w:tcPr>
          <w:p w14:paraId="64CEF225" w14:textId="77777777" w:rsidR="00FC45AC" w:rsidRPr="00F45EB7" w:rsidRDefault="00FC45AC" w:rsidP="00F46549">
            <w:pPr>
              <w:jc w:val="right"/>
              <w:rPr>
                <w:rFonts w:eastAsia="Times New Roman" w:cs="Calibri"/>
                <w:b/>
                <w:bCs/>
                <w:color w:val="000000"/>
                <w:sz w:val="20"/>
                <w:szCs w:val="20"/>
                <w:lang w:eastAsia="hr-HR"/>
              </w:rPr>
            </w:pPr>
            <w:r w:rsidRPr="00F45EB7">
              <w:rPr>
                <w:rFonts w:eastAsia="Times New Roman" w:cs="Calibri"/>
                <w:b/>
                <w:bCs/>
                <w:color w:val="000000"/>
                <w:sz w:val="20"/>
                <w:szCs w:val="20"/>
                <w:lang w:eastAsia="hr-HR"/>
              </w:rPr>
              <w:t xml:space="preserve">192.280   </w:t>
            </w:r>
          </w:p>
        </w:tc>
        <w:tc>
          <w:tcPr>
            <w:tcW w:w="662" w:type="pct"/>
            <w:tcBorders>
              <w:top w:val="nil"/>
              <w:left w:val="nil"/>
              <w:bottom w:val="single" w:sz="4" w:space="0" w:color="auto"/>
              <w:right w:val="single" w:sz="4" w:space="0" w:color="auto"/>
            </w:tcBorders>
            <w:shd w:val="clear" w:color="000000" w:fill="D8E4BC"/>
            <w:noWrap/>
            <w:vAlign w:val="center"/>
            <w:hideMark/>
          </w:tcPr>
          <w:p w14:paraId="722C5F63" w14:textId="77777777" w:rsidR="00FC45AC" w:rsidRPr="00F45EB7" w:rsidRDefault="00FC45AC" w:rsidP="00F46549">
            <w:pPr>
              <w:jc w:val="right"/>
              <w:rPr>
                <w:rFonts w:eastAsia="Times New Roman" w:cs="Calibri"/>
                <w:b/>
                <w:bCs/>
                <w:color w:val="000000"/>
                <w:sz w:val="20"/>
                <w:szCs w:val="20"/>
                <w:lang w:eastAsia="hr-HR"/>
              </w:rPr>
            </w:pPr>
            <w:r w:rsidRPr="00F45EB7">
              <w:rPr>
                <w:rFonts w:eastAsia="Times New Roman" w:cs="Calibri"/>
                <w:b/>
                <w:bCs/>
                <w:color w:val="000000"/>
                <w:sz w:val="20"/>
                <w:szCs w:val="20"/>
                <w:lang w:eastAsia="hr-HR"/>
              </w:rPr>
              <w:t xml:space="preserve">265.041   </w:t>
            </w:r>
          </w:p>
        </w:tc>
        <w:tc>
          <w:tcPr>
            <w:tcW w:w="587" w:type="pct"/>
            <w:tcBorders>
              <w:top w:val="nil"/>
              <w:left w:val="nil"/>
              <w:bottom w:val="single" w:sz="4" w:space="0" w:color="auto"/>
              <w:right w:val="single" w:sz="4" w:space="0" w:color="auto"/>
            </w:tcBorders>
            <w:shd w:val="clear" w:color="000000" w:fill="D8E4BC"/>
            <w:noWrap/>
            <w:vAlign w:val="center"/>
            <w:hideMark/>
          </w:tcPr>
          <w:p w14:paraId="2B545306" w14:textId="77777777" w:rsidR="00FC45AC" w:rsidRPr="00F45EB7" w:rsidRDefault="00FC45AC" w:rsidP="00F46549">
            <w:pPr>
              <w:jc w:val="right"/>
              <w:rPr>
                <w:rFonts w:eastAsia="Times New Roman" w:cs="Calibri"/>
                <w:b/>
                <w:bCs/>
                <w:color w:val="000000"/>
                <w:sz w:val="20"/>
                <w:szCs w:val="20"/>
                <w:lang w:eastAsia="hr-HR"/>
              </w:rPr>
            </w:pPr>
            <w:r w:rsidRPr="00F45EB7">
              <w:rPr>
                <w:rFonts w:eastAsia="Times New Roman" w:cs="Calibri"/>
                <w:b/>
                <w:bCs/>
                <w:color w:val="000000"/>
                <w:sz w:val="20"/>
                <w:szCs w:val="20"/>
                <w:lang w:eastAsia="hr-HR"/>
              </w:rPr>
              <w:t xml:space="preserve">72.761   </w:t>
            </w:r>
          </w:p>
        </w:tc>
        <w:tc>
          <w:tcPr>
            <w:tcW w:w="589" w:type="pct"/>
            <w:tcBorders>
              <w:top w:val="nil"/>
              <w:left w:val="nil"/>
              <w:bottom w:val="single" w:sz="4" w:space="0" w:color="auto"/>
              <w:right w:val="single" w:sz="4" w:space="0" w:color="auto"/>
            </w:tcBorders>
            <w:shd w:val="clear" w:color="000000" w:fill="D8E4BC"/>
            <w:noWrap/>
            <w:vAlign w:val="center"/>
            <w:hideMark/>
          </w:tcPr>
          <w:p w14:paraId="5D01E2F9" w14:textId="77777777" w:rsidR="00FC45AC" w:rsidRPr="00F45EB7" w:rsidRDefault="00FC45AC" w:rsidP="00F46549">
            <w:pPr>
              <w:jc w:val="right"/>
              <w:rPr>
                <w:rFonts w:eastAsia="Times New Roman" w:cs="Calibri"/>
                <w:b/>
                <w:bCs/>
                <w:color w:val="000000"/>
                <w:sz w:val="20"/>
                <w:szCs w:val="20"/>
                <w:lang w:eastAsia="hr-HR"/>
              </w:rPr>
            </w:pPr>
            <w:r w:rsidRPr="00F45EB7">
              <w:rPr>
                <w:rFonts w:eastAsia="Times New Roman" w:cs="Calibri"/>
                <w:b/>
                <w:bCs/>
                <w:color w:val="000000"/>
                <w:sz w:val="20"/>
                <w:szCs w:val="20"/>
                <w:lang w:eastAsia="hr-HR"/>
              </w:rPr>
              <w:t>38%</w:t>
            </w:r>
          </w:p>
        </w:tc>
      </w:tr>
      <w:tr w:rsidR="00FC45AC" w:rsidRPr="00F45EB7" w14:paraId="079D7E43" w14:textId="77777777" w:rsidTr="00F46549">
        <w:trPr>
          <w:trHeight w:val="227"/>
        </w:trPr>
        <w:tc>
          <w:tcPr>
            <w:tcW w:w="369" w:type="pct"/>
            <w:tcBorders>
              <w:top w:val="nil"/>
              <w:left w:val="single" w:sz="4" w:space="0" w:color="auto"/>
              <w:bottom w:val="single" w:sz="4" w:space="0" w:color="auto"/>
              <w:right w:val="single" w:sz="4" w:space="0" w:color="auto"/>
            </w:tcBorders>
            <w:shd w:val="clear" w:color="auto" w:fill="auto"/>
            <w:noWrap/>
            <w:vAlign w:val="center"/>
            <w:hideMark/>
          </w:tcPr>
          <w:p w14:paraId="76C24AB3" w14:textId="77777777" w:rsidR="00FC45AC" w:rsidRPr="00F45EB7" w:rsidRDefault="00FC45AC" w:rsidP="00F46549">
            <w:pPr>
              <w:jc w:val="center"/>
              <w:rPr>
                <w:rFonts w:eastAsia="Times New Roman" w:cs="Calibri"/>
                <w:color w:val="000000"/>
                <w:sz w:val="20"/>
                <w:szCs w:val="20"/>
                <w:lang w:eastAsia="hr-HR"/>
              </w:rPr>
            </w:pPr>
            <w:r w:rsidRPr="00F45EB7">
              <w:rPr>
                <w:rFonts w:eastAsia="Times New Roman" w:cs="Calibri"/>
                <w:color w:val="000000"/>
                <w:sz w:val="20"/>
                <w:szCs w:val="20"/>
                <w:lang w:eastAsia="hr-HR"/>
              </w:rPr>
              <w:t>15.</w:t>
            </w:r>
          </w:p>
        </w:tc>
        <w:tc>
          <w:tcPr>
            <w:tcW w:w="1530" w:type="pct"/>
            <w:tcBorders>
              <w:top w:val="nil"/>
              <w:left w:val="nil"/>
              <w:bottom w:val="single" w:sz="4" w:space="0" w:color="auto"/>
              <w:right w:val="single" w:sz="4" w:space="0" w:color="auto"/>
            </w:tcBorders>
            <w:shd w:val="clear" w:color="auto" w:fill="auto"/>
            <w:vAlign w:val="center"/>
            <w:hideMark/>
          </w:tcPr>
          <w:p w14:paraId="16B8BBC0" w14:textId="77777777" w:rsidR="00FC45AC" w:rsidRPr="00F45EB7" w:rsidRDefault="00FC45AC" w:rsidP="00F46549">
            <w:pPr>
              <w:rPr>
                <w:rFonts w:eastAsia="Times New Roman" w:cs="Calibri"/>
                <w:color w:val="000000"/>
                <w:sz w:val="20"/>
                <w:szCs w:val="20"/>
                <w:lang w:eastAsia="hr-HR"/>
              </w:rPr>
            </w:pPr>
            <w:r w:rsidRPr="00F45EB7">
              <w:rPr>
                <w:rFonts w:eastAsia="Times New Roman" w:cs="Calibri"/>
                <w:color w:val="000000"/>
                <w:sz w:val="20"/>
                <w:szCs w:val="20"/>
                <w:lang w:eastAsia="hr-HR"/>
              </w:rPr>
              <w:t>SAFE-CT, EU4H 11, IncreaseNET</w:t>
            </w:r>
          </w:p>
        </w:tc>
        <w:tc>
          <w:tcPr>
            <w:tcW w:w="592" w:type="pct"/>
            <w:tcBorders>
              <w:top w:val="nil"/>
              <w:left w:val="nil"/>
              <w:bottom w:val="single" w:sz="4" w:space="0" w:color="auto"/>
              <w:right w:val="single" w:sz="4" w:space="0" w:color="auto"/>
            </w:tcBorders>
            <w:shd w:val="clear" w:color="auto" w:fill="auto"/>
            <w:noWrap/>
            <w:vAlign w:val="center"/>
            <w:hideMark/>
          </w:tcPr>
          <w:p w14:paraId="48077F01" w14:textId="77777777" w:rsidR="00FC45AC" w:rsidRPr="00F45EB7" w:rsidRDefault="00FC45AC" w:rsidP="00F46549">
            <w:pPr>
              <w:jc w:val="right"/>
              <w:rPr>
                <w:rFonts w:eastAsia="Times New Roman" w:cs="Calibri"/>
                <w:color w:val="000000"/>
                <w:sz w:val="20"/>
                <w:szCs w:val="20"/>
                <w:lang w:eastAsia="hr-HR"/>
              </w:rPr>
            </w:pPr>
            <w:r w:rsidRPr="00F45EB7">
              <w:rPr>
                <w:rFonts w:eastAsia="Times New Roman" w:cs="Calibri"/>
                <w:color w:val="000000"/>
                <w:sz w:val="20"/>
                <w:szCs w:val="20"/>
                <w:lang w:eastAsia="hr-HR"/>
              </w:rPr>
              <w:t xml:space="preserve">220.138   </w:t>
            </w:r>
          </w:p>
        </w:tc>
        <w:tc>
          <w:tcPr>
            <w:tcW w:w="671" w:type="pct"/>
            <w:tcBorders>
              <w:top w:val="nil"/>
              <w:left w:val="nil"/>
              <w:bottom w:val="single" w:sz="4" w:space="0" w:color="auto"/>
              <w:right w:val="single" w:sz="4" w:space="0" w:color="auto"/>
            </w:tcBorders>
            <w:shd w:val="clear" w:color="auto" w:fill="auto"/>
            <w:noWrap/>
            <w:vAlign w:val="center"/>
            <w:hideMark/>
          </w:tcPr>
          <w:p w14:paraId="62A0236D" w14:textId="77777777" w:rsidR="00FC45AC" w:rsidRPr="00F45EB7" w:rsidRDefault="00FC45AC" w:rsidP="00F46549">
            <w:pPr>
              <w:jc w:val="right"/>
              <w:rPr>
                <w:rFonts w:eastAsia="Times New Roman" w:cs="Calibri"/>
                <w:color w:val="000000"/>
                <w:sz w:val="20"/>
                <w:szCs w:val="20"/>
                <w:lang w:eastAsia="hr-HR"/>
              </w:rPr>
            </w:pPr>
            <w:r w:rsidRPr="00F45EB7">
              <w:rPr>
                <w:rFonts w:eastAsia="Times New Roman" w:cs="Calibri"/>
                <w:color w:val="000000"/>
                <w:sz w:val="20"/>
                <w:szCs w:val="20"/>
                <w:lang w:eastAsia="hr-HR"/>
              </w:rPr>
              <w:t xml:space="preserve">192.280   </w:t>
            </w:r>
          </w:p>
        </w:tc>
        <w:tc>
          <w:tcPr>
            <w:tcW w:w="662" w:type="pct"/>
            <w:tcBorders>
              <w:top w:val="nil"/>
              <w:left w:val="nil"/>
              <w:bottom w:val="single" w:sz="4" w:space="0" w:color="auto"/>
              <w:right w:val="single" w:sz="4" w:space="0" w:color="auto"/>
            </w:tcBorders>
            <w:shd w:val="clear" w:color="auto" w:fill="auto"/>
            <w:noWrap/>
            <w:vAlign w:val="center"/>
            <w:hideMark/>
          </w:tcPr>
          <w:p w14:paraId="347BF32D" w14:textId="77777777" w:rsidR="00FC45AC" w:rsidRPr="00F45EB7" w:rsidRDefault="00FC45AC" w:rsidP="00F46549">
            <w:pPr>
              <w:jc w:val="right"/>
              <w:rPr>
                <w:rFonts w:eastAsia="Times New Roman" w:cs="Calibri"/>
                <w:color w:val="000000"/>
                <w:sz w:val="20"/>
                <w:szCs w:val="20"/>
                <w:lang w:eastAsia="hr-HR"/>
              </w:rPr>
            </w:pPr>
            <w:r w:rsidRPr="00F45EB7">
              <w:rPr>
                <w:rFonts w:eastAsia="Times New Roman" w:cs="Calibri"/>
                <w:color w:val="000000"/>
                <w:sz w:val="20"/>
                <w:szCs w:val="20"/>
                <w:lang w:eastAsia="hr-HR"/>
              </w:rPr>
              <w:t xml:space="preserve">265.041   </w:t>
            </w:r>
          </w:p>
        </w:tc>
        <w:tc>
          <w:tcPr>
            <w:tcW w:w="587" w:type="pct"/>
            <w:tcBorders>
              <w:top w:val="nil"/>
              <w:left w:val="nil"/>
              <w:bottom w:val="single" w:sz="4" w:space="0" w:color="auto"/>
              <w:right w:val="single" w:sz="4" w:space="0" w:color="auto"/>
            </w:tcBorders>
            <w:shd w:val="clear" w:color="auto" w:fill="auto"/>
            <w:noWrap/>
            <w:vAlign w:val="center"/>
            <w:hideMark/>
          </w:tcPr>
          <w:p w14:paraId="122CD261" w14:textId="77777777" w:rsidR="00FC45AC" w:rsidRPr="00F45EB7" w:rsidRDefault="00FC45AC" w:rsidP="00F46549">
            <w:pPr>
              <w:jc w:val="right"/>
              <w:rPr>
                <w:rFonts w:eastAsia="Times New Roman" w:cs="Calibri"/>
                <w:color w:val="000000"/>
                <w:sz w:val="20"/>
                <w:szCs w:val="20"/>
                <w:lang w:eastAsia="hr-HR"/>
              </w:rPr>
            </w:pPr>
            <w:r w:rsidRPr="00F45EB7">
              <w:rPr>
                <w:rFonts w:eastAsia="Times New Roman" w:cs="Calibri"/>
                <w:color w:val="000000"/>
                <w:sz w:val="20"/>
                <w:szCs w:val="20"/>
                <w:lang w:eastAsia="hr-HR"/>
              </w:rPr>
              <w:t xml:space="preserve">72.761   </w:t>
            </w:r>
          </w:p>
        </w:tc>
        <w:tc>
          <w:tcPr>
            <w:tcW w:w="589" w:type="pct"/>
            <w:tcBorders>
              <w:top w:val="nil"/>
              <w:left w:val="nil"/>
              <w:bottom w:val="single" w:sz="4" w:space="0" w:color="auto"/>
              <w:right w:val="single" w:sz="4" w:space="0" w:color="auto"/>
            </w:tcBorders>
            <w:shd w:val="clear" w:color="auto" w:fill="auto"/>
            <w:noWrap/>
            <w:vAlign w:val="center"/>
            <w:hideMark/>
          </w:tcPr>
          <w:p w14:paraId="5C8F7C39" w14:textId="77777777" w:rsidR="00FC45AC" w:rsidRPr="00F45EB7" w:rsidRDefault="00FC45AC" w:rsidP="00F46549">
            <w:pPr>
              <w:jc w:val="right"/>
              <w:rPr>
                <w:rFonts w:eastAsia="Times New Roman" w:cs="Calibri"/>
                <w:color w:val="000000"/>
                <w:sz w:val="20"/>
                <w:szCs w:val="20"/>
                <w:lang w:eastAsia="hr-HR"/>
              </w:rPr>
            </w:pPr>
            <w:r w:rsidRPr="00F45EB7">
              <w:rPr>
                <w:rFonts w:eastAsia="Times New Roman" w:cs="Calibri"/>
                <w:color w:val="000000"/>
                <w:sz w:val="20"/>
                <w:szCs w:val="20"/>
                <w:lang w:eastAsia="hr-HR"/>
              </w:rPr>
              <w:t>38%</w:t>
            </w:r>
          </w:p>
        </w:tc>
      </w:tr>
      <w:tr w:rsidR="00FC45AC" w:rsidRPr="00F45EB7" w14:paraId="0E18F17A" w14:textId="77777777" w:rsidTr="00F46549">
        <w:trPr>
          <w:trHeight w:val="227"/>
        </w:trPr>
        <w:tc>
          <w:tcPr>
            <w:tcW w:w="369" w:type="pct"/>
            <w:tcBorders>
              <w:top w:val="nil"/>
              <w:left w:val="single" w:sz="4" w:space="0" w:color="auto"/>
              <w:bottom w:val="single" w:sz="4" w:space="0" w:color="auto"/>
              <w:right w:val="single" w:sz="4" w:space="0" w:color="auto"/>
            </w:tcBorders>
            <w:shd w:val="clear" w:color="000000" w:fill="D8E4BC"/>
            <w:noWrap/>
            <w:vAlign w:val="center"/>
            <w:hideMark/>
          </w:tcPr>
          <w:p w14:paraId="400184DD" w14:textId="77777777" w:rsidR="00FC45AC" w:rsidRPr="00F45EB7" w:rsidRDefault="00FC45AC" w:rsidP="00F46549">
            <w:pPr>
              <w:jc w:val="center"/>
              <w:rPr>
                <w:rFonts w:eastAsia="Times New Roman" w:cs="Calibri"/>
                <w:color w:val="000000"/>
                <w:sz w:val="20"/>
                <w:szCs w:val="20"/>
                <w:lang w:eastAsia="hr-HR"/>
              </w:rPr>
            </w:pPr>
            <w:r w:rsidRPr="00F45EB7">
              <w:rPr>
                <w:rFonts w:eastAsia="Times New Roman" w:cs="Calibri"/>
                <w:color w:val="000000"/>
                <w:sz w:val="20"/>
                <w:szCs w:val="20"/>
                <w:lang w:eastAsia="hr-HR"/>
              </w:rPr>
              <w:t> </w:t>
            </w:r>
          </w:p>
        </w:tc>
        <w:tc>
          <w:tcPr>
            <w:tcW w:w="1530" w:type="pct"/>
            <w:tcBorders>
              <w:top w:val="nil"/>
              <w:left w:val="nil"/>
              <w:bottom w:val="single" w:sz="4" w:space="0" w:color="auto"/>
              <w:right w:val="single" w:sz="4" w:space="0" w:color="auto"/>
            </w:tcBorders>
            <w:shd w:val="clear" w:color="000000" w:fill="D8E4BC"/>
            <w:vAlign w:val="center"/>
            <w:hideMark/>
          </w:tcPr>
          <w:p w14:paraId="1552F8CA" w14:textId="77777777" w:rsidR="00FC45AC" w:rsidRPr="00F45EB7" w:rsidRDefault="00FC45AC" w:rsidP="00F46549">
            <w:pPr>
              <w:rPr>
                <w:rFonts w:eastAsia="Times New Roman" w:cs="Calibri"/>
                <w:b/>
                <w:bCs/>
                <w:color w:val="000000"/>
                <w:sz w:val="20"/>
                <w:szCs w:val="20"/>
                <w:lang w:eastAsia="hr-HR"/>
              </w:rPr>
            </w:pPr>
            <w:r w:rsidRPr="00F45EB7">
              <w:rPr>
                <w:rFonts w:eastAsia="Times New Roman" w:cs="Calibri"/>
                <w:b/>
                <w:bCs/>
                <w:color w:val="000000"/>
                <w:sz w:val="20"/>
                <w:szCs w:val="20"/>
                <w:lang w:eastAsia="hr-HR"/>
              </w:rPr>
              <w:t>Ostali poslovni prihodi</w:t>
            </w:r>
          </w:p>
        </w:tc>
        <w:tc>
          <w:tcPr>
            <w:tcW w:w="592" w:type="pct"/>
            <w:tcBorders>
              <w:top w:val="nil"/>
              <w:left w:val="nil"/>
              <w:bottom w:val="single" w:sz="4" w:space="0" w:color="auto"/>
              <w:right w:val="single" w:sz="4" w:space="0" w:color="auto"/>
            </w:tcBorders>
            <w:shd w:val="clear" w:color="000000" w:fill="D8E4BC"/>
            <w:noWrap/>
            <w:vAlign w:val="center"/>
            <w:hideMark/>
          </w:tcPr>
          <w:p w14:paraId="2B1F2371" w14:textId="77777777" w:rsidR="00FC45AC" w:rsidRPr="00F45EB7" w:rsidRDefault="00FC45AC" w:rsidP="00F46549">
            <w:pPr>
              <w:jc w:val="right"/>
              <w:rPr>
                <w:rFonts w:eastAsia="Times New Roman" w:cs="Calibri"/>
                <w:b/>
                <w:bCs/>
                <w:color w:val="000000"/>
                <w:sz w:val="20"/>
                <w:szCs w:val="20"/>
                <w:lang w:eastAsia="hr-HR"/>
              </w:rPr>
            </w:pPr>
            <w:r w:rsidRPr="00F45EB7">
              <w:rPr>
                <w:rFonts w:eastAsia="Times New Roman" w:cs="Calibri"/>
                <w:b/>
                <w:bCs/>
                <w:color w:val="000000"/>
                <w:sz w:val="20"/>
                <w:szCs w:val="20"/>
                <w:lang w:eastAsia="hr-HR"/>
              </w:rPr>
              <w:t xml:space="preserve">227.872   </w:t>
            </w:r>
          </w:p>
        </w:tc>
        <w:tc>
          <w:tcPr>
            <w:tcW w:w="671" w:type="pct"/>
            <w:tcBorders>
              <w:top w:val="nil"/>
              <w:left w:val="nil"/>
              <w:bottom w:val="single" w:sz="4" w:space="0" w:color="auto"/>
              <w:right w:val="single" w:sz="4" w:space="0" w:color="auto"/>
            </w:tcBorders>
            <w:shd w:val="clear" w:color="000000" w:fill="D8E4BC"/>
            <w:noWrap/>
            <w:vAlign w:val="center"/>
            <w:hideMark/>
          </w:tcPr>
          <w:p w14:paraId="649F7985" w14:textId="77777777" w:rsidR="00FC45AC" w:rsidRPr="00F45EB7" w:rsidRDefault="00FC45AC" w:rsidP="00F46549">
            <w:pPr>
              <w:jc w:val="right"/>
              <w:rPr>
                <w:rFonts w:eastAsia="Times New Roman" w:cs="Calibri"/>
                <w:b/>
                <w:bCs/>
                <w:color w:val="000000"/>
                <w:sz w:val="20"/>
                <w:szCs w:val="20"/>
                <w:lang w:eastAsia="hr-HR"/>
              </w:rPr>
            </w:pPr>
            <w:r w:rsidRPr="00F45EB7">
              <w:rPr>
                <w:rFonts w:eastAsia="Times New Roman" w:cs="Calibri"/>
                <w:b/>
                <w:bCs/>
                <w:color w:val="000000"/>
                <w:sz w:val="20"/>
                <w:szCs w:val="20"/>
                <w:lang w:eastAsia="hr-HR"/>
              </w:rPr>
              <w:t xml:space="preserve">195.733   </w:t>
            </w:r>
          </w:p>
        </w:tc>
        <w:tc>
          <w:tcPr>
            <w:tcW w:w="662" w:type="pct"/>
            <w:tcBorders>
              <w:top w:val="nil"/>
              <w:left w:val="nil"/>
              <w:bottom w:val="single" w:sz="4" w:space="0" w:color="auto"/>
              <w:right w:val="single" w:sz="4" w:space="0" w:color="auto"/>
            </w:tcBorders>
            <w:shd w:val="clear" w:color="000000" w:fill="D8E4BC"/>
            <w:noWrap/>
            <w:vAlign w:val="center"/>
            <w:hideMark/>
          </w:tcPr>
          <w:p w14:paraId="5505CA7E" w14:textId="77777777" w:rsidR="00FC45AC" w:rsidRPr="00F45EB7" w:rsidRDefault="00FC45AC" w:rsidP="00F46549">
            <w:pPr>
              <w:jc w:val="right"/>
              <w:rPr>
                <w:rFonts w:eastAsia="Times New Roman" w:cs="Calibri"/>
                <w:b/>
                <w:bCs/>
                <w:color w:val="000000"/>
                <w:sz w:val="20"/>
                <w:szCs w:val="20"/>
                <w:lang w:eastAsia="hr-HR"/>
              </w:rPr>
            </w:pPr>
            <w:r w:rsidRPr="00F45EB7">
              <w:rPr>
                <w:rFonts w:eastAsia="Times New Roman" w:cs="Calibri"/>
                <w:b/>
                <w:bCs/>
                <w:color w:val="000000"/>
                <w:sz w:val="20"/>
                <w:szCs w:val="20"/>
                <w:lang w:eastAsia="hr-HR"/>
              </w:rPr>
              <w:t xml:space="preserve">191.900   </w:t>
            </w:r>
          </w:p>
        </w:tc>
        <w:tc>
          <w:tcPr>
            <w:tcW w:w="587" w:type="pct"/>
            <w:tcBorders>
              <w:top w:val="nil"/>
              <w:left w:val="nil"/>
              <w:bottom w:val="single" w:sz="4" w:space="0" w:color="auto"/>
              <w:right w:val="single" w:sz="4" w:space="0" w:color="auto"/>
            </w:tcBorders>
            <w:shd w:val="clear" w:color="000000" w:fill="D8E4BC"/>
            <w:noWrap/>
            <w:vAlign w:val="center"/>
            <w:hideMark/>
          </w:tcPr>
          <w:p w14:paraId="5A36222F" w14:textId="77777777" w:rsidR="00FC45AC" w:rsidRPr="00F45EB7" w:rsidRDefault="00FC45AC" w:rsidP="00F46549">
            <w:pPr>
              <w:jc w:val="right"/>
              <w:rPr>
                <w:rFonts w:eastAsia="Times New Roman" w:cs="Calibri"/>
                <w:b/>
                <w:bCs/>
                <w:color w:val="000000"/>
                <w:sz w:val="20"/>
                <w:szCs w:val="20"/>
                <w:lang w:eastAsia="hr-HR"/>
              </w:rPr>
            </w:pPr>
            <w:r w:rsidRPr="00F45EB7">
              <w:rPr>
                <w:rFonts w:eastAsia="Times New Roman" w:cs="Calibri"/>
                <w:b/>
                <w:bCs/>
                <w:color w:val="000000"/>
                <w:sz w:val="20"/>
                <w:szCs w:val="20"/>
                <w:lang w:eastAsia="hr-HR"/>
              </w:rPr>
              <w:t xml:space="preserve">-3.833   </w:t>
            </w:r>
          </w:p>
        </w:tc>
        <w:tc>
          <w:tcPr>
            <w:tcW w:w="589" w:type="pct"/>
            <w:tcBorders>
              <w:top w:val="nil"/>
              <w:left w:val="nil"/>
              <w:bottom w:val="single" w:sz="4" w:space="0" w:color="auto"/>
              <w:right w:val="single" w:sz="4" w:space="0" w:color="auto"/>
            </w:tcBorders>
            <w:shd w:val="clear" w:color="000000" w:fill="D8E4BC"/>
            <w:noWrap/>
            <w:vAlign w:val="center"/>
            <w:hideMark/>
          </w:tcPr>
          <w:p w14:paraId="69CA39D1" w14:textId="77777777" w:rsidR="00FC45AC" w:rsidRPr="00F45EB7" w:rsidRDefault="00FC45AC" w:rsidP="00F46549">
            <w:pPr>
              <w:jc w:val="right"/>
              <w:rPr>
                <w:rFonts w:eastAsia="Times New Roman" w:cs="Calibri"/>
                <w:b/>
                <w:bCs/>
                <w:color w:val="000000"/>
                <w:sz w:val="20"/>
                <w:szCs w:val="20"/>
                <w:lang w:eastAsia="hr-HR"/>
              </w:rPr>
            </w:pPr>
            <w:r w:rsidRPr="00F45EB7">
              <w:rPr>
                <w:rFonts w:eastAsia="Times New Roman" w:cs="Calibri"/>
                <w:b/>
                <w:bCs/>
                <w:color w:val="000000"/>
                <w:sz w:val="20"/>
                <w:szCs w:val="20"/>
                <w:lang w:eastAsia="hr-HR"/>
              </w:rPr>
              <w:t>-2%</w:t>
            </w:r>
          </w:p>
        </w:tc>
      </w:tr>
      <w:tr w:rsidR="00FC45AC" w:rsidRPr="00F45EB7" w14:paraId="6265ACAE" w14:textId="77777777" w:rsidTr="00F46549">
        <w:trPr>
          <w:trHeight w:val="227"/>
        </w:trPr>
        <w:tc>
          <w:tcPr>
            <w:tcW w:w="369" w:type="pct"/>
            <w:tcBorders>
              <w:top w:val="nil"/>
              <w:left w:val="single" w:sz="4" w:space="0" w:color="auto"/>
              <w:bottom w:val="single" w:sz="4" w:space="0" w:color="auto"/>
              <w:right w:val="single" w:sz="4" w:space="0" w:color="auto"/>
            </w:tcBorders>
            <w:shd w:val="clear" w:color="auto" w:fill="auto"/>
            <w:noWrap/>
            <w:vAlign w:val="center"/>
            <w:hideMark/>
          </w:tcPr>
          <w:p w14:paraId="6DF49408" w14:textId="77777777" w:rsidR="00FC45AC" w:rsidRPr="00F45EB7" w:rsidRDefault="00FC45AC" w:rsidP="00F46549">
            <w:pPr>
              <w:jc w:val="center"/>
              <w:rPr>
                <w:rFonts w:eastAsia="Times New Roman" w:cs="Calibri"/>
                <w:color w:val="000000"/>
                <w:sz w:val="20"/>
                <w:szCs w:val="20"/>
                <w:lang w:eastAsia="hr-HR"/>
              </w:rPr>
            </w:pPr>
            <w:r w:rsidRPr="00F45EB7">
              <w:rPr>
                <w:rFonts w:eastAsia="Times New Roman" w:cs="Calibri"/>
                <w:color w:val="000000"/>
                <w:sz w:val="20"/>
                <w:szCs w:val="20"/>
                <w:lang w:eastAsia="hr-HR"/>
              </w:rPr>
              <w:t>16.</w:t>
            </w:r>
          </w:p>
        </w:tc>
        <w:tc>
          <w:tcPr>
            <w:tcW w:w="1530" w:type="pct"/>
            <w:tcBorders>
              <w:top w:val="nil"/>
              <w:left w:val="nil"/>
              <w:bottom w:val="single" w:sz="4" w:space="0" w:color="auto"/>
              <w:right w:val="single" w:sz="4" w:space="0" w:color="auto"/>
            </w:tcBorders>
            <w:shd w:val="clear" w:color="auto" w:fill="auto"/>
            <w:vAlign w:val="center"/>
            <w:hideMark/>
          </w:tcPr>
          <w:p w14:paraId="5ADFF862" w14:textId="77777777" w:rsidR="00FC45AC" w:rsidRPr="00F45EB7" w:rsidRDefault="00FC45AC" w:rsidP="00F46549">
            <w:pPr>
              <w:rPr>
                <w:rFonts w:eastAsia="Times New Roman" w:cs="Calibri"/>
                <w:color w:val="000000"/>
                <w:sz w:val="20"/>
                <w:szCs w:val="20"/>
                <w:lang w:eastAsia="hr-HR"/>
              </w:rPr>
            </w:pPr>
            <w:r w:rsidRPr="00F45EB7">
              <w:rPr>
                <w:rFonts w:eastAsia="Times New Roman" w:cs="Calibri"/>
                <w:color w:val="000000"/>
                <w:sz w:val="20"/>
                <w:szCs w:val="20"/>
                <w:lang w:eastAsia="hr-HR"/>
              </w:rPr>
              <w:t>Prihodi od sudjelujućih interesa i ostalih ulaganja</w:t>
            </w:r>
          </w:p>
        </w:tc>
        <w:tc>
          <w:tcPr>
            <w:tcW w:w="592" w:type="pct"/>
            <w:tcBorders>
              <w:top w:val="nil"/>
              <w:left w:val="nil"/>
              <w:bottom w:val="single" w:sz="4" w:space="0" w:color="auto"/>
              <w:right w:val="single" w:sz="4" w:space="0" w:color="auto"/>
            </w:tcBorders>
            <w:shd w:val="clear" w:color="auto" w:fill="auto"/>
            <w:noWrap/>
            <w:vAlign w:val="center"/>
            <w:hideMark/>
          </w:tcPr>
          <w:p w14:paraId="5D489CA5" w14:textId="77777777" w:rsidR="00FC45AC" w:rsidRPr="00F45EB7" w:rsidRDefault="00FC45AC" w:rsidP="00F46549">
            <w:pPr>
              <w:jc w:val="right"/>
              <w:rPr>
                <w:rFonts w:eastAsia="Times New Roman" w:cs="Calibri"/>
                <w:color w:val="000000"/>
                <w:sz w:val="20"/>
                <w:szCs w:val="20"/>
                <w:lang w:eastAsia="hr-HR"/>
              </w:rPr>
            </w:pPr>
            <w:r w:rsidRPr="00F45EB7">
              <w:rPr>
                <w:rFonts w:eastAsia="Times New Roman" w:cs="Calibri"/>
                <w:color w:val="000000"/>
                <w:sz w:val="20"/>
                <w:szCs w:val="20"/>
                <w:lang w:eastAsia="hr-HR"/>
              </w:rPr>
              <w:t xml:space="preserve">149.254   </w:t>
            </w:r>
          </w:p>
        </w:tc>
        <w:tc>
          <w:tcPr>
            <w:tcW w:w="671" w:type="pct"/>
            <w:tcBorders>
              <w:top w:val="nil"/>
              <w:left w:val="nil"/>
              <w:bottom w:val="single" w:sz="4" w:space="0" w:color="auto"/>
              <w:right w:val="single" w:sz="4" w:space="0" w:color="auto"/>
            </w:tcBorders>
            <w:shd w:val="clear" w:color="auto" w:fill="auto"/>
            <w:noWrap/>
            <w:vAlign w:val="center"/>
            <w:hideMark/>
          </w:tcPr>
          <w:p w14:paraId="45AE4600" w14:textId="77777777" w:rsidR="00FC45AC" w:rsidRPr="00F45EB7" w:rsidRDefault="00FC45AC" w:rsidP="00F46549">
            <w:pPr>
              <w:jc w:val="right"/>
              <w:rPr>
                <w:rFonts w:eastAsia="Times New Roman" w:cs="Calibri"/>
                <w:color w:val="000000"/>
                <w:sz w:val="20"/>
                <w:szCs w:val="20"/>
                <w:lang w:eastAsia="hr-HR"/>
              </w:rPr>
            </w:pPr>
            <w:r w:rsidRPr="00F45EB7">
              <w:rPr>
                <w:rFonts w:eastAsia="Times New Roman" w:cs="Calibri"/>
                <w:color w:val="000000"/>
                <w:sz w:val="20"/>
                <w:szCs w:val="20"/>
                <w:lang w:eastAsia="hr-HR"/>
              </w:rPr>
              <w:t xml:space="preserve">145.633   </w:t>
            </w:r>
          </w:p>
        </w:tc>
        <w:tc>
          <w:tcPr>
            <w:tcW w:w="662" w:type="pct"/>
            <w:tcBorders>
              <w:top w:val="nil"/>
              <w:left w:val="nil"/>
              <w:bottom w:val="single" w:sz="4" w:space="0" w:color="auto"/>
              <w:right w:val="single" w:sz="4" w:space="0" w:color="auto"/>
            </w:tcBorders>
            <w:shd w:val="clear" w:color="auto" w:fill="auto"/>
            <w:noWrap/>
            <w:vAlign w:val="center"/>
            <w:hideMark/>
          </w:tcPr>
          <w:p w14:paraId="49C04298" w14:textId="77777777" w:rsidR="00FC45AC" w:rsidRPr="00F45EB7" w:rsidRDefault="00FC45AC" w:rsidP="00F46549">
            <w:pPr>
              <w:jc w:val="right"/>
              <w:rPr>
                <w:rFonts w:eastAsia="Times New Roman" w:cs="Calibri"/>
                <w:color w:val="000000"/>
                <w:sz w:val="20"/>
                <w:szCs w:val="20"/>
                <w:lang w:eastAsia="hr-HR"/>
              </w:rPr>
            </w:pPr>
            <w:r w:rsidRPr="00F45EB7">
              <w:rPr>
                <w:rFonts w:eastAsia="Times New Roman" w:cs="Calibri"/>
                <w:color w:val="000000"/>
                <w:sz w:val="20"/>
                <w:szCs w:val="20"/>
                <w:lang w:eastAsia="hr-HR"/>
              </w:rPr>
              <w:t xml:space="preserve">141.800   </w:t>
            </w:r>
          </w:p>
        </w:tc>
        <w:tc>
          <w:tcPr>
            <w:tcW w:w="587" w:type="pct"/>
            <w:tcBorders>
              <w:top w:val="nil"/>
              <w:left w:val="nil"/>
              <w:bottom w:val="single" w:sz="4" w:space="0" w:color="auto"/>
              <w:right w:val="single" w:sz="4" w:space="0" w:color="auto"/>
            </w:tcBorders>
            <w:shd w:val="clear" w:color="auto" w:fill="auto"/>
            <w:noWrap/>
            <w:vAlign w:val="center"/>
            <w:hideMark/>
          </w:tcPr>
          <w:p w14:paraId="6FC79DD4" w14:textId="77777777" w:rsidR="00FC45AC" w:rsidRPr="00F45EB7" w:rsidRDefault="00FC45AC" w:rsidP="00F46549">
            <w:pPr>
              <w:jc w:val="right"/>
              <w:rPr>
                <w:rFonts w:eastAsia="Times New Roman" w:cs="Calibri"/>
                <w:color w:val="000000"/>
                <w:sz w:val="20"/>
                <w:szCs w:val="20"/>
                <w:lang w:eastAsia="hr-HR"/>
              </w:rPr>
            </w:pPr>
            <w:r w:rsidRPr="00F45EB7">
              <w:rPr>
                <w:rFonts w:eastAsia="Times New Roman" w:cs="Calibri"/>
                <w:color w:val="000000"/>
                <w:sz w:val="20"/>
                <w:szCs w:val="20"/>
                <w:lang w:eastAsia="hr-HR"/>
              </w:rPr>
              <w:t xml:space="preserve">-3.833   </w:t>
            </w:r>
          </w:p>
        </w:tc>
        <w:tc>
          <w:tcPr>
            <w:tcW w:w="589" w:type="pct"/>
            <w:tcBorders>
              <w:top w:val="nil"/>
              <w:left w:val="nil"/>
              <w:bottom w:val="single" w:sz="4" w:space="0" w:color="auto"/>
              <w:right w:val="single" w:sz="4" w:space="0" w:color="auto"/>
            </w:tcBorders>
            <w:shd w:val="clear" w:color="auto" w:fill="auto"/>
            <w:noWrap/>
            <w:vAlign w:val="center"/>
            <w:hideMark/>
          </w:tcPr>
          <w:p w14:paraId="57FEBB56" w14:textId="77777777" w:rsidR="00FC45AC" w:rsidRPr="00F45EB7" w:rsidRDefault="00FC45AC" w:rsidP="00F46549">
            <w:pPr>
              <w:jc w:val="right"/>
              <w:rPr>
                <w:rFonts w:eastAsia="Times New Roman" w:cs="Calibri"/>
                <w:color w:val="000000"/>
                <w:sz w:val="20"/>
                <w:szCs w:val="20"/>
                <w:lang w:eastAsia="hr-HR"/>
              </w:rPr>
            </w:pPr>
            <w:r w:rsidRPr="00F45EB7">
              <w:rPr>
                <w:rFonts w:eastAsia="Times New Roman" w:cs="Calibri"/>
                <w:color w:val="000000"/>
                <w:sz w:val="20"/>
                <w:szCs w:val="20"/>
                <w:lang w:eastAsia="hr-HR"/>
              </w:rPr>
              <w:t>-3%</w:t>
            </w:r>
          </w:p>
        </w:tc>
      </w:tr>
      <w:tr w:rsidR="00FC45AC" w:rsidRPr="00F45EB7" w14:paraId="02C826ED" w14:textId="77777777" w:rsidTr="00F46549">
        <w:trPr>
          <w:trHeight w:val="227"/>
        </w:trPr>
        <w:tc>
          <w:tcPr>
            <w:tcW w:w="369" w:type="pct"/>
            <w:tcBorders>
              <w:top w:val="nil"/>
              <w:left w:val="single" w:sz="4" w:space="0" w:color="auto"/>
              <w:bottom w:val="single" w:sz="4" w:space="0" w:color="auto"/>
              <w:right w:val="single" w:sz="4" w:space="0" w:color="auto"/>
            </w:tcBorders>
            <w:shd w:val="clear" w:color="auto" w:fill="auto"/>
            <w:noWrap/>
            <w:vAlign w:val="center"/>
            <w:hideMark/>
          </w:tcPr>
          <w:p w14:paraId="719E7243" w14:textId="77777777" w:rsidR="00FC45AC" w:rsidRPr="00F45EB7" w:rsidRDefault="00FC45AC" w:rsidP="00F46549">
            <w:pPr>
              <w:jc w:val="center"/>
              <w:rPr>
                <w:rFonts w:eastAsia="Times New Roman" w:cs="Calibri"/>
                <w:color w:val="000000"/>
                <w:sz w:val="20"/>
                <w:szCs w:val="20"/>
                <w:lang w:eastAsia="hr-HR"/>
              </w:rPr>
            </w:pPr>
            <w:r w:rsidRPr="00F45EB7">
              <w:rPr>
                <w:rFonts w:eastAsia="Times New Roman" w:cs="Calibri"/>
                <w:color w:val="000000"/>
                <w:sz w:val="20"/>
                <w:szCs w:val="20"/>
                <w:lang w:eastAsia="hr-HR"/>
              </w:rPr>
              <w:t>17.</w:t>
            </w:r>
          </w:p>
        </w:tc>
        <w:tc>
          <w:tcPr>
            <w:tcW w:w="1530" w:type="pct"/>
            <w:tcBorders>
              <w:top w:val="nil"/>
              <w:left w:val="nil"/>
              <w:bottom w:val="single" w:sz="4" w:space="0" w:color="auto"/>
              <w:right w:val="single" w:sz="4" w:space="0" w:color="auto"/>
            </w:tcBorders>
            <w:shd w:val="clear" w:color="auto" w:fill="auto"/>
            <w:vAlign w:val="center"/>
            <w:hideMark/>
          </w:tcPr>
          <w:p w14:paraId="6692797C" w14:textId="77777777" w:rsidR="00FC45AC" w:rsidRPr="00F45EB7" w:rsidRDefault="00FC45AC" w:rsidP="00F46549">
            <w:pPr>
              <w:rPr>
                <w:rFonts w:eastAsia="Times New Roman" w:cs="Calibri"/>
                <w:color w:val="000000"/>
                <w:sz w:val="20"/>
                <w:szCs w:val="20"/>
                <w:lang w:eastAsia="hr-HR"/>
              </w:rPr>
            </w:pPr>
            <w:r w:rsidRPr="00F45EB7">
              <w:rPr>
                <w:rFonts w:eastAsia="Times New Roman" w:cs="Calibri"/>
                <w:color w:val="000000"/>
                <w:sz w:val="20"/>
                <w:szCs w:val="20"/>
                <w:lang w:eastAsia="hr-HR"/>
              </w:rPr>
              <w:t>Ostali  prihodi</w:t>
            </w:r>
          </w:p>
        </w:tc>
        <w:tc>
          <w:tcPr>
            <w:tcW w:w="592" w:type="pct"/>
            <w:tcBorders>
              <w:top w:val="nil"/>
              <w:left w:val="nil"/>
              <w:bottom w:val="single" w:sz="4" w:space="0" w:color="auto"/>
              <w:right w:val="single" w:sz="4" w:space="0" w:color="auto"/>
            </w:tcBorders>
            <w:shd w:val="clear" w:color="auto" w:fill="auto"/>
            <w:noWrap/>
            <w:vAlign w:val="center"/>
            <w:hideMark/>
          </w:tcPr>
          <w:p w14:paraId="1C4B81B6" w14:textId="77777777" w:rsidR="00FC45AC" w:rsidRPr="00F45EB7" w:rsidRDefault="00FC45AC" w:rsidP="00F46549">
            <w:pPr>
              <w:jc w:val="right"/>
              <w:rPr>
                <w:rFonts w:eastAsia="Times New Roman" w:cs="Calibri"/>
                <w:color w:val="000000"/>
                <w:sz w:val="20"/>
                <w:szCs w:val="20"/>
                <w:lang w:eastAsia="hr-HR"/>
              </w:rPr>
            </w:pPr>
            <w:r w:rsidRPr="00F45EB7">
              <w:rPr>
                <w:rFonts w:eastAsia="Times New Roman" w:cs="Calibri"/>
                <w:color w:val="000000"/>
                <w:sz w:val="20"/>
                <w:szCs w:val="20"/>
                <w:lang w:eastAsia="hr-HR"/>
              </w:rPr>
              <w:t xml:space="preserve">78.618   </w:t>
            </w:r>
          </w:p>
        </w:tc>
        <w:tc>
          <w:tcPr>
            <w:tcW w:w="671" w:type="pct"/>
            <w:tcBorders>
              <w:top w:val="nil"/>
              <w:left w:val="nil"/>
              <w:bottom w:val="single" w:sz="4" w:space="0" w:color="auto"/>
              <w:right w:val="single" w:sz="4" w:space="0" w:color="auto"/>
            </w:tcBorders>
            <w:shd w:val="clear" w:color="auto" w:fill="auto"/>
            <w:noWrap/>
            <w:vAlign w:val="center"/>
            <w:hideMark/>
          </w:tcPr>
          <w:p w14:paraId="17BBD9AB" w14:textId="77777777" w:rsidR="00FC45AC" w:rsidRPr="00F45EB7" w:rsidRDefault="00FC45AC" w:rsidP="00F46549">
            <w:pPr>
              <w:jc w:val="right"/>
              <w:rPr>
                <w:rFonts w:eastAsia="Times New Roman" w:cs="Calibri"/>
                <w:color w:val="000000"/>
                <w:sz w:val="20"/>
                <w:szCs w:val="20"/>
                <w:lang w:eastAsia="hr-HR"/>
              </w:rPr>
            </w:pPr>
            <w:r w:rsidRPr="00F45EB7">
              <w:rPr>
                <w:rFonts w:eastAsia="Times New Roman" w:cs="Calibri"/>
                <w:color w:val="000000"/>
                <w:sz w:val="20"/>
                <w:szCs w:val="20"/>
                <w:lang w:eastAsia="hr-HR"/>
              </w:rPr>
              <w:t xml:space="preserve">50.100   </w:t>
            </w:r>
          </w:p>
        </w:tc>
        <w:tc>
          <w:tcPr>
            <w:tcW w:w="662" w:type="pct"/>
            <w:tcBorders>
              <w:top w:val="nil"/>
              <w:left w:val="nil"/>
              <w:bottom w:val="single" w:sz="4" w:space="0" w:color="auto"/>
              <w:right w:val="single" w:sz="4" w:space="0" w:color="auto"/>
            </w:tcBorders>
            <w:shd w:val="clear" w:color="auto" w:fill="auto"/>
            <w:noWrap/>
            <w:vAlign w:val="center"/>
            <w:hideMark/>
          </w:tcPr>
          <w:p w14:paraId="1C9A3197" w14:textId="77777777" w:rsidR="00FC45AC" w:rsidRPr="00F45EB7" w:rsidRDefault="00FC45AC" w:rsidP="00F46549">
            <w:pPr>
              <w:jc w:val="right"/>
              <w:rPr>
                <w:rFonts w:eastAsia="Times New Roman" w:cs="Calibri"/>
                <w:color w:val="000000"/>
                <w:sz w:val="20"/>
                <w:szCs w:val="20"/>
                <w:lang w:eastAsia="hr-HR"/>
              </w:rPr>
            </w:pPr>
            <w:r w:rsidRPr="00F45EB7">
              <w:rPr>
                <w:rFonts w:eastAsia="Times New Roman" w:cs="Calibri"/>
                <w:color w:val="000000"/>
                <w:sz w:val="20"/>
                <w:szCs w:val="20"/>
                <w:lang w:eastAsia="hr-HR"/>
              </w:rPr>
              <w:t xml:space="preserve">50.100   </w:t>
            </w:r>
          </w:p>
        </w:tc>
        <w:tc>
          <w:tcPr>
            <w:tcW w:w="587" w:type="pct"/>
            <w:tcBorders>
              <w:top w:val="nil"/>
              <w:left w:val="nil"/>
              <w:bottom w:val="single" w:sz="4" w:space="0" w:color="auto"/>
              <w:right w:val="single" w:sz="4" w:space="0" w:color="auto"/>
            </w:tcBorders>
            <w:shd w:val="clear" w:color="auto" w:fill="auto"/>
            <w:noWrap/>
            <w:vAlign w:val="center"/>
            <w:hideMark/>
          </w:tcPr>
          <w:p w14:paraId="626D37BC" w14:textId="77777777" w:rsidR="00FC45AC" w:rsidRPr="00F45EB7" w:rsidRDefault="00FC45AC" w:rsidP="00F46549">
            <w:pPr>
              <w:jc w:val="right"/>
              <w:rPr>
                <w:rFonts w:eastAsia="Times New Roman" w:cs="Calibri"/>
                <w:color w:val="000000"/>
                <w:sz w:val="20"/>
                <w:szCs w:val="20"/>
                <w:lang w:eastAsia="hr-HR"/>
              </w:rPr>
            </w:pPr>
            <w:r w:rsidRPr="00F45EB7">
              <w:rPr>
                <w:rFonts w:eastAsia="Times New Roman" w:cs="Calibri"/>
                <w:color w:val="000000"/>
                <w:sz w:val="20"/>
                <w:szCs w:val="20"/>
                <w:lang w:eastAsia="hr-HR"/>
              </w:rPr>
              <w:t xml:space="preserve">0   </w:t>
            </w:r>
          </w:p>
        </w:tc>
        <w:tc>
          <w:tcPr>
            <w:tcW w:w="589" w:type="pct"/>
            <w:tcBorders>
              <w:top w:val="nil"/>
              <w:left w:val="nil"/>
              <w:bottom w:val="single" w:sz="4" w:space="0" w:color="auto"/>
              <w:right w:val="single" w:sz="4" w:space="0" w:color="auto"/>
            </w:tcBorders>
            <w:shd w:val="clear" w:color="auto" w:fill="auto"/>
            <w:noWrap/>
            <w:vAlign w:val="center"/>
            <w:hideMark/>
          </w:tcPr>
          <w:p w14:paraId="130004E3" w14:textId="77777777" w:rsidR="00FC45AC" w:rsidRPr="00F45EB7" w:rsidRDefault="00FC45AC" w:rsidP="00F46549">
            <w:pPr>
              <w:jc w:val="right"/>
              <w:rPr>
                <w:rFonts w:eastAsia="Times New Roman" w:cs="Calibri"/>
                <w:color w:val="000000"/>
                <w:sz w:val="20"/>
                <w:szCs w:val="20"/>
                <w:lang w:eastAsia="hr-HR"/>
              </w:rPr>
            </w:pPr>
            <w:r w:rsidRPr="00F45EB7">
              <w:rPr>
                <w:rFonts w:eastAsia="Times New Roman" w:cs="Calibri"/>
                <w:color w:val="000000"/>
                <w:sz w:val="20"/>
                <w:szCs w:val="20"/>
                <w:lang w:eastAsia="hr-HR"/>
              </w:rPr>
              <w:t>0%</w:t>
            </w:r>
          </w:p>
        </w:tc>
      </w:tr>
      <w:tr w:rsidR="00FC45AC" w:rsidRPr="00F45EB7" w14:paraId="27799580" w14:textId="77777777" w:rsidTr="00F46549">
        <w:trPr>
          <w:trHeight w:val="227"/>
        </w:trPr>
        <w:tc>
          <w:tcPr>
            <w:tcW w:w="1899" w:type="pct"/>
            <w:gridSpan w:val="2"/>
            <w:tcBorders>
              <w:top w:val="single" w:sz="4" w:space="0" w:color="auto"/>
              <w:left w:val="single" w:sz="4" w:space="0" w:color="auto"/>
              <w:bottom w:val="single" w:sz="4" w:space="0" w:color="auto"/>
              <w:right w:val="single" w:sz="4" w:space="0" w:color="000000"/>
            </w:tcBorders>
            <w:shd w:val="clear" w:color="000000" w:fill="BFBFBF"/>
            <w:noWrap/>
            <w:vAlign w:val="center"/>
            <w:hideMark/>
          </w:tcPr>
          <w:p w14:paraId="5389F6E3" w14:textId="77777777" w:rsidR="00FC45AC" w:rsidRPr="00F45EB7" w:rsidRDefault="00FC45AC" w:rsidP="00F46549">
            <w:pPr>
              <w:rPr>
                <w:rFonts w:eastAsia="Times New Roman" w:cs="Calibri"/>
                <w:b/>
                <w:bCs/>
                <w:color w:val="000000"/>
                <w:sz w:val="20"/>
                <w:szCs w:val="20"/>
                <w:lang w:eastAsia="hr-HR"/>
              </w:rPr>
            </w:pPr>
            <w:r w:rsidRPr="00F45EB7">
              <w:rPr>
                <w:rFonts w:eastAsia="Times New Roman" w:cs="Calibri"/>
                <w:b/>
                <w:bCs/>
                <w:color w:val="000000"/>
                <w:sz w:val="20"/>
                <w:szCs w:val="20"/>
                <w:lang w:eastAsia="hr-HR"/>
              </w:rPr>
              <w:t>UKUPNO:</w:t>
            </w:r>
          </w:p>
        </w:tc>
        <w:tc>
          <w:tcPr>
            <w:tcW w:w="592" w:type="pct"/>
            <w:tcBorders>
              <w:top w:val="nil"/>
              <w:left w:val="nil"/>
              <w:bottom w:val="single" w:sz="4" w:space="0" w:color="auto"/>
              <w:right w:val="single" w:sz="4" w:space="0" w:color="auto"/>
            </w:tcBorders>
            <w:shd w:val="clear" w:color="000000" w:fill="BFBFBF"/>
            <w:noWrap/>
            <w:vAlign w:val="center"/>
            <w:hideMark/>
          </w:tcPr>
          <w:p w14:paraId="6ED1436C" w14:textId="77777777" w:rsidR="00FC45AC" w:rsidRPr="00F45EB7" w:rsidRDefault="00FC45AC" w:rsidP="00F46549">
            <w:pPr>
              <w:jc w:val="right"/>
              <w:rPr>
                <w:rFonts w:eastAsia="Times New Roman" w:cs="Calibri"/>
                <w:b/>
                <w:bCs/>
                <w:color w:val="000000"/>
                <w:sz w:val="20"/>
                <w:szCs w:val="20"/>
                <w:lang w:eastAsia="hr-HR"/>
              </w:rPr>
            </w:pPr>
            <w:r w:rsidRPr="00F45EB7">
              <w:rPr>
                <w:rFonts w:eastAsia="Times New Roman" w:cs="Calibri"/>
                <w:b/>
                <w:bCs/>
                <w:color w:val="000000"/>
                <w:sz w:val="20"/>
                <w:szCs w:val="20"/>
                <w:lang w:eastAsia="hr-HR"/>
              </w:rPr>
              <w:t xml:space="preserve">14.990.899   </w:t>
            </w:r>
          </w:p>
        </w:tc>
        <w:tc>
          <w:tcPr>
            <w:tcW w:w="671" w:type="pct"/>
            <w:tcBorders>
              <w:top w:val="nil"/>
              <w:left w:val="nil"/>
              <w:bottom w:val="single" w:sz="4" w:space="0" w:color="auto"/>
              <w:right w:val="single" w:sz="4" w:space="0" w:color="auto"/>
            </w:tcBorders>
            <w:shd w:val="clear" w:color="000000" w:fill="BFBFBF"/>
            <w:noWrap/>
            <w:vAlign w:val="center"/>
            <w:hideMark/>
          </w:tcPr>
          <w:p w14:paraId="6D1478B9" w14:textId="77777777" w:rsidR="00FC45AC" w:rsidRPr="00F45EB7" w:rsidRDefault="00FC45AC" w:rsidP="00F46549">
            <w:pPr>
              <w:jc w:val="right"/>
              <w:rPr>
                <w:rFonts w:eastAsia="Times New Roman" w:cs="Calibri"/>
                <w:b/>
                <w:bCs/>
                <w:color w:val="000000"/>
                <w:sz w:val="20"/>
                <w:szCs w:val="20"/>
                <w:lang w:eastAsia="hr-HR"/>
              </w:rPr>
            </w:pPr>
            <w:r w:rsidRPr="00F45EB7">
              <w:rPr>
                <w:rFonts w:eastAsia="Times New Roman" w:cs="Calibri"/>
                <w:b/>
                <w:bCs/>
                <w:color w:val="000000"/>
                <w:sz w:val="20"/>
                <w:szCs w:val="20"/>
                <w:lang w:eastAsia="hr-HR"/>
              </w:rPr>
              <w:t xml:space="preserve">15.132.847   </w:t>
            </w:r>
          </w:p>
        </w:tc>
        <w:tc>
          <w:tcPr>
            <w:tcW w:w="662" w:type="pct"/>
            <w:tcBorders>
              <w:top w:val="nil"/>
              <w:left w:val="nil"/>
              <w:bottom w:val="single" w:sz="4" w:space="0" w:color="auto"/>
              <w:right w:val="single" w:sz="4" w:space="0" w:color="auto"/>
            </w:tcBorders>
            <w:shd w:val="clear" w:color="000000" w:fill="BFBFBF"/>
            <w:noWrap/>
            <w:vAlign w:val="center"/>
            <w:hideMark/>
          </w:tcPr>
          <w:p w14:paraId="45684007" w14:textId="77777777" w:rsidR="00FC45AC" w:rsidRPr="00F45EB7" w:rsidRDefault="00FC45AC" w:rsidP="00F46549">
            <w:pPr>
              <w:jc w:val="right"/>
              <w:rPr>
                <w:rFonts w:eastAsia="Times New Roman" w:cs="Calibri"/>
                <w:b/>
                <w:bCs/>
                <w:color w:val="000000"/>
                <w:sz w:val="20"/>
                <w:szCs w:val="20"/>
                <w:lang w:eastAsia="hr-HR"/>
              </w:rPr>
            </w:pPr>
            <w:r w:rsidRPr="00F45EB7">
              <w:rPr>
                <w:rFonts w:eastAsia="Times New Roman" w:cs="Calibri"/>
                <w:b/>
                <w:bCs/>
                <w:color w:val="000000"/>
                <w:sz w:val="20"/>
                <w:szCs w:val="20"/>
                <w:lang w:eastAsia="hr-HR"/>
              </w:rPr>
              <w:t xml:space="preserve">16.796.092   </w:t>
            </w:r>
          </w:p>
        </w:tc>
        <w:tc>
          <w:tcPr>
            <w:tcW w:w="587" w:type="pct"/>
            <w:tcBorders>
              <w:top w:val="nil"/>
              <w:left w:val="nil"/>
              <w:bottom w:val="single" w:sz="4" w:space="0" w:color="auto"/>
              <w:right w:val="single" w:sz="4" w:space="0" w:color="auto"/>
            </w:tcBorders>
            <w:shd w:val="clear" w:color="000000" w:fill="BFBFBF"/>
            <w:noWrap/>
            <w:vAlign w:val="center"/>
            <w:hideMark/>
          </w:tcPr>
          <w:p w14:paraId="4B6D18E5" w14:textId="77777777" w:rsidR="00FC45AC" w:rsidRPr="00F45EB7" w:rsidRDefault="00FC45AC" w:rsidP="00F46549">
            <w:pPr>
              <w:jc w:val="right"/>
              <w:rPr>
                <w:rFonts w:eastAsia="Times New Roman" w:cs="Calibri"/>
                <w:b/>
                <w:bCs/>
                <w:color w:val="000000"/>
                <w:sz w:val="20"/>
                <w:szCs w:val="20"/>
                <w:lang w:eastAsia="hr-HR"/>
              </w:rPr>
            </w:pPr>
            <w:r w:rsidRPr="00F45EB7">
              <w:rPr>
                <w:rFonts w:eastAsia="Times New Roman" w:cs="Calibri"/>
                <w:b/>
                <w:bCs/>
                <w:color w:val="000000"/>
                <w:sz w:val="20"/>
                <w:szCs w:val="20"/>
                <w:lang w:eastAsia="hr-HR"/>
              </w:rPr>
              <w:t xml:space="preserve">1.663.246   </w:t>
            </w:r>
          </w:p>
        </w:tc>
        <w:tc>
          <w:tcPr>
            <w:tcW w:w="589" w:type="pct"/>
            <w:tcBorders>
              <w:top w:val="nil"/>
              <w:left w:val="nil"/>
              <w:bottom w:val="single" w:sz="4" w:space="0" w:color="auto"/>
              <w:right w:val="single" w:sz="4" w:space="0" w:color="auto"/>
            </w:tcBorders>
            <w:shd w:val="clear" w:color="000000" w:fill="BFBFBF"/>
            <w:noWrap/>
            <w:vAlign w:val="center"/>
            <w:hideMark/>
          </w:tcPr>
          <w:p w14:paraId="3360E68E" w14:textId="77777777" w:rsidR="00FC45AC" w:rsidRPr="00F45EB7" w:rsidRDefault="00FC45AC" w:rsidP="00F46549">
            <w:pPr>
              <w:jc w:val="right"/>
              <w:rPr>
                <w:rFonts w:eastAsia="Times New Roman" w:cs="Calibri"/>
                <w:b/>
                <w:bCs/>
                <w:color w:val="000000"/>
                <w:sz w:val="20"/>
                <w:szCs w:val="20"/>
                <w:lang w:eastAsia="hr-HR"/>
              </w:rPr>
            </w:pPr>
            <w:r w:rsidRPr="00F45EB7">
              <w:rPr>
                <w:rFonts w:eastAsia="Times New Roman" w:cs="Calibri"/>
                <w:b/>
                <w:bCs/>
                <w:color w:val="000000"/>
                <w:sz w:val="20"/>
                <w:szCs w:val="20"/>
                <w:lang w:eastAsia="hr-HR"/>
              </w:rPr>
              <w:t>11%</w:t>
            </w:r>
          </w:p>
        </w:tc>
      </w:tr>
    </w:tbl>
    <w:p w14:paraId="7E692703" w14:textId="77777777" w:rsidR="00FC45AC" w:rsidRPr="00772677" w:rsidRDefault="00FC45AC" w:rsidP="00FC45AC">
      <w:pPr>
        <w:jc w:val="both"/>
        <w:rPr>
          <w:rFonts w:cs="Calibri"/>
          <w:sz w:val="18"/>
          <w:szCs w:val="18"/>
        </w:rPr>
      </w:pPr>
      <w:r w:rsidRPr="00772677">
        <w:rPr>
          <w:rFonts w:cs="Calibri"/>
          <w:sz w:val="18"/>
          <w:szCs w:val="18"/>
        </w:rPr>
        <w:t xml:space="preserve">* Referentnih 12 mjeseci je </w:t>
      </w:r>
      <w:r>
        <w:rPr>
          <w:rFonts w:cs="Calibri"/>
          <w:sz w:val="18"/>
          <w:szCs w:val="18"/>
        </w:rPr>
        <w:t>razdoblje</w:t>
      </w:r>
      <w:r w:rsidRPr="00772677">
        <w:rPr>
          <w:rFonts w:cs="Calibri"/>
          <w:sz w:val="18"/>
          <w:szCs w:val="18"/>
        </w:rPr>
        <w:t xml:space="preserve"> od 1.</w:t>
      </w:r>
      <w:r>
        <w:rPr>
          <w:rFonts w:cs="Calibri"/>
          <w:sz w:val="18"/>
          <w:szCs w:val="18"/>
        </w:rPr>
        <w:t xml:space="preserve"> rujna </w:t>
      </w:r>
      <w:r w:rsidRPr="00772677">
        <w:rPr>
          <w:rFonts w:cs="Calibri"/>
          <w:sz w:val="18"/>
          <w:szCs w:val="18"/>
        </w:rPr>
        <w:t>20</w:t>
      </w:r>
      <w:r>
        <w:rPr>
          <w:rFonts w:cs="Calibri"/>
          <w:sz w:val="18"/>
          <w:szCs w:val="18"/>
        </w:rPr>
        <w:t>24</w:t>
      </w:r>
      <w:r w:rsidRPr="00772677">
        <w:rPr>
          <w:rFonts w:cs="Calibri"/>
          <w:sz w:val="18"/>
          <w:szCs w:val="18"/>
        </w:rPr>
        <w:t>.</w:t>
      </w:r>
      <w:r>
        <w:rPr>
          <w:rFonts w:cs="Calibri"/>
          <w:sz w:val="18"/>
          <w:szCs w:val="18"/>
        </w:rPr>
        <w:t xml:space="preserve"> godine do </w:t>
      </w:r>
      <w:r w:rsidRPr="00772677">
        <w:rPr>
          <w:rFonts w:cs="Calibri"/>
          <w:sz w:val="18"/>
          <w:szCs w:val="18"/>
        </w:rPr>
        <w:t>31.</w:t>
      </w:r>
      <w:r>
        <w:rPr>
          <w:rFonts w:cs="Calibri"/>
          <w:sz w:val="18"/>
          <w:szCs w:val="18"/>
        </w:rPr>
        <w:t xml:space="preserve"> kolovoza </w:t>
      </w:r>
      <w:r w:rsidRPr="00772677">
        <w:rPr>
          <w:rFonts w:cs="Calibri"/>
          <w:sz w:val="18"/>
          <w:szCs w:val="18"/>
        </w:rPr>
        <w:t>2</w:t>
      </w:r>
      <w:r>
        <w:rPr>
          <w:rFonts w:cs="Calibri"/>
          <w:sz w:val="18"/>
          <w:szCs w:val="18"/>
        </w:rPr>
        <w:t>025.</w:t>
      </w:r>
      <w:r w:rsidRPr="00772677">
        <w:rPr>
          <w:rFonts w:cs="Calibri"/>
          <w:sz w:val="18"/>
          <w:szCs w:val="18"/>
        </w:rPr>
        <w:t xml:space="preserve"> godine</w:t>
      </w:r>
    </w:p>
    <w:p w14:paraId="230AA44A" w14:textId="77777777" w:rsidR="00FC45AC" w:rsidRDefault="00FC45AC" w:rsidP="00FC45AC">
      <w:pPr>
        <w:rPr>
          <w:rFonts w:cs="Calibri"/>
          <w:b/>
          <w:bCs/>
        </w:rPr>
      </w:pPr>
      <w:r>
        <w:rPr>
          <w:rFonts w:cs="Calibri"/>
          <w:b/>
          <w:bCs/>
        </w:rPr>
        <w:br w:type="page"/>
      </w:r>
      <w:r w:rsidRPr="003B1DB1">
        <w:rPr>
          <w:rFonts w:cs="Calibri"/>
          <w:b/>
          <w:bCs/>
        </w:rPr>
        <w:lastRenderedPageBreak/>
        <w:t>Graf 1. Struktura planiranih prihoda</w:t>
      </w:r>
    </w:p>
    <w:p w14:paraId="6A4D6AA5" w14:textId="77777777" w:rsidR="00FC45AC" w:rsidRDefault="00FC45AC" w:rsidP="00FC45AC">
      <w:pPr>
        <w:spacing w:after="240"/>
        <w:jc w:val="both"/>
        <w:rPr>
          <w:rFonts w:cs="Calibri"/>
          <w:bCs/>
        </w:rPr>
      </w:pPr>
      <w:r>
        <w:rPr>
          <w:noProof/>
          <w:lang w:eastAsia="hr-HR"/>
        </w:rPr>
        <w:drawing>
          <wp:inline distT="0" distB="0" distL="0" distR="0" wp14:anchorId="51A26B9C" wp14:editId="5F07322A">
            <wp:extent cx="6225540" cy="5669280"/>
            <wp:effectExtent l="0" t="0" r="3810" b="762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14:paraId="42FD652D" w14:textId="6190D41B" w:rsidR="00FC45AC" w:rsidRPr="000407B8" w:rsidRDefault="00FC45AC" w:rsidP="00FC45AC">
      <w:pPr>
        <w:spacing w:line="276" w:lineRule="auto"/>
        <w:jc w:val="both"/>
      </w:pPr>
      <w:r w:rsidRPr="000407B8">
        <w:t>U Grafu 1. prikazana je struktura planiranih prihoda HALMED-a, iz kojeg je vidljivo da se većina prihoda planira ostvariti naplatom usluga vezanih za stavljanje lijeka u promet (5</w:t>
      </w:r>
      <w:r>
        <w:t>1</w:t>
      </w:r>
      <w:r w:rsidRPr="000407B8">
        <w:t>%), godišnjim pristojbama (</w:t>
      </w:r>
      <w:r>
        <w:t>1</w:t>
      </w:r>
      <w:r w:rsidRPr="000407B8">
        <w:t>2%), farmakovigilancij</w:t>
      </w:r>
      <w:r>
        <w:t>u</w:t>
      </w:r>
      <w:r w:rsidRPr="000407B8">
        <w:t xml:space="preserve"> (</w:t>
      </w:r>
      <w:r>
        <w:t xml:space="preserve">11%), </w:t>
      </w:r>
      <w:r w:rsidRPr="000407B8">
        <w:t>provjerom kakvoće (</w:t>
      </w:r>
      <w:r>
        <w:t>5</w:t>
      </w:r>
      <w:r w:rsidRPr="000407B8">
        <w:t xml:space="preserve">%) te </w:t>
      </w:r>
      <w:r>
        <w:t>uslugama vezanim uz proizvodnju,</w:t>
      </w:r>
      <w:r w:rsidR="005B7811">
        <w:t xml:space="preserve"> nadzor i promet lijekova (5%).</w:t>
      </w:r>
    </w:p>
    <w:p w14:paraId="0E1F54A7" w14:textId="77777777" w:rsidR="00FC45AC" w:rsidRPr="00E84D74" w:rsidRDefault="00FC45AC" w:rsidP="00FC45AC">
      <w:pPr>
        <w:pStyle w:val="Heading2"/>
      </w:pPr>
      <w:bookmarkStart w:id="452" w:name="_Toc499105104"/>
      <w:bookmarkStart w:id="453" w:name="_Toc23865729"/>
      <w:bookmarkStart w:id="454" w:name="_Toc23865861"/>
      <w:bookmarkStart w:id="455" w:name="_Toc25580664"/>
      <w:bookmarkStart w:id="456" w:name="_Toc56512849"/>
      <w:bookmarkStart w:id="457" w:name="_Toc88049294"/>
      <w:bookmarkStart w:id="458" w:name="_Toc212720947"/>
      <w:r w:rsidRPr="00E84D74">
        <w:t>3.3. Rashodi</w:t>
      </w:r>
      <w:bookmarkEnd w:id="452"/>
      <w:bookmarkEnd w:id="453"/>
      <w:bookmarkEnd w:id="454"/>
      <w:bookmarkEnd w:id="455"/>
      <w:bookmarkEnd w:id="456"/>
      <w:bookmarkEnd w:id="457"/>
      <w:bookmarkEnd w:id="458"/>
    </w:p>
    <w:p w14:paraId="7852BCD4" w14:textId="7DCFCEBC" w:rsidR="00FC45AC" w:rsidRPr="005B7811" w:rsidRDefault="00FC45AC" w:rsidP="00FC45AC">
      <w:pPr>
        <w:spacing w:line="276" w:lineRule="auto"/>
        <w:jc w:val="both"/>
        <w:rPr>
          <w:rFonts w:cs="Calibri"/>
          <w:bCs/>
          <w:color w:val="000000"/>
        </w:rPr>
      </w:pPr>
      <w:r w:rsidRPr="0091688B">
        <w:rPr>
          <w:rFonts w:cs="Calibri"/>
          <w:bCs/>
          <w:color w:val="000000"/>
        </w:rPr>
        <w:t xml:space="preserve">Ukupni planirani </w:t>
      </w:r>
      <w:r>
        <w:rPr>
          <w:rFonts w:cs="Calibri"/>
          <w:bCs/>
          <w:color w:val="000000"/>
        </w:rPr>
        <w:t>rashodi</w:t>
      </w:r>
      <w:r w:rsidRPr="0091688B">
        <w:rPr>
          <w:rFonts w:cs="Calibri"/>
          <w:bCs/>
          <w:color w:val="000000"/>
        </w:rPr>
        <w:t xml:space="preserve"> HALMED-a u 2</w:t>
      </w:r>
      <w:r>
        <w:rPr>
          <w:rFonts w:cs="Calibri"/>
          <w:bCs/>
          <w:color w:val="000000"/>
        </w:rPr>
        <w:t xml:space="preserve">026. </w:t>
      </w:r>
      <w:r w:rsidRPr="0091688B">
        <w:rPr>
          <w:rFonts w:cs="Calibri"/>
          <w:bCs/>
          <w:color w:val="000000"/>
        </w:rPr>
        <w:t xml:space="preserve">godini iznose </w:t>
      </w:r>
      <w:r w:rsidRPr="0091604A">
        <w:rPr>
          <w:rFonts w:cs="Calibri"/>
          <w:b/>
          <w:bCs/>
          <w:color w:val="000000"/>
        </w:rPr>
        <w:t>16.787.623 eura</w:t>
      </w:r>
      <w:r w:rsidRPr="0091604A">
        <w:rPr>
          <w:b/>
          <w:bCs/>
          <w:color w:val="000080"/>
          <w:sz w:val="18"/>
          <w:szCs w:val="18"/>
        </w:rPr>
        <w:t xml:space="preserve"> </w:t>
      </w:r>
      <w:r w:rsidRPr="0091604A">
        <w:rPr>
          <w:rFonts w:cs="Calibri"/>
          <w:bCs/>
          <w:color w:val="000000"/>
        </w:rPr>
        <w:t>, što je 11% više u odnosu na planirane rashode za 2025. godinu.</w:t>
      </w:r>
    </w:p>
    <w:p w14:paraId="6F914E52" w14:textId="77777777" w:rsidR="00214DD7" w:rsidRDefault="00214DD7" w:rsidP="00FC45AC">
      <w:pPr>
        <w:spacing w:line="276" w:lineRule="auto"/>
      </w:pPr>
    </w:p>
    <w:p w14:paraId="518E3E36" w14:textId="77777777" w:rsidR="00214DD7" w:rsidRDefault="00214DD7" w:rsidP="00FC45AC">
      <w:pPr>
        <w:spacing w:line="276" w:lineRule="auto"/>
      </w:pPr>
    </w:p>
    <w:p w14:paraId="19231890" w14:textId="45C5D521" w:rsidR="00FC45AC" w:rsidRDefault="00FC45AC" w:rsidP="00FC45AC">
      <w:pPr>
        <w:spacing w:line="276" w:lineRule="auto"/>
      </w:pPr>
      <w:r>
        <w:lastRenderedPageBreak/>
        <w:t>Obrazloženje ključnih stavki:</w:t>
      </w:r>
    </w:p>
    <w:p w14:paraId="3BF56F75" w14:textId="30B60C29" w:rsidR="00FC45AC" w:rsidRDefault="00FC45AC" w:rsidP="00FC45AC">
      <w:pPr>
        <w:spacing w:line="276" w:lineRule="auto"/>
        <w:jc w:val="both"/>
      </w:pPr>
      <w:r w:rsidRPr="00BA1DBE">
        <w:rPr>
          <w:b/>
        </w:rPr>
        <w:t xml:space="preserve">Grupa 1. Materijalni </w:t>
      </w:r>
      <w:r>
        <w:rPr>
          <w:b/>
        </w:rPr>
        <w:t>rashodi</w:t>
      </w:r>
      <w:r w:rsidRPr="00BA1DBE">
        <w:rPr>
          <w:b/>
        </w:rPr>
        <w:t xml:space="preserve"> </w:t>
      </w:r>
      <w:r w:rsidRPr="00BA1DBE">
        <w:t>planirana je u iznosu</w:t>
      </w:r>
      <w:r>
        <w:t xml:space="preserve"> 10% većem </w:t>
      </w:r>
      <w:r w:rsidRPr="00BA1DBE">
        <w:t xml:space="preserve"> u odnosu na planirano za 202</w:t>
      </w:r>
      <w:r>
        <w:t>5</w:t>
      </w:r>
      <w:r w:rsidRPr="00BA1DBE">
        <w:t xml:space="preserve">. godinu. Najveći udio u ovoj grupi rashoda ima stavka </w:t>
      </w:r>
      <w:r w:rsidRPr="00933355">
        <w:rPr>
          <w:i/>
        </w:rPr>
        <w:t xml:space="preserve">Osnovni materijal i sirovine </w:t>
      </w:r>
      <w:r w:rsidRPr="00E85737">
        <w:rPr>
          <w:i/>
        </w:rPr>
        <w:t>za laboratorij</w:t>
      </w:r>
      <w:r>
        <w:t xml:space="preserve">, koja je zajedno sa stavkom </w:t>
      </w:r>
      <w:r w:rsidRPr="00A82BCA">
        <w:rPr>
          <w:i/>
        </w:rPr>
        <w:t xml:space="preserve">Pomoćni materijal i sredstva </w:t>
      </w:r>
      <w:r>
        <w:t xml:space="preserve">planirana u nešto većem iznosu u odnosu na prethodnu godinu zbog </w:t>
      </w:r>
      <w:r>
        <w:rPr>
          <w:rFonts w:cs="Calibri"/>
        </w:rPr>
        <w:t>kontinuiranog</w:t>
      </w:r>
      <w:r w:rsidRPr="00001DA2">
        <w:rPr>
          <w:rFonts w:cs="Calibri"/>
        </w:rPr>
        <w:t xml:space="preserve"> porast</w:t>
      </w:r>
      <w:r>
        <w:rPr>
          <w:rFonts w:cs="Calibri"/>
        </w:rPr>
        <w:t>a</w:t>
      </w:r>
      <w:r w:rsidRPr="00001DA2">
        <w:rPr>
          <w:rFonts w:cs="Calibri"/>
        </w:rPr>
        <w:t xml:space="preserve"> </w:t>
      </w:r>
      <w:r>
        <w:rPr>
          <w:rFonts w:cs="Calibri"/>
        </w:rPr>
        <w:t xml:space="preserve">cijena </w:t>
      </w:r>
      <w:r w:rsidRPr="00001DA2">
        <w:rPr>
          <w:rFonts w:cs="Calibri"/>
        </w:rPr>
        <w:t>te povećan</w:t>
      </w:r>
      <w:r>
        <w:rPr>
          <w:rFonts w:cs="Calibri"/>
        </w:rPr>
        <w:t>e</w:t>
      </w:r>
      <w:r w:rsidRPr="00001DA2">
        <w:rPr>
          <w:rFonts w:cs="Calibri"/>
        </w:rPr>
        <w:t xml:space="preserve"> potreb</w:t>
      </w:r>
      <w:r>
        <w:rPr>
          <w:rFonts w:cs="Calibri"/>
        </w:rPr>
        <w:t>e za</w:t>
      </w:r>
      <w:r w:rsidRPr="00001DA2">
        <w:rPr>
          <w:rFonts w:cs="Calibri"/>
        </w:rPr>
        <w:t xml:space="preserve"> obnov</w:t>
      </w:r>
      <w:r>
        <w:rPr>
          <w:rFonts w:cs="Calibri"/>
        </w:rPr>
        <w:t>om</w:t>
      </w:r>
      <w:r w:rsidRPr="00001DA2">
        <w:rPr>
          <w:rFonts w:cs="Calibri"/>
        </w:rPr>
        <w:t xml:space="preserve"> specifičnog </w:t>
      </w:r>
      <w:r>
        <w:rPr>
          <w:rFonts w:cs="Calibri"/>
        </w:rPr>
        <w:t xml:space="preserve">laboratorijskog </w:t>
      </w:r>
      <w:r w:rsidRPr="00001DA2">
        <w:rPr>
          <w:rFonts w:cs="Calibri"/>
        </w:rPr>
        <w:t>potrošnog materijala zbog njegove dotrajalosti</w:t>
      </w:r>
      <w:r>
        <w:rPr>
          <w:rFonts w:cs="Calibri"/>
        </w:rPr>
        <w:t xml:space="preserve"> (npr. kolone).</w:t>
      </w:r>
      <w:r w:rsidR="00A62922">
        <w:t xml:space="preserve"> </w:t>
      </w:r>
    </w:p>
    <w:p w14:paraId="0D4E7A0D" w14:textId="33ABAA48" w:rsidR="00FC45AC" w:rsidRDefault="00FC45AC" w:rsidP="00FC45AC">
      <w:pPr>
        <w:spacing w:line="276" w:lineRule="auto"/>
        <w:jc w:val="both"/>
      </w:pPr>
      <w:r w:rsidRPr="00DA4205">
        <w:rPr>
          <w:b/>
        </w:rPr>
        <w:t xml:space="preserve">Grupa 2. </w:t>
      </w:r>
      <w:r>
        <w:rPr>
          <w:b/>
        </w:rPr>
        <w:t>Rashodi</w:t>
      </w:r>
      <w:r w:rsidRPr="00DA4205">
        <w:rPr>
          <w:b/>
        </w:rPr>
        <w:t xml:space="preserve"> energije</w:t>
      </w:r>
      <w:r w:rsidRPr="00DA4205">
        <w:t xml:space="preserve"> </w:t>
      </w:r>
      <w:r>
        <w:t>planirana je u 10% većem iznosu od plana</w:t>
      </w:r>
      <w:r w:rsidRPr="00BA0892">
        <w:t xml:space="preserve"> 202</w:t>
      </w:r>
      <w:r>
        <w:t>5</w:t>
      </w:r>
      <w:r w:rsidRPr="00BA0892">
        <w:t>. godinu</w:t>
      </w:r>
      <w:r>
        <w:t xml:space="preserve">. Zbog poremećaja na tržištu energije Vlada RH je donijela </w:t>
      </w:r>
      <w:r w:rsidRPr="00657374">
        <w:rPr>
          <w:rFonts w:cs="Calibri"/>
          <w:i/>
        </w:rPr>
        <w:t>Uredb</w:t>
      </w:r>
      <w:r>
        <w:rPr>
          <w:rFonts w:cs="Calibri"/>
          <w:i/>
        </w:rPr>
        <w:t>u</w:t>
      </w:r>
      <w:r w:rsidRPr="00657374">
        <w:rPr>
          <w:rFonts w:cs="Calibri"/>
          <w:i/>
        </w:rPr>
        <w:t xml:space="preserve"> o otklanjanju poremećaja na domaćem tržištu energije</w:t>
      </w:r>
      <w:r>
        <w:rPr>
          <w:rFonts w:cs="Calibri"/>
          <w:i/>
        </w:rPr>
        <w:t xml:space="preserve"> </w:t>
      </w:r>
      <w:r>
        <w:rPr>
          <w:rFonts w:cs="Calibri"/>
        </w:rPr>
        <w:t>kojom je zagarantirana manja cijena električne energije do kraja prvog tromjesečja 2026. godine. Nakon tog roka se planira veća cijena, sukladno sklopljenom ugovoru o javnoj nabavi iz 2025. godine s rokom važenja do 30.06.2026. godine. Nakon isteka ugovora procijenjuje se 10%-tno povećanje cijene. Cijelu 2025. godinu trošak električne energije je bio niži od tržišne sukladno U</w:t>
      </w:r>
      <w:r w:rsidRPr="007609C7">
        <w:rPr>
          <w:rFonts w:cs="Calibri"/>
        </w:rPr>
        <w:t>redb</w:t>
      </w:r>
      <w:r>
        <w:rPr>
          <w:rFonts w:cs="Calibri"/>
        </w:rPr>
        <w:t xml:space="preserve">i koja je kroz godinu određivala cijenu električne energije. </w:t>
      </w:r>
    </w:p>
    <w:p w14:paraId="0735D19F" w14:textId="1DC6A902" w:rsidR="00FC45AC" w:rsidRPr="00DA4205" w:rsidRDefault="00FC45AC" w:rsidP="00FC45AC">
      <w:pPr>
        <w:spacing w:line="276" w:lineRule="auto"/>
        <w:jc w:val="both"/>
      </w:pPr>
      <w:r>
        <w:rPr>
          <w:b/>
        </w:rPr>
        <w:t>Grupa</w:t>
      </w:r>
      <w:r w:rsidRPr="00BD62AC">
        <w:rPr>
          <w:b/>
        </w:rPr>
        <w:t xml:space="preserve"> 3. Poštanske, telekomunikacijske i usluge prijevoza</w:t>
      </w:r>
      <w:r>
        <w:rPr>
          <w:b/>
        </w:rPr>
        <w:t xml:space="preserve"> </w:t>
      </w:r>
      <w:r>
        <w:t>planirana je u većem iznosu u odnosu na plan za 2025</w:t>
      </w:r>
      <w:r w:rsidRPr="00DA4205">
        <w:t>. godinu</w:t>
      </w:r>
      <w:r>
        <w:t xml:space="preserve"> i to na stavkama </w:t>
      </w:r>
      <w:r w:rsidRPr="00B50DED">
        <w:rPr>
          <w:i/>
        </w:rPr>
        <w:t>Trošak telefona, interneta i sl</w:t>
      </w:r>
      <w:r>
        <w:t xml:space="preserve">. i </w:t>
      </w:r>
      <w:r>
        <w:rPr>
          <w:i/>
        </w:rPr>
        <w:t xml:space="preserve">Poštanske usluge </w:t>
      </w:r>
      <w:r>
        <w:t xml:space="preserve">sukladno procijenjenim vrijednostima nabave u Planu nabave za </w:t>
      </w:r>
      <w:r w:rsidR="00A62922">
        <w:t>obje stavke.</w:t>
      </w:r>
    </w:p>
    <w:p w14:paraId="36B77DC1" w14:textId="77777777" w:rsidR="00FC45AC" w:rsidRDefault="00FC45AC" w:rsidP="00FC45AC">
      <w:pPr>
        <w:spacing w:line="276" w:lineRule="auto"/>
        <w:jc w:val="both"/>
      </w:pPr>
      <w:r>
        <w:rPr>
          <w:b/>
        </w:rPr>
        <w:t>Grupa</w:t>
      </w:r>
      <w:r w:rsidRPr="009723E4">
        <w:rPr>
          <w:b/>
        </w:rPr>
        <w:t xml:space="preserve"> 4. Usluge održavanja</w:t>
      </w:r>
      <w:r w:rsidRPr="00B94B9F">
        <w:t xml:space="preserve"> </w:t>
      </w:r>
      <w:r w:rsidRPr="00DA4205">
        <w:t xml:space="preserve">planirana je </w:t>
      </w:r>
      <w:r w:rsidRPr="004E1CA7">
        <w:t xml:space="preserve">15% </w:t>
      </w:r>
      <w:r>
        <w:t xml:space="preserve">odnosno 260.697 eura više od </w:t>
      </w:r>
      <w:r w:rsidRPr="00DA4205">
        <w:t>plana za 202</w:t>
      </w:r>
      <w:r>
        <w:t>5</w:t>
      </w:r>
      <w:r w:rsidRPr="00DA4205">
        <w:t xml:space="preserve">. godinu. </w:t>
      </w:r>
      <w:r>
        <w:t xml:space="preserve">Najveće povećanje je na najvećoj stavci unutar grupe </w:t>
      </w:r>
      <w:r w:rsidRPr="002F3A9A">
        <w:rPr>
          <w:i/>
        </w:rPr>
        <w:t>Usluge održavanja softvera, hardvera i web stranice</w:t>
      </w:r>
      <w:r>
        <w:rPr>
          <w:i/>
        </w:rPr>
        <w:t xml:space="preserve"> </w:t>
      </w:r>
      <w:r w:rsidRPr="00DA4205">
        <w:t xml:space="preserve">iz razloga povećanja cijena održavanja pojedinih aplikacija, isteka jamstvenih rokova, potreba za novim licencama, povećanja cijena postojećih licenci i sl. </w:t>
      </w:r>
      <w:r>
        <w:t xml:space="preserve"> Za </w:t>
      </w:r>
      <w:r w:rsidRPr="00F44020">
        <w:rPr>
          <w:i/>
        </w:rPr>
        <w:t>Usluge zaštitara na čuvanju imovine</w:t>
      </w:r>
      <w:r>
        <w:rPr>
          <w:i/>
        </w:rPr>
        <w:t xml:space="preserve"> </w:t>
      </w:r>
      <w:r>
        <w:t>je Planom nabave u 2026. godini planirano provođenje novog postupka javne nabave s ciljem sklapanja Okvirnog sporazuma na dvije godine obzirom da ugovor, koji je na snaz, ističe krajem travnja 2026. godine. U skladu s tim, od 1. svibnja za ovu uslugu se planira nešto veća jedinična cijena, a prema kretanjima na tržištu, pri čemu se uzima u obzir i direktan utjecaj zakonskih izmjena vezanih uz npr. minimalnu plaću i slično.</w:t>
      </w:r>
    </w:p>
    <w:p w14:paraId="5C2161E2" w14:textId="1535B7B5" w:rsidR="00FC45AC" w:rsidRPr="00557014" w:rsidRDefault="00FC45AC" w:rsidP="00FC45AC">
      <w:pPr>
        <w:spacing w:line="276" w:lineRule="auto"/>
        <w:jc w:val="both"/>
      </w:pPr>
      <w:r>
        <w:t xml:space="preserve">Na stavkama </w:t>
      </w:r>
      <w:r w:rsidRPr="007609C7">
        <w:rPr>
          <w:i/>
        </w:rPr>
        <w:t>Tekuće održavanje</w:t>
      </w:r>
      <w:r>
        <w:t xml:space="preserve"> i</w:t>
      </w:r>
      <w:r w:rsidRPr="00DA4205">
        <w:t xml:space="preserve"> </w:t>
      </w:r>
      <w:r w:rsidRPr="003841A6">
        <w:rPr>
          <w:i/>
        </w:rPr>
        <w:t>Investicijsko održavanje</w:t>
      </w:r>
      <w:r>
        <w:t xml:space="preserve"> planira se manji iznos obzirom da nema potrebe za većim zahvatima u održavanju. Na stavci </w:t>
      </w:r>
      <w:r w:rsidRPr="00433638">
        <w:rPr>
          <w:i/>
        </w:rPr>
        <w:t>Tekuće održavanje</w:t>
      </w:r>
      <w:r>
        <w:t xml:space="preserve"> p</w:t>
      </w:r>
      <w:r w:rsidRPr="00DA4205">
        <w:t xml:space="preserve">laniraju se manji radovi održavanja </w:t>
      </w:r>
      <w:r>
        <w:t xml:space="preserve">unutarnjeg </w:t>
      </w:r>
      <w:r w:rsidRPr="00DA4205">
        <w:t>radnog prostora</w:t>
      </w:r>
      <w:r>
        <w:t xml:space="preserve">, a stavka također obuhvaća i troškove </w:t>
      </w:r>
      <w:r w:rsidRPr="007E4504">
        <w:t xml:space="preserve">za </w:t>
      </w:r>
      <w:r>
        <w:t>u</w:t>
      </w:r>
      <w:r w:rsidRPr="007E4504">
        <w:t>mjeravanje i održavanje laboratorijske opreme</w:t>
      </w:r>
      <w:r>
        <w:t xml:space="preserve"> koji su planirani u nešto većem iznosu od plana za 2025. godinu.  </w:t>
      </w:r>
    </w:p>
    <w:p w14:paraId="43C9975C" w14:textId="34F6254F" w:rsidR="00FC45AC" w:rsidRPr="00CC3884" w:rsidRDefault="00FC45AC" w:rsidP="00FC45AC">
      <w:pPr>
        <w:spacing w:line="276" w:lineRule="auto"/>
        <w:jc w:val="both"/>
      </w:pPr>
      <w:r w:rsidRPr="004E1CA7">
        <w:rPr>
          <w:b/>
        </w:rPr>
        <w:t xml:space="preserve">Grupa 6. Premije osiguranja </w:t>
      </w:r>
      <w:r w:rsidRPr="004E1CA7">
        <w:t>planirana je 15% više u odnosu na plan za 2025. godinu. Povećan je plan</w:t>
      </w:r>
      <w:r>
        <w:t xml:space="preserve"> troškova najviše za potrebe</w:t>
      </w:r>
      <w:r w:rsidRPr="00AA5532">
        <w:rPr>
          <w:i/>
        </w:rPr>
        <w:t xml:space="preserve"> </w:t>
      </w:r>
      <w:r w:rsidRPr="00D007A6">
        <w:t>dodatnog i dopunskog zdravstvenog osiguranja</w:t>
      </w:r>
      <w:r>
        <w:t xml:space="preserve"> zaposlenika, a sukladno planiranim postupcima javne nabave i kretanjima cijena na tržištu.</w:t>
      </w:r>
    </w:p>
    <w:p w14:paraId="27C08E99" w14:textId="77777777" w:rsidR="00FC45AC" w:rsidRPr="00AD7339" w:rsidRDefault="00FC45AC" w:rsidP="00FC45AC">
      <w:pPr>
        <w:spacing w:line="276" w:lineRule="auto"/>
        <w:jc w:val="both"/>
        <w:rPr>
          <w:rFonts w:cs="Calibri"/>
        </w:rPr>
      </w:pPr>
      <w:r w:rsidRPr="00266CE8">
        <w:rPr>
          <w:rFonts w:cs="Calibri"/>
          <w:b/>
        </w:rPr>
        <w:t>Grupa 7. Ostali vanjski rashodi</w:t>
      </w:r>
      <w:r w:rsidRPr="009A79C8">
        <w:rPr>
          <w:rFonts w:cs="Calibri"/>
          <w:b/>
        </w:rPr>
        <w:t xml:space="preserve"> </w:t>
      </w:r>
      <w:r w:rsidRPr="006F0973">
        <w:rPr>
          <w:rFonts w:cs="Calibri"/>
        </w:rPr>
        <w:t xml:space="preserve">planirana je </w:t>
      </w:r>
      <w:r>
        <w:rPr>
          <w:rFonts w:cs="Calibri"/>
        </w:rPr>
        <w:t>9</w:t>
      </w:r>
      <w:r w:rsidRPr="006F0973">
        <w:rPr>
          <w:rFonts w:cs="Calibri"/>
        </w:rPr>
        <w:t xml:space="preserve">% odnosno </w:t>
      </w:r>
      <w:r>
        <w:rPr>
          <w:rFonts w:cs="Calibri"/>
        </w:rPr>
        <w:t>107.155</w:t>
      </w:r>
      <w:r w:rsidRPr="006F0973">
        <w:rPr>
          <w:rFonts w:cs="Calibri"/>
        </w:rPr>
        <w:t xml:space="preserve"> </w:t>
      </w:r>
      <w:r>
        <w:rPr>
          <w:rFonts w:cs="Calibri"/>
        </w:rPr>
        <w:t>eura</w:t>
      </w:r>
      <w:r w:rsidRPr="006F0973">
        <w:rPr>
          <w:rFonts w:cs="Calibri"/>
        </w:rPr>
        <w:t xml:space="preserve"> </w:t>
      </w:r>
      <w:r>
        <w:rPr>
          <w:rFonts w:cs="Calibri"/>
        </w:rPr>
        <w:t>više od</w:t>
      </w:r>
      <w:r w:rsidRPr="006F0973">
        <w:rPr>
          <w:rFonts w:cs="Calibri"/>
        </w:rPr>
        <w:t xml:space="preserve"> plana za 202</w:t>
      </w:r>
      <w:r>
        <w:rPr>
          <w:rFonts w:cs="Calibri"/>
        </w:rPr>
        <w:t>5</w:t>
      </w:r>
      <w:r w:rsidRPr="006F0973">
        <w:rPr>
          <w:rFonts w:cs="Calibri"/>
        </w:rPr>
        <w:t xml:space="preserve">. godinu. </w:t>
      </w:r>
      <w:r>
        <w:rPr>
          <w:rFonts w:cs="Calibri"/>
        </w:rPr>
        <w:t xml:space="preserve">Najviše su povećane stavke </w:t>
      </w:r>
      <w:r w:rsidRPr="00247BAB">
        <w:rPr>
          <w:rFonts w:cs="Calibri"/>
          <w:i/>
        </w:rPr>
        <w:t>Ostale vanjske usluge</w:t>
      </w:r>
      <w:r>
        <w:rPr>
          <w:rFonts w:cs="Calibri"/>
          <w:i/>
        </w:rPr>
        <w:t xml:space="preserve"> i </w:t>
      </w:r>
      <w:r w:rsidRPr="00AC3C3A">
        <w:rPr>
          <w:rFonts w:cs="Calibri"/>
          <w:i/>
        </w:rPr>
        <w:t>Najam prostora</w:t>
      </w:r>
      <w:r>
        <w:rPr>
          <w:rFonts w:cs="Calibri"/>
          <w:i/>
        </w:rPr>
        <w:t xml:space="preserve"> </w:t>
      </w:r>
      <w:r>
        <w:rPr>
          <w:rFonts w:cs="Calibri"/>
        </w:rPr>
        <w:t xml:space="preserve">(za potrebe sastanaka i konferencija u organizaciji HALMED-a), </w:t>
      </w:r>
      <w:r>
        <w:rPr>
          <w:rFonts w:cs="Calibri"/>
          <w:i/>
        </w:rPr>
        <w:t xml:space="preserve">Konzultantske usluge, Naknade povjerenstvima </w:t>
      </w:r>
      <w:r w:rsidRPr="0090386F">
        <w:rPr>
          <w:rFonts w:eastAsia="Times New Roman" w:cstheme="minorHAnsi"/>
          <w:i/>
        </w:rPr>
        <w:t>(</w:t>
      </w:r>
      <w:r w:rsidRPr="007F232F">
        <w:rPr>
          <w:rFonts w:eastAsia="Times New Roman" w:cstheme="minorHAnsi"/>
        </w:rPr>
        <w:t>davanje stručnih mišljenja  i znanstvenih savjeta od strane vanjskih suradnika koji su članovi povjerenstva)</w:t>
      </w:r>
      <w:r>
        <w:rPr>
          <w:rFonts w:cs="Calibri"/>
          <w:i/>
        </w:rPr>
        <w:t>,</w:t>
      </w:r>
      <w:r w:rsidRPr="00AB12AC">
        <w:rPr>
          <w:rFonts w:cs="Calibri"/>
          <w:i/>
        </w:rPr>
        <w:t xml:space="preserve"> </w:t>
      </w:r>
      <w:r>
        <w:rPr>
          <w:rFonts w:cs="Calibri"/>
          <w:i/>
        </w:rPr>
        <w:t>Odvjetničke usluge,</w:t>
      </w:r>
      <w:r w:rsidRPr="00AB12AC">
        <w:rPr>
          <w:rFonts w:cs="Calibri"/>
          <w:i/>
        </w:rPr>
        <w:t xml:space="preserve"> Usluge spec</w:t>
      </w:r>
      <w:r>
        <w:rPr>
          <w:rFonts w:cs="Calibri"/>
          <w:i/>
        </w:rPr>
        <w:t xml:space="preserve">ijalističkih </w:t>
      </w:r>
      <w:r w:rsidRPr="00AB12AC">
        <w:rPr>
          <w:rFonts w:cs="Calibri"/>
          <w:i/>
        </w:rPr>
        <w:t>obraz</w:t>
      </w:r>
      <w:r>
        <w:rPr>
          <w:rFonts w:cs="Calibri"/>
          <w:i/>
        </w:rPr>
        <w:t>ovnih institucija</w:t>
      </w:r>
      <w:r w:rsidRPr="00AB12AC">
        <w:rPr>
          <w:rFonts w:cs="Calibri"/>
          <w:i/>
        </w:rPr>
        <w:t>/PDS</w:t>
      </w:r>
      <w:r>
        <w:rPr>
          <w:rFonts w:cs="Calibri"/>
          <w:i/>
        </w:rPr>
        <w:t>,</w:t>
      </w:r>
      <w:r w:rsidRPr="00AC3C3A">
        <w:rPr>
          <w:rFonts w:cs="Calibri"/>
          <w:i/>
        </w:rPr>
        <w:t xml:space="preserve"> </w:t>
      </w:r>
      <w:r>
        <w:rPr>
          <w:rFonts w:cs="Calibri"/>
          <w:i/>
        </w:rPr>
        <w:t xml:space="preserve">Odvoz smeća i ostalog otpada, Usluge privremenog zapošljavanja </w:t>
      </w:r>
      <w:r w:rsidRPr="00B124D9">
        <w:rPr>
          <w:rFonts w:cs="Calibri"/>
        </w:rPr>
        <w:t>te</w:t>
      </w:r>
      <w:r>
        <w:rPr>
          <w:rFonts w:cs="Calibri"/>
          <w:i/>
        </w:rPr>
        <w:t xml:space="preserve"> Prijevodi i ostale intelektualne usluge. </w:t>
      </w:r>
      <w:r>
        <w:rPr>
          <w:rFonts w:cs="Calibri"/>
        </w:rPr>
        <w:t>HALMED</w:t>
      </w:r>
      <w:r w:rsidRPr="00291FCB">
        <w:rPr>
          <w:rFonts w:cs="Calibri"/>
        </w:rPr>
        <w:t xml:space="preserve"> u 202</w:t>
      </w:r>
      <w:r>
        <w:rPr>
          <w:rFonts w:cs="Calibri"/>
        </w:rPr>
        <w:t>6</w:t>
      </w:r>
      <w:r w:rsidRPr="00291FCB">
        <w:rPr>
          <w:rFonts w:cs="Calibri"/>
        </w:rPr>
        <w:t xml:space="preserve">. godini planira </w:t>
      </w:r>
      <w:r>
        <w:rPr>
          <w:rFonts w:cs="Calibri"/>
        </w:rPr>
        <w:t xml:space="preserve">dva nova </w:t>
      </w:r>
      <w:r w:rsidRPr="00291FCB">
        <w:rPr>
          <w:rFonts w:cs="Calibri"/>
        </w:rPr>
        <w:t>zapošljavanj</w:t>
      </w:r>
      <w:r>
        <w:rPr>
          <w:rFonts w:cs="Calibri"/>
        </w:rPr>
        <w:t xml:space="preserve">a </w:t>
      </w:r>
      <w:r w:rsidRPr="00291FCB">
        <w:rPr>
          <w:rFonts w:cs="Calibri"/>
        </w:rPr>
        <w:t>preko agencije za privremeno zapošljavanje</w:t>
      </w:r>
      <w:r>
        <w:rPr>
          <w:rFonts w:cs="Calibri"/>
        </w:rPr>
        <w:t xml:space="preserve"> i to na šest i dvanaest mjeseci</w:t>
      </w:r>
      <w:r w:rsidRPr="00291FCB">
        <w:rPr>
          <w:rFonts w:cs="Calibri"/>
        </w:rPr>
        <w:t xml:space="preserve"> </w:t>
      </w:r>
      <w:r>
        <w:rPr>
          <w:rFonts w:cs="Calibri"/>
        </w:rPr>
        <w:t>(</w:t>
      </w:r>
      <w:r w:rsidRPr="0013674B">
        <w:rPr>
          <w:rFonts w:cs="Calibri"/>
        </w:rPr>
        <w:t>administriranje sustava za upravljanje sukobim</w:t>
      </w:r>
      <w:r>
        <w:rPr>
          <w:rFonts w:cs="Calibri"/>
        </w:rPr>
        <w:t>a interesa i životopisima i</w:t>
      </w:r>
      <w:r w:rsidRPr="0013674B">
        <w:rPr>
          <w:rFonts w:cs="Calibri"/>
        </w:rPr>
        <w:t xml:space="preserve"> </w:t>
      </w:r>
      <w:r>
        <w:rPr>
          <w:rFonts w:cs="Calibri"/>
        </w:rPr>
        <w:t xml:space="preserve">čišćenje poslovnog prostora) </w:t>
      </w:r>
      <w:r>
        <w:rPr>
          <w:rFonts w:cs="Calibri"/>
        </w:rPr>
        <w:lastRenderedPageBreak/>
        <w:t>te produljenje jednog od dva postojeća ugovora na dvanaest mjeseci obzirom da postojeći resursi nisu dostatni za kvalitetno izvršavanje svih poslova unutar pojedinih procesa u pisarnici i pismohrani.</w:t>
      </w:r>
      <w:r w:rsidRPr="00561AFB">
        <w:rPr>
          <w:rFonts w:cs="Calibri"/>
          <w:highlight w:val="yellow"/>
        </w:rPr>
        <w:t xml:space="preserve"> </w:t>
      </w:r>
    </w:p>
    <w:p w14:paraId="142252A6" w14:textId="6ADB582E" w:rsidR="00FC45AC" w:rsidRPr="006F0973" w:rsidRDefault="00FC45AC" w:rsidP="00FC45AC">
      <w:pPr>
        <w:spacing w:line="276" w:lineRule="auto"/>
        <w:jc w:val="both"/>
        <w:rPr>
          <w:rFonts w:cs="Calibri"/>
        </w:rPr>
      </w:pPr>
      <w:r>
        <w:rPr>
          <w:rFonts w:cs="Calibri"/>
        </w:rPr>
        <w:t>S druge strane, smanjen je plan  na stavkama</w:t>
      </w:r>
      <w:r>
        <w:rPr>
          <w:rFonts w:cs="Calibri"/>
          <w:i/>
        </w:rPr>
        <w:t xml:space="preserve"> </w:t>
      </w:r>
      <w:r w:rsidRPr="007609C7">
        <w:rPr>
          <w:rFonts w:cs="Calibri"/>
          <w:i/>
        </w:rPr>
        <w:t>Usluge SC i omladinskih servisa</w:t>
      </w:r>
      <w:r>
        <w:rPr>
          <w:rFonts w:cs="Calibri"/>
          <w:i/>
        </w:rPr>
        <w:t xml:space="preserve">, Vodoopskrba i odvodnja, Troškovi oglasa u tisku i Ostali nespomenuti vanjski troškovi. </w:t>
      </w:r>
      <w:r>
        <w:rPr>
          <w:rFonts w:cs="Calibri"/>
        </w:rPr>
        <w:t>Usluge studenata planirane su za administrativne poslove u Odjelu za sigurnu primjenu lijekova i medicinskih proizvoda i</w:t>
      </w:r>
      <w:r w:rsidRPr="004B1868">
        <w:rPr>
          <w:rFonts w:cs="Calibri"/>
        </w:rPr>
        <w:t xml:space="preserve"> </w:t>
      </w:r>
      <w:r>
        <w:rPr>
          <w:rFonts w:cs="Calibri"/>
        </w:rPr>
        <w:t>u O</w:t>
      </w:r>
      <w:r w:rsidR="00A62922">
        <w:rPr>
          <w:rFonts w:cs="Calibri"/>
        </w:rPr>
        <w:t xml:space="preserve">djelu za odobravanje lijekova. </w:t>
      </w:r>
    </w:p>
    <w:p w14:paraId="5E1FBED6" w14:textId="2F05834A" w:rsidR="00FC45AC" w:rsidRDefault="00FC45AC" w:rsidP="00FC45AC">
      <w:pPr>
        <w:spacing w:line="276" w:lineRule="auto"/>
        <w:jc w:val="both"/>
        <w:rPr>
          <w:rFonts w:cs="Calibri"/>
        </w:rPr>
      </w:pPr>
      <w:r w:rsidRPr="004E4CE8">
        <w:rPr>
          <w:rFonts w:cs="Calibri"/>
          <w:b/>
        </w:rPr>
        <w:t xml:space="preserve">Grupa 8. Potpore, naknade, prigodne i ostale nagrade </w:t>
      </w:r>
      <w:r w:rsidRPr="004E4CE8">
        <w:rPr>
          <w:rFonts w:cs="Calibri"/>
        </w:rPr>
        <w:t>planirana je na razini plana za 202</w:t>
      </w:r>
      <w:r>
        <w:rPr>
          <w:rFonts w:cs="Calibri"/>
        </w:rPr>
        <w:t>5</w:t>
      </w:r>
      <w:r w:rsidRPr="004E4CE8">
        <w:rPr>
          <w:rFonts w:cs="Calibri"/>
        </w:rPr>
        <w:t>. godinu u</w:t>
      </w:r>
      <w:r>
        <w:rPr>
          <w:rFonts w:cs="Calibri"/>
        </w:rPr>
        <w:t xml:space="preserve"> skladu s propisanim neoporezivim iznosima koje poslodavac može isplatiti radnicima. Unutar grupe, </w:t>
      </w:r>
      <w:r w:rsidRPr="00072345">
        <w:rPr>
          <w:rFonts w:cs="Calibri"/>
          <w:i/>
        </w:rPr>
        <w:t>Naknade troškova prijevoza na posao i s posla</w:t>
      </w:r>
      <w:r>
        <w:rPr>
          <w:rFonts w:cs="Calibri"/>
          <w:i/>
        </w:rPr>
        <w:t xml:space="preserve"> </w:t>
      </w:r>
      <w:r>
        <w:rPr>
          <w:rFonts w:cs="Calibri"/>
        </w:rPr>
        <w:t xml:space="preserve">planirane su u manjem iznosu obzirom da je praksa pokazala manje troškove od planiranih u prethodnoj godini. S druge strane više je planirano za </w:t>
      </w:r>
      <w:r w:rsidRPr="00072345">
        <w:rPr>
          <w:rFonts w:cs="Calibri"/>
          <w:i/>
        </w:rPr>
        <w:t xml:space="preserve">Jubilarne i </w:t>
      </w:r>
      <w:r w:rsidRPr="003640DE">
        <w:rPr>
          <w:rFonts w:cs="Calibri"/>
          <w:i/>
        </w:rPr>
        <w:t xml:space="preserve">Prigodne nagrade </w:t>
      </w:r>
      <w:r w:rsidRPr="003640DE">
        <w:rPr>
          <w:rFonts w:cs="Calibri"/>
        </w:rPr>
        <w:t>te</w:t>
      </w:r>
      <w:r>
        <w:rPr>
          <w:rFonts w:cs="Calibri"/>
          <w:i/>
        </w:rPr>
        <w:t xml:space="preserve"> Otpremnine za odlazak u mirovinu. </w:t>
      </w:r>
      <w:r w:rsidRPr="00E11879">
        <w:rPr>
          <w:rFonts w:cs="Calibri"/>
        </w:rPr>
        <w:t>Plan</w:t>
      </w:r>
      <w:r>
        <w:rPr>
          <w:rFonts w:cs="Calibri"/>
        </w:rPr>
        <w:t>iraju</w:t>
      </w:r>
      <w:r w:rsidRPr="00E11879">
        <w:rPr>
          <w:rFonts w:cs="Calibri"/>
        </w:rPr>
        <w:t xml:space="preserve"> </w:t>
      </w:r>
      <w:r>
        <w:rPr>
          <w:rFonts w:cs="Calibri"/>
        </w:rPr>
        <w:t>se isti iznosi po zaposleniku kao i prethodne godine, ali za veći broj osoba, ili godina rada u slučaju j</w:t>
      </w:r>
      <w:r w:rsidR="00A62922">
        <w:rPr>
          <w:rFonts w:cs="Calibri"/>
        </w:rPr>
        <w:t xml:space="preserve">ubilarnih nagrada. </w:t>
      </w:r>
    </w:p>
    <w:p w14:paraId="40B06E76" w14:textId="30FF63DE" w:rsidR="00FC45AC" w:rsidRDefault="00FC45AC" w:rsidP="00FC45AC">
      <w:pPr>
        <w:spacing w:line="276" w:lineRule="auto"/>
        <w:jc w:val="both"/>
        <w:rPr>
          <w:rFonts w:cs="Calibri"/>
        </w:rPr>
      </w:pPr>
      <w:r w:rsidRPr="00B41AE6">
        <w:rPr>
          <w:rFonts w:cs="Calibri"/>
          <w:b/>
        </w:rPr>
        <w:t xml:space="preserve">Grupa 9. Amortizacija </w:t>
      </w:r>
      <w:r w:rsidRPr="00B41AE6">
        <w:rPr>
          <w:rFonts w:cs="Calibri"/>
        </w:rPr>
        <w:t>planira</w:t>
      </w:r>
      <w:r>
        <w:rPr>
          <w:rFonts w:cs="Calibri"/>
        </w:rPr>
        <w:t xml:space="preserve"> se u većem iznosu u odnosu na prethodnu godinu zbog kontinuiranog ulaganja u materijalnu i nematerijalnu imovinu (nadogradnje postojećih programskih rješenja) te stavljanja u upotrebu istih.</w:t>
      </w:r>
    </w:p>
    <w:p w14:paraId="1A097B7E" w14:textId="24238554" w:rsidR="00FC45AC" w:rsidRPr="00A62922" w:rsidRDefault="00FC45AC" w:rsidP="00FC45AC">
      <w:pPr>
        <w:spacing w:line="276" w:lineRule="auto"/>
        <w:jc w:val="both"/>
        <w:rPr>
          <w:rFonts w:cs="Calibri"/>
          <w:color w:val="FF0000"/>
        </w:rPr>
      </w:pPr>
      <w:r w:rsidRPr="00B70F69">
        <w:rPr>
          <w:rFonts w:cs="Calibri"/>
          <w:b/>
        </w:rPr>
        <w:t>Grupa 10. Troškovi osoblja – plaće</w:t>
      </w:r>
      <w:r w:rsidRPr="00270C8D">
        <w:rPr>
          <w:rFonts w:cs="Calibri"/>
          <w:b/>
        </w:rPr>
        <w:t xml:space="preserve"> </w:t>
      </w:r>
      <w:r w:rsidRPr="00353586">
        <w:rPr>
          <w:rFonts w:cs="Calibri"/>
        </w:rPr>
        <w:t>u</w:t>
      </w:r>
      <w:r w:rsidRPr="00270C8D">
        <w:rPr>
          <w:rFonts w:cs="Calibri"/>
          <w:color w:val="000000"/>
        </w:rPr>
        <w:t xml:space="preserve"> 202</w:t>
      </w:r>
      <w:r>
        <w:rPr>
          <w:rFonts w:cs="Calibri"/>
          <w:color w:val="000000"/>
        </w:rPr>
        <w:t>6</w:t>
      </w:r>
      <w:r w:rsidRPr="00270C8D">
        <w:rPr>
          <w:rFonts w:cs="Calibri"/>
          <w:color w:val="000000"/>
        </w:rPr>
        <w:t>. godin</w:t>
      </w:r>
      <w:r>
        <w:rPr>
          <w:rFonts w:cs="Calibri"/>
          <w:color w:val="000000"/>
        </w:rPr>
        <w:t>i</w:t>
      </w:r>
      <w:r w:rsidRPr="00270C8D">
        <w:rPr>
          <w:rFonts w:cs="Calibri"/>
          <w:color w:val="000000"/>
        </w:rPr>
        <w:t xml:space="preserve"> planiran</w:t>
      </w:r>
      <w:r>
        <w:rPr>
          <w:rFonts w:cs="Calibri"/>
          <w:color w:val="000000"/>
        </w:rPr>
        <w:t xml:space="preserve">a </w:t>
      </w:r>
      <w:r w:rsidRPr="00353586">
        <w:rPr>
          <w:rFonts w:cs="Calibri"/>
          <w:color w:val="000000"/>
        </w:rPr>
        <w:t>je 11% odnosno 1.087.062</w:t>
      </w:r>
      <w:r>
        <w:rPr>
          <w:rFonts w:cs="Calibri"/>
          <w:color w:val="000000"/>
        </w:rPr>
        <w:t xml:space="preserve"> eura više od plana za 2025. godinu sukladno korekciji visine osnovice za izračun plaće za 4,3% s primjenom od </w:t>
      </w:r>
      <w:r w:rsidRPr="004C2A8E">
        <w:rPr>
          <w:rFonts w:cs="Calibri"/>
          <w:color w:val="000000"/>
        </w:rPr>
        <w:t>listopada 2025</w:t>
      </w:r>
      <w:r>
        <w:rPr>
          <w:rFonts w:cs="Calibri"/>
          <w:color w:val="000000"/>
        </w:rPr>
        <w:t xml:space="preserve">. godine. Planirana su zapošljavanja te </w:t>
      </w:r>
      <w:r w:rsidRPr="004C2A8E">
        <w:rPr>
          <w:rFonts w:cs="Calibri"/>
          <w:color w:val="000000"/>
        </w:rPr>
        <w:t>napredovanja</w:t>
      </w:r>
      <w:r w:rsidRPr="00270C8D">
        <w:rPr>
          <w:rFonts w:cs="Calibri"/>
          <w:color w:val="000000"/>
        </w:rPr>
        <w:t xml:space="preserve"> zaposlenika sukladno Pravilniku o </w:t>
      </w:r>
      <w:r>
        <w:rPr>
          <w:rFonts w:cs="Calibri"/>
          <w:color w:val="000000"/>
        </w:rPr>
        <w:t>radu.</w:t>
      </w:r>
      <w:r w:rsidRPr="004C2A8E">
        <w:rPr>
          <w:rFonts w:cs="Calibri"/>
          <w:color w:val="000000"/>
        </w:rPr>
        <w:t xml:space="preserve"> Također, za 0,5% se povećava uk</w:t>
      </w:r>
      <w:r>
        <w:rPr>
          <w:rFonts w:cs="Calibri"/>
          <w:color w:val="000000"/>
        </w:rPr>
        <w:t>upna masa plaća za minuli rad.</w:t>
      </w:r>
    </w:p>
    <w:p w14:paraId="78D35B53" w14:textId="1A81D7E2" w:rsidR="00FC45AC" w:rsidRPr="00B70F69" w:rsidRDefault="00FC45AC" w:rsidP="00FC45AC">
      <w:pPr>
        <w:spacing w:line="276" w:lineRule="auto"/>
        <w:jc w:val="both"/>
        <w:rPr>
          <w:rFonts w:cs="Calibri"/>
          <w:i/>
        </w:rPr>
      </w:pPr>
      <w:r>
        <w:rPr>
          <w:rFonts w:cs="Calibri"/>
          <w:b/>
        </w:rPr>
        <w:t>Grupa</w:t>
      </w:r>
      <w:r w:rsidRPr="003B2ED2">
        <w:rPr>
          <w:rFonts w:cs="Calibri"/>
          <w:b/>
        </w:rPr>
        <w:t xml:space="preserve"> 12</w:t>
      </w:r>
      <w:r w:rsidR="00A62922">
        <w:rPr>
          <w:rFonts w:cs="Calibri"/>
          <w:b/>
        </w:rPr>
        <w:t>. Naknade troškova radnika (sl.putovanja, edukacije, zdrav.</w:t>
      </w:r>
      <w:r w:rsidRPr="003B2ED2">
        <w:rPr>
          <w:rFonts w:cs="Calibri"/>
          <w:b/>
        </w:rPr>
        <w:t xml:space="preserve">pregledi), troškovi reprezentacije, donacije i ostali nespomenuti nematerijalni troškovi </w:t>
      </w:r>
      <w:r w:rsidRPr="00A91C49">
        <w:rPr>
          <w:rFonts w:cs="Calibri"/>
        </w:rPr>
        <w:t xml:space="preserve">planirana je </w:t>
      </w:r>
      <w:r>
        <w:rPr>
          <w:rFonts w:cs="Calibri"/>
        </w:rPr>
        <w:t>8</w:t>
      </w:r>
      <w:r w:rsidRPr="00A91C49">
        <w:rPr>
          <w:rFonts w:cs="Calibri"/>
        </w:rPr>
        <w:t xml:space="preserve">% odnosno </w:t>
      </w:r>
      <w:r>
        <w:rPr>
          <w:rFonts w:cs="Calibri"/>
        </w:rPr>
        <w:t>54.984 eura</w:t>
      </w:r>
      <w:r w:rsidRPr="00A91C49">
        <w:rPr>
          <w:rFonts w:cs="Calibri"/>
        </w:rPr>
        <w:t xml:space="preserve"> </w:t>
      </w:r>
      <w:r>
        <w:rPr>
          <w:rFonts w:cs="Calibri"/>
        </w:rPr>
        <w:t>više</w:t>
      </w:r>
      <w:r w:rsidRPr="00A91C49">
        <w:rPr>
          <w:rFonts w:cs="Calibri"/>
        </w:rPr>
        <w:t xml:space="preserve"> od plana za 202</w:t>
      </w:r>
      <w:r>
        <w:rPr>
          <w:rFonts w:cs="Calibri"/>
        </w:rPr>
        <w:t>5</w:t>
      </w:r>
      <w:r w:rsidRPr="00A91C49">
        <w:rPr>
          <w:rFonts w:cs="Calibri"/>
        </w:rPr>
        <w:t xml:space="preserve">. godinu. </w:t>
      </w:r>
      <w:r>
        <w:rPr>
          <w:rFonts w:cs="Calibri"/>
        </w:rPr>
        <w:t xml:space="preserve">Najveće stavke </w:t>
      </w:r>
      <w:r w:rsidRPr="00C33513">
        <w:rPr>
          <w:rFonts w:cs="Calibri"/>
          <w:i/>
        </w:rPr>
        <w:t>Troškov</w:t>
      </w:r>
      <w:r>
        <w:rPr>
          <w:rFonts w:cs="Calibri"/>
          <w:i/>
        </w:rPr>
        <w:t>i</w:t>
      </w:r>
      <w:r w:rsidRPr="00C33513">
        <w:rPr>
          <w:rFonts w:cs="Calibri"/>
          <w:i/>
        </w:rPr>
        <w:t xml:space="preserve"> za službena putovanja </w:t>
      </w:r>
      <w:r>
        <w:rPr>
          <w:rFonts w:cs="Calibri"/>
          <w:i/>
        </w:rPr>
        <w:t xml:space="preserve">u inozemstvu </w:t>
      </w:r>
      <w:r>
        <w:rPr>
          <w:rFonts w:cs="Calibri"/>
        </w:rPr>
        <w:t>i</w:t>
      </w:r>
      <w:r w:rsidRPr="003C452D">
        <w:rPr>
          <w:rFonts w:cs="Calibri"/>
        </w:rPr>
        <w:t xml:space="preserve"> s njome povezna stavka</w:t>
      </w:r>
      <w:r>
        <w:rPr>
          <w:rFonts w:cs="Calibri"/>
          <w:i/>
        </w:rPr>
        <w:t xml:space="preserve"> </w:t>
      </w:r>
      <w:r w:rsidRPr="00531E29">
        <w:rPr>
          <w:rFonts w:cs="Calibri"/>
          <w:i/>
        </w:rPr>
        <w:t>Troškovi stručnog obrazovanja</w:t>
      </w:r>
      <w:r>
        <w:rPr>
          <w:rFonts w:cs="Calibri"/>
          <w:i/>
        </w:rPr>
        <w:t xml:space="preserve"> </w:t>
      </w:r>
      <w:r w:rsidRPr="003C452D">
        <w:rPr>
          <w:rFonts w:cs="Calibri"/>
        </w:rPr>
        <w:t>planiraju se na razini plana za 2025</w:t>
      </w:r>
      <w:r>
        <w:rPr>
          <w:rFonts w:cs="Calibri"/>
          <w:i/>
        </w:rPr>
        <w:t xml:space="preserve">. </w:t>
      </w:r>
      <w:r w:rsidRPr="003C452D">
        <w:rPr>
          <w:rFonts w:cs="Calibri"/>
        </w:rPr>
        <w:t>godinu</w:t>
      </w:r>
      <w:r>
        <w:rPr>
          <w:rFonts w:cs="Calibri"/>
        </w:rPr>
        <w:t>.</w:t>
      </w:r>
      <w:r>
        <w:rPr>
          <w:rFonts w:cs="Calibri"/>
          <w:i/>
        </w:rPr>
        <w:t xml:space="preserve"> </w:t>
      </w:r>
      <w:r w:rsidRPr="00A91C49">
        <w:rPr>
          <w:rFonts w:cs="Calibri"/>
        </w:rPr>
        <w:t xml:space="preserve"> </w:t>
      </w:r>
      <w:r>
        <w:rPr>
          <w:rFonts w:cs="Calibri"/>
        </w:rPr>
        <w:t>Službena putovanja u inozemstvo vezana su za stručno</w:t>
      </w:r>
      <w:r w:rsidRPr="00A91C49">
        <w:rPr>
          <w:rFonts w:cs="Calibri"/>
        </w:rPr>
        <w:t xml:space="preserve"> obrazovanj</w:t>
      </w:r>
      <w:r>
        <w:rPr>
          <w:rFonts w:cs="Calibri"/>
        </w:rPr>
        <w:t>e zaposlenika, ali</w:t>
      </w:r>
      <w:r w:rsidRPr="00A91C49">
        <w:rPr>
          <w:rFonts w:cs="Calibri"/>
        </w:rPr>
        <w:t xml:space="preserve"> i sudjelovanja </w:t>
      </w:r>
      <w:r>
        <w:rPr>
          <w:rFonts w:cs="Calibri"/>
        </w:rPr>
        <w:t xml:space="preserve">predstavnika HALMED-a </w:t>
      </w:r>
      <w:r w:rsidRPr="00A91C49">
        <w:rPr>
          <w:rFonts w:cs="Calibri"/>
        </w:rPr>
        <w:t xml:space="preserve">u radnim skupinama i tijelima europskih i međunarodnih institucija </w:t>
      </w:r>
      <w:r w:rsidRPr="00B70F69">
        <w:rPr>
          <w:rFonts w:cs="Calibri"/>
          <w:i/>
        </w:rPr>
        <w:t xml:space="preserve">(Europska agencija za lijekove, Europsko ravnateljstvo za kakvoću lijekova i zdravstvenu skrb, Svjetska zdravstvena organizacija, Europska komisija). </w:t>
      </w:r>
    </w:p>
    <w:p w14:paraId="5F637517" w14:textId="77777777" w:rsidR="00FC45AC" w:rsidRPr="00A06AC1" w:rsidRDefault="00FC45AC" w:rsidP="00FC45AC">
      <w:pPr>
        <w:spacing w:line="276" w:lineRule="auto"/>
        <w:jc w:val="both"/>
        <w:rPr>
          <w:rFonts w:cs="Calibri"/>
          <w:i/>
        </w:rPr>
      </w:pPr>
      <w:r>
        <w:rPr>
          <w:rFonts w:cs="Calibri"/>
        </w:rPr>
        <w:t xml:space="preserve">Najviše raste plan za </w:t>
      </w:r>
      <w:r w:rsidRPr="00C33513">
        <w:rPr>
          <w:rFonts w:cs="Calibri"/>
          <w:i/>
        </w:rPr>
        <w:t xml:space="preserve">Troškove </w:t>
      </w:r>
      <w:r>
        <w:rPr>
          <w:rFonts w:cs="Calibri"/>
          <w:i/>
        </w:rPr>
        <w:t xml:space="preserve">reprezentacije </w:t>
      </w:r>
      <w:r>
        <w:rPr>
          <w:rFonts w:cs="Calibri"/>
        </w:rPr>
        <w:t xml:space="preserve">i to za potrebe organizacije sastanaka, simpozija i </w:t>
      </w:r>
      <w:r w:rsidRPr="00C63C03">
        <w:rPr>
          <w:rFonts w:cs="Calibri"/>
        </w:rPr>
        <w:t>konferencij</w:t>
      </w:r>
      <w:r>
        <w:rPr>
          <w:rFonts w:cs="Calibri"/>
        </w:rPr>
        <w:t>a</w:t>
      </w:r>
      <w:r w:rsidRPr="00C63C03">
        <w:rPr>
          <w:rFonts w:cs="Calibri"/>
        </w:rPr>
        <w:t xml:space="preserve"> </w:t>
      </w:r>
      <w:r>
        <w:rPr>
          <w:rFonts w:cs="Calibri"/>
        </w:rPr>
        <w:t xml:space="preserve">u organizaciji HALMED-a tijekom godine. Planirana je organizacija </w:t>
      </w:r>
      <w:r w:rsidRPr="00A06AC1">
        <w:rPr>
          <w:rFonts w:cs="Calibri"/>
          <w:i/>
        </w:rPr>
        <w:t>Sastanka uprave odbora projekta IncreaseNET</w:t>
      </w:r>
      <w:r>
        <w:rPr>
          <w:rFonts w:cs="Calibri"/>
        </w:rPr>
        <w:t xml:space="preserve">, </w:t>
      </w:r>
      <w:r w:rsidRPr="00A06AC1">
        <w:rPr>
          <w:rFonts w:cs="Calibri"/>
          <w:i/>
        </w:rPr>
        <w:t>Simpozija o dobrim praksama proizvodnje, farmakovigilancije i prometa lijekova</w:t>
      </w:r>
      <w:r>
        <w:rPr>
          <w:rFonts w:cs="Calibri"/>
        </w:rPr>
        <w:t xml:space="preserve">, </w:t>
      </w:r>
      <w:r w:rsidRPr="00A06AC1">
        <w:rPr>
          <w:rFonts w:cs="Calibri"/>
          <w:i/>
        </w:rPr>
        <w:t>Farmakovigilancijske konferencije</w:t>
      </w:r>
      <w:r>
        <w:rPr>
          <w:rFonts w:cs="Calibri"/>
        </w:rPr>
        <w:t xml:space="preserve">, </w:t>
      </w:r>
      <w:r w:rsidRPr="00A06AC1">
        <w:rPr>
          <w:rFonts w:cs="Calibri"/>
          <w:i/>
        </w:rPr>
        <w:t>Regulatorne konferencije</w:t>
      </w:r>
      <w:r>
        <w:rPr>
          <w:rFonts w:cs="Calibri"/>
          <w:i/>
        </w:rPr>
        <w:t>,</w:t>
      </w:r>
      <w:r>
        <w:rPr>
          <w:rFonts w:cs="Calibri"/>
        </w:rPr>
        <w:t xml:space="preserve"> </w:t>
      </w:r>
      <w:r w:rsidRPr="00A06AC1">
        <w:rPr>
          <w:rFonts w:cs="Calibri"/>
          <w:i/>
        </w:rPr>
        <w:t>Završnog događanja u sklopu projekta SAFECT</w:t>
      </w:r>
      <w:r>
        <w:rPr>
          <w:rFonts w:cs="Calibri"/>
          <w:i/>
        </w:rPr>
        <w:t xml:space="preserve"> </w:t>
      </w:r>
      <w:r w:rsidRPr="00932A22">
        <w:rPr>
          <w:rFonts w:cs="Calibri"/>
        </w:rPr>
        <w:t>te</w:t>
      </w:r>
      <w:r w:rsidRPr="00A06AC1">
        <w:rPr>
          <w:rFonts w:cs="Calibri"/>
          <w:i/>
        </w:rPr>
        <w:t xml:space="preserve"> BEMA sastanka-BEMA Steering Group Meeting.</w:t>
      </w:r>
    </w:p>
    <w:p w14:paraId="7835CF0A" w14:textId="22CE0579" w:rsidR="00FC45AC" w:rsidRDefault="00FC45AC" w:rsidP="00FC45AC">
      <w:pPr>
        <w:spacing w:line="276" w:lineRule="auto"/>
        <w:jc w:val="both"/>
        <w:rPr>
          <w:rFonts w:cs="Calibri"/>
        </w:rPr>
      </w:pPr>
      <w:r>
        <w:rPr>
          <w:rFonts w:cs="Calibri"/>
        </w:rPr>
        <w:t xml:space="preserve">Povećani su i troškovi za </w:t>
      </w:r>
      <w:r w:rsidRPr="003C452D">
        <w:rPr>
          <w:rFonts w:cs="Calibri"/>
          <w:i/>
        </w:rPr>
        <w:t>Stručnu literaturu</w:t>
      </w:r>
      <w:r>
        <w:rPr>
          <w:rFonts w:cs="Calibri"/>
        </w:rPr>
        <w:t xml:space="preserve"> zbog potrebe za pristupom nov</w:t>
      </w:r>
      <w:r w:rsidR="003B351A">
        <w:rPr>
          <w:rFonts w:cs="Calibri"/>
        </w:rPr>
        <w:t>im znanstvenim bazama podataka.</w:t>
      </w:r>
    </w:p>
    <w:p w14:paraId="54B4B7D1" w14:textId="517D53CD" w:rsidR="00A62922" w:rsidRDefault="00A62922" w:rsidP="00FC45AC">
      <w:pPr>
        <w:spacing w:line="276" w:lineRule="auto"/>
        <w:jc w:val="both"/>
        <w:rPr>
          <w:rFonts w:cs="Calibri"/>
        </w:rPr>
      </w:pPr>
    </w:p>
    <w:p w14:paraId="5004BB1C" w14:textId="24645D04" w:rsidR="00A62922" w:rsidRDefault="00A62922" w:rsidP="00FC45AC">
      <w:pPr>
        <w:spacing w:line="276" w:lineRule="auto"/>
        <w:jc w:val="both"/>
        <w:rPr>
          <w:rFonts w:cs="Calibri"/>
        </w:rPr>
      </w:pPr>
    </w:p>
    <w:p w14:paraId="39512D28" w14:textId="4844B446" w:rsidR="00A62922" w:rsidRDefault="00A62922" w:rsidP="00FC45AC">
      <w:pPr>
        <w:spacing w:line="276" w:lineRule="auto"/>
        <w:jc w:val="both"/>
        <w:rPr>
          <w:rFonts w:cs="Calibri"/>
        </w:rPr>
      </w:pPr>
    </w:p>
    <w:p w14:paraId="0EC4BA86" w14:textId="77777777" w:rsidR="00A62922" w:rsidRPr="00A91C49" w:rsidRDefault="00A62922" w:rsidP="00FC45AC">
      <w:pPr>
        <w:spacing w:line="276" w:lineRule="auto"/>
        <w:jc w:val="both"/>
        <w:rPr>
          <w:rFonts w:cs="Calibri"/>
        </w:rPr>
      </w:pPr>
    </w:p>
    <w:p w14:paraId="4354B861" w14:textId="46BCA01E" w:rsidR="00FC45AC" w:rsidRDefault="00FC45AC" w:rsidP="00FC45AC">
      <w:pPr>
        <w:rPr>
          <w:rFonts w:cs="Calibri"/>
          <w:b/>
          <w:bCs/>
        </w:rPr>
      </w:pPr>
      <w:r w:rsidRPr="006A5083">
        <w:rPr>
          <w:rFonts w:cs="Calibri"/>
          <w:b/>
        </w:rPr>
        <w:lastRenderedPageBreak/>
        <w:t>Tablica 3</w:t>
      </w:r>
      <w:r w:rsidR="003B351A">
        <w:rPr>
          <w:rFonts w:cs="Calibri"/>
          <w:b/>
        </w:rPr>
        <w:t>6</w:t>
      </w:r>
      <w:r w:rsidRPr="006A5083">
        <w:rPr>
          <w:rFonts w:cs="Calibri"/>
          <w:b/>
        </w:rPr>
        <w:t>. P</w:t>
      </w:r>
      <w:r w:rsidRPr="006A5083">
        <w:rPr>
          <w:rFonts w:cs="Calibri"/>
          <w:b/>
          <w:bCs/>
        </w:rPr>
        <w:t>lan ukupnih rashoda po vrstama rashoda</w:t>
      </w:r>
    </w:p>
    <w:tbl>
      <w:tblPr>
        <w:tblW w:w="10167" w:type="dxa"/>
        <w:tblInd w:w="-147" w:type="dxa"/>
        <w:tblLook w:val="04A0" w:firstRow="1" w:lastRow="0" w:firstColumn="1" w:lastColumn="0" w:noHBand="0" w:noVBand="1"/>
      </w:tblPr>
      <w:tblGrid>
        <w:gridCol w:w="798"/>
        <w:gridCol w:w="2764"/>
        <w:gridCol w:w="1545"/>
        <w:gridCol w:w="1460"/>
        <w:gridCol w:w="1300"/>
        <w:gridCol w:w="1280"/>
        <w:gridCol w:w="1020"/>
      </w:tblGrid>
      <w:tr w:rsidR="00FC45AC" w:rsidRPr="00CB7C65" w14:paraId="61B27F4B" w14:textId="77777777" w:rsidTr="00F46549">
        <w:trPr>
          <w:trHeight w:val="227"/>
          <w:tblHeader/>
        </w:trPr>
        <w:tc>
          <w:tcPr>
            <w:tcW w:w="798" w:type="dxa"/>
            <w:vMerge w:val="restart"/>
            <w:tcBorders>
              <w:top w:val="single" w:sz="4" w:space="0" w:color="auto"/>
              <w:left w:val="single" w:sz="4" w:space="0" w:color="auto"/>
              <w:bottom w:val="single" w:sz="4" w:space="0" w:color="auto"/>
              <w:right w:val="single" w:sz="4" w:space="0" w:color="auto"/>
            </w:tcBorders>
            <w:shd w:val="clear" w:color="000000" w:fill="A3E7FF"/>
            <w:vAlign w:val="center"/>
            <w:hideMark/>
          </w:tcPr>
          <w:p w14:paraId="243243EC" w14:textId="77777777" w:rsidR="00FC45AC" w:rsidRPr="00CB7C65" w:rsidRDefault="00FC45AC" w:rsidP="00F46549">
            <w:pPr>
              <w:jc w:val="center"/>
              <w:rPr>
                <w:rFonts w:eastAsia="Times New Roman" w:cs="Calibri"/>
                <w:b/>
                <w:bCs/>
                <w:sz w:val="20"/>
                <w:szCs w:val="20"/>
                <w:lang w:eastAsia="hr-HR"/>
              </w:rPr>
            </w:pPr>
            <w:r w:rsidRPr="00CB7C65">
              <w:rPr>
                <w:rFonts w:eastAsia="Times New Roman" w:cs="Calibri"/>
                <w:b/>
                <w:bCs/>
                <w:sz w:val="20"/>
                <w:szCs w:val="20"/>
                <w:lang w:eastAsia="hr-HR"/>
              </w:rPr>
              <w:t>R. Br.</w:t>
            </w:r>
          </w:p>
        </w:tc>
        <w:tc>
          <w:tcPr>
            <w:tcW w:w="2764" w:type="dxa"/>
            <w:vMerge w:val="restart"/>
            <w:tcBorders>
              <w:top w:val="single" w:sz="4" w:space="0" w:color="auto"/>
              <w:left w:val="single" w:sz="4" w:space="0" w:color="auto"/>
              <w:bottom w:val="single" w:sz="4" w:space="0" w:color="auto"/>
              <w:right w:val="single" w:sz="4" w:space="0" w:color="auto"/>
            </w:tcBorders>
            <w:shd w:val="clear" w:color="000000" w:fill="A3E7FF"/>
            <w:vAlign w:val="center"/>
            <w:hideMark/>
          </w:tcPr>
          <w:p w14:paraId="376470AE" w14:textId="77777777" w:rsidR="00FC45AC" w:rsidRPr="00CB7C65" w:rsidRDefault="00FC45AC" w:rsidP="00F46549">
            <w:pPr>
              <w:rPr>
                <w:rFonts w:eastAsia="Times New Roman" w:cs="Calibri"/>
                <w:b/>
                <w:bCs/>
                <w:sz w:val="20"/>
                <w:szCs w:val="20"/>
                <w:lang w:eastAsia="hr-HR"/>
              </w:rPr>
            </w:pPr>
            <w:r w:rsidRPr="00CB7C65">
              <w:rPr>
                <w:rFonts w:eastAsia="Times New Roman" w:cs="Calibri"/>
                <w:b/>
                <w:bCs/>
                <w:sz w:val="20"/>
                <w:szCs w:val="20"/>
                <w:lang w:eastAsia="hr-HR"/>
              </w:rPr>
              <w:t>Vrsta rashoda</w:t>
            </w:r>
          </w:p>
        </w:tc>
        <w:tc>
          <w:tcPr>
            <w:tcW w:w="1545" w:type="dxa"/>
            <w:vMerge w:val="restart"/>
            <w:tcBorders>
              <w:top w:val="single" w:sz="4" w:space="0" w:color="auto"/>
              <w:left w:val="single" w:sz="4" w:space="0" w:color="auto"/>
              <w:bottom w:val="single" w:sz="4" w:space="0" w:color="auto"/>
              <w:right w:val="single" w:sz="4" w:space="0" w:color="auto"/>
            </w:tcBorders>
            <w:shd w:val="clear" w:color="000000" w:fill="A3E7FF"/>
            <w:vAlign w:val="center"/>
            <w:hideMark/>
          </w:tcPr>
          <w:p w14:paraId="234382AD" w14:textId="77777777" w:rsidR="00FC45AC" w:rsidRPr="00CB7C65" w:rsidRDefault="00FC45AC" w:rsidP="00F46549">
            <w:pPr>
              <w:jc w:val="center"/>
              <w:rPr>
                <w:rFonts w:eastAsia="Times New Roman" w:cs="Calibri"/>
                <w:b/>
                <w:bCs/>
                <w:sz w:val="20"/>
                <w:szCs w:val="20"/>
                <w:lang w:eastAsia="hr-HR"/>
              </w:rPr>
            </w:pPr>
            <w:r w:rsidRPr="00CB7C65">
              <w:rPr>
                <w:rFonts w:eastAsia="Times New Roman" w:cs="Calibri"/>
                <w:b/>
                <w:bCs/>
                <w:sz w:val="20"/>
                <w:szCs w:val="20"/>
                <w:lang w:eastAsia="hr-HR"/>
              </w:rPr>
              <w:t>Izvršenje za referentnih 12 mjeseci*</w:t>
            </w:r>
          </w:p>
        </w:tc>
        <w:tc>
          <w:tcPr>
            <w:tcW w:w="1460" w:type="dxa"/>
            <w:vMerge w:val="restart"/>
            <w:tcBorders>
              <w:top w:val="single" w:sz="4" w:space="0" w:color="auto"/>
              <w:left w:val="single" w:sz="4" w:space="0" w:color="auto"/>
              <w:bottom w:val="single" w:sz="4" w:space="0" w:color="auto"/>
              <w:right w:val="single" w:sz="4" w:space="0" w:color="auto"/>
            </w:tcBorders>
            <w:shd w:val="clear" w:color="000000" w:fill="A3E7FF"/>
            <w:vAlign w:val="center"/>
            <w:hideMark/>
          </w:tcPr>
          <w:p w14:paraId="6FF8FAEA" w14:textId="77777777" w:rsidR="00FC45AC" w:rsidRPr="00CB7C65" w:rsidRDefault="00FC45AC" w:rsidP="00F46549">
            <w:pPr>
              <w:jc w:val="center"/>
              <w:rPr>
                <w:rFonts w:eastAsia="Times New Roman" w:cs="Calibri"/>
                <w:b/>
                <w:bCs/>
                <w:sz w:val="20"/>
                <w:szCs w:val="20"/>
                <w:lang w:eastAsia="hr-HR"/>
              </w:rPr>
            </w:pPr>
            <w:r w:rsidRPr="00CB7C65">
              <w:rPr>
                <w:rFonts w:eastAsia="Times New Roman" w:cs="Calibri"/>
                <w:b/>
                <w:bCs/>
                <w:sz w:val="20"/>
                <w:szCs w:val="20"/>
                <w:lang w:eastAsia="hr-HR"/>
              </w:rPr>
              <w:t>Plan 2025. g.</w:t>
            </w:r>
          </w:p>
        </w:tc>
        <w:tc>
          <w:tcPr>
            <w:tcW w:w="1300" w:type="dxa"/>
            <w:vMerge w:val="restart"/>
            <w:tcBorders>
              <w:top w:val="single" w:sz="4" w:space="0" w:color="auto"/>
              <w:left w:val="single" w:sz="4" w:space="0" w:color="auto"/>
              <w:bottom w:val="single" w:sz="4" w:space="0" w:color="auto"/>
              <w:right w:val="single" w:sz="4" w:space="0" w:color="auto"/>
            </w:tcBorders>
            <w:shd w:val="clear" w:color="000000" w:fill="A3E7FF"/>
            <w:vAlign w:val="center"/>
            <w:hideMark/>
          </w:tcPr>
          <w:p w14:paraId="3DBEDB91" w14:textId="77777777" w:rsidR="00FC45AC" w:rsidRPr="00CB7C65" w:rsidRDefault="00FC45AC" w:rsidP="00F46549">
            <w:pPr>
              <w:jc w:val="center"/>
              <w:rPr>
                <w:rFonts w:eastAsia="Times New Roman" w:cs="Calibri"/>
                <w:b/>
                <w:bCs/>
                <w:sz w:val="20"/>
                <w:szCs w:val="20"/>
                <w:lang w:eastAsia="hr-HR"/>
              </w:rPr>
            </w:pPr>
            <w:r w:rsidRPr="00CB7C65">
              <w:rPr>
                <w:rFonts w:eastAsia="Times New Roman" w:cs="Calibri"/>
                <w:b/>
                <w:bCs/>
                <w:sz w:val="20"/>
                <w:szCs w:val="20"/>
                <w:lang w:eastAsia="hr-HR"/>
              </w:rPr>
              <w:t>Plan 2026. g.</w:t>
            </w:r>
          </w:p>
        </w:tc>
        <w:tc>
          <w:tcPr>
            <w:tcW w:w="2300" w:type="dxa"/>
            <w:gridSpan w:val="2"/>
            <w:tcBorders>
              <w:top w:val="single" w:sz="4" w:space="0" w:color="auto"/>
              <w:left w:val="nil"/>
              <w:bottom w:val="single" w:sz="4" w:space="0" w:color="auto"/>
              <w:right w:val="single" w:sz="4" w:space="0" w:color="000000"/>
            </w:tcBorders>
            <w:shd w:val="clear" w:color="000000" w:fill="A3E7FF"/>
            <w:vAlign w:val="center"/>
            <w:hideMark/>
          </w:tcPr>
          <w:p w14:paraId="5DFA2D8E" w14:textId="77777777" w:rsidR="00FC45AC" w:rsidRPr="00CB7C65" w:rsidRDefault="00FC45AC" w:rsidP="00F46549">
            <w:pPr>
              <w:jc w:val="center"/>
              <w:rPr>
                <w:rFonts w:eastAsia="Times New Roman" w:cs="Calibri"/>
                <w:b/>
                <w:bCs/>
                <w:sz w:val="20"/>
                <w:szCs w:val="20"/>
                <w:lang w:eastAsia="hr-HR"/>
              </w:rPr>
            </w:pPr>
            <w:r w:rsidRPr="00CB7C65">
              <w:rPr>
                <w:rFonts w:eastAsia="Times New Roman" w:cs="Calibri"/>
                <w:b/>
                <w:bCs/>
                <w:sz w:val="20"/>
                <w:szCs w:val="20"/>
                <w:lang w:eastAsia="hr-HR"/>
              </w:rPr>
              <w:t>Razlika Plan 2026. g. / 2025. g.</w:t>
            </w:r>
          </w:p>
        </w:tc>
      </w:tr>
      <w:tr w:rsidR="00FC45AC" w:rsidRPr="00CB7C65" w14:paraId="691113E8" w14:textId="77777777" w:rsidTr="00F46549">
        <w:trPr>
          <w:trHeight w:val="227"/>
          <w:tblHeader/>
        </w:trPr>
        <w:tc>
          <w:tcPr>
            <w:tcW w:w="798" w:type="dxa"/>
            <w:vMerge/>
            <w:tcBorders>
              <w:top w:val="single" w:sz="4" w:space="0" w:color="auto"/>
              <w:left w:val="single" w:sz="4" w:space="0" w:color="auto"/>
              <w:bottom w:val="single" w:sz="4" w:space="0" w:color="auto"/>
              <w:right w:val="single" w:sz="4" w:space="0" w:color="auto"/>
            </w:tcBorders>
            <w:vAlign w:val="center"/>
            <w:hideMark/>
          </w:tcPr>
          <w:p w14:paraId="17CA50DE" w14:textId="77777777" w:rsidR="00FC45AC" w:rsidRPr="00CB7C65" w:rsidRDefault="00FC45AC" w:rsidP="00F46549">
            <w:pPr>
              <w:rPr>
                <w:rFonts w:eastAsia="Times New Roman" w:cs="Calibri"/>
                <w:b/>
                <w:bCs/>
                <w:sz w:val="20"/>
                <w:szCs w:val="20"/>
                <w:lang w:eastAsia="hr-HR"/>
              </w:rPr>
            </w:pPr>
          </w:p>
        </w:tc>
        <w:tc>
          <w:tcPr>
            <w:tcW w:w="2764" w:type="dxa"/>
            <w:vMerge/>
            <w:tcBorders>
              <w:top w:val="single" w:sz="4" w:space="0" w:color="auto"/>
              <w:left w:val="single" w:sz="4" w:space="0" w:color="auto"/>
              <w:bottom w:val="single" w:sz="4" w:space="0" w:color="auto"/>
              <w:right w:val="single" w:sz="4" w:space="0" w:color="auto"/>
            </w:tcBorders>
            <w:vAlign w:val="center"/>
            <w:hideMark/>
          </w:tcPr>
          <w:p w14:paraId="478D0859" w14:textId="77777777" w:rsidR="00FC45AC" w:rsidRPr="00CB7C65" w:rsidRDefault="00FC45AC" w:rsidP="00F46549">
            <w:pPr>
              <w:rPr>
                <w:rFonts w:eastAsia="Times New Roman" w:cs="Calibri"/>
                <w:b/>
                <w:bCs/>
                <w:sz w:val="20"/>
                <w:szCs w:val="20"/>
                <w:lang w:eastAsia="hr-HR"/>
              </w:rPr>
            </w:pPr>
          </w:p>
        </w:tc>
        <w:tc>
          <w:tcPr>
            <w:tcW w:w="1545" w:type="dxa"/>
            <w:vMerge/>
            <w:tcBorders>
              <w:top w:val="single" w:sz="4" w:space="0" w:color="auto"/>
              <w:left w:val="single" w:sz="4" w:space="0" w:color="auto"/>
              <w:bottom w:val="single" w:sz="4" w:space="0" w:color="auto"/>
              <w:right w:val="single" w:sz="4" w:space="0" w:color="auto"/>
            </w:tcBorders>
            <w:vAlign w:val="center"/>
            <w:hideMark/>
          </w:tcPr>
          <w:p w14:paraId="088624EA" w14:textId="77777777" w:rsidR="00FC45AC" w:rsidRPr="00CB7C65" w:rsidRDefault="00FC45AC" w:rsidP="00F46549">
            <w:pPr>
              <w:rPr>
                <w:rFonts w:eastAsia="Times New Roman" w:cs="Calibri"/>
                <w:b/>
                <w:bCs/>
                <w:sz w:val="20"/>
                <w:szCs w:val="20"/>
                <w:lang w:eastAsia="hr-HR"/>
              </w:rPr>
            </w:pPr>
          </w:p>
        </w:tc>
        <w:tc>
          <w:tcPr>
            <w:tcW w:w="1460" w:type="dxa"/>
            <w:vMerge/>
            <w:tcBorders>
              <w:top w:val="single" w:sz="4" w:space="0" w:color="auto"/>
              <w:left w:val="single" w:sz="4" w:space="0" w:color="auto"/>
              <w:bottom w:val="single" w:sz="4" w:space="0" w:color="auto"/>
              <w:right w:val="single" w:sz="4" w:space="0" w:color="auto"/>
            </w:tcBorders>
            <w:vAlign w:val="center"/>
            <w:hideMark/>
          </w:tcPr>
          <w:p w14:paraId="1D42CBAC" w14:textId="77777777" w:rsidR="00FC45AC" w:rsidRPr="00CB7C65" w:rsidRDefault="00FC45AC" w:rsidP="00F46549">
            <w:pPr>
              <w:rPr>
                <w:rFonts w:eastAsia="Times New Roman" w:cs="Calibri"/>
                <w:b/>
                <w:bCs/>
                <w:sz w:val="20"/>
                <w:szCs w:val="20"/>
                <w:lang w:eastAsia="hr-HR"/>
              </w:rPr>
            </w:pPr>
          </w:p>
        </w:tc>
        <w:tc>
          <w:tcPr>
            <w:tcW w:w="1300" w:type="dxa"/>
            <w:vMerge/>
            <w:tcBorders>
              <w:top w:val="single" w:sz="4" w:space="0" w:color="auto"/>
              <w:left w:val="single" w:sz="4" w:space="0" w:color="auto"/>
              <w:bottom w:val="single" w:sz="4" w:space="0" w:color="auto"/>
              <w:right w:val="single" w:sz="4" w:space="0" w:color="auto"/>
            </w:tcBorders>
            <w:vAlign w:val="center"/>
            <w:hideMark/>
          </w:tcPr>
          <w:p w14:paraId="268C54D6" w14:textId="77777777" w:rsidR="00FC45AC" w:rsidRPr="00CB7C65" w:rsidRDefault="00FC45AC" w:rsidP="00F46549">
            <w:pPr>
              <w:rPr>
                <w:rFonts w:eastAsia="Times New Roman" w:cs="Calibri"/>
                <w:b/>
                <w:bCs/>
                <w:sz w:val="20"/>
                <w:szCs w:val="20"/>
                <w:lang w:eastAsia="hr-HR"/>
              </w:rPr>
            </w:pPr>
          </w:p>
        </w:tc>
        <w:tc>
          <w:tcPr>
            <w:tcW w:w="1280" w:type="dxa"/>
            <w:tcBorders>
              <w:top w:val="nil"/>
              <w:left w:val="nil"/>
              <w:bottom w:val="single" w:sz="4" w:space="0" w:color="auto"/>
              <w:right w:val="single" w:sz="4" w:space="0" w:color="auto"/>
            </w:tcBorders>
            <w:shd w:val="clear" w:color="000000" w:fill="A3E7FF"/>
            <w:vAlign w:val="center"/>
            <w:hideMark/>
          </w:tcPr>
          <w:p w14:paraId="709F56ED" w14:textId="77777777" w:rsidR="00FC45AC" w:rsidRPr="00CB7C65" w:rsidRDefault="00FC45AC" w:rsidP="00F46549">
            <w:pPr>
              <w:jc w:val="center"/>
              <w:rPr>
                <w:rFonts w:eastAsia="Times New Roman" w:cs="Calibri"/>
                <w:b/>
                <w:bCs/>
                <w:sz w:val="20"/>
                <w:szCs w:val="20"/>
                <w:lang w:eastAsia="hr-HR"/>
              </w:rPr>
            </w:pPr>
            <w:r w:rsidRPr="00CB7C65">
              <w:rPr>
                <w:rFonts w:eastAsia="Times New Roman" w:cs="Calibri"/>
                <w:b/>
                <w:bCs/>
                <w:sz w:val="20"/>
                <w:szCs w:val="20"/>
                <w:lang w:eastAsia="hr-HR"/>
              </w:rPr>
              <w:t>Rashod</w:t>
            </w:r>
          </w:p>
        </w:tc>
        <w:tc>
          <w:tcPr>
            <w:tcW w:w="1020" w:type="dxa"/>
            <w:tcBorders>
              <w:top w:val="nil"/>
              <w:left w:val="nil"/>
              <w:bottom w:val="single" w:sz="4" w:space="0" w:color="auto"/>
              <w:right w:val="single" w:sz="4" w:space="0" w:color="auto"/>
            </w:tcBorders>
            <w:shd w:val="clear" w:color="000000" w:fill="A3E7FF"/>
            <w:vAlign w:val="center"/>
            <w:hideMark/>
          </w:tcPr>
          <w:p w14:paraId="2BD6C35A" w14:textId="77777777" w:rsidR="00FC45AC" w:rsidRPr="00CB7C65" w:rsidRDefault="00FC45AC" w:rsidP="00F46549">
            <w:pPr>
              <w:jc w:val="center"/>
              <w:rPr>
                <w:rFonts w:eastAsia="Times New Roman" w:cs="Calibri"/>
                <w:b/>
                <w:bCs/>
                <w:sz w:val="20"/>
                <w:szCs w:val="20"/>
                <w:lang w:eastAsia="hr-HR"/>
              </w:rPr>
            </w:pPr>
            <w:r w:rsidRPr="00CB7C65">
              <w:rPr>
                <w:rFonts w:eastAsia="Times New Roman" w:cs="Calibri"/>
                <w:b/>
                <w:bCs/>
                <w:sz w:val="20"/>
                <w:szCs w:val="20"/>
                <w:lang w:eastAsia="hr-HR"/>
              </w:rPr>
              <w:t>%</w:t>
            </w:r>
          </w:p>
        </w:tc>
      </w:tr>
      <w:tr w:rsidR="00FC45AC" w:rsidRPr="00CB7C65" w14:paraId="5FCA00BA" w14:textId="77777777" w:rsidTr="00F46549">
        <w:trPr>
          <w:trHeight w:val="227"/>
        </w:trPr>
        <w:tc>
          <w:tcPr>
            <w:tcW w:w="798" w:type="dxa"/>
            <w:tcBorders>
              <w:top w:val="nil"/>
              <w:left w:val="single" w:sz="4" w:space="0" w:color="auto"/>
              <w:bottom w:val="single" w:sz="4" w:space="0" w:color="auto"/>
              <w:right w:val="single" w:sz="4" w:space="0" w:color="auto"/>
            </w:tcBorders>
            <w:shd w:val="clear" w:color="auto" w:fill="auto"/>
            <w:vAlign w:val="center"/>
            <w:hideMark/>
          </w:tcPr>
          <w:p w14:paraId="4F359EAC" w14:textId="77777777" w:rsidR="00FC45AC" w:rsidRPr="00CB7C65" w:rsidRDefault="00FC45AC" w:rsidP="00F46549">
            <w:pPr>
              <w:jc w:val="center"/>
              <w:rPr>
                <w:rFonts w:eastAsia="Times New Roman" w:cs="Calibri"/>
                <w:sz w:val="20"/>
                <w:szCs w:val="20"/>
                <w:lang w:eastAsia="hr-HR"/>
              </w:rPr>
            </w:pPr>
            <w:r w:rsidRPr="00CB7C65">
              <w:rPr>
                <w:rFonts w:eastAsia="Times New Roman" w:cs="Calibri"/>
                <w:sz w:val="20"/>
                <w:szCs w:val="20"/>
                <w:lang w:eastAsia="hr-HR"/>
              </w:rPr>
              <w:t>1.</w:t>
            </w:r>
          </w:p>
        </w:tc>
        <w:tc>
          <w:tcPr>
            <w:tcW w:w="2764" w:type="dxa"/>
            <w:tcBorders>
              <w:top w:val="nil"/>
              <w:left w:val="nil"/>
              <w:bottom w:val="single" w:sz="4" w:space="0" w:color="auto"/>
              <w:right w:val="single" w:sz="4" w:space="0" w:color="auto"/>
            </w:tcBorders>
            <w:shd w:val="clear" w:color="auto" w:fill="auto"/>
            <w:vAlign w:val="center"/>
            <w:hideMark/>
          </w:tcPr>
          <w:p w14:paraId="5714FBD5" w14:textId="77777777" w:rsidR="00FC45AC" w:rsidRPr="00CB7C65" w:rsidRDefault="00FC45AC" w:rsidP="00F46549">
            <w:pPr>
              <w:rPr>
                <w:rFonts w:eastAsia="Times New Roman" w:cs="Calibri"/>
                <w:sz w:val="20"/>
                <w:szCs w:val="20"/>
                <w:lang w:eastAsia="hr-HR"/>
              </w:rPr>
            </w:pPr>
            <w:r w:rsidRPr="00CB7C65">
              <w:rPr>
                <w:rFonts w:eastAsia="Times New Roman" w:cs="Calibri"/>
                <w:sz w:val="20"/>
                <w:szCs w:val="20"/>
                <w:lang w:eastAsia="hr-HR"/>
              </w:rPr>
              <w:t>Materijalni troškovi</w:t>
            </w:r>
          </w:p>
        </w:tc>
        <w:tc>
          <w:tcPr>
            <w:tcW w:w="1545" w:type="dxa"/>
            <w:tcBorders>
              <w:top w:val="nil"/>
              <w:left w:val="nil"/>
              <w:bottom w:val="single" w:sz="4" w:space="0" w:color="auto"/>
              <w:right w:val="single" w:sz="4" w:space="0" w:color="auto"/>
            </w:tcBorders>
            <w:shd w:val="clear" w:color="auto" w:fill="auto"/>
            <w:vAlign w:val="center"/>
            <w:hideMark/>
          </w:tcPr>
          <w:p w14:paraId="5B0E01EE" w14:textId="77777777" w:rsidR="00FC45AC" w:rsidRPr="00CB7C65" w:rsidRDefault="00FC45AC" w:rsidP="00F46549">
            <w:pPr>
              <w:jc w:val="right"/>
              <w:rPr>
                <w:rFonts w:eastAsia="Times New Roman" w:cs="Calibri"/>
                <w:sz w:val="20"/>
                <w:szCs w:val="20"/>
                <w:lang w:eastAsia="hr-HR"/>
              </w:rPr>
            </w:pPr>
            <w:r w:rsidRPr="00CB7C65">
              <w:rPr>
                <w:rFonts w:eastAsia="Times New Roman" w:cs="Calibri"/>
                <w:sz w:val="20"/>
                <w:szCs w:val="20"/>
                <w:lang w:eastAsia="hr-HR"/>
              </w:rPr>
              <w:t xml:space="preserve">190.672   </w:t>
            </w:r>
          </w:p>
        </w:tc>
        <w:tc>
          <w:tcPr>
            <w:tcW w:w="1460" w:type="dxa"/>
            <w:tcBorders>
              <w:top w:val="nil"/>
              <w:left w:val="nil"/>
              <w:bottom w:val="single" w:sz="4" w:space="0" w:color="auto"/>
              <w:right w:val="single" w:sz="4" w:space="0" w:color="auto"/>
            </w:tcBorders>
            <w:shd w:val="clear" w:color="auto" w:fill="auto"/>
            <w:vAlign w:val="center"/>
            <w:hideMark/>
          </w:tcPr>
          <w:p w14:paraId="436CE259" w14:textId="77777777" w:rsidR="00FC45AC" w:rsidRPr="00CB7C65" w:rsidRDefault="00FC45AC" w:rsidP="00F46549">
            <w:pPr>
              <w:jc w:val="right"/>
              <w:rPr>
                <w:rFonts w:eastAsia="Times New Roman" w:cs="Calibri"/>
                <w:sz w:val="20"/>
                <w:szCs w:val="20"/>
                <w:lang w:eastAsia="hr-HR"/>
              </w:rPr>
            </w:pPr>
            <w:r w:rsidRPr="00CB7C65">
              <w:rPr>
                <w:rFonts w:eastAsia="Times New Roman" w:cs="Calibri"/>
                <w:sz w:val="20"/>
                <w:szCs w:val="20"/>
                <w:lang w:eastAsia="hr-HR"/>
              </w:rPr>
              <w:t>214.313</w:t>
            </w:r>
          </w:p>
        </w:tc>
        <w:tc>
          <w:tcPr>
            <w:tcW w:w="1300" w:type="dxa"/>
            <w:tcBorders>
              <w:top w:val="nil"/>
              <w:left w:val="nil"/>
              <w:bottom w:val="single" w:sz="4" w:space="0" w:color="auto"/>
              <w:right w:val="single" w:sz="4" w:space="0" w:color="auto"/>
            </w:tcBorders>
            <w:shd w:val="clear" w:color="auto" w:fill="auto"/>
            <w:vAlign w:val="center"/>
            <w:hideMark/>
          </w:tcPr>
          <w:p w14:paraId="433456D6" w14:textId="77777777" w:rsidR="00FC45AC" w:rsidRPr="00CB7C65" w:rsidRDefault="00FC45AC" w:rsidP="00F46549">
            <w:pPr>
              <w:jc w:val="right"/>
              <w:rPr>
                <w:rFonts w:eastAsia="Times New Roman" w:cs="Calibri"/>
                <w:sz w:val="20"/>
                <w:szCs w:val="20"/>
                <w:lang w:eastAsia="hr-HR"/>
              </w:rPr>
            </w:pPr>
            <w:r w:rsidRPr="00CB7C65">
              <w:rPr>
                <w:rFonts w:eastAsia="Times New Roman" w:cs="Calibri"/>
                <w:sz w:val="20"/>
                <w:szCs w:val="20"/>
                <w:lang w:eastAsia="hr-HR"/>
              </w:rPr>
              <w:t>235.723</w:t>
            </w:r>
          </w:p>
        </w:tc>
        <w:tc>
          <w:tcPr>
            <w:tcW w:w="1280" w:type="dxa"/>
            <w:tcBorders>
              <w:top w:val="nil"/>
              <w:left w:val="nil"/>
              <w:bottom w:val="single" w:sz="4" w:space="0" w:color="auto"/>
              <w:right w:val="single" w:sz="4" w:space="0" w:color="auto"/>
            </w:tcBorders>
            <w:shd w:val="clear" w:color="auto" w:fill="auto"/>
            <w:noWrap/>
            <w:vAlign w:val="center"/>
            <w:hideMark/>
          </w:tcPr>
          <w:p w14:paraId="49F415CD" w14:textId="77777777" w:rsidR="00FC45AC" w:rsidRPr="00CB7C65" w:rsidRDefault="00FC45AC" w:rsidP="00F46549">
            <w:pPr>
              <w:jc w:val="right"/>
              <w:rPr>
                <w:rFonts w:eastAsia="Times New Roman" w:cs="Calibri"/>
                <w:sz w:val="20"/>
                <w:szCs w:val="20"/>
                <w:lang w:eastAsia="hr-HR"/>
              </w:rPr>
            </w:pPr>
            <w:r w:rsidRPr="00CB7C65">
              <w:rPr>
                <w:rFonts w:eastAsia="Times New Roman" w:cs="Calibri"/>
                <w:sz w:val="20"/>
                <w:szCs w:val="20"/>
                <w:lang w:eastAsia="hr-HR"/>
              </w:rPr>
              <w:t>21.410</w:t>
            </w:r>
          </w:p>
        </w:tc>
        <w:tc>
          <w:tcPr>
            <w:tcW w:w="1020" w:type="dxa"/>
            <w:tcBorders>
              <w:top w:val="nil"/>
              <w:left w:val="nil"/>
              <w:bottom w:val="single" w:sz="4" w:space="0" w:color="auto"/>
              <w:right w:val="single" w:sz="4" w:space="0" w:color="auto"/>
            </w:tcBorders>
            <w:shd w:val="clear" w:color="auto" w:fill="auto"/>
            <w:noWrap/>
            <w:vAlign w:val="center"/>
            <w:hideMark/>
          </w:tcPr>
          <w:p w14:paraId="33F52CF2" w14:textId="77777777" w:rsidR="00FC45AC" w:rsidRPr="00CB7C65" w:rsidRDefault="00FC45AC" w:rsidP="00F46549">
            <w:pPr>
              <w:jc w:val="right"/>
              <w:rPr>
                <w:rFonts w:eastAsia="Times New Roman" w:cs="Calibri"/>
                <w:sz w:val="20"/>
                <w:szCs w:val="20"/>
                <w:lang w:eastAsia="hr-HR"/>
              </w:rPr>
            </w:pPr>
            <w:r w:rsidRPr="00CB7C65">
              <w:rPr>
                <w:rFonts w:eastAsia="Times New Roman" w:cs="Calibri"/>
                <w:sz w:val="20"/>
                <w:szCs w:val="20"/>
                <w:lang w:eastAsia="hr-HR"/>
              </w:rPr>
              <w:t>110%</w:t>
            </w:r>
          </w:p>
        </w:tc>
      </w:tr>
      <w:tr w:rsidR="00FC45AC" w:rsidRPr="00CB7C65" w14:paraId="3BC51555" w14:textId="77777777" w:rsidTr="00F46549">
        <w:trPr>
          <w:trHeight w:val="227"/>
        </w:trPr>
        <w:tc>
          <w:tcPr>
            <w:tcW w:w="798" w:type="dxa"/>
            <w:tcBorders>
              <w:top w:val="nil"/>
              <w:left w:val="single" w:sz="4" w:space="0" w:color="auto"/>
              <w:bottom w:val="single" w:sz="4" w:space="0" w:color="auto"/>
              <w:right w:val="single" w:sz="4" w:space="0" w:color="auto"/>
            </w:tcBorders>
            <w:shd w:val="clear" w:color="auto" w:fill="auto"/>
            <w:vAlign w:val="center"/>
            <w:hideMark/>
          </w:tcPr>
          <w:p w14:paraId="638ABDFA" w14:textId="77777777" w:rsidR="00FC45AC" w:rsidRPr="00CB7C65" w:rsidRDefault="00FC45AC" w:rsidP="00F46549">
            <w:pPr>
              <w:jc w:val="center"/>
              <w:rPr>
                <w:rFonts w:eastAsia="Times New Roman" w:cs="Calibri"/>
                <w:sz w:val="20"/>
                <w:szCs w:val="20"/>
                <w:lang w:eastAsia="hr-HR"/>
              </w:rPr>
            </w:pPr>
            <w:r w:rsidRPr="00CB7C65">
              <w:rPr>
                <w:rFonts w:eastAsia="Times New Roman" w:cs="Calibri"/>
                <w:sz w:val="20"/>
                <w:szCs w:val="20"/>
                <w:lang w:eastAsia="hr-HR"/>
              </w:rPr>
              <w:t>2.</w:t>
            </w:r>
          </w:p>
        </w:tc>
        <w:tc>
          <w:tcPr>
            <w:tcW w:w="2764" w:type="dxa"/>
            <w:tcBorders>
              <w:top w:val="nil"/>
              <w:left w:val="nil"/>
              <w:bottom w:val="single" w:sz="4" w:space="0" w:color="auto"/>
              <w:right w:val="single" w:sz="4" w:space="0" w:color="auto"/>
            </w:tcBorders>
            <w:shd w:val="clear" w:color="auto" w:fill="auto"/>
            <w:vAlign w:val="center"/>
            <w:hideMark/>
          </w:tcPr>
          <w:p w14:paraId="5CA71AED" w14:textId="77777777" w:rsidR="00FC45AC" w:rsidRPr="00CB7C65" w:rsidRDefault="00FC45AC" w:rsidP="00F46549">
            <w:pPr>
              <w:rPr>
                <w:rFonts w:eastAsia="Times New Roman" w:cs="Calibri"/>
                <w:sz w:val="20"/>
                <w:szCs w:val="20"/>
                <w:lang w:eastAsia="hr-HR"/>
              </w:rPr>
            </w:pPr>
            <w:r w:rsidRPr="00CB7C65">
              <w:rPr>
                <w:rFonts w:eastAsia="Times New Roman" w:cs="Calibri"/>
                <w:sz w:val="20"/>
                <w:szCs w:val="20"/>
                <w:lang w:eastAsia="hr-HR"/>
              </w:rPr>
              <w:t>Troškovi energije</w:t>
            </w:r>
          </w:p>
        </w:tc>
        <w:tc>
          <w:tcPr>
            <w:tcW w:w="1545" w:type="dxa"/>
            <w:tcBorders>
              <w:top w:val="nil"/>
              <w:left w:val="nil"/>
              <w:bottom w:val="single" w:sz="4" w:space="0" w:color="auto"/>
              <w:right w:val="single" w:sz="4" w:space="0" w:color="auto"/>
            </w:tcBorders>
            <w:shd w:val="clear" w:color="auto" w:fill="auto"/>
            <w:vAlign w:val="center"/>
            <w:hideMark/>
          </w:tcPr>
          <w:p w14:paraId="11C0E0A6" w14:textId="77777777" w:rsidR="00FC45AC" w:rsidRPr="00CB7C65" w:rsidRDefault="00FC45AC" w:rsidP="00F46549">
            <w:pPr>
              <w:jc w:val="right"/>
              <w:rPr>
                <w:rFonts w:eastAsia="Times New Roman" w:cs="Calibri"/>
                <w:sz w:val="20"/>
                <w:szCs w:val="20"/>
                <w:lang w:eastAsia="hr-HR"/>
              </w:rPr>
            </w:pPr>
            <w:r w:rsidRPr="00CB7C65">
              <w:rPr>
                <w:rFonts w:eastAsia="Times New Roman" w:cs="Calibri"/>
                <w:sz w:val="20"/>
                <w:szCs w:val="20"/>
                <w:lang w:eastAsia="hr-HR"/>
              </w:rPr>
              <w:t xml:space="preserve">136.231   </w:t>
            </w:r>
          </w:p>
        </w:tc>
        <w:tc>
          <w:tcPr>
            <w:tcW w:w="1460" w:type="dxa"/>
            <w:tcBorders>
              <w:top w:val="nil"/>
              <w:left w:val="nil"/>
              <w:bottom w:val="single" w:sz="4" w:space="0" w:color="auto"/>
              <w:right w:val="single" w:sz="4" w:space="0" w:color="auto"/>
            </w:tcBorders>
            <w:shd w:val="clear" w:color="auto" w:fill="auto"/>
            <w:vAlign w:val="center"/>
            <w:hideMark/>
          </w:tcPr>
          <w:p w14:paraId="2F76FF05" w14:textId="77777777" w:rsidR="00FC45AC" w:rsidRPr="00CB7C65" w:rsidRDefault="00FC45AC" w:rsidP="00F46549">
            <w:pPr>
              <w:jc w:val="right"/>
              <w:rPr>
                <w:rFonts w:eastAsia="Times New Roman" w:cs="Calibri"/>
                <w:sz w:val="20"/>
                <w:szCs w:val="20"/>
                <w:lang w:eastAsia="hr-HR"/>
              </w:rPr>
            </w:pPr>
            <w:r w:rsidRPr="00CB7C65">
              <w:rPr>
                <w:rFonts w:eastAsia="Times New Roman" w:cs="Calibri"/>
                <w:sz w:val="20"/>
                <w:szCs w:val="20"/>
                <w:lang w:eastAsia="hr-HR"/>
              </w:rPr>
              <w:t>156.911</w:t>
            </w:r>
          </w:p>
        </w:tc>
        <w:tc>
          <w:tcPr>
            <w:tcW w:w="1300" w:type="dxa"/>
            <w:tcBorders>
              <w:top w:val="nil"/>
              <w:left w:val="nil"/>
              <w:bottom w:val="single" w:sz="4" w:space="0" w:color="auto"/>
              <w:right w:val="single" w:sz="4" w:space="0" w:color="auto"/>
            </w:tcBorders>
            <w:shd w:val="clear" w:color="auto" w:fill="auto"/>
            <w:vAlign w:val="center"/>
            <w:hideMark/>
          </w:tcPr>
          <w:p w14:paraId="03223DEF" w14:textId="77777777" w:rsidR="00FC45AC" w:rsidRPr="00CB7C65" w:rsidRDefault="00FC45AC" w:rsidP="00F46549">
            <w:pPr>
              <w:jc w:val="right"/>
              <w:rPr>
                <w:rFonts w:eastAsia="Times New Roman" w:cs="Calibri"/>
                <w:sz w:val="20"/>
                <w:szCs w:val="20"/>
                <w:lang w:eastAsia="hr-HR"/>
              </w:rPr>
            </w:pPr>
            <w:r w:rsidRPr="00CB7C65">
              <w:rPr>
                <w:rFonts w:eastAsia="Times New Roman" w:cs="Calibri"/>
                <w:sz w:val="20"/>
                <w:szCs w:val="20"/>
                <w:lang w:eastAsia="hr-HR"/>
              </w:rPr>
              <w:t>172.700</w:t>
            </w:r>
          </w:p>
        </w:tc>
        <w:tc>
          <w:tcPr>
            <w:tcW w:w="1280" w:type="dxa"/>
            <w:tcBorders>
              <w:top w:val="nil"/>
              <w:left w:val="nil"/>
              <w:bottom w:val="single" w:sz="4" w:space="0" w:color="auto"/>
              <w:right w:val="single" w:sz="4" w:space="0" w:color="auto"/>
            </w:tcBorders>
            <w:shd w:val="clear" w:color="auto" w:fill="auto"/>
            <w:noWrap/>
            <w:vAlign w:val="center"/>
            <w:hideMark/>
          </w:tcPr>
          <w:p w14:paraId="53AEA881" w14:textId="77777777" w:rsidR="00FC45AC" w:rsidRPr="00CB7C65" w:rsidRDefault="00FC45AC" w:rsidP="00F46549">
            <w:pPr>
              <w:jc w:val="right"/>
              <w:rPr>
                <w:rFonts w:eastAsia="Times New Roman" w:cs="Calibri"/>
                <w:sz w:val="20"/>
                <w:szCs w:val="20"/>
                <w:lang w:eastAsia="hr-HR"/>
              </w:rPr>
            </w:pPr>
            <w:r w:rsidRPr="00CB7C65">
              <w:rPr>
                <w:rFonts w:eastAsia="Times New Roman" w:cs="Calibri"/>
                <w:sz w:val="20"/>
                <w:szCs w:val="20"/>
                <w:lang w:eastAsia="hr-HR"/>
              </w:rPr>
              <w:t>15.789</w:t>
            </w:r>
          </w:p>
        </w:tc>
        <w:tc>
          <w:tcPr>
            <w:tcW w:w="1020" w:type="dxa"/>
            <w:tcBorders>
              <w:top w:val="nil"/>
              <w:left w:val="nil"/>
              <w:bottom w:val="single" w:sz="4" w:space="0" w:color="auto"/>
              <w:right w:val="single" w:sz="4" w:space="0" w:color="auto"/>
            </w:tcBorders>
            <w:shd w:val="clear" w:color="auto" w:fill="auto"/>
            <w:noWrap/>
            <w:vAlign w:val="center"/>
            <w:hideMark/>
          </w:tcPr>
          <w:p w14:paraId="6E833CEC" w14:textId="77777777" w:rsidR="00FC45AC" w:rsidRPr="00CB7C65" w:rsidRDefault="00FC45AC" w:rsidP="00F46549">
            <w:pPr>
              <w:jc w:val="right"/>
              <w:rPr>
                <w:rFonts w:eastAsia="Times New Roman" w:cs="Calibri"/>
                <w:sz w:val="20"/>
                <w:szCs w:val="20"/>
                <w:lang w:eastAsia="hr-HR"/>
              </w:rPr>
            </w:pPr>
            <w:r w:rsidRPr="00CB7C65">
              <w:rPr>
                <w:rFonts w:eastAsia="Times New Roman" w:cs="Calibri"/>
                <w:sz w:val="20"/>
                <w:szCs w:val="20"/>
                <w:lang w:eastAsia="hr-HR"/>
              </w:rPr>
              <w:t>110%</w:t>
            </w:r>
          </w:p>
        </w:tc>
      </w:tr>
      <w:tr w:rsidR="00FC45AC" w:rsidRPr="00CB7C65" w14:paraId="5911C9F5" w14:textId="77777777" w:rsidTr="00F46549">
        <w:trPr>
          <w:trHeight w:val="227"/>
        </w:trPr>
        <w:tc>
          <w:tcPr>
            <w:tcW w:w="798" w:type="dxa"/>
            <w:tcBorders>
              <w:top w:val="nil"/>
              <w:left w:val="single" w:sz="4" w:space="0" w:color="auto"/>
              <w:bottom w:val="single" w:sz="4" w:space="0" w:color="auto"/>
              <w:right w:val="single" w:sz="4" w:space="0" w:color="auto"/>
            </w:tcBorders>
            <w:shd w:val="clear" w:color="auto" w:fill="auto"/>
            <w:vAlign w:val="center"/>
            <w:hideMark/>
          </w:tcPr>
          <w:p w14:paraId="12D0316D" w14:textId="77777777" w:rsidR="00FC45AC" w:rsidRPr="00CB7C65" w:rsidRDefault="00FC45AC" w:rsidP="00F46549">
            <w:pPr>
              <w:jc w:val="center"/>
              <w:rPr>
                <w:rFonts w:eastAsia="Times New Roman" w:cs="Calibri"/>
                <w:sz w:val="20"/>
                <w:szCs w:val="20"/>
                <w:lang w:eastAsia="hr-HR"/>
              </w:rPr>
            </w:pPr>
            <w:r w:rsidRPr="00CB7C65">
              <w:rPr>
                <w:rFonts w:eastAsia="Times New Roman" w:cs="Calibri"/>
                <w:sz w:val="20"/>
                <w:szCs w:val="20"/>
                <w:lang w:eastAsia="hr-HR"/>
              </w:rPr>
              <w:t>3.</w:t>
            </w:r>
          </w:p>
        </w:tc>
        <w:tc>
          <w:tcPr>
            <w:tcW w:w="2764" w:type="dxa"/>
            <w:tcBorders>
              <w:top w:val="nil"/>
              <w:left w:val="nil"/>
              <w:bottom w:val="single" w:sz="4" w:space="0" w:color="auto"/>
              <w:right w:val="single" w:sz="4" w:space="0" w:color="auto"/>
            </w:tcBorders>
            <w:shd w:val="clear" w:color="auto" w:fill="auto"/>
            <w:vAlign w:val="center"/>
            <w:hideMark/>
          </w:tcPr>
          <w:p w14:paraId="5804EA61" w14:textId="77777777" w:rsidR="00FC45AC" w:rsidRPr="00CB7C65" w:rsidRDefault="00FC45AC" w:rsidP="00F46549">
            <w:pPr>
              <w:rPr>
                <w:rFonts w:eastAsia="Times New Roman" w:cs="Calibri"/>
                <w:sz w:val="20"/>
                <w:szCs w:val="20"/>
                <w:lang w:eastAsia="hr-HR"/>
              </w:rPr>
            </w:pPr>
            <w:r w:rsidRPr="00CB7C65">
              <w:rPr>
                <w:rFonts w:eastAsia="Times New Roman" w:cs="Calibri"/>
                <w:sz w:val="20"/>
                <w:szCs w:val="20"/>
                <w:lang w:eastAsia="hr-HR"/>
              </w:rPr>
              <w:t>Poštanske, telekomunikacijske i usluge prijevoza</w:t>
            </w:r>
          </w:p>
        </w:tc>
        <w:tc>
          <w:tcPr>
            <w:tcW w:w="1545" w:type="dxa"/>
            <w:tcBorders>
              <w:top w:val="nil"/>
              <w:left w:val="nil"/>
              <w:bottom w:val="single" w:sz="4" w:space="0" w:color="auto"/>
              <w:right w:val="single" w:sz="4" w:space="0" w:color="auto"/>
            </w:tcBorders>
            <w:shd w:val="clear" w:color="auto" w:fill="auto"/>
            <w:vAlign w:val="center"/>
            <w:hideMark/>
          </w:tcPr>
          <w:p w14:paraId="4FA06587" w14:textId="77777777" w:rsidR="00FC45AC" w:rsidRPr="00CB7C65" w:rsidRDefault="00FC45AC" w:rsidP="00F46549">
            <w:pPr>
              <w:jc w:val="right"/>
              <w:rPr>
                <w:rFonts w:eastAsia="Times New Roman" w:cs="Calibri"/>
                <w:sz w:val="20"/>
                <w:szCs w:val="20"/>
                <w:lang w:eastAsia="hr-HR"/>
              </w:rPr>
            </w:pPr>
            <w:r w:rsidRPr="00CB7C65">
              <w:rPr>
                <w:rFonts w:eastAsia="Times New Roman" w:cs="Calibri"/>
                <w:sz w:val="20"/>
                <w:szCs w:val="20"/>
                <w:lang w:eastAsia="hr-HR"/>
              </w:rPr>
              <w:t xml:space="preserve">73.620   </w:t>
            </w:r>
          </w:p>
        </w:tc>
        <w:tc>
          <w:tcPr>
            <w:tcW w:w="1460" w:type="dxa"/>
            <w:tcBorders>
              <w:top w:val="nil"/>
              <w:left w:val="nil"/>
              <w:bottom w:val="single" w:sz="4" w:space="0" w:color="auto"/>
              <w:right w:val="single" w:sz="4" w:space="0" w:color="auto"/>
            </w:tcBorders>
            <w:shd w:val="clear" w:color="auto" w:fill="auto"/>
            <w:vAlign w:val="center"/>
            <w:hideMark/>
          </w:tcPr>
          <w:p w14:paraId="5763C129" w14:textId="77777777" w:rsidR="00FC45AC" w:rsidRPr="00CB7C65" w:rsidRDefault="00FC45AC" w:rsidP="00F46549">
            <w:pPr>
              <w:jc w:val="right"/>
              <w:rPr>
                <w:rFonts w:eastAsia="Times New Roman" w:cs="Calibri"/>
                <w:sz w:val="20"/>
                <w:szCs w:val="20"/>
                <w:lang w:eastAsia="hr-HR"/>
              </w:rPr>
            </w:pPr>
            <w:r w:rsidRPr="00CB7C65">
              <w:rPr>
                <w:rFonts w:eastAsia="Times New Roman" w:cs="Calibri"/>
                <w:sz w:val="20"/>
                <w:szCs w:val="20"/>
                <w:lang w:eastAsia="hr-HR"/>
              </w:rPr>
              <w:t>87.468</w:t>
            </w:r>
          </w:p>
        </w:tc>
        <w:tc>
          <w:tcPr>
            <w:tcW w:w="1300" w:type="dxa"/>
            <w:tcBorders>
              <w:top w:val="nil"/>
              <w:left w:val="nil"/>
              <w:bottom w:val="single" w:sz="4" w:space="0" w:color="auto"/>
              <w:right w:val="single" w:sz="4" w:space="0" w:color="auto"/>
            </w:tcBorders>
            <w:shd w:val="clear" w:color="auto" w:fill="auto"/>
            <w:vAlign w:val="center"/>
            <w:hideMark/>
          </w:tcPr>
          <w:p w14:paraId="28F628EC" w14:textId="77777777" w:rsidR="00FC45AC" w:rsidRPr="00CB7C65" w:rsidRDefault="00FC45AC" w:rsidP="00F46549">
            <w:pPr>
              <w:jc w:val="right"/>
              <w:rPr>
                <w:rFonts w:eastAsia="Times New Roman" w:cs="Calibri"/>
                <w:sz w:val="20"/>
                <w:szCs w:val="20"/>
                <w:lang w:eastAsia="hr-HR"/>
              </w:rPr>
            </w:pPr>
            <w:r w:rsidRPr="00CB7C65">
              <w:rPr>
                <w:rFonts w:eastAsia="Times New Roman" w:cs="Calibri"/>
                <w:sz w:val="20"/>
                <w:szCs w:val="20"/>
                <w:lang w:eastAsia="hr-HR"/>
              </w:rPr>
              <w:t>90.976</w:t>
            </w:r>
          </w:p>
        </w:tc>
        <w:tc>
          <w:tcPr>
            <w:tcW w:w="1280" w:type="dxa"/>
            <w:tcBorders>
              <w:top w:val="nil"/>
              <w:left w:val="nil"/>
              <w:bottom w:val="single" w:sz="4" w:space="0" w:color="auto"/>
              <w:right w:val="single" w:sz="4" w:space="0" w:color="auto"/>
            </w:tcBorders>
            <w:shd w:val="clear" w:color="auto" w:fill="auto"/>
            <w:noWrap/>
            <w:vAlign w:val="center"/>
            <w:hideMark/>
          </w:tcPr>
          <w:p w14:paraId="068CB636" w14:textId="77777777" w:rsidR="00FC45AC" w:rsidRPr="00CB7C65" w:rsidRDefault="00FC45AC" w:rsidP="00F46549">
            <w:pPr>
              <w:jc w:val="right"/>
              <w:rPr>
                <w:rFonts w:eastAsia="Times New Roman" w:cs="Calibri"/>
                <w:sz w:val="20"/>
                <w:szCs w:val="20"/>
                <w:lang w:eastAsia="hr-HR"/>
              </w:rPr>
            </w:pPr>
            <w:r w:rsidRPr="00CB7C65">
              <w:rPr>
                <w:rFonts w:eastAsia="Times New Roman" w:cs="Calibri"/>
                <w:sz w:val="20"/>
                <w:szCs w:val="20"/>
                <w:lang w:eastAsia="hr-HR"/>
              </w:rPr>
              <w:t>3.508</w:t>
            </w:r>
          </w:p>
        </w:tc>
        <w:tc>
          <w:tcPr>
            <w:tcW w:w="1020" w:type="dxa"/>
            <w:tcBorders>
              <w:top w:val="nil"/>
              <w:left w:val="nil"/>
              <w:bottom w:val="single" w:sz="4" w:space="0" w:color="auto"/>
              <w:right w:val="single" w:sz="4" w:space="0" w:color="auto"/>
            </w:tcBorders>
            <w:shd w:val="clear" w:color="auto" w:fill="auto"/>
            <w:noWrap/>
            <w:vAlign w:val="center"/>
            <w:hideMark/>
          </w:tcPr>
          <w:p w14:paraId="5F36EC3D" w14:textId="77777777" w:rsidR="00FC45AC" w:rsidRPr="00CB7C65" w:rsidRDefault="00FC45AC" w:rsidP="00F46549">
            <w:pPr>
              <w:jc w:val="right"/>
              <w:rPr>
                <w:rFonts w:eastAsia="Times New Roman" w:cs="Calibri"/>
                <w:sz w:val="20"/>
                <w:szCs w:val="20"/>
                <w:lang w:eastAsia="hr-HR"/>
              </w:rPr>
            </w:pPr>
            <w:r w:rsidRPr="00CB7C65">
              <w:rPr>
                <w:rFonts w:eastAsia="Times New Roman" w:cs="Calibri"/>
                <w:sz w:val="20"/>
                <w:szCs w:val="20"/>
                <w:lang w:eastAsia="hr-HR"/>
              </w:rPr>
              <w:t>104%</w:t>
            </w:r>
          </w:p>
        </w:tc>
      </w:tr>
      <w:tr w:rsidR="00FC45AC" w:rsidRPr="00CB7C65" w14:paraId="566BFCD3" w14:textId="77777777" w:rsidTr="00F46549">
        <w:trPr>
          <w:trHeight w:val="227"/>
        </w:trPr>
        <w:tc>
          <w:tcPr>
            <w:tcW w:w="798" w:type="dxa"/>
            <w:tcBorders>
              <w:top w:val="nil"/>
              <w:left w:val="single" w:sz="4" w:space="0" w:color="auto"/>
              <w:bottom w:val="single" w:sz="4" w:space="0" w:color="auto"/>
              <w:right w:val="single" w:sz="4" w:space="0" w:color="auto"/>
            </w:tcBorders>
            <w:shd w:val="clear" w:color="auto" w:fill="auto"/>
            <w:vAlign w:val="center"/>
            <w:hideMark/>
          </w:tcPr>
          <w:p w14:paraId="1A7DA821" w14:textId="77777777" w:rsidR="00FC45AC" w:rsidRPr="00CB7C65" w:rsidRDefault="00FC45AC" w:rsidP="00F46549">
            <w:pPr>
              <w:jc w:val="center"/>
              <w:rPr>
                <w:rFonts w:eastAsia="Times New Roman" w:cs="Calibri"/>
                <w:sz w:val="20"/>
                <w:szCs w:val="20"/>
                <w:lang w:eastAsia="hr-HR"/>
              </w:rPr>
            </w:pPr>
            <w:r w:rsidRPr="00CB7C65">
              <w:rPr>
                <w:rFonts w:eastAsia="Times New Roman" w:cs="Calibri"/>
                <w:sz w:val="20"/>
                <w:szCs w:val="20"/>
                <w:lang w:eastAsia="hr-HR"/>
              </w:rPr>
              <w:t>4.</w:t>
            </w:r>
          </w:p>
        </w:tc>
        <w:tc>
          <w:tcPr>
            <w:tcW w:w="2764" w:type="dxa"/>
            <w:tcBorders>
              <w:top w:val="nil"/>
              <w:left w:val="nil"/>
              <w:bottom w:val="single" w:sz="4" w:space="0" w:color="auto"/>
              <w:right w:val="single" w:sz="4" w:space="0" w:color="auto"/>
            </w:tcBorders>
            <w:shd w:val="clear" w:color="auto" w:fill="auto"/>
            <w:vAlign w:val="center"/>
            <w:hideMark/>
          </w:tcPr>
          <w:p w14:paraId="61A7B195" w14:textId="77777777" w:rsidR="00FC45AC" w:rsidRPr="00CB7C65" w:rsidRDefault="00FC45AC" w:rsidP="00F46549">
            <w:pPr>
              <w:rPr>
                <w:rFonts w:eastAsia="Times New Roman" w:cs="Calibri"/>
                <w:sz w:val="20"/>
                <w:szCs w:val="20"/>
                <w:lang w:eastAsia="hr-HR"/>
              </w:rPr>
            </w:pPr>
            <w:r w:rsidRPr="00CB7C65">
              <w:rPr>
                <w:rFonts w:eastAsia="Times New Roman" w:cs="Calibri"/>
                <w:sz w:val="20"/>
                <w:szCs w:val="20"/>
                <w:lang w:eastAsia="hr-HR"/>
              </w:rPr>
              <w:t>Usluge održavanja</w:t>
            </w:r>
          </w:p>
        </w:tc>
        <w:tc>
          <w:tcPr>
            <w:tcW w:w="1545" w:type="dxa"/>
            <w:tcBorders>
              <w:top w:val="nil"/>
              <w:left w:val="nil"/>
              <w:bottom w:val="single" w:sz="4" w:space="0" w:color="auto"/>
              <w:right w:val="single" w:sz="4" w:space="0" w:color="auto"/>
            </w:tcBorders>
            <w:shd w:val="clear" w:color="auto" w:fill="auto"/>
            <w:vAlign w:val="center"/>
            <w:hideMark/>
          </w:tcPr>
          <w:p w14:paraId="795498C9" w14:textId="77777777" w:rsidR="00FC45AC" w:rsidRPr="00CB7C65" w:rsidRDefault="00FC45AC" w:rsidP="00F46549">
            <w:pPr>
              <w:jc w:val="right"/>
              <w:rPr>
                <w:rFonts w:eastAsia="Times New Roman" w:cs="Calibri"/>
                <w:sz w:val="20"/>
                <w:szCs w:val="20"/>
                <w:lang w:eastAsia="hr-HR"/>
              </w:rPr>
            </w:pPr>
            <w:r w:rsidRPr="00CB7C65">
              <w:rPr>
                <w:rFonts w:eastAsia="Times New Roman" w:cs="Calibri"/>
                <w:sz w:val="20"/>
                <w:szCs w:val="20"/>
                <w:lang w:eastAsia="hr-HR"/>
              </w:rPr>
              <w:t xml:space="preserve">1.930.238   </w:t>
            </w:r>
          </w:p>
        </w:tc>
        <w:tc>
          <w:tcPr>
            <w:tcW w:w="1460" w:type="dxa"/>
            <w:tcBorders>
              <w:top w:val="nil"/>
              <w:left w:val="nil"/>
              <w:bottom w:val="single" w:sz="4" w:space="0" w:color="auto"/>
              <w:right w:val="single" w:sz="4" w:space="0" w:color="auto"/>
            </w:tcBorders>
            <w:shd w:val="clear" w:color="auto" w:fill="auto"/>
            <w:vAlign w:val="center"/>
            <w:hideMark/>
          </w:tcPr>
          <w:p w14:paraId="3D765A4B" w14:textId="77777777" w:rsidR="00FC45AC" w:rsidRPr="00CB7C65" w:rsidRDefault="00FC45AC" w:rsidP="00F46549">
            <w:pPr>
              <w:jc w:val="right"/>
              <w:rPr>
                <w:rFonts w:eastAsia="Times New Roman" w:cs="Calibri"/>
                <w:sz w:val="20"/>
                <w:szCs w:val="20"/>
                <w:lang w:eastAsia="hr-HR"/>
              </w:rPr>
            </w:pPr>
            <w:r w:rsidRPr="00CB7C65">
              <w:rPr>
                <w:rFonts w:eastAsia="Times New Roman" w:cs="Calibri"/>
                <w:sz w:val="20"/>
                <w:szCs w:val="20"/>
                <w:lang w:eastAsia="hr-HR"/>
              </w:rPr>
              <w:t>1.788.345</w:t>
            </w:r>
          </w:p>
        </w:tc>
        <w:tc>
          <w:tcPr>
            <w:tcW w:w="1300" w:type="dxa"/>
            <w:tcBorders>
              <w:top w:val="nil"/>
              <w:left w:val="nil"/>
              <w:bottom w:val="single" w:sz="4" w:space="0" w:color="auto"/>
              <w:right w:val="single" w:sz="4" w:space="0" w:color="auto"/>
            </w:tcBorders>
            <w:shd w:val="clear" w:color="auto" w:fill="auto"/>
            <w:vAlign w:val="center"/>
            <w:hideMark/>
          </w:tcPr>
          <w:p w14:paraId="0072D215" w14:textId="77777777" w:rsidR="00FC45AC" w:rsidRPr="00CB7C65" w:rsidRDefault="00FC45AC" w:rsidP="00F46549">
            <w:pPr>
              <w:jc w:val="right"/>
              <w:rPr>
                <w:rFonts w:eastAsia="Times New Roman" w:cs="Calibri"/>
                <w:sz w:val="20"/>
                <w:szCs w:val="20"/>
                <w:lang w:eastAsia="hr-HR"/>
              </w:rPr>
            </w:pPr>
            <w:r w:rsidRPr="00CB7C65">
              <w:rPr>
                <w:rFonts w:eastAsia="Times New Roman" w:cs="Calibri"/>
                <w:sz w:val="20"/>
                <w:szCs w:val="20"/>
                <w:lang w:eastAsia="hr-HR"/>
              </w:rPr>
              <w:t>2.049.042</w:t>
            </w:r>
          </w:p>
        </w:tc>
        <w:tc>
          <w:tcPr>
            <w:tcW w:w="1280" w:type="dxa"/>
            <w:tcBorders>
              <w:top w:val="nil"/>
              <w:left w:val="nil"/>
              <w:bottom w:val="single" w:sz="4" w:space="0" w:color="auto"/>
              <w:right w:val="single" w:sz="4" w:space="0" w:color="auto"/>
            </w:tcBorders>
            <w:shd w:val="clear" w:color="auto" w:fill="auto"/>
            <w:noWrap/>
            <w:vAlign w:val="center"/>
            <w:hideMark/>
          </w:tcPr>
          <w:p w14:paraId="4FF21325" w14:textId="77777777" w:rsidR="00FC45AC" w:rsidRPr="00CB7C65" w:rsidRDefault="00FC45AC" w:rsidP="00F46549">
            <w:pPr>
              <w:jc w:val="right"/>
              <w:rPr>
                <w:rFonts w:eastAsia="Times New Roman" w:cs="Calibri"/>
                <w:sz w:val="20"/>
                <w:szCs w:val="20"/>
                <w:lang w:eastAsia="hr-HR"/>
              </w:rPr>
            </w:pPr>
            <w:r w:rsidRPr="00CB7C65">
              <w:rPr>
                <w:rFonts w:eastAsia="Times New Roman" w:cs="Calibri"/>
                <w:sz w:val="20"/>
                <w:szCs w:val="20"/>
                <w:lang w:eastAsia="hr-HR"/>
              </w:rPr>
              <w:t>260.697</w:t>
            </w:r>
          </w:p>
        </w:tc>
        <w:tc>
          <w:tcPr>
            <w:tcW w:w="1020" w:type="dxa"/>
            <w:tcBorders>
              <w:top w:val="nil"/>
              <w:left w:val="nil"/>
              <w:bottom w:val="single" w:sz="4" w:space="0" w:color="auto"/>
              <w:right w:val="single" w:sz="4" w:space="0" w:color="auto"/>
            </w:tcBorders>
            <w:shd w:val="clear" w:color="auto" w:fill="auto"/>
            <w:noWrap/>
            <w:vAlign w:val="center"/>
            <w:hideMark/>
          </w:tcPr>
          <w:p w14:paraId="14D55008" w14:textId="77777777" w:rsidR="00FC45AC" w:rsidRPr="00CB7C65" w:rsidRDefault="00FC45AC" w:rsidP="00F46549">
            <w:pPr>
              <w:jc w:val="right"/>
              <w:rPr>
                <w:rFonts w:eastAsia="Times New Roman" w:cs="Calibri"/>
                <w:sz w:val="20"/>
                <w:szCs w:val="20"/>
                <w:lang w:eastAsia="hr-HR"/>
              </w:rPr>
            </w:pPr>
            <w:r w:rsidRPr="00CB7C65">
              <w:rPr>
                <w:rFonts w:eastAsia="Times New Roman" w:cs="Calibri"/>
                <w:sz w:val="20"/>
                <w:szCs w:val="20"/>
                <w:lang w:eastAsia="hr-HR"/>
              </w:rPr>
              <w:t>115%</w:t>
            </w:r>
          </w:p>
        </w:tc>
      </w:tr>
      <w:tr w:rsidR="00FC45AC" w:rsidRPr="00CB7C65" w14:paraId="151A9AAC" w14:textId="77777777" w:rsidTr="00F46549">
        <w:trPr>
          <w:trHeight w:val="227"/>
        </w:trPr>
        <w:tc>
          <w:tcPr>
            <w:tcW w:w="798" w:type="dxa"/>
            <w:tcBorders>
              <w:top w:val="nil"/>
              <w:left w:val="single" w:sz="4" w:space="0" w:color="auto"/>
              <w:bottom w:val="single" w:sz="4" w:space="0" w:color="auto"/>
              <w:right w:val="single" w:sz="4" w:space="0" w:color="auto"/>
            </w:tcBorders>
            <w:shd w:val="clear" w:color="auto" w:fill="auto"/>
            <w:vAlign w:val="center"/>
            <w:hideMark/>
          </w:tcPr>
          <w:p w14:paraId="07CF1428" w14:textId="77777777" w:rsidR="00FC45AC" w:rsidRPr="00CB7C65" w:rsidRDefault="00FC45AC" w:rsidP="00F46549">
            <w:pPr>
              <w:jc w:val="center"/>
              <w:rPr>
                <w:rFonts w:eastAsia="Times New Roman" w:cs="Calibri"/>
                <w:sz w:val="20"/>
                <w:szCs w:val="20"/>
                <w:lang w:eastAsia="hr-HR"/>
              </w:rPr>
            </w:pPr>
            <w:r w:rsidRPr="00CB7C65">
              <w:rPr>
                <w:rFonts w:eastAsia="Times New Roman" w:cs="Calibri"/>
                <w:sz w:val="20"/>
                <w:szCs w:val="20"/>
                <w:lang w:eastAsia="hr-HR"/>
              </w:rPr>
              <w:t>5.</w:t>
            </w:r>
          </w:p>
        </w:tc>
        <w:tc>
          <w:tcPr>
            <w:tcW w:w="2764" w:type="dxa"/>
            <w:tcBorders>
              <w:top w:val="nil"/>
              <w:left w:val="nil"/>
              <w:bottom w:val="single" w:sz="4" w:space="0" w:color="auto"/>
              <w:right w:val="single" w:sz="4" w:space="0" w:color="auto"/>
            </w:tcBorders>
            <w:shd w:val="clear" w:color="auto" w:fill="auto"/>
            <w:vAlign w:val="center"/>
            <w:hideMark/>
          </w:tcPr>
          <w:p w14:paraId="2E44EC6B" w14:textId="77777777" w:rsidR="00FC45AC" w:rsidRPr="00CB7C65" w:rsidRDefault="00FC45AC" w:rsidP="00F46549">
            <w:pPr>
              <w:rPr>
                <w:rFonts w:eastAsia="Times New Roman" w:cs="Calibri"/>
                <w:sz w:val="20"/>
                <w:szCs w:val="20"/>
                <w:lang w:eastAsia="hr-HR"/>
              </w:rPr>
            </w:pPr>
            <w:r w:rsidRPr="00CB7C65">
              <w:rPr>
                <w:rFonts w:eastAsia="Times New Roman" w:cs="Calibri"/>
                <w:sz w:val="20"/>
                <w:szCs w:val="20"/>
                <w:lang w:eastAsia="hr-HR"/>
              </w:rPr>
              <w:t>Bankovne usluge</w:t>
            </w:r>
          </w:p>
        </w:tc>
        <w:tc>
          <w:tcPr>
            <w:tcW w:w="1545" w:type="dxa"/>
            <w:tcBorders>
              <w:top w:val="nil"/>
              <w:left w:val="nil"/>
              <w:bottom w:val="single" w:sz="4" w:space="0" w:color="auto"/>
              <w:right w:val="single" w:sz="4" w:space="0" w:color="auto"/>
            </w:tcBorders>
            <w:shd w:val="clear" w:color="auto" w:fill="auto"/>
            <w:vAlign w:val="center"/>
            <w:hideMark/>
          </w:tcPr>
          <w:p w14:paraId="252E8CF4" w14:textId="77777777" w:rsidR="00FC45AC" w:rsidRPr="00CB7C65" w:rsidRDefault="00FC45AC" w:rsidP="00F46549">
            <w:pPr>
              <w:jc w:val="right"/>
              <w:rPr>
                <w:rFonts w:eastAsia="Times New Roman" w:cs="Calibri"/>
                <w:sz w:val="20"/>
                <w:szCs w:val="20"/>
                <w:lang w:eastAsia="hr-HR"/>
              </w:rPr>
            </w:pPr>
            <w:r w:rsidRPr="00CB7C65">
              <w:rPr>
                <w:rFonts w:eastAsia="Times New Roman" w:cs="Calibri"/>
                <w:sz w:val="20"/>
                <w:szCs w:val="20"/>
                <w:lang w:eastAsia="hr-HR"/>
              </w:rPr>
              <w:t xml:space="preserve">12.995   </w:t>
            </w:r>
          </w:p>
        </w:tc>
        <w:tc>
          <w:tcPr>
            <w:tcW w:w="1460" w:type="dxa"/>
            <w:tcBorders>
              <w:top w:val="nil"/>
              <w:left w:val="nil"/>
              <w:bottom w:val="single" w:sz="4" w:space="0" w:color="auto"/>
              <w:right w:val="single" w:sz="4" w:space="0" w:color="auto"/>
            </w:tcBorders>
            <w:shd w:val="clear" w:color="auto" w:fill="auto"/>
            <w:vAlign w:val="center"/>
            <w:hideMark/>
          </w:tcPr>
          <w:p w14:paraId="05E23C71" w14:textId="77777777" w:rsidR="00FC45AC" w:rsidRPr="00CB7C65" w:rsidRDefault="00FC45AC" w:rsidP="00F46549">
            <w:pPr>
              <w:jc w:val="right"/>
              <w:rPr>
                <w:rFonts w:eastAsia="Times New Roman" w:cs="Calibri"/>
                <w:sz w:val="20"/>
                <w:szCs w:val="20"/>
                <w:lang w:eastAsia="hr-HR"/>
              </w:rPr>
            </w:pPr>
            <w:r w:rsidRPr="00CB7C65">
              <w:rPr>
                <w:rFonts w:eastAsia="Times New Roman" w:cs="Calibri"/>
                <w:sz w:val="20"/>
                <w:szCs w:val="20"/>
                <w:lang w:eastAsia="hr-HR"/>
              </w:rPr>
              <w:t>10.700</w:t>
            </w:r>
          </w:p>
        </w:tc>
        <w:tc>
          <w:tcPr>
            <w:tcW w:w="1300" w:type="dxa"/>
            <w:tcBorders>
              <w:top w:val="nil"/>
              <w:left w:val="nil"/>
              <w:bottom w:val="single" w:sz="4" w:space="0" w:color="auto"/>
              <w:right w:val="single" w:sz="4" w:space="0" w:color="auto"/>
            </w:tcBorders>
            <w:shd w:val="clear" w:color="auto" w:fill="auto"/>
            <w:vAlign w:val="center"/>
            <w:hideMark/>
          </w:tcPr>
          <w:p w14:paraId="53357FAF" w14:textId="77777777" w:rsidR="00FC45AC" w:rsidRPr="00CB7C65" w:rsidRDefault="00FC45AC" w:rsidP="00F46549">
            <w:pPr>
              <w:jc w:val="right"/>
              <w:rPr>
                <w:rFonts w:eastAsia="Times New Roman" w:cs="Calibri"/>
                <w:sz w:val="20"/>
                <w:szCs w:val="20"/>
                <w:lang w:eastAsia="hr-HR"/>
              </w:rPr>
            </w:pPr>
            <w:r w:rsidRPr="00CB7C65">
              <w:rPr>
                <w:rFonts w:eastAsia="Times New Roman" w:cs="Calibri"/>
                <w:sz w:val="20"/>
                <w:szCs w:val="20"/>
                <w:lang w:eastAsia="hr-HR"/>
              </w:rPr>
              <w:t>12.700</w:t>
            </w:r>
          </w:p>
        </w:tc>
        <w:tc>
          <w:tcPr>
            <w:tcW w:w="1280" w:type="dxa"/>
            <w:tcBorders>
              <w:top w:val="nil"/>
              <w:left w:val="nil"/>
              <w:bottom w:val="single" w:sz="4" w:space="0" w:color="auto"/>
              <w:right w:val="single" w:sz="4" w:space="0" w:color="auto"/>
            </w:tcBorders>
            <w:shd w:val="clear" w:color="auto" w:fill="auto"/>
            <w:noWrap/>
            <w:vAlign w:val="center"/>
            <w:hideMark/>
          </w:tcPr>
          <w:p w14:paraId="46704519" w14:textId="77777777" w:rsidR="00FC45AC" w:rsidRPr="00CB7C65" w:rsidRDefault="00FC45AC" w:rsidP="00F46549">
            <w:pPr>
              <w:jc w:val="right"/>
              <w:rPr>
                <w:rFonts w:eastAsia="Times New Roman" w:cs="Calibri"/>
                <w:sz w:val="20"/>
                <w:szCs w:val="20"/>
                <w:lang w:eastAsia="hr-HR"/>
              </w:rPr>
            </w:pPr>
            <w:r w:rsidRPr="00CB7C65">
              <w:rPr>
                <w:rFonts w:eastAsia="Times New Roman" w:cs="Calibri"/>
                <w:sz w:val="20"/>
                <w:szCs w:val="20"/>
                <w:lang w:eastAsia="hr-HR"/>
              </w:rPr>
              <w:t>2.000</w:t>
            </w:r>
          </w:p>
        </w:tc>
        <w:tc>
          <w:tcPr>
            <w:tcW w:w="1020" w:type="dxa"/>
            <w:tcBorders>
              <w:top w:val="nil"/>
              <w:left w:val="nil"/>
              <w:bottom w:val="single" w:sz="4" w:space="0" w:color="auto"/>
              <w:right w:val="single" w:sz="4" w:space="0" w:color="auto"/>
            </w:tcBorders>
            <w:shd w:val="clear" w:color="auto" w:fill="auto"/>
            <w:noWrap/>
            <w:vAlign w:val="center"/>
            <w:hideMark/>
          </w:tcPr>
          <w:p w14:paraId="5C17B8D5" w14:textId="77777777" w:rsidR="00FC45AC" w:rsidRPr="00CB7C65" w:rsidRDefault="00FC45AC" w:rsidP="00F46549">
            <w:pPr>
              <w:jc w:val="right"/>
              <w:rPr>
                <w:rFonts w:eastAsia="Times New Roman" w:cs="Calibri"/>
                <w:sz w:val="20"/>
                <w:szCs w:val="20"/>
                <w:lang w:eastAsia="hr-HR"/>
              </w:rPr>
            </w:pPr>
            <w:r w:rsidRPr="00CB7C65">
              <w:rPr>
                <w:rFonts w:eastAsia="Times New Roman" w:cs="Calibri"/>
                <w:sz w:val="20"/>
                <w:szCs w:val="20"/>
                <w:lang w:eastAsia="hr-HR"/>
              </w:rPr>
              <w:t>119%</w:t>
            </w:r>
          </w:p>
        </w:tc>
      </w:tr>
      <w:tr w:rsidR="00FC45AC" w:rsidRPr="00CB7C65" w14:paraId="5C905F84" w14:textId="77777777" w:rsidTr="00F46549">
        <w:trPr>
          <w:trHeight w:val="227"/>
        </w:trPr>
        <w:tc>
          <w:tcPr>
            <w:tcW w:w="798" w:type="dxa"/>
            <w:tcBorders>
              <w:top w:val="nil"/>
              <w:left w:val="single" w:sz="4" w:space="0" w:color="auto"/>
              <w:bottom w:val="single" w:sz="4" w:space="0" w:color="auto"/>
              <w:right w:val="single" w:sz="4" w:space="0" w:color="auto"/>
            </w:tcBorders>
            <w:shd w:val="clear" w:color="auto" w:fill="auto"/>
            <w:vAlign w:val="center"/>
            <w:hideMark/>
          </w:tcPr>
          <w:p w14:paraId="38AC836A" w14:textId="77777777" w:rsidR="00FC45AC" w:rsidRPr="00CB7C65" w:rsidRDefault="00FC45AC" w:rsidP="00F46549">
            <w:pPr>
              <w:jc w:val="center"/>
              <w:rPr>
                <w:rFonts w:eastAsia="Times New Roman" w:cs="Calibri"/>
                <w:sz w:val="20"/>
                <w:szCs w:val="20"/>
                <w:lang w:eastAsia="hr-HR"/>
              </w:rPr>
            </w:pPr>
            <w:r w:rsidRPr="00CB7C65">
              <w:rPr>
                <w:rFonts w:eastAsia="Times New Roman" w:cs="Calibri"/>
                <w:sz w:val="20"/>
                <w:szCs w:val="20"/>
                <w:lang w:eastAsia="hr-HR"/>
              </w:rPr>
              <w:t>6.</w:t>
            </w:r>
          </w:p>
        </w:tc>
        <w:tc>
          <w:tcPr>
            <w:tcW w:w="2764" w:type="dxa"/>
            <w:tcBorders>
              <w:top w:val="nil"/>
              <w:left w:val="nil"/>
              <w:bottom w:val="single" w:sz="4" w:space="0" w:color="auto"/>
              <w:right w:val="single" w:sz="4" w:space="0" w:color="auto"/>
            </w:tcBorders>
            <w:shd w:val="clear" w:color="auto" w:fill="auto"/>
            <w:vAlign w:val="center"/>
            <w:hideMark/>
          </w:tcPr>
          <w:p w14:paraId="4D3A458F" w14:textId="77777777" w:rsidR="00FC45AC" w:rsidRPr="00CB7C65" w:rsidRDefault="00FC45AC" w:rsidP="00F46549">
            <w:pPr>
              <w:rPr>
                <w:rFonts w:eastAsia="Times New Roman" w:cs="Calibri"/>
                <w:sz w:val="20"/>
                <w:szCs w:val="20"/>
                <w:lang w:eastAsia="hr-HR"/>
              </w:rPr>
            </w:pPr>
            <w:r w:rsidRPr="00CB7C65">
              <w:rPr>
                <w:rFonts w:eastAsia="Times New Roman" w:cs="Calibri"/>
                <w:sz w:val="20"/>
                <w:szCs w:val="20"/>
                <w:lang w:eastAsia="hr-HR"/>
              </w:rPr>
              <w:t xml:space="preserve">Premije osiguranja </w:t>
            </w:r>
          </w:p>
        </w:tc>
        <w:tc>
          <w:tcPr>
            <w:tcW w:w="1545" w:type="dxa"/>
            <w:tcBorders>
              <w:top w:val="nil"/>
              <w:left w:val="nil"/>
              <w:bottom w:val="single" w:sz="4" w:space="0" w:color="auto"/>
              <w:right w:val="single" w:sz="4" w:space="0" w:color="auto"/>
            </w:tcBorders>
            <w:shd w:val="clear" w:color="auto" w:fill="auto"/>
            <w:vAlign w:val="center"/>
            <w:hideMark/>
          </w:tcPr>
          <w:p w14:paraId="4F8B66CD" w14:textId="77777777" w:rsidR="00FC45AC" w:rsidRPr="00CB7C65" w:rsidRDefault="00FC45AC" w:rsidP="00F46549">
            <w:pPr>
              <w:jc w:val="right"/>
              <w:rPr>
                <w:rFonts w:eastAsia="Times New Roman" w:cs="Calibri"/>
                <w:sz w:val="20"/>
                <w:szCs w:val="20"/>
                <w:lang w:eastAsia="hr-HR"/>
              </w:rPr>
            </w:pPr>
            <w:r w:rsidRPr="00CB7C65">
              <w:rPr>
                <w:rFonts w:eastAsia="Times New Roman" w:cs="Calibri"/>
                <w:sz w:val="20"/>
                <w:szCs w:val="20"/>
                <w:lang w:eastAsia="hr-HR"/>
              </w:rPr>
              <w:t xml:space="preserve">102.796   </w:t>
            </w:r>
          </w:p>
        </w:tc>
        <w:tc>
          <w:tcPr>
            <w:tcW w:w="1460" w:type="dxa"/>
            <w:tcBorders>
              <w:top w:val="nil"/>
              <w:left w:val="nil"/>
              <w:bottom w:val="single" w:sz="4" w:space="0" w:color="auto"/>
              <w:right w:val="single" w:sz="4" w:space="0" w:color="auto"/>
            </w:tcBorders>
            <w:shd w:val="clear" w:color="auto" w:fill="auto"/>
            <w:vAlign w:val="center"/>
            <w:hideMark/>
          </w:tcPr>
          <w:p w14:paraId="31F396DF" w14:textId="77777777" w:rsidR="00FC45AC" w:rsidRPr="00CB7C65" w:rsidRDefault="00FC45AC" w:rsidP="00F46549">
            <w:pPr>
              <w:jc w:val="right"/>
              <w:rPr>
                <w:rFonts w:eastAsia="Times New Roman" w:cs="Calibri"/>
                <w:sz w:val="20"/>
                <w:szCs w:val="20"/>
                <w:lang w:eastAsia="hr-HR"/>
              </w:rPr>
            </w:pPr>
            <w:r w:rsidRPr="00CB7C65">
              <w:rPr>
                <w:rFonts w:eastAsia="Times New Roman" w:cs="Calibri"/>
                <w:sz w:val="20"/>
                <w:szCs w:val="20"/>
                <w:lang w:eastAsia="hr-HR"/>
              </w:rPr>
              <w:t>113.015</w:t>
            </w:r>
          </w:p>
        </w:tc>
        <w:tc>
          <w:tcPr>
            <w:tcW w:w="1300" w:type="dxa"/>
            <w:tcBorders>
              <w:top w:val="nil"/>
              <w:left w:val="nil"/>
              <w:bottom w:val="single" w:sz="4" w:space="0" w:color="auto"/>
              <w:right w:val="single" w:sz="4" w:space="0" w:color="auto"/>
            </w:tcBorders>
            <w:shd w:val="clear" w:color="auto" w:fill="auto"/>
            <w:vAlign w:val="center"/>
            <w:hideMark/>
          </w:tcPr>
          <w:p w14:paraId="68EFBF07" w14:textId="77777777" w:rsidR="00FC45AC" w:rsidRPr="00CB7C65" w:rsidRDefault="00FC45AC" w:rsidP="00F46549">
            <w:pPr>
              <w:jc w:val="right"/>
              <w:rPr>
                <w:rFonts w:eastAsia="Times New Roman" w:cs="Calibri"/>
                <w:sz w:val="20"/>
                <w:szCs w:val="20"/>
                <w:lang w:eastAsia="hr-HR"/>
              </w:rPr>
            </w:pPr>
            <w:r w:rsidRPr="00CB7C65">
              <w:rPr>
                <w:rFonts w:eastAsia="Times New Roman" w:cs="Calibri"/>
                <w:sz w:val="20"/>
                <w:szCs w:val="20"/>
                <w:lang w:eastAsia="hr-HR"/>
              </w:rPr>
              <w:t>130.304</w:t>
            </w:r>
          </w:p>
        </w:tc>
        <w:tc>
          <w:tcPr>
            <w:tcW w:w="1280" w:type="dxa"/>
            <w:tcBorders>
              <w:top w:val="nil"/>
              <w:left w:val="nil"/>
              <w:bottom w:val="single" w:sz="4" w:space="0" w:color="auto"/>
              <w:right w:val="single" w:sz="4" w:space="0" w:color="auto"/>
            </w:tcBorders>
            <w:shd w:val="clear" w:color="auto" w:fill="auto"/>
            <w:noWrap/>
            <w:vAlign w:val="center"/>
            <w:hideMark/>
          </w:tcPr>
          <w:p w14:paraId="50805D76" w14:textId="77777777" w:rsidR="00FC45AC" w:rsidRPr="00CB7C65" w:rsidRDefault="00FC45AC" w:rsidP="00F46549">
            <w:pPr>
              <w:jc w:val="right"/>
              <w:rPr>
                <w:rFonts w:eastAsia="Times New Roman" w:cs="Calibri"/>
                <w:sz w:val="20"/>
                <w:szCs w:val="20"/>
                <w:lang w:eastAsia="hr-HR"/>
              </w:rPr>
            </w:pPr>
            <w:r w:rsidRPr="00CB7C65">
              <w:rPr>
                <w:rFonts w:eastAsia="Times New Roman" w:cs="Calibri"/>
                <w:sz w:val="20"/>
                <w:szCs w:val="20"/>
                <w:lang w:eastAsia="hr-HR"/>
              </w:rPr>
              <w:t>17.289</w:t>
            </w:r>
          </w:p>
        </w:tc>
        <w:tc>
          <w:tcPr>
            <w:tcW w:w="1020" w:type="dxa"/>
            <w:tcBorders>
              <w:top w:val="nil"/>
              <w:left w:val="nil"/>
              <w:bottom w:val="single" w:sz="4" w:space="0" w:color="auto"/>
              <w:right w:val="single" w:sz="4" w:space="0" w:color="auto"/>
            </w:tcBorders>
            <w:shd w:val="clear" w:color="auto" w:fill="auto"/>
            <w:noWrap/>
            <w:vAlign w:val="center"/>
            <w:hideMark/>
          </w:tcPr>
          <w:p w14:paraId="678E639D" w14:textId="77777777" w:rsidR="00FC45AC" w:rsidRPr="00CB7C65" w:rsidRDefault="00FC45AC" w:rsidP="00F46549">
            <w:pPr>
              <w:jc w:val="right"/>
              <w:rPr>
                <w:rFonts w:eastAsia="Times New Roman" w:cs="Calibri"/>
                <w:sz w:val="20"/>
                <w:szCs w:val="20"/>
                <w:lang w:eastAsia="hr-HR"/>
              </w:rPr>
            </w:pPr>
            <w:r w:rsidRPr="00CB7C65">
              <w:rPr>
                <w:rFonts w:eastAsia="Times New Roman" w:cs="Calibri"/>
                <w:sz w:val="20"/>
                <w:szCs w:val="20"/>
                <w:lang w:eastAsia="hr-HR"/>
              </w:rPr>
              <w:t>115%</w:t>
            </w:r>
          </w:p>
        </w:tc>
      </w:tr>
      <w:tr w:rsidR="00FC45AC" w:rsidRPr="00CB7C65" w14:paraId="5E1C5D68" w14:textId="77777777" w:rsidTr="00F46549">
        <w:trPr>
          <w:trHeight w:val="227"/>
        </w:trPr>
        <w:tc>
          <w:tcPr>
            <w:tcW w:w="798" w:type="dxa"/>
            <w:tcBorders>
              <w:top w:val="nil"/>
              <w:left w:val="single" w:sz="4" w:space="0" w:color="auto"/>
              <w:bottom w:val="single" w:sz="4" w:space="0" w:color="auto"/>
              <w:right w:val="single" w:sz="4" w:space="0" w:color="auto"/>
            </w:tcBorders>
            <w:shd w:val="clear" w:color="auto" w:fill="auto"/>
            <w:vAlign w:val="center"/>
            <w:hideMark/>
          </w:tcPr>
          <w:p w14:paraId="29AD30DB" w14:textId="77777777" w:rsidR="00FC45AC" w:rsidRPr="00CB7C65" w:rsidRDefault="00FC45AC" w:rsidP="00F46549">
            <w:pPr>
              <w:jc w:val="center"/>
              <w:rPr>
                <w:rFonts w:eastAsia="Times New Roman" w:cs="Calibri"/>
                <w:sz w:val="20"/>
                <w:szCs w:val="20"/>
                <w:lang w:eastAsia="hr-HR"/>
              </w:rPr>
            </w:pPr>
            <w:r w:rsidRPr="00CB7C65">
              <w:rPr>
                <w:rFonts w:eastAsia="Times New Roman" w:cs="Calibri"/>
                <w:sz w:val="20"/>
                <w:szCs w:val="20"/>
                <w:lang w:eastAsia="hr-HR"/>
              </w:rPr>
              <w:t>7.</w:t>
            </w:r>
          </w:p>
        </w:tc>
        <w:tc>
          <w:tcPr>
            <w:tcW w:w="2764" w:type="dxa"/>
            <w:tcBorders>
              <w:top w:val="nil"/>
              <w:left w:val="nil"/>
              <w:bottom w:val="single" w:sz="4" w:space="0" w:color="auto"/>
              <w:right w:val="single" w:sz="4" w:space="0" w:color="auto"/>
            </w:tcBorders>
            <w:shd w:val="clear" w:color="auto" w:fill="auto"/>
            <w:vAlign w:val="center"/>
            <w:hideMark/>
          </w:tcPr>
          <w:p w14:paraId="74381C98" w14:textId="77777777" w:rsidR="00FC45AC" w:rsidRPr="00CB7C65" w:rsidRDefault="00FC45AC" w:rsidP="00F46549">
            <w:pPr>
              <w:rPr>
                <w:rFonts w:eastAsia="Times New Roman" w:cs="Calibri"/>
                <w:sz w:val="20"/>
                <w:szCs w:val="20"/>
                <w:lang w:eastAsia="hr-HR"/>
              </w:rPr>
            </w:pPr>
            <w:r w:rsidRPr="00CB7C65">
              <w:rPr>
                <w:rFonts w:eastAsia="Times New Roman" w:cs="Calibri"/>
                <w:sz w:val="20"/>
                <w:szCs w:val="20"/>
                <w:lang w:eastAsia="hr-HR"/>
              </w:rPr>
              <w:t>Ostali vanjski troškovi</w:t>
            </w:r>
          </w:p>
        </w:tc>
        <w:tc>
          <w:tcPr>
            <w:tcW w:w="1545" w:type="dxa"/>
            <w:tcBorders>
              <w:top w:val="nil"/>
              <w:left w:val="nil"/>
              <w:bottom w:val="single" w:sz="4" w:space="0" w:color="auto"/>
              <w:right w:val="single" w:sz="4" w:space="0" w:color="auto"/>
            </w:tcBorders>
            <w:shd w:val="clear" w:color="auto" w:fill="auto"/>
            <w:vAlign w:val="center"/>
            <w:hideMark/>
          </w:tcPr>
          <w:p w14:paraId="27ADE7A9" w14:textId="77777777" w:rsidR="00FC45AC" w:rsidRPr="00CB7C65" w:rsidRDefault="00FC45AC" w:rsidP="00F46549">
            <w:pPr>
              <w:jc w:val="right"/>
              <w:rPr>
                <w:rFonts w:eastAsia="Times New Roman" w:cs="Calibri"/>
                <w:sz w:val="20"/>
                <w:szCs w:val="20"/>
                <w:lang w:eastAsia="hr-HR"/>
              </w:rPr>
            </w:pPr>
            <w:r w:rsidRPr="00CB7C65">
              <w:rPr>
                <w:rFonts w:eastAsia="Times New Roman" w:cs="Calibri"/>
                <w:sz w:val="20"/>
                <w:szCs w:val="20"/>
                <w:lang w:eastAsia="hr-HR"/>
              </w:rPr>
              <w:t xml:space="preserve">1.005.236   </w:t>
            </w:r>
          </w:p>
        </w:tc>
        <w:tc>
          <w:tcPr>
            <w:tcW w:w="1460" w:type="dxa"/>
            <w:tcBorders>
              <w:top w:val="nil"/>
              <w:left w:val="nil"/>
              <w:bottom w:val="single" w:sz="4" w:space="0" w:color="auto"/>
              <w:right w:val="single" w:sz="4" w:space="0" w:color="auto"/>
            </w:tcBorders>
            <w:shd w:val="clear" w:color="auto" w:fill="auto"/>
            <w:vAlign w:val="center"/>
            <w:hideMark/>
          </w:tcPr>
          <w:p w14:paraId="559CFC5C" w14:textId="77777777" w:rsidR="00FC45AC" w:rsidRPr="00CB7C65" w:rsidRDefault="00FC45AC" w:rsidP="00F46549">
            <w:pPr>
              <w:jc w:val="right"/>
              <w:rPr>
                <w:rFonts w:eastAsia="Times New Roman" w:cs="Calibri"/>
                <w:sz w:val="20"/>
                <w:szCs w:val="20"/>
                <w:lang w:eastAsia="hr-HR"/>
              </w:rPr>
            </w:pPr>
            <w:r w:rsidRPr="00CB7C65">
              <w:rPr>
                <w:rFonts w:eastAsia="Times New Roman" w:cs="Calibri"/>
                <w:sz w:val="20"/>
                <w:szCs w:val="20"/>
                <w:lang w:eastAsia="hr-HR"/>
              </w:rPr>
              <w:t>1.187.686</w:t>
            </w:r>
          </w:p>
        </w:tc>
        <w:tc>
          <w:tcPr>
            <w:tcW w:w="1300" w:type="dxa"/>
            <w:tcBorders>
              <w:top w:val="nil"/>
              <w:left w:val="nil"/>
              <w:bottom w:val="single" w:sz="4" w:space="0" w:color="auto"/>
              <w:right w:val="single" w:sz="4" w:space="0" w:color="auto"/>
            </w:tcBorders>
            <w:shd w:val="clear" w:color="auto" w:fill="auto"/>
            <w:vAlign w:val="center"/>
            <w:hideMark/>
          </w:tcPr>
          <w:p w14:paraId="028A3795" w14:textId="77777777" w:rsidR="00FC45AC" w:rsidRPr="00CB7C65" w:rsidRDefault="00FC45AC" w:rsidP="00F46549">
            <w:pPr>
              <w:jc w:val="right"/>
              <w:rPr>
                <w:rFonts w:eastAsia="Times New Roman" w:cs="Calibri"/>
                <w:sz w:val="20"/>
                <w:szCs w:val="20"/>
                <w:lang w:eastAsia="hr-HR"/>
              </w:rPr>
            </w:pPr>
            <w:r w:rsidRPr="00CB7C65">
              <w:rPr>
                <w:rFonts w:eastAsia="Times New Roman" w:cs="Calibri"/>
                <w:sz w:val="20"/>
                <w:szCs w:val="20"/>
                <w:lang w:eastAsia="hr-HR"/>
              </w:rPr>
              <w:t>1.294.841</w:t>
            </w:r>
          </w:p>
        </w:tc>
        <w:tc>
          <w:tcPr>
            <w:tcW w:w="1280" w:type="dxa"/>
            <w:tcBorders>
              <w:top w:val="nil"/>
              <w:left w:val="nil"/>
              <w:bottom w:val="single" w:sz="4" w:space="0" w:color="auto"/>
              <w:right w:val="single" w:sz="4" w:space="0" w:color="auto"/>
            </w:tcBorders>
            <w:shd w:val="clear" w:color="auto" w:fill="auto"/>
            <w:noWrap/>
            <w:vAlign w:val="center"/>
            <w:hideMark/>
          </w:tcPr>
          <w:p w14:paraId="0B8300A9" w14:textId="77777777" w:rsidR="00FC45AC" w:rsidRPr="00CB7C65" w:rsidRDefault="00FC45AC" w:rsidP="00F46549">
            <w:pPr>
              <w:jc w:val="right"/>
              <w:rPr>
                <w:rFonts w:eastAsia="Times New Roman" w:cs="Calibri"/>
                <w:sz w:val="20"/>
                <w:szCs w:val="20"/>
                <w:lang w:eastAsia="hr-HR"/>
              </w:rPr>
            </w:pPr>
            <w:r w:rsidRPr="00CB7C65">
              <w:rPr>
                <w:rFonts w:eastAsia="Times New Roman" w:cs="Calibri"/>
                <w:sz w:val="20"/>
                <w:szCs w:val="20"/>
                <w:lang w:eastAsia="hr-HR"/>
              </w:rPr>
              <w:t>107.155</w:t>
            </w:r>
          </w:p>
        </w:tc>
        <w:tc>
          <w:tcPr>
            <w:tcW w:w="1020" w:type="dxa"/>
            <w:tcBorders>
              <w:top w:val="nil"/>
              <w:left w:val="nil"/>
              <w:bottom w:val="single" w:sz="4" w:space="0" w:color="auto"/>
              <w:right w:val="single" w:sz="4" w:space="0" w:color="auto"/>
            </w:tcBorders>
            <w:shd w:val="clear" w:color="auto" w:fill="auto"/>
            <w:noWrap/>
            <w:vAlign w:val="center"/>
            <w:hideMark/>
          </w:tcPr>
          <w:p w14:paraId="3BBD0959" w14:textId="77777777" w:rsidR="00FC45AC" w:rsidRPr="00CB7C65" w:rsidRDefault="00FC45AC" w:rsidP="00F46549">
            <w:pPr>
              <w:jc w:val="right"/>
              <w:rPr>
                <w:rFonts w:eastAsia="Times New Roman" w:cs="Calibri"/>
                <w:sz w:val="20"/>
                <w:szCs w:val="20"/>
                <w:lang w:eastAsia="hr-HR"/>
              </w:rPr>
            </w:pPr>
            <w:r w:rsidRPr="00CB7C65">
              <w:rPr>
                <w:rFonts w:eastAsia="Times New Roman" w:cs="Calibri"/>
                <w:sz w:val="20"/>
                <w:szCs w:val="20"/>
                <w:lang w:eastAsia="hr-HR"/>
              </w:rPr>
              <w:t>109%</w:t>
            </w:r>
          </w:p>
        </w:tc>
      </w:tr>
      <w:tr w:rsidR="00FC45AC" w:rsidRPr="00CB7C65" w14:paraId="704C9145" w14:textId="77777777" w:rsidTr="00F46549">
        <w:trPr>
          <w:trHeight w:val="227"/>
        </w:trPr>
        <w:tc>
          <w:tcPr>
            <w:tcW w:w="798" w:type="dxa"/>
            <w:tcBorders>
              <w:top w:val="nil"/>
              <w:left w:val="single" w:sz="4" w:space="0" w:color="auto"/>
              <w:bottom w:val="single" w:sz="4" w:space="0" w:color="auto"/>
              <w:right w:val="single" w:sz="4" w:space="0" w:color="auto"/>
            </w:tcBorders>
            <w:shd w:val="clear" w:color="auto" w:fill="auto"/>
            <w:vAlign w:val="center"/>
            <w:hideMark/>
          </w:tcPr>
          <w:p w14:paraId="013857A5" w14:textId="77777777" w:rsidR="00FC45AC" w:rsidRPr="00CB7C65" w:rsidRDefault="00FC45AC" w:rsidP="00F46549">
            <w:pPr>
              <w:jc w:val="center"/>
              <w:rPr>
                <w:rFonts w:eastAsia="Times New Roman" w:cs="Calibri"/>
                <w:sz w:val="20"/>
                <w:szCs w:val="20"/>
                <w:lang w:eastAsia="hr-HR"/>
              </w:rPr>
            </w:pPr>
            <w:r w:rsidRPr="00CB7C65">
              <w:rPr>
                <w:rFonts w:eastAsia="Times New Roman" w:cs="Calibri"/>
                <w:sz w:val="20"/>
                <w:szCs w:val="20"/>
                <w:lang w:eastAsia="hr-HR"/>
              </w:rPr>
              <w:t>8.</w:t>
            </w:r>
          </w:p>
        </w:tc>
        <w:tc>
          <w:tcPr>
            <w:tcW w:w="2764" w:type="dxa"/>
            <w:tcBorders>
              <w:top w:val="nil"/>
              <w:left w:val="nil"/>
              <w:bottom w:val="single" w:sz="4" w:space="0" w:color="auto"/>
              <w:right w:val="single" w:sz="4" w:space="0" w:color="auto"/>
            </w:tcBorders>
            <w:shd w:val="clear" w:color="auto" w:fill="auto"/>
            <w:vAlign w:val="center"/>
            <w:hideMark/>
          </w:tcPr>
          <w:p w14:paraId="698707E4" w14:textId="77777777" w:rsidR="00FC45AC" w:rsidRPr="00CB7C65" w:rsidRDefault="00FC45AC" w:rsidP="00F46549">
            <w:pPr>
              <w:rPr>
                <w:rFonts w:eastAsia="Times New Roman" w:cs="Calibri"/>
                <w:sz w:val="20"/>
                <w:szCs w:val="20"/>
                <w:lang w:eastAsia="hr-HR"/>
              </w:rPr>
            </w:pPr>
            <w:r w:rsidRPr="00CB7C65">
              <w:rPr>
                <w:rFonts w:eastAsia="Times New Roman" w:cs="Calibri"/>
                <w:sz w:val="20"/>
                <w:szCs w:val="20"/>
                <w:lang w:eastAsia="hr-HR"/>
              </w:rPr>
              <w:t>Potpore, naknade, prigodne i ostale nagrade</w:t>
            </w:r>
          </w:p>
        </w:tc>
        <w:tc>
          <w:tcPr>
            <w:tcW w:w="1545" w:type="dxa"/>
            <w:tcBorders>
              <w:top w:val="nil"/>
              <w:left w:val="nil"/>
              <w:bottom w:val="single" w:sz="4" w:space="0" w:color="auto"/>
              <w:right w:val="single" w:sz="4" w:space="0" w:color="auto"/>
            </w:tcBorders>
            <w:shd w:val="clear" w:color="auto" w:fill="auto"/>
            <w:vAlign w:val="center"/>
            <w:hideMark/>
          </w:tcPr>
          <w:p w14:paraId="7C46A372" w14:textId="77777777" w:rsidR="00FC45AC" w:rsidRPr="00CB7C65" w:rsidRDefault="00FC45AC" w:rsidP="00F46549">
            <w:pPr>
              <w:jc w:val="right"/>
              <w:rPr>
                <w:rFonts w:eastAsia="Times New Roman" w:cs="Calibri"/>
                <w:sz w:val="20"/>
                <w:szCs w:val="20"/>
                <w:lang w:eastAsia="hr-HR"/>
              </w:rPr>
            </w:pPr>
            <w:r w:rsidRPr="00CB7C65">
              <w:rPr>
                <w:rFonts w:eastAsia="Times New Roman" w:cs="Calibri"/>
                <w:sz w:val="20"/>
                <w:szCs w:val="20"/>
                <w:lang w:eastAsia="hr-HR"/>
              </w:rPr>
              <w:t xml:space="preserve">703.202   </w:t>
            </w:r>
          </w:p>
        </w:tc>
        <w:tc>
          <w:tcPr>
            <w:tcW w:w="1460" w:type="dxa"/>
            <w:tcBorders>
              <w:top w:val="nil"/>
              <w:left w:val="nil"/>
              <w:bottom w:val="single" w:sz="4" w:space="0" w:color="auto"/>
              <w:right w:val="single" w:sz="4" w:space="0" w:color="auto"/>
            </w:tcBorders>
            <w:shd w:val="clear" w:color="auto" w:fill="auto"/>
            <w:vAlign w:val="center"/>
            <w:hideMark/>
          </w:tcPr>
          <w:p w14:paraId="3CF94E1E" w14:textId="77777777" w:rsidR="00FC45AC" w:rsidRPr="00CB7C65" w:rsidRDefault="00FC45AC" w:rsidP="00F46549">
            <w:pPr>
              <w:jc w:val="right"/>
              <w:rPr>
                <w:rFonts w:eastAsia="Times New Roman" w:cs="Calibri"/>
                <w:sz w:val="20"/>
                <w:szCs w:val="20"/>
                <w:lang w:eastAsia="hr-HR"/>
              </w:rPr>
            </w:pPr>
            <w:r w:rsidRPr="00CB7C65">
              <w:rPr>
                <w:rFonts w:eastAsia="Times New Roman" w:cs="Calibri"/>
                <w:sz w:val="20"/>
                <w:szCs w:val="20"/>
                <w:lang w:eastAsia="hr-HR"/>
              </w:rPr>
              <w:t>648.315</w:t>
            </w:r>
          </w:p>
        </w:tc>
        <w:tc>
          <w:tcPr>
            <w:tcW w:w="1300" w:type="dxa"/>
            <w:tcBorders>
              <w:top w:val="nil"/>
              <w:left w:val="nil"/>
              <w:bottom w:val="single" w:sz="4" w:space="0" w:color="auto"/>
              <w:right w:val="single" w:sz="4" w:space="0" w:color="auto"/>
            </w:tcBorders>
            <w:shd w:val="clear" w:color="auto" w:fill="auto"/>
            <w:vAlign w:val="center"/>
            <w:hideMark/>
          </w:tcPr>
          <w:p w14:paraId="4336988F" w14:textId="77777777" w:rsidR="00FC45AC" w:rsidRPr="00CB7C65" w:rsidRDefault="00FC45AC" w:rsidP="00F46549">
            <w:pPr>
              <w:jc w:val="right"/>
              <w:rPr>
                <w:rFonts w:eastAsia="Times New Roman" w:cs="Calibri"/>
                <w:sz w:val="20"/>
                <w:szCs w:val="20"/>
                <w:lang w:eastAsia="hr-HR"/>
              </w:rPr>
            </w:pPr>
            <w:r w:rsidRPr="00CB7C65">
              <w:rPr>
                <w:rFonts w:eastAsia="Times New Roman" w:cs="Calibri"/>
                <w:sz w:val="20"/>
                <w:szCs w:val="20"/>
                <w:lang w:eastAsia="hr-HR"/>
              </w:rPr>
              <w:t>656.285</w:t>
            </w:r>
          </w:p>
        </w:tc>
        <w:tc>
          <w:tcPr>
            <w:tcW w:w="1280" w:type="dxa"/>
            <w:tcBorders>
              <w:top w:val="nil"/>
              <w:left w:val="nil"/>
              <w:bottom w:val="single" w:sz="4" w:space="0" w:color="auto"/>
              <w:right w:val="single" w:sz="4" w:space="0" w:color="auto"/>
            </w:tcBorders>
            <w:shd w:val="clear" w:color="auto" w:fill="auto"/>
            <w:noWrap/>
            <w:vAlign w:val="center"/>
            <w:hideMark/>
          </w:tcPr>
          <w:p w14:paraId="2087809D" w14:textId="77777777" w:rsidR="00FC45AC" w:rsidRPr="00CB7C65" w:rsidRDefault="00FC45AC" w:rsidP="00F46549">
            <w:pPr>
              <w:jc w:val="right"/>
              <w:rPr>
                <w:rFonts w:eastAsia="Times New Roman" w:cs="Calibri"/>
                <w:sz w:val="20"/>
                <w:szCs w:val="20"/>
                <w:lang w:eastAsia="hr-HR"/>
              </w:rPr>
            </w:pPr>
            <w:r w:rsidRPr="00CB7C65">
              <w:rPr>
                <w:rFonts w:eastAsia="Times New Roman" w:cs="Calibri"/>
                <w:sz w:val="20"/>
                <w:szCs w:val="20"/>
                <w:lang w:eastAsia="hr-HR"/>
              </w:rPr>
              <w:t>7.970</w:t>
            </w:r>
          </w:p>
        </w:tc>
        <w:tc>
          <w:tcPr>
            <w:tcW w:w="1020" w:type="dxa"/>
            <w:tcBorders>
              <w:top w:val="nil"/>
              <w:left w:val="nil"/>
              <w:bottom w:val="single" w:sz="4" w:space="0" w:color="auto"/>
              <w:right w:val="single" w:sz="4" w:space="0" w:color="auto"/>
            </w:tcBorders>
            <w:shd w:val="clear" w:color="auto" w:fill="auto"/>
            <w:noWrap/>
            <w:vAlign w:val="center"/>
            <w:hideMark/>
          </w:tcPr>
          <w:p w14:paraId="095DD8A3" w14:textId="77777777" w:rsidR="00FC45AC" w:rsidRPr="00CB7C65" w:rsidRDefault="00FC45AC" w:rsidP="00F46549">
            <w:pPr>
              <w:jc w:val="right"/>
              <w:rPr>
                <w:rFonts w:eastAsia="Times New Roman" w:cs="Calibri"/>
                <w:sz w:val="20"/>
                <w:szCs w:val="20"/>
                <w:lang w:eastAsia="hr-HR"/>
              </w:rPr>
            </w:pPr>
            <w:r w:rsidRPr="00CB7C65">
              <w:rPr>
                <w:rFonts w:eastAsia="Times New Roman" w:cs="Calibri"/>
                <w:sz w:val="20"/>
                <w:szCs w:val="20"/>
                <w:lang w:eastAsia="hr-HR"/>
              </w:rPr>
              <w:t>101%</w:t>
            </w:r>
          </w:p>
        </w:tc>
      </w:tr>
      <w:tr w:rsidR="00FC45AC" w:rsidRPr="00CB7C65" w14:paraId="42BD05E9" w14:textId="77777777" w:rsidTr="00F46549">
        <w:trPr>
          <w:trHeight w:val="227"/>
        </w:trPr>
        <w:tc>
          <w:tcPr>
            <w:tcW w:w="798" w:type="dxa"/>
            <w:tcBorders>
              <w:top w:val="nil"/>
              <w:left w:val="single" w:sz="4" w:space="0" w:color="auto"/>
              <w:bottom w:val="single" w:sz="4" w:space="0" w:color="auto"/>
              <w:right w:val="single" w:sz="4" w:space="0" w:color="auto"/>
            </w:tcBorders>
            <w:shd w:val="clear" w:color="auto" w:fill="auto"/>
            <w:vAlign w:val="center"/>
            <w:hideMark/>
          </w:tcPr>
          <w:p w14:paraId="446DFCC7" w14:textId="77777777" w:rsidR="00FC45AC" w:rsidRPr="00CB7C65" w:rsidRDefault="00FC45AC" w:rsidP="00F46549">
            <w:pPr>
              <w:jc w:val="center"/>
              <w:rPr>
                <w:rFonts w:eastAsia="Times New Roman" w:cs="Calibri"/>
                <w:sz w:val="20"/>
                <w:szCs w:val="20"/>
                <w:lang w:eastAsia="hr-HR"/>
              </w:rPr>
            </w:pPr>
            <w:r w:rsidRPr="00CB7C65">
              <w:rPr>
                <w:rFonts w:eastAsia="Times New Roman" w:cs="Calibri"/>
                <w:sz w:val="20"/>
                <w:szCs w:val="20"/>
                <w:lang w:eastAsia="hr-HR"/>
              </w:rPr>
              <w:t>9.</w:t>
            </w:r>
          </w:p>
        </w:tc>
        <w:tc>
          <w:tcPr>
            <w:tcW w:w="2764" w:type="dxa"/>
            <w:tcBorders>
              <w:top w:val="nil"/>
              <w:left w:val="nil"/>
              <w:bottom w:val="single" w:sz="4" w:space="0" w:color="auto"/>
              <w:right w:val="single" w:sz="4" w:space="0" w:color="auto"/>
            </w:tcBorders>
            <w:shd w:val="clear" w:color="auto" w:fill="auto"/>
            <w:vAlign w:val="center"/>
            <w:hideMark/>
          </w:tcPr>
          <w:p w14:paraId="4A8729BF" w14:textId="77777777" w:rsidR="00FC45AC" w:rsidRPr="00CB7C65" w:rsidRDefault="00FC45AC" w:rsidP="00F46549">
            <w:pPr>
              <w:rPr>
                <w:rFonts w:eastAsia="Times New Roman" w:cs="Calibri"/>
                <w:sz w:val="20"/>
                <w:szCs w:val="20"/>
                <w:lang w:eastAsia="hr-HR"/>
              </w:rPr>
            </w:pPr>
            <w:r w:rsidRPr="00CB7C65">
              <w:rPr>
                <w:rFonts w:eastAsia="Times New Roman" w:cs="Calibri"/>
                <w:sz w:val="20"/>
                <w:szCs w:val="20"/>
                <w:lang w:eastAsia="hr-HR"/>
              </w:rPr>
              <w:t>Amortizacija</w:t>
            </w:r>
          </w:p>
        </w:tc>
        <w:tc>
          <w:tcPr>
            <w:tcW w:w="1545" w:type="dxa"/>
            <w:tcBorders>
              <w:top w:val="nil"/>
              <w:left w:val="nil"/>
              <w:bottom w:val="single" w:sz="4" w:space="0" w:color="auto"/>
              <w:right w:val="single" w:sz="4" w:space="0" w:color="auto"/>
            </w:tcBorders>
            <w:shd w:val="clear" w:color="auto" w:fill="auto"/>
            <w:vAlign w:val="center"/>
            <w:hideMark/>
          </w:tcPr>
          <w:p w14:paraId="3E595ADB" w14:textId="77777777" w:rsidR="00FC45AC" w:rsidRPr="00CB7C65" w:rsidRDefault="00FC45AC" w:rsidP="00F46549">
            <w:pPr>
              <w:jc w:val="right"/>
              <w:rPr>
                <w:rFonts w:eastAsia="Times New Roman" w:cs="Calibri"/>
                <w:sz w:val="20"/>
                <w:szCs w:val="20"/>
                <w:lang w:eastAsia="hr-HR"/>
              </w:rPr>
            </w:pPr>
            <w:r w:rsidRPr="00CB7C65">
              <w:rPr>
                <w:rFonts w:eastAsia="Times New Roman" w:cs="Calibri"/>
                <w:sz w:val="20"/>
                <w:szCs w:val="20"/>
                <w:lang w:eastAsia="hr-HR"/>
              </w:rPr>
              <w:t xml:space="preserve">684.982   </w:t>
            </w:r>
          </w:p>
        </w:tc>
        <w:tc>
          <w:tcPr>
            <w:tcW w:w="1460" w:type="dxa"/>
            <w:tcBorders>
              <w:top w:val="nil"/>
              <w:left w:val="nil"/>
              <w:bottom w:val="single" w:sz="4" w:space="0" w:color="auto"/>
              <w:right w:val="single" w:sz="4" w:space="0" w:color="auto"/>
            </w:tcBorders>
            <w:shd w:val="clear" w:color="auto" w:fill="auto"/>
            <w:vAlign w:val="center"/>
            <w:hideMark/>
          </w:tcPr>
          <w:p w14:paraId="04FF4E91" w14:textId="77777777" w:rsidR="00FC45AC" w:rsidRPr="00CB7C65" w:rsidRDefault="00FC45AC" w:rsidP="00F46549">
            <w:pPr>
              <w:jc w:val="right"/>
              <w:rPr>
                <w:rFonts w:eastAsia="Times New Roman" w:cs="Calibri"/>
                <w:sz w:val="20"/>
                <w:szCs w:val="20"/>
                <w:lang w:eastAsia="hr-HR"/>
              </w:rPr>
            </w:pPr>
            <w:r w:rsidRPr="00CB7C65">
              <w:rPr>
                <w:rFonts w:eastAsia="Times New Roman" w:cs="Calibri"/>
                <w:sz w:val="20"/>
                <w:szCs w:val="20"/>
                <w:lang w:eastAsia="hr-HR"/>
              </w:rPr>
              <w:t>590.000</w:t>
            </w:r>
          </w:p>
        </w:tc>
        <w:tc>
          <w:tcPr>
            <w:tcW w:w="1300" w:type="dxa"/>
            <w:tcBorders>
              <w:top w:val="nil"/>
              <w:left w:val="nil"/>
              <w:bottom w:val="single" w:sz="4" w:space="0" w:color="auto"/>
              <w:right w:val="single" w:sz="4" w:space="0" w:color="auto"/>
            </w:tcBorders>
            <w:shd w:val="clear" w:color="auto" w:fill="auto"/>
            <w:vAlign w:val="center"/>
            <w:hideMark/>
          </w:tcPr>
          <w:p w14:paraId="5175BD55" w14:textId="77777777" w:rsidR="00FC45AC" w:rsidRPr="00CB7C65" w:rsidRDefault="00FC45AC" w:rsidP="00F46549">
            <w:pPr>
              <w:jc w:val="right"/>
              <w:rPr>
                <w:rFonts w:eastAsia="Times New Roman" w:cs="Calibri"/>
                <w:sz w:val="20"/>
                <w:szCs w:val="20"/>
                <w:lang w:eastAsia="hr-HR"/>
              </w:rPr>
            </w:pPr>
            <w:r w:rsidRPr="00CB7C65">
              <w:rPr>
                <w:rFonts w:eastAsia="Times New Roman" w:cs="Calibri"/>
                <w:sz w:val="20"/>
                <w:szCs w:val="20"/>
                <w:lang w:eastAsia="hr-HR"/>
              </w:rPr>
              <w:t>688.000</w:t>
            </w:r>
          </w:p>
        </w:tc>
        <w:tc>
          <w:tcPr>
            <w:tcW w:w="1280" w:type="dxa"/>
            <w:tcBorders>
              <w:top w:val="nil"/>
              <w:left w:val="nil"/>
              <w:bottom w:val="single" w:sz="4" w:space="0" w:color="auto"/>
              <w:right w:val="single" w:sz="4" w:space="0" w:color="auto"/>
            </w:tcBorders>
            <w:shd w:val="clear" w:color="auto" w:fill="auto"/>
            <w:noWrap/>
            <w:vAlign w:val="center"/>
            <w:hideMark/>
          </w:tcPr>
          <w:p w14:paraId="2CED499C" w14:textId="77777777" w:rsidR="00FC45AC" w:rsidRPr="00CB7C65" w:rsidRDefault="00FC45AC" w:rsidP="00F46549">
            <w:pPr>
              <w:jc w:val="right"/>
              <w:rPr>
                <w:rFonts w:eastAsia="Times New Roman" w:cs="Calibri"/>
                <w:sz w:val="20"/>
                <w:szCs w:val="20"/>
                <w:lang w:eastAsia="hr-HR"/>
              </w:rPr>
            </w:pPr>
            <w:r w:rsidRPr="00CB7C65">
              <w:rPr>
                <w:rFonts w:eastAsia="Times New Roman" w:cs="Calibri"/>
                <w:sz w:val="20"/>
                <w:szCs w:val="20"/>
                <w:lang w:eastAsia="hr-HR"/>
              </w:rPr>
              <w:t>98.000</w:t>
            </w:r>
          </w:p>
        </w:tc>
        <w:tc>
          <w:tcPr>
            <w:tcW w:w="1020" w:type="dxa"/>
            <w:tcBorders>
              <w:top w:val="nil"/>
              <w:left w:val="nil"/>
              <w:bottom w:val="single" w:sz="4" w:space="0" w:color="auto"/>
              <w:right w:val="single" w:sz="4" w:space="0" w:color="auto"/>
            </w:tcBorders>
            <w:shd w:val="clear" w:color="auto" w:fill="auto"/>
            <w:noWrap/>
            <w:vAlign w:val="center"/>
            <w:hideMark/>
          </w:tcPr>
          <w:p w14:paraId="262DB672" w14:textId="77777777" w:rsidR="00FC45AC" w:rsidRPr="00CB7C65" w:rsidRDefault="00FC45AC" w:rsidP="00F46549">
            <w:pPr>
              <w:jc w:val="right"/>
              <w:rPr>
                <w:rFonts w:eastAsia="Times New Roman" w:cs="Calibri"/>
                <w:sz w:val="20"/>
                <w:szCs w:val="20"/>
                <w:lang w:eastAsia="hr-HR"/>
              </w:rPr>
            </w:pPr>
            <w:r w:rsidRPr="00CB7C65">
              <w:rPr>
                <w:rFonts w:eastAsia="Times New Roman" w:cs="Calibri"/>
                <w:sz w:val="20"/>
                <w:szCs w:val="20"/>
                <w:lang w:eastAsia="hr-HR"/>
              </w:rPr>
              <w:t>117%</w:t>
            </w:r>
          </w:p>
        </w:tc>
      </w:tr>
      <w:tr w:rsidR="00FC45AC" w:rsidRPr="00CB7C65" w14:paraId="1127FA1F" w14:textId="77777777" w:rsidTr="00F46549">
        <w:trPr>
          <w:trHeight w:val="227"/>
        </w:trPr>
        <w:tc>
          <w:tcPr>
            <w:tcW w:w="798" w:type="dxa"/>
            <w:tcBorders>
              <w:top w:val="nil"/>
              <w:left w:val="single" w:sz="4" w:space="0" w:color="auto"/>
              <w:bottom w:val="single" w:sz="4" w:space="0" w:color="auto"/>
              <w:right w:val="single" w:sz="4" w:space="0" w:color="auto"/>
            </w:tcBorders>
            <w:shd w:val="clear" w:color="auto" w:fill="auto"/>
            <w:vAlign w:val="center"/>
            <w:hideMark/>
          </w:tcPr>
          <w:p w14:paraId="689894F5" w14:textId="77777777" w:rsidR="00FC45AC" w:rsidRPr="00CB7C65" w:rsidRDefault="00FC45AC" w:rsidP="00F46549">
            <w:pPr>
              <w:jc w:val="center"/>
              <w:rPr>
                <w:rFonts w:eastAsia="Times New Roman" w:cs="Calibri"/>
                <w:sz w:val="20"/>
                <w:szCs w:val="20"/>
                <w:lang w:eastAsia="hr-HR"/>
              </w:rPr>
            </w:pPr>
            <w:r w:rsidRPr="00CB7C65">
              <w:rPr>
                <w:rFonts w:eastAsia="Times New Roman" w:cs="Calibri"/>
                <w:sz w:val="20"/>
                <w:szCs w:val="20"/>
                <w:lang w:eastAsia="hr-HR"/>
              </w:rPr>
              <w:t>10.</w:t>
            </w:r>
          </w:p>
        </w:tc>
        <w:tc>
          <w:tcPr>
            <w:tcW w:w="2764" w:type="dxa"/>
            <w:tcBorders>
              <w:top w:val="nil"/>
              <w:left w:val="nil"/>
              <w:bottom w:val="single" w:sz="4" w:space="0" w:color="auto"/>
              <w:right w:val="single" w:sz="4" w:space="0" w:color="auto"/>
            </w:tcBorders>
            <w:shd w:val="clear" w:color="auto" w:fill="auto"/>
            <w:vAlign w:val="center"/>
            <w:hideMark/>
          </w:tcPr>
          <w:p w14:paraId="409768A0" w14:textId="77777777" w:rsidR="00FC45AC" w:rsidRPr="00CB7C65" w:rsidRDefault="00FC45AC" w:rsidP="00F46549">
            <w:pPr>
              <w:rPr>
                <w:rFonts w:eastAsia="Times New Roman" w:cs="Calibri"/>
                <w:sz w:val="20"/>
                <w:szCs w:val="20"/>
                <w:lang w:eastAsia="hr-HR"/>
              </w:rPr>
            </w:pPr>
            <w:r w:rsidRPr="00CB7C65">
              <w:rPr>
                <w:rFonts w:eastAsia="Times New Roman" w:cs="Calibri"/>
                <w:sz w:val="20"/>
                <w:szCs w:val="20"/>
                <w:lang w:eastAsia="hr-HR"/>
              </w:rPr>
              <w:t>Troškovi osoblja - plaće</w:t>
            </w:r>
          </w:p>
        </w:tc>
        <w:tc>
          <w:tcPr>
            <w:tcW w:w="1545" w:type="dxa"/>
            <w:tcBorders>
              <w:top w:val="nil"/>
              <w:left w:val="nil"/>
              <w:bottom w:val="single" w:sz="4" w:space="0" w:color="auto"/>
              <w:right w:val="single" w:sz="4" w:space="0" w:color="auto"/>
            </w:tcBorders>
            <w:shd w:val="clear" w:color="auto" w:fill="auto"/>
            <w:vAlign w:val="center"/>
            <w:hideMark/>
          </w:tcPr>
          <w:p w14:paraId="0B959201" w14:textId="77777777" w:rsidR="00FC45AC" w:rsidRPr="00CB7C65" w:rsidRDefault="00FC45AC" w:rsidP="00F46549">
            <w:pPr>
              <w:jc w:val="right"/>
              <w:rPr>
                <w:rFonts w:eastAsia="Times New Roman" w:cs="Calibri"/>
                <w:sz w:val="20"/>
                <w:szCs w:val="20"/>
                <w:lang w:eastAsia="hr-HR"/>
              </w:rPr>
            </w:pPr>
            <w:r w:rsidRPr="00CB7C65">
              <w:rPr>
                <w:rFonts w:eastAsia="Times New Roman" w:cs="Calibri"/>
                <w:sz w:val="20"/>
                <w:szCs w:val="20"/>
                <w:lang w:eastAsia="hr-HR"/>
              </w:rPr>
              <w:t xml:space="preserve">9.051.738   </w:t>
            </w:r>
          </w:p>
        </w:tc>
        <w:tc>
          <w:tcPr>
            <w:tcW w:w="1460" w:type="dxa"/>
            <w:tcBorders>
              <w:top w:val="nil"/>
              <w:left w:val="nil"/>
              <w:bottom w:val="single" w:sz="4" w:space="0" w:color="auto"/>
              <w:right w:val="single" w:sz="4" w:space="0" w:color="auto"/>
            </w:tcBorders>
            <w:shd w:val="clear" w:color="auto" w:fill="auto"/>
            <w:vAlign w:val="center"/>
            <w:hideMark/>
          </w:tcPr>
          <w:p w14:paraId="040ED59B" w14:textId="77777777" w:rsidR="00FC45AC" w:rsidRPr="00CB7C65" w:rsidRDefault="00FC45AC" w:rsidP="00F46549">
            <w:pPr>
              <w:jc w:val="right"/>
              <w:rPr>
                <w:rFonts w:eastAsia="Times New Roman" w:cs="Calibri"/>
                <w:sz w:val="20"/>
                <w:szCs w:val="20"/>
                <w:lang w:eastAsia="hr-HR"/>
              </w:rPr>
            </w:pPr>
            <w:r w:rsidRPr="00CB7C65">
              <w:rPr>
                <w:rFonts w:eastAsia="Times New Roman" w:cs="Calibri"/>
                <w:sz w:val="20"/>
                <w:szCs w:val="20"/>
                <w:lang w:eastAsia="hr-HR"/>
              </w:rPr>
              <w:t>9.533.720</w:t>
            </w:r>
          </w:p>
        </w:tc>
        <w:tc>
          <w:tcPr>
            <w:tcW w:w="1300" w:type="dxa"/>
            <w:tcBorders>
              <w:top w:val="nil"/>
              <w:left w:val="nil"/>
              <w:bottom w:val="single" w:sz="4" w:space="0" w:color="auto"/>
              <w:right w:val="single" w:sz="4" w:space="0" w:color="auto"/>
            </w:tcBorders>
            <w:shd w:val="clear" w:color="auto" w:fill="auto"/>
            <w:vAlign w:val="center"/>
            <w:hideMark/>
          </w:tcPr>
          <w:p w14:paraId="48255959" w14:textId="77777777" w:rsidR="00FC45AC" w:rsidRPr="00CB7C65" w:rsidRDefault="00FC45AC" w:rsidP="00F46549">
            <w:pPr>
              <w:jc w:val="right"/>
              <w:rPr>
                <w:rFonts w:eastAsia="Times New Roman" w:cs="Calibri"/>
                <w:sz w:val="20"/>
                <w:szCs w:val="20"/>
                <w:lang w:eastAsia="hr-HR"/>
              </w:rPr>
            </w:pPr>
            <w:r w:rsidRPr="00CB7C65">
              <w:rPr>
                <w:rFonts w:eastAsia="Times New Roman" w:cs="Calibri"/>
                <w:sz w:val="20"/>
                <w:szCs w:val="20"/>
                <w:lang w:eastAsia="hr-HR"/>
              </w:rPr>
              <w:t>10.620.782</w:t>
            </w:r>
          </w:p>
        </w:tc>
        <w:tc>
          <w:tcPr>
            <w:tcW w:w="1280" w:type="dxa"/>
            <w:tcBorders>
              <w:top w:val="nil"/>
              <w:left w:val="nil"/>
              <w:bottom w:val="single" w:sz="4" w:space="0" w:color="auto"/>
              <w:right w:val="single" w:sz="4" w:space="0" w:color="auto"/>
            </w:tcBorders>
            <w:shd w:val="clear" w:color="auto" w:fill="auto"/>
            <w:noWrap/>
            <w:vAlign w:val="center"/>
            <w:hideMark/>
          </w:tcPr>
          <w:p w14:paraId="5BE19474" w14:textId="77777777" w:rsidR="00FC45AC" w:rsidRPr="00CB7C65" w:rsidRDefault="00FC45AC" w:rsidP="00F46549">
            <w:pPr>
              <w:jc w:val="right"/>
              <w:rPr>
                <w:rFonts w:eastAsia="Times New Roman" w:cs="Calibri"/>
                <w:sz w:val="20"/>
                <w:szCs w:val="20"/>
                <w:lang w:eastAsia="hr-HR"/>
              </w:rPr>
            </w:pPr>
            <w:r w:rsidRPr="00CB7C65">
              <w:rPr>
                <w:rFonts w:eastAsia="Times New Roman" w:cs="Calibri"/>
                <w:sz w:val="20"/>
                <w:szCs w:val="20"/>
                <w:lang w:eastAsia="hr-HR"/>
              </w:rPr>
              <w:t>1.087.062</w:t>
            </w:r>
          </w:p>
        </w:tc>
        <w:tc>
          <w:tcPr>
            <w:tcW w:w="1020" w:type="dxa"/>
            <w:tcBorders>
              <w:top w:val="nil"/>
              <w:left w:val="nil"/>
              <w:bottom w:val="single" w:sz="4" w:space="0" w:color="auto"/>
              <w:right w:val="single" w:sz="4" w:space="0" w:color="auto"/>
            </w:tcBorders>
            <w:shd w:val="clear" w:color="auto" w:fill="auto"/>
            <w:noWrap/>
            <w:vAlign w:val="center"/>
            <w:hideMark/>
          </w:tcPr>
          <w:p w14:paraId="78092045" w14:textId="77777777" w:rsidR="00FC45AC" w:rsidRPr="00CB7C65" w:rsidRDefault="00FC45AC" w:rsidP="00F46549">
            <w:pPr>
              <w:jc w:val="right"/>
              <w:rPr>
                <w:rFonts w:eastAsia="Times New Roman" w:cs="Calibri"/>
                <w:sz w:val="20"/>
                <w:szCs w:val="20"/>
                <w:lang w:eastAsia="hr-HR"/>
              </w:rPr>
            </w:pPr>
            <w:r w:rsidRPr="00CB7C65">
              <w:rPr>
                <w:rFonts w:eastAsia="Times New Roman" w:cs="Calibri"/>
                <w:sz w:val="20"/>
                <w:szCs w:val="20"/>
                <w:lang w:eastAsia="hr-HR"/>
              </w:rPr>
              <w:t>111%</w:t>
            </w:r>
          </w:p>
        </w:tc>
      </w:tr>
      <w:tr w:rsidR="00FC45AC" w:rsidRPr="00CB7C65" w14:paraId="2BA64810" w14:textId="77777777" w:rsidTr="00F46549">
        <w:trPr>
          <w:trHeight w:val="227"/>
        </w:trPr>
        <w:tc>
          <w:tcPr>
            <w:tcW w:w="798" w:type="dxa"/>
            <w:tcBorders>
              <w:top w:val="nil"/>
              <w:left w:val="single" w:sz="4" w:space="0" w:color="auto"/>
              <w:bottom w:val="single" w:sz="4" w:space="0" w:color="auto"/>
              <w:right w:val="single" w:sz="4" w:space="0" w:color="auto"/>
            </w:tcBorders>
            <w:shd w:val="clear" w:color="auto" w:fill="auto"/>
            <w:vAlign w:val="center"/>
            <w:hideMark/>
          </w:tcPr>
          <w:p w14:paraId="45B31EE6" w14:textId="77777777" w:rsidR="00FC45AC" w:rsidRPr="00CB7C65" w:rsidRDefault="00FC45AC" w:rsidP="00F46549">
            <w:pPr>
              <w:jc w:val="center"/>
              <w:rPr>
                <w:rFonts w:eastAsia="Times New Roman" w:cs="Calibri"/>
                <w:sz w:val="20"/>
                <w:szCs w:val="20"/>
                <w:lang w:eastAsia="hr-HR"/>
              </w:rPr>
            </w:pPr>
            <w:r w:rsidRPr="00CB7C65">
              <w:rPr>
                <w:rFonts w:eastAsia="Times New Roman" w:cs="Calibri"/>
                <w:sz w:val="20"/>
                <w:szCs w:val="20"/>
                <w:lang w:eastAsia="hr-HR"/>
              </w:rPr>
              <w:t>11.</w:t>
            </w:r>
          </w:p>
        </w:tc>
        <w:tc>
          <w:tcPr>
            <w:tcW w:w="2764" w:type="dxa"/>
            <w:tcBorders>
              <w:top w:val="nil"/>
              <w:left w:val="nil"/>
              <w:bottom w:val="single" w:sz="4" w:space="0" w:color="auto"/>
              <w:right w:val="single" w:sz="4" w:space="0" w:color="auto"/>
            </w:tcBorders>
            <w:shd w:val="clear" w:color="auto" w:fill="auto"/>
            <w:vAlign w:val="center"/>
            <w:hideMark/>
          </w:tcPr>
          <w:p w14:paraId="03B53AC5" w14:textId="77777777" w:rsidR="00FC45AC" w:rsidRPr="00CB7C65" w:rsidRDefault="00FC45AC" w:rsidP="00F46549">
            <w:pPr>
              <w:rPr>
                <w:rFonts w:eastAsia="Times New Roman" w:cs="Calibri"/>
                <w:sz w:val="20"/>
                <w:szCs w:val="20"/>
                <w:lang w:eastAsia="hr-HR"/>
              </w:rPr>
            </w:pPr>
            <w:r w:rsidRPr="00CB7C65">
              <w:rPr>
                <w:rFonts w:eastAsia="Times New Roman" w:cs="Calibri"/>
                <w:sz w:val="20"/>
                <w:szCs w:val="20"/>
                <w:lang w:eastAsia="hr-HR"/>
              </w:rPr>
              <w:t>Članarine, nadoknade i slična davanja</w:t>
            </w:r>
          </w:p>
        </w:tc>
        <w:tc>
          <w:tcPr>
            <w:tcW w:w="1545" w:type="dxa"/>
            <w:tcBorders>
              <w:top w:val="nil"/>
              <w:left w:val="nil"/>
              <w:bottom w:val="single" w:sz="4" w:space="0" w:color="auto"/>
              <w:right w:val="single" w:sz="4" w:space="0" w:color="auto"/>
            </w:tcBorders>
            <w:shd w:val="clear" w:color="auto" w:fill="auto"/>
            <w:vAlign w:val="center"/>
            <w:hideMark/>
          </w:tcPr>
          <w:p w14:paraId="5A9C498B" w14:textId="77777777" w:rsidR="00FC45AC" w:rsidRPr="00CB7C65" w:rsidRDefault="00FC45AC" w:rsidP="00F46549">
            <w:pPr>
              <w:jc w:val="right"/>
              <w:rPr>
                <w:rFonts w:eastAsia="Times New Roman" w:cs="Calibri"/>
                <w:sz w:val="20"/>
                <w:szCs w:val="20"/>
                <w:lang w:eastAsia="hr-HR"/>
              </w:rPr>
            </w:pPr>
            <w:r w:rsidRPr="00CB7C65">
              <w:rPr>
                <w:rFonts w:eastAsia="Times New Roman" w:cs="Calibri"/>
                <w:sz w:val="20"/>
                <w:szCs w:val="20"/>
                <w:lang w:eastAsia="hr-HR"/>
              </w:rPr>
              <w:t xml:space="preserve">9.852   </w:t>
            </w:r>
          </w:p>
        </w:tc>
        <w:tc>
          <w:tcPr>
            <w:tcW w:w="1460" w:type="dxa"/>
            <w:tcBorders>
              <w:top w:val="nil"/>
              <w:left w:val="nil"/>
              <w:bottom w:val="single" w:sz="4" w:space="0" w:color="auto"/>
              <w:right w:val="single" w:sz="4" w:space="0" w:color="auto"/>
            </w:tcBorders>
            <w:shd w:val="clear" w:color="auto" w:fill="auto"/>
            <w:vAlign w:val="center"/>
            <w:hideMark/>
          </w:tcPr>
          <w:p w14:paraId="38BE3941" w14:textId="77777777" w:rsidR="00FC45AC" w:rsidRPr="00CB7C65" w:rsidRDefault="00FC45AC" w:rsidP="00F46549">
            <w:pPr>
              <w:jc w:val="right"/>
              <w:rPr>
                <w:rFonts w:eastAsia="Times New Roman" w:cs="Calibri"/>
                <w:sz w:val="20"/>
                <w:szCs w:val="20"/>
                <w:lang w:eastAsia="hr-HR"/>
              </w:rPr>
            </w:pPr>
            <w:r w:rsidRPr="00CB7C65">
              <w:rPr>
                <w:rFonts w:eastAsia="Times New Roman" w:cs="Calibri"/>
                <w:sz w:val="20"/>
                <w:szCs w:val="20"/>
                <w:lang w:eastAsia="hr-HR"/>
              </w:rPr>
              <w:t>27.414</w:t>
            </w:r>
          </w:p>
        </w:tc>
        <w:tc>
          <w:tcPr>
            <w:tcW w:w="1300" w:type="dxa"/>
            <w:tcBorders>
              <w:top w:val="nil"/>
              <w:left w:val="nil"/>
              <w:bottom w:val="single" w:sz="4" w:space="0" w:color="auto"/>
              <w:right w:val="single" w:sz="4" w:space="0" w:color="auto"/>
            </w:tcBorders>
            <w:shd w:val="clear" w:color="auto" w:fill="auto"/>
            <w:vAlign w:val="center"/>
            <w:hideMark/>
          </w:tcPr>
          <w:p w14:paraId="74A751B2" w14:textId="77777777" w:rsidR="00FC45AC" w:rsidRPr="00CB7C65" w:rsidRDefault="00FC45AC" w:rsidP="00F46549">
            <w:pPr>
              <w:jc w:val="right"/>
              <w:rPr>
                <w:rFonts w:eastAsia="Times New Roman" w:cs="Calibri"/>
                <w:sz w:val="20"/>
                <w:szCs w:val="20"/>
                <w:lang w:eastAsia="hr-HR"/>
              </w:rPr>
            </w:pPr>
            <w:r w:rsidRPr="00CB7C65">
              <w:rPr>
                <w:rFonts w:eastAsia="Times New Roman" w:cs="Calibri"/>
                <w:sz w:val="20"/>
                <w:szCs w:val="20"/>
                <w:lang w:eastAsia="hr-HR"/>
              </w:rPr>
              <w:t>27.224</w:t>
            </w:r>
          </w:p>
        </w:tc>
        <w:tc>
          <w:tcPr>
            <w:tcW w:w="1280" w:type="dxa"/>
            <w:tcBorders>
              <w:top w:val="nil"/>
              <w:left w:val="nil"/>
              <w:bottom w:val="single" w:sz="4" w:space="0" w:color="auto"/>
              <w:right w:val="single" w:sz="4" w:space="0" w:color="auto"/>
            </w:tcBorders>
            <w:shd w:val="clear" w:color="auto" w:fill="auto"/>
            <w:noWrap/>
            <w:vAlign w:val="center"/>
            <w:hideMark/>
          </w:tcPr>
          <w:p w14:paraId="51F606C2" w14:textId="77777777" w:rsidR="00FC45AC" w:rsidRPr="00CB7C65" w:rsidRDefault="00FC45AC" w:rsidP="00F46549">
            <w:pPr>
              <w:jc w:val="right"/>
              <w:rPr>
                <w:rFonts w:eastAsia="Times New Roman" w:cs="Calibri"/>
                <w:sz w:val="20"/>
                <w:szCs w:val="20"/>
                <w:lang w:eastAsia="hr-HR"/>
              </w:rPr>
            </w:pPr>
            <w:r w:rsidRPr="00CB7C65">
              <w:rPr>
                <w:rFonts w:eastAsia="Times New Roman" w:cs="Calibri"/>
                <w:sz w:val="20"/>
                <w:szCs w:val="20"/>
                <w:lang w:eastAsia="hr-HR"/>
              </w:rPr>
              <w:t>-190</w:t>
            </w:r>
          </w:p>
        </w:tc>
        <w:tc>
          <w:tcPr>
            <w:tcW w:w="1020" w:type="dxa"/>
            <w:tcBorders>
              <w:top w:val="nil"/>
              <w:left w:val="nil"/>
              <w:bottom w:val="single" w:sz="4" w:space="0" w:color="auto"/>
              <w:right w:val="single" w:sz="4" w:space="0" w:color="auto"/>
            </w:tcBorders>
            <w:shd w:val="clear" w:color="auto" w:fill="auto"/>
            <w:noWrap/>
            <w:vAlign w:val="center"/>
            <w:hideMark/>
          </w:tcPr>
          <w:p w14:paraId="666E2C4C" w14:textId="77777777" w:rsidR="00FC45AC" w:rsidRPr="00CB7C65" w:rsidRDefault="00FC45AC" w:rsidP="00F46549">
            <w:pPr>
              <w:jc w:val="right"/>
              <w:rPr>
                <w:rFonts w:eastAsia="Times New Roman" w:cs="Calibri"/>
                <w:sz w:val="20"/>
                <w:szCs w:val="20"/>
                <w:lang w:eastAsia="hr-HR"/>
              </w:rPr>
            </w:pPr>
            <w:r w:rsidRPr="00CB7C65">
              <w:rPr>
                <w:rFonts w:eastAsia="Times New Roman" w:cs="Calibri"/>
                <w:sz w:val="20"/>
                <w:szCs w:val="20"/>
                <w:lang w:eastAsia="hr-HR"/>
              </w:rPr>
              <w:t>99%</w:t>
            </w:r>
          </w:p>
        </w:tc>
      </w:tr>
      <w:tr w:rsidR="00FC45AC" w:rsidRPr="00CB7C65" w14:paraId="1D6CCFB2" w14:textId="77777777" w:rsidTr="00F46549">
        <w:trPr>
          <w:trHeight w:val="227"/>
        </w:trPr>
        <w:tc>
          <w:tcPr>
            <w:tcW w:w="798" w:type="dxa"/>
            <w:tcBorders>
              <w:top w:val="nil"/>
              <w:left w:val="single" w:sz="4" w:space="0" w:color="auto"/>
              <w:bottom w:val="single" w:sz="4" w:space="0" w:color="auto"/>
              <w:right w:val="single" w:sz="4" w:space="0" w:color="auto"/>
            </w:tcBorders>
            <w:shd w:val="clear" w:color="auto" w:fill="auto"/>
            <w:vAlign w:val="center"/>
            <w:hideMark/>
          </w:tcPr>
          <w:p w14:paraId="2527493C" w14:textId="77777777" w:rsidR="00FC45AC" w:rsidRPr="00CB7C65" w:rsidRDefault="00FC45AC" w:rsidP="00F46549">
            <w:pPr>
              <w:jc w:val="center"/>
              <w:rPr>
                <w:rFonts w:eastAsia="Times New Roman" w:cs="Calibri"/>
                <w:sz w:val="20"/>
                <w:szCs w:val="20"/>
                <w:lang w:eastAsia="hr-HR"/>
              </w:rPr>
            </w:pPr>
            <w:r w:rsidRPr="00CB7C65">
              <w:rPr>
                <w:rFonts w:eastAsia="Times New Roman" w:cs="Calibri"/>
                <w:sz w:val="20"/>
                <w:szCs w:val="20"/>
                <w:lang w:eastAsia="hr-HR"/>
              </w:rPr>
              <w:t>12.</w:t>
            </w:r>
          </w:p>
        </w:tc>
        <w:tc>
          <w:tcPr>
            <w:tcW w:w="2764" w:type="dxa"/>
            <w:tcBorders>
              <w:top w:val="nil"/>
              <w:left w:val="nil"/>
              <w:bottom w:val="single" w:sz="4" w:space="0" w:color="auto"/>
              <w:right w:val="single" w:sz="4" w:space="0" w:color="auto"/>
            </w:tcBorders>
            <w:shd w:val="clear" w:color="auto" w:fill="auto"/>
            <w:vAlign w:val="center"/>
            <w:hideMark/>
          </w:tcPr>
          <w:p w14:paraId="6F3137D8" w14:textId="77777777" w:rsidR="00FC45AC" w:rsidRPr="00CB7C65" w:rsidRDefault="00FC45AC" w:rsidP="00F46549">
            <w:pPr>
              <w:rPr>
                <w:rFonts w:eastAsia="Times New Roman" w:cs="Calibri"/>
                <w:sz w:val="20"/>
                <w:szCs w:val="20"/>
                <w:lang w:eastAsia="hr-HR"/>
              </w:rPr>
            </w:pPr>
            <w:r w:rsidRPr="00CB7C65">
              <w:rPr>
                <w:rFonts w:eastAsia="Times New Roman" w:cs="Calibri"/>
                <w:sz w:val="20"/>
                <w:szCs w:val="20"/>
                <w:lang w:eastAsia="hr-HR"/>
              </w:rPr>
              <w:t>Naknade troškova radnika, troškovi reprezentacije, donacije i ostali nesp. nematerijalni troškovi</w:t>
            </w:r>
          </w:p>
        </w:tc>
        <w:tc>
          <w:tcPr>
            <w:tcW w:w="1545" w:type="dxa"/>
            <w:tcBorders>
              <w:top w:val="nil"/>
              <w:left w:val="nil"/>
              <w:bottom w:val="single" w:sz="4" w:space="0" w:color="auto"/>
              <w:right w:val="single" w:sz="4" w:space="0" w:color="auto"/>
            </w:tcBorders>
            <w:shd w:val="clear" w:color="auto" w:fill="auto"/>
            <w:vAlign w:val="center"/>
            <w:hideMark/>
          </w:tcPr>
          <w:p w14:paraId="4E384A63" w14:textId="77777777" w:rsidR="00FC45AC" w:rsidRPr="00CB7C65" w:rsidRDefault="00FC45AC" w:rsidP="00F46549">
            <w:pPr>
              <w:jc w:val="right"/>
              <w:rPr>
                <w:rFonts w:eastAsia="Times New Roman" w:cs="Calibri"/>
                <w:sz w:val="20"/>
                <w:szCs w:val="20"/>
                <w:lang w:eastAsia="hr-HR"/>
              </w:rPr>
            </w:pPr>
            <w:r w:rsidRPr="00CB7C65">
              <w:rPr>
                <w:rFonts w:eastAsia="Times New Roman" w:cs="Calibri"/>
                <w:sz w:val="20"/>
                <w:szCs w:val="20"/>
                <w:lang w:eastAsia="hr-HR"/>
              </w:rPr>
              <w:t xml:space="preserve">508.125   </w:t>
            </w:r>
          </w:p>
        </w:tc>
        <w:tc>
          <w:tcPr>
            <w:tcW w:w="1460" w:type="dxa"/>
            <w:tcBorders>
              <w:top w:val="nil"/>
              <w:left w:val="nil"/>
              <w:bottom w:val="single" w:sz="4" w:space="0" w:color="auto"/>
              <w:right w:val="single" w:sz="4" w:space="0" w:color="auto"/>
            </w:tcBorders>
            <w:shd w:val="clear" w:color="auto" w:fill="auto"/>
            <w:vAlign w:val="center"/>
            <w:hideMark/>
          </w:tcPr>
          <w:p w14:paraId="608A879D" w14:textId="77777777" w:rsidR="00FC45AC" w:rsidRPr="00CB7C65" w:rsidRDefault="00FC45AC" w:rsidP="00F46549">
            <w:pPr>
              <w:jc w:val="right"/>
              <w:rPr>
                <w:rFonts w:eastAsia="Times New Roman" w:cs="Calibri"/>
                <w:sz w:val="20"/>
                <w:szCs w:val="20"/>
                <w:lang w:eastAsia="hr-HR"/>
              </w:rPr>
            </w:pPr>
            <w:r w:rsidRPr="00CB7C65">
              <w:rPr>
                <w:rFonts w:eastAsia="Times New Roman" w:cs="Calibri"/>
                <w:sz w:val="20"/>
                <w:szCs w:val="20"/>
                <w:lang w:eastAsia="hr-HR"/>
              </w:rPr>
              <w:t>732.224</w:t>
            </w:r>
          </w:p>
        </w:tc>
        <w:tc>
          <w:tcPr>
            <w:tcW w:w="1300" w:type="dxa"/>
            <w:tcBorders>
              <w:top w:val="nil"/>
              <w:left w:val="nil"/>
              <w:bottom w:val="single" w:sz="4" w:space="0" w:color="auto"/>
              <w:right w:val="single" w:sz="4" w:space="0" w:color="auto"/>
            </w:tcBorders>
            <w:shd w:val="clear" w:color="auto" w:fill="auto"/>
            <w:vAlign w:val="center"/>
            <w:hideMark/>
          </w:tcPr>
          <w:p w14:paraId="3D816F19" w14:textId="77777777" w:rsidR="00FC45AC" w:rsidRPr="00CB7C65" w:rsidRDefault="00FC45AC" w:rsidP="00F46549">
            <w:pPr>
              <w:jc w:val="right"/>
              <w:rPr>
                <w:rFonts w:eastAsia="Times New Roman" w:cs="Calibri"/>
                <w:sz w:val="20"/>
                <w:szCs w:val="20"/>
                <w:lang w:eastAsia="hr-HR"/>
              </w:rPr>
            </w:pPr>
            <w:r w:rsidRPr="00CB7C65">
              <w:rPr>
                <w:rFonts w:eastAsia="Times New Roman" w:cs="Calibri"/>
                <w:sz w:val="20"/>
                <w:szCs w:val="20"/>
                <w:lang w:eastAsia="hr-HR"/>
              </w:rPr>
              <w:t>787.208</w:t>
            </w:r>
          </w:p>
        </w:tc>
        <w:tc>
          <w:tcPr>
            <w:tcW w:w="1280" w:type="dxa"/>
            <w:tcBorders>
              <w:top w:val="nil"/>
              <w:left w:val="nil"/>
              <w:bottom w:val="single" w:sz="4" w:space="0" w:color="auto"/>
              <w:right w:val="single" w:sz="4" w:space="0" w:color="auto"/>
            </w:tcBorders>
            <w:shd w:val="clear" w:color="auto" w:fill="auto"/>
            <w:noWrap/>
            <w:vAlign w:val="center"/>
            <w:hideMark/>
          </w:tcPr>
          <w:p w14:paraId="298FDC7D" w14:textId="77777777" w:rsidR="00FC45AC" w:rsidRPr="00CB7C65" w:rsidRDefault="00FC45AC" w:rsidP="00F46549">
            <w:pPr>
              <w:jc w:val="right"/>
              <w:rPr>
                <w:rFonts w:eastAsia="Times New Roman" w:cs="Calibri"/>
                <w:sz w:val="20"/>
                <w:szCs w:val="20"/>
                <w:lang w:eastAsia="hr-HR"/>
              </w:rPr>
            </w:pPr>
            <w:r w:rsidRPr="00CB7C65">
              <w:rPr>
                <w:rFonts w:eastAsia="Times New Roman" w:cs="Calibri"/>
                <w:sz w:val="20"/>
                <w:szCs w:val="20"/>
                <w:lang w:eastAsia="hr-HR"/>
              </w:rPr>
              <w:t>54.984</w:t>
            </w:r>
          </w:p>
        </w:tc>
        <w:tc>
          <w:tcPr>
            <w:tcW w:w="1020" w:type="dxa"/>
            <w:tcBorders>
              <w:top w:val="nil"/>
              <w:left w:val="nil"/>
              <w:bottom w:val="single" w:sz="4" w:space="0" w:color="auto"/>
              <w:right w:val="single" w:sz="4" w:space="0" w:color="auto"/>
            </w:tcBorders>
            <w:shd w:val="clear" w:color="auto" w:fill="auto"/>
            <w:noWrap/>
            <w:vAlign w:val="center"/>
            <w:hideMark/>
          </w:tcPr>
          <w:p w14:paraId="0F0A690D" w14:textId="77777777" w:rsidR="00FC45AC" w:rsidRPr="00CB7C65" w:rsidRDefault="00FC45AC" w:rsidP="00F46549">
            <w:pPr>
              <w:jc w:val="right"/>
              <w:rPr>
                <w:rFonts w:eastAsia="Times New Roman" w:cs="Calibri"/>
                <w:sz w:val="20"/>
                <w:szCs w:val="20"/>
                <w:lang w:eastAsia="hr-HR"/>
              </w:rPr>
            </w:pPr>
            <w:r w:rsidRPr="00CB7C65">
              <w:rPr>
                <w:rFonts w:eastAsia="Times New Roman" w:cs="Calibri"/>
                <w:sz w:val="20"/>
                <w:szCs w:val="20"/>
                <w:lang w:eastAsia="hr-HR"/>
              </w:rPr>
              <w:t>108%</w:t>
            </w:r>
          </w:p>
        </w:tc>
      </w:tr>
      <w:tr w:rsidR="00FC45AC" w:rsidRPr="00CB7C65" w14:paraId="0AD67606" w14:textId="77777777" w:rsidTr="00F46549">
        <w:trPr>
          <w:trHeight w:val="227"/>
        </w:trPr>
        <w:tc>
          <w:tcPr>
            <w:tcW w:w="798" w:type="dxa"/>
            <w:tcBorders>
              <w:top w:val="nil"/>
              <w:left w:val="single" w:sz="4" w:space="0" w:color="auto"/>
              <w:bottom w:val="single" w:sz="4" w:space="0" w:color="auto"/>
              <w:right w:val="single" w:sz="4" w:space="0" w:color="auto"/>
            </w:tcBorders>
            <w:shd w:val="clear" w:color="auto" w:fill="auto"/>
            <w:vAlign w:val="center"/>
            <w:hideMark/>
          </w:tcPr>
          <w:p w14:paraId="7268AD70" w14:textId="77777777" w:rsidR="00FC45AC" w:rsidRPr="00CB7C65" w:rsidRDefault="00FC45AC" w:rsidP="00F46549">
            <w:pPr>
              <w:jc w:val="center"/>
              <w:rPr>
                <w:rFonts w:eastAsia="Times New Roman" w:cs="Calibri"/>
                <w:sz w:val="20"/>
                <w:szCs w:val="20"/>
                <w:lang w:eastAsia="hr-HR"/>
              </w:rPr>
            </w:pPr>
            <w:r w:rsidRPr="00CB7C65">
              <w:rPr>
                <w:rFonts w:eastAsia="Times New Roman" w:cs="Calibri"/>
                <w:sz w:val="20"/>
                <w:szCs w:val="20"/>
                <w:lang w:eastAsia="hr-HR"/>
              </w:rPr>
              <w:t>13.</w:t>
            </w:r>
          </w:p>
        </w:tc>
        <w:tc>
          <w:tcPr>
            <w:tcW w:w="2764" w:type="dxa"/>
            <w:tcBorders>
              <w:top w:val="nil"/>
              <w:left w:val="nil"/>
              <w:bottom w:val="single" w:sz="4" w:space="0" w:color="auto"/>
              <w:right w:val="single" w:sz="4" w:space="0" w:color="auto"/>
            </w:tcBorders>
            <w:shd w:val="clear" w:color="auto" w:fill="auto"/>
            <w:vAlign w:val="center"/>
            <w:hideMark/>
          </w:tcPr>
          <w:p w14:paraId="34D2905C" w14:textId="77777777" w:rsidR="00FC45AC" w:rsidRPr="00CB7C65" w:rsidRDefault="00FC45AC" w:rsidP="00F46549">
            <w:pPr>
              <w:rPr>
                <w:rFonts w:eastAsia="Times New Roman" w:cs="Calibri"/>
                <w:sz w:val="20"/>
                <w:szCs w:val="20"/>
                <w:lang w:eastAsia="hr-HR"/>
              </w:rPr>
            </w:pPr>
            <w:r w:rsidRPr="00CB7C65">
              <w:rPr>
                <w:rFonts w:eastAsia="Times New Roman" w:cs="Calibri"/>
                <w:sz w:val="20"/>
                <w:szCs w:val="20"/>
                <w:lang w:eastAsia="hr-HR"/>
              </w:rPr>
              <w:t>Neamort.vrijed.rashod.imovine</w:t>
            </w:r>
          </w:p>
        </w:tc>
        <w:tc>
          <w:tcPr>
            <w:tcW w:w="1545" w:type="dxa"/>
            <w:tcBorders>
              <w:top w:val="nil"/>
              <w:left w:val="nil"/>
              <w:bottom w:val="single" w:sz="4" w:space="0" w:color="auto"/>
              <w:right w:val="single" w:sz="4" w:space="0" w:color="auto"/>
            </w:tcBorders>
            <w:shd w:val="clear" w:color="auto" w:fill="auto"/>
            <w:vAlign w:val="center"/>
            <w:hideMark/>
          </w:tcPr>
          <w:p w14:paraId="0CF8D7D7" w14:textId="77777777" w:rsidR="00FC45AC" w:rsidRPr="00CB7C65" w:rsidRDefault="00FC45AC" w:rsidP="00F46549">
            <w:pPr>
              <w:jc w:val="right"/>
              <w:rPr>
                <w:rFonts w:eastAsia="Times New Roman" w:cs="Calibri"/>
                <w:sz w:val="20"/>
                <w:szCs w:val="20"/>
                <w:lang w:eastAsia="hr-HR"/>
              </w:rPr>
            </w:pPr>
            <w:r w:rsidRPr="00CB7C65">
              <w:rPr>
                <w:rFonts w:eastAsia="Times New Roman" w:cs="Calibri"/>
                <w:sz w:val="20"/>
                <w:szCs w:val="20"/>
                <w:lang w:eastAsia="hr-HR"/>
              </w:rPr>
              <w:t xml:space="preserve">158   </w:t>
            </w:r>
          </w:p>
        </w:tc>
        <w:tc>
          <w:tcPr>
            <w:tcW w:w="1460" w:type="dxa"/>
            <w:tcBorders>
              <w:top w:val="nil"/>
              <w:left w:val="nil"/>
              <w:bottom w:val="single" w:sz="4" w:space="0" w:color="auto"/>
              <w:right w:val="single" w:sz="4" w:space="0" w:color="auto"/>
            </w:tcBorders>
            <w:shd w:val="clear" w:color="auto" w:fill="auto"/>
            <w:vAlign w:val="center"/>
            <w:hideMark/>
          </w:tcPr>
          <w:p w14:paraId="417D1258" w14:textId="77777777" w:rsidR="00FC45AC" w:rsidRPr="00CB7C65" w:rsidRDefault="00FC45AC" w:rsidP="00F46549">
            <w:pPr>
              <w:jc w:val="right"/>
              <w:rPr>
                <w:rFonts w:eastAsia="Times New Roman" w:cs="Calibri"/>
                <w:sz w:val="20"/>
                <w:szCs w:val="20"/>
                <w:lang w:eastAsia="hr-HR"/>
              </w:rPr>
            </w:pPr>
            <w:r w:rsidRPr="00CB7C65">
              <w:rPr>
                <w:rFonts w:eastAsia="Times New Roman" w:cs="Calibri"/>
                <w:sz w:val="20"/>
                <w:szCs w:val="20"/>
                <w:lang w:eastAsia="hr-HR"/>
              </w:rPr>
              <w:t>0</w:t>
            </w:r>
          </w:p>
        </w:tc>
        <w:tc>
          <w:tcPr>
            <w:tcW w:w="1300" w:type="dxa"/>
            <w:tcBorders>
              <w:top w:val="nil"/>
              <w:left w:val="nil"/>
              <w:bottom w:val="single" w:sz="4" w:space="0" w:color="auto"/>
              <w:right w:val="single" w:sz="4" w:space="0" w:color="auto"/>
            </w:tcBorders>
            <w:shd w:val="clear" w:color="auto" w:fill="auto"/>
            <w:vAlign w:val="center"/>
            <w:hideMark/>
          </w:tcPr>
          <w:p w14:paraId="76359F7E" w14:textId="77777777" w:rsidR="00FC45AC" w:rsidRPr="00CB7C65" w:rsidRDefault="00FC45AC" w:rsidP="00F46549">
            <w:pPr>
              <w:jc w:val="right"/>
              <w:rPr>
                <w:rFonts w:eastAsia="Times New Roman" w:cs="Calibri"/>
                <w:sz w:val="20"/>
                <w:szCs w:val="20"/>
                <w:lang w:eastAsia="hr-HR"/>
              </w:rPr>
            </w:pPr>
            <w:r w:rsidRPr="00CB7C65">
              <w:rPr>
                <w:rFonts w:eastAsia="Times New Roman" w:cs="Calibri"/>
                <w:sz w:val="20"/>
                <w:szCs w:val="20"/>
                <w:lang w:eastAsia="hr-HR"/>
              </w:rPr>
              <w:t>0</w:t>
            </w:r>
          </w:p>
        </w:tc>
        <w:tc>
          <w:tcPr>
            <w:tcW w:w="1280" w:type="dxa"/>
            <w:tcBorders>
              <w:top w:val="nil"/>
              <w:left w:val="nil"/>
              <w:bottom w:val="single" w:sz="4" w:space="0" w:color="auto"/>
              <w:right w:val="single" w:sz="4" w:space="0" w:color="auto"/>
            </w:tcBorders>
            <w:shd w:val="clear" w:color="auto" w:fill="auto"/>
            <w:noWrap/>
            <w:vAlign w:val="center"/>
            <w:hideMark/>
          </w:tcPr>
          <w:p w14:paraId="0234A9B3" w14:textId="77777777" w:rsidR="00FC45AC" w:rsidRPr="00CB7C65" w:rsidRDefault="00FC45AC" w:rsidP="00F46549">
            <w:pPr>
              <w:jc w:val="right"/>
              <w:rPr>
                <w:rFonts w:eastAsia="Times New Roman" w:cs="Calibri"/>
                <w:sz w:val="20"/>
                <w:szCs w:val="20"/>
                <w:lang w:eastAsia="hr-HR"/>
              </w:rPr>
            </w:pPr>
            <w:r w:rsidRPr="00CB7C65">
              <w:rPr>
                <w:rFonts w:eastAsia="Times New Roman" w:cs="Calibri"/>
                <w:sz w:val="20"/>
                <w:szCs w:val="20"/>
                <w:lang w:eastAsia="hr-HR"/>
              </w:rPr>
              <w:t>0</w:t>
            </w:r>
          </w:p>
        </w:tc>
        <w:tc>
          <w:tcPr>
            <w:tcW w:w="1020" w:type="dxa"/>
            <w:tcBorders>
              <w:top w:val="nil"/>
              <w:left w:val="nil"/>
              <w:bottom w:val="single" w:sz="4" w:space="0" w:color="auto"/>
              <w:right w:val="single" w:sz="4" w:space="0" w:color="auto"/>
            </w:tcBorders>
            <w:shd w:val="clear" w:color="auto" w:fill="auto"/>
            <w:noWrap/>
            <w:vAlign w:val="center"/>
            <w:hideMark/>
          </w:tcPr>
          <w:p w14:paraId="395EF47F" w14:textId="77777777" w:rsidR="00FC45AC" w:rsidRPr="00CB7C65" w:rsidRDefault="00FC45AC" w:rsidP="00F46549">
            <w:pPr>
              <w:jc w:val="right"/>
              <w:rPr>
                <w:rFonts w:eastAsia="Times New Roman" w:cs="Calibri"/>
                <w:sz w:val="20"/>
                <w:szCs w:val="20"/>
                <w:lang w:eastAsia="hr-HR"/>
              </w:rPr>
            </w:pPr>
            <w:r w:rsidRPr="00CB7C65">
              <w:rPr>
                <w:rFonts w:eastAsia="Times New Roman" w:cs="Calibri"/>
                <w:sz w:val="20"/>
                <w:szCs w:val="20"/>
                <w:lang w:eastAsia="hr-HR"/>
              </w:rPr>
              <w:t>-</w:t>
            </w:r>
          </w:p>
        </w:tc>
      </w:tr>
      <w:tr w:rsidR="00FC45AC" w:rsidRPr="00CB7C65" w14:paraId="586B231B" w14:textId="77777777" w:rsidTr="00F46549">
        <w:trPr>
          <w:trHeight w:val="227"/>
        </w:trPr>
        <w:tc>
          <w:tcPr>
            <w:tcW w:w="798" w:type="dxa"/>
            <w:tcBorders>
              <w:top w:val="nil"/>
              <w:left w:val="single" w:sz="4" w:space="0" w:color="auto"/>
              <w:bottom w:val="single" w:sz="4" w:space="0" w:color="auto"/>
              <w:right w:val="single" w:sz="4" w:space="0" w:color="auto"/>
            </w:tcBorders>
            <w:shd w:val="clear" w:color="auto" w:fill="auto"/>
            <w:vAlign w:val="center"/>
            <w:hideMark/>
          </w:tcPr>
          <w:p w14:paraId="607A6C0A" w14:textId="77777777" w:rsidR="00FC45AC" w:rsidRPr="00CB7C65" w:rsidRDefault="00FC45AC" w:rsidP="00F46549">
            <w:pPr>
              <w:jc w:val="center"/>
              <w:rPr>
                <w:rFonts w:eastAsia="Times New Roman" w:cs="Calibri"/>
                <w:sz w:val="20"/>
                <w:szCs w:val="20"/>
                <w:lang w:eastAsia="hr-HR"/>
              </w:rPr>
            </w:pPr>
            <w:r w:rsidRPr="00CB7C65">
              <w:rPr>
                <w:rFonts w:eastAsia="Times New Roman" w:cs="Calibri"/>
                <w:sz w:val="20"/>
                <w:szCs w:val="20"/>
                <w:lang w:eastAsia="hr-HR"/>
              </w:rPr>
              <w:t>14.</w:t>
            </w:r>
          </w:p>
        </w:tc>
        <w:tc>
          <w:tcPr>
            <w:tcW w:w="2764" w:type="dxa"/>
            <w:tcBorders>
              <w:top w:val="nil"/>
              <w:left w:val="nil"/>
              <w:bottom w:val="single" w:sz="4" w:space="0" w:color="auto"/>
              <w:right w:val="single" w:sz="4" w:space="0" w:color="auto"/>
            </w:tcBorders>
            <w:shd w:val="clear" w:color="auto" w:fill="auto"/>
            <w:vAlign w:val="center"/>
            <w:hideMark/>
          </w:tcPr>
          <w:p w14:paraId="538FADBF" w14:textId="77777777" w:rsidR="00FC45AC" w:rsidRPr="00CB7C65" w:rsidRDefault="00FC45AC" w:rsidP="00F46549">
            <w:pPr>
              <w:rPr>
                <w:rFonts w:eastAsia="Times New Roman" w:cs="Calibri"/>
                <w:sz w:val="20"/>
                <w:szCs w:val="20"/>
                <w:lang w:eastAsia="hr-HR"/>
              </w:rPr>
            </w:pPr>
            <w:r w:rsidRPr="00CB7C65">
              <w:rPr>
                <w:rFonts w:eastAsia="Times New Roman" w:cs="Calibri"/>
                <w:sz w:val="20"/>
                <w:szCs w:val="20"/>
                <w:lang w:eastAsia="hr-HR"/>
              </w:rPr>
              <w:t>Troškovi sitnog inventara</w:t>
            </w:r>
          </w:p>
        </w:tc>
        <w:tc>
          <w:tcPr>
            <w:tcW w:w="1545" w:type="dxa"/>
            <w:tcBorders>
              <w:top w:val="nil"/>
              <w:left w:val="nil"/>
              <w:bottom w:val="single" w:sz="4" w:space="0" w:color="auto"/>
              <w:right w:val="single" w:sz="4" w:space="0" w:color="auto"/>
            </w:tcBorders>
            <w:shd w:val="clear" w:color="auto" w:fill="auto"/>
            <w:vAlign w:val="center"/>
            <w:hideMark/>
          </w:tcPr>
          <w:p w14:paraId="4A096ABA" w14:textId="77777777" w:rsidR="00FC45AC" w:rsidRPr="00CB7C65" w:rsidRDefault="00FC45AC" w:rsidP="00F46549">
            <w:pPr>
              <w:jc w:val="right"/>
              <w:rPr>
                <w:rFonts w:eastAsia="Times New Roman" w:cs="Calibri"/>
                <w:sz w:val="20"/>
                <w:szCs w:val="20"/>
                <w:lang w:eastAsia="hr-HR"/>
              </w:rPr>
            </w:pPr>
            <w:r w:rsidRPr="00CB7C65">
              <w:rPr>
                <w:rFonts w:eastAsia="Times New Roman" w:cs="Calibri"/>
                <w:sz w:val="20"/>
                <w:szCs w:val="20"/>
                <w:lang w:eastAsia="hr-HR"/>
              </w:rPr>
              <w:t xml:space="preserve">22.537   </w:t>
            </w:r>
          </w:p>
        </w:tc>
        <w:tc>
          <w:tcPr>
            <w:tcW w:w="1460" w:type="dxa"/>
            <w:tcBorders>
              <w:top w:val="nil"/>
              <w:left w:val="nil"/>
              <w:bottom w:val="single" w:sz="4" w:space="0" w:color="auto"/>
              <w:right w:val="single" w:sz="4" w:space="0" w:color="auto"/>
            </w:tcBorders>
            <w:shd w:val="clear" w:color="auto" w:fill="auto"/>
            <w:vAlign w:val="center"/>
            <w:hideMark/>
          </w:tcPr>
          <w:p w14:paraId="66504273" w14:textId="77777777" w:rsidR="00FC45AC" w:rsidRPr="00CB7C65" w:rsidRDefault="00FC45AC" w:rsidP="00F46549">
            <w:pPr>
              <w:jc w:val="right"/>
              <w:rPr>
                <w:rFonts w:eastAsia="Times New Roman" w:cs="Calibri"/>
                <w:sz w:val="20"/>
                <w:szCs w:val="20"/>
                <w:lang w:eastAsia="hr-HR"/>
              </w:rPr>
            </w:pPr>
            <w:r w:rsidRPr="00CB7C65">
              <w:rPr>
                <w:rFonts w:eastAsia="Times New Roman" w:cs="Calibri"/>
                <w:sz w:val="20"/>
                <w:szCs w:val="20"/>
                <w:lang w:eastAsia="hr-HR"/>
              </w:rPr>
              <w:t>10.583</w:t>
            </w:r>
          </w:p>
        </w:tc>
        <w:tc>
          <w:tcPr>
            <w:tcW w:w="1300" w:type="dxa"/>
            <w:tcBorders>
              <w:top w:val="nil"/>
              <w:left w:val="nil"/>
              <w:bottom w:val="single" w:sz="4" w:space="0" w:color="auto"/>
              <w:right w:val="single" w:sz="4" w:space="0" w:color="auto"/>
            </w:tcBorders>
            <w:shd w:val="clear" w:color="auto" w:fill="auto"/>
            <w:vAlign w:val="center"/>
            <w:hideMark/>
          </w:tcPr>
          <w:p w14:paraId="301230A9" w14:textId="77777777" w:rsidR="00FC45AC" w:rsidRPr="00CB7C65" w:rsidRDefault="00FC45AC" w:rsidP="00F46549">
            <w:pPr>
              <w:jc w:val="right"/>
              <w:rPr>
                <w:rFonts w:eastAsia="Times New Roman" w:cs="Calibri"/>
                <w:sz w:val="20"/>
                <w:szCs w:val="20"/>
                <w:lang w:eastAsia="hr-HR"/>
              </w:rPr>
            </w:pPr>
            <w:r w:rsidRPr="00CB7C65">
              <w:rPr>
                <w:rFonts w:eastAsia="Times New Roman" w:cs="Calibri"/>
                <w:sz w:val="20"/>
                <w:szCs w:val="20"/>
                <w:lang w:eastAsia="hr-HR"/>
              </w:rPr>
              <w:t>9.837</w:t>
            </w:r>
          </w:p>
        </w:tc>
        <w:tc>
          <w:tcPr>
            <w:tcW w:w="1280" w:type="dxa"/>
            <w:tcBorders>
              <w:top w:val="nil"/>
              <w:left w:val="nil"/>
              <w:bottom w:val="single" w:sz="4" w:space="0" w:color="auto"/>
              <w:right w:val="single" w:sz="4" w:space="0" w:color="auto"/>
            </w:tcBorders>
            <w:shd w:val="clear" w:color="auto" w:fill="auto"/>
            <w:noWrap/>
            <w:vAlign w:val="center"/>
            <w:hideMark/>
          </w:tcPr>
          <w:p w14:paraId="44E1990A" w14:textId="77777777" w:rsidR="00FC45AC" w:rsidRPr="00CB7C65" w:rsidRDefault="00FC45AC" w:rsidP="00F46549">
            <w:pPr>
              <w:jc w:val="right"/>
              <w:rPr>
                <w:rFonts w:eastAsia="Times New Roman" w:cs="Calibri"/>
                <w:sz w:val="20"/>
                <w:szCs w:val="20"/>
                <w:lang w:eastAsia="hr-HR"/>
              </w:rPr>
            </w:pPr>
            <w:r w:rsidRPr="00CB7C65">
              <w:rPr>
                <w:rFonts w:eastAsia="Times New Roman" w:cs="Calibri"/>
                <w:sz w:val="20"/>
                <w:szCs w:val="20"/>
                <w:lang w:eastAsia="hr-HR"/>
              </w:rPr>
              <w:t>-746</w:t>
            </w:r>
          </w:p>
        </w:tc>
        <w:tc>
          <w:tcPr>
            <w:tcW w:w="1020" w:type="dxa"/>
            <w:tcBorders>
              <w:top w:val="nil"/>
              <w:left w:val="nil"/>
              <w:bottom w:val="single" w:sz="4" w:space="0" w:color="auto"/>
              <w:right w:val="single" w:sz="4" w:space="0" w:color="auto"/>
            </w:tcBorders>
            <w:shd w:val="clear" w:color="auto" w:fill="auto"/>
            <w:noWrap/>
            <w:vAlign w:val="center"/>
            <w:hideMark/>
          </w:tcPr>
          <w:p w14:paraId="1DB8DFB7" w14:textId="77777777" w:rsidR="00FC45AC" w:rsidRPr="00CB7C65" w:rsidRDefault="00FC45AC" w:rsidP="00F46549">
            <w:pPr>
              <w:jc w:val="right"/>
              <w:rPr>
                <w:rFonts w:eastAsia="Times New Roman" w:cs="Calibri"/>
                <w:sz w:val="20"/>
                <w:szCs w:val="20"/>
                <w:lang w:eastAsia="hr-HR"/>
              </w:rPr>
            </w:pPr>
            <w:r w:rsidRPr="00CB7C65">
              <w:rPr>
                <w:rFonts w:eastAsia="Times New Roman" w:cs="Calibri"/>
                <w:sz w:val="20"/>
                <w:szCs w:val="20"/>
                <w:lang w:eastAsia="hr-HR"/>
              </w:rPr>
              <w:t>93%</w:t>
            </w:r>
          </w:p>
        </w:tc>
      </w:tr>
      <w:tr w:rsidR="00FC45AC" w:rsidRPr="00CB7C65" w14:paraId="71D423F8" w14:textId="77777777" w:rsidTr="00F46549">
        <w:trPr>
          <w:trHeight w:val="227"/>
        </w:trPr>
        <w:tc>
          <w:tcPr>
            <w:tcW w:w="798" w:type="dxa"/>
            <w:tcBorders>
              <w:top w:val="nil"/>
              <w:left w:val="single" w:sz="4" w:space="0" w:color="auto"/>
              <w:bottom w:val="single" w:sz="4" w:space="0" w:color="auto"/>
              <w:right w:val="single" w:sz="4" w:space="0" w:color="auto"/>
            </w:tcBorders>
            <w:shd w:val="clear" w:color="auto" w:fill="auto"/>
            <w:vAlign w:val="center"/>
            <w:hideMark/>
          </w:tcPr>
          <w:p w14:paraId="212EA26B" w14:textId="77777777" w:rsidR="00FC45AC" w:rsidRPr="00CB7C65" w:rsidRDefault="00FC45AC" w:rsidP="00F46549">
            <w:pPr>
              <w:jc w:val="center"/>
              <w:rPr>
                <w:rFonts w:eastAsia="Times New Roman" w:cs="Calibri"/>
                <w:sz w:val="20"/>
                <w:szCs w:val="20"/>
                <w:lang w:eastAsia="hr-HR"/>
              </w:rPr>
            </w:pPr>
            <w:r w:rsidRPr="00CB7C65">
              <w:rPr>
                <w:rFonts w:eastAsia="Times New Roman" w:cs="Calibri"/>
                <w:sz w:val="20"/>
                <w:szCs w:val="20"/>
                <w:lang w:eastAsia="hr-HR"/>
              </w:rPr>
              <w:t>15.</w:t>
            </w:r>
          </w:p>
        </w:tc>
        <w:tc>
          <w:tcPr>
            <w:tcW w:w="2764" w:type="dxa"/>
            <w:tcBorders>
              <w:top w:val="nil"/>
              <w:left w:val="nil"/>
              <w:bottom w:val="single" w:sz="4" w:space="0" w:color="auto"/>
              <w:right w:val="single" w:sz="4" w:space="0" w:color="auto"/>
            </w:tcBorders>
            <w:shd w:val="clear" w:color="auto" w:fill="auto"/>
            <w:vAlign w:val="center"/>
            <w:hideMark/>
          </w:tcPr>
          <w:p w14:paraId="1519B405" w14:textId="77777777" w:rsidR="00FC45AC" w:rsidRPr="00CB7C65" w:rsidRDefault="00FC45AC" w:rsidP="00F46549">
            <w:pPr>
              <w:rPr>
                <w:rFonts w:eastAsia="Times New Roman" w:cs="Calibri"/>
                <w:sz w:val="20"/>
                <w:szCs w:val="20"/>
                <w:lang w:eastAsia="hr-HR"/>
              </w:rPr>
            </w:pPr>
            <w:r w:rsidRPr="00CB7C65">
              <w:rPr>
                <w:rFonts w:eastAsia="Times New Roman" w:cs="Calibri"/>
                <w:sz w:val="20"/>
                <w:szCs w:val="20"/>
                <w:lang w:eastAsia="hr-HR"/>
              </w:rPr>
              <w:t>Vrijednosna usklađivanja kratkotrajnih potraživanja</w:t>
            </w:r>
          </w:p>
        </w:tc>
        <w:tc>
          <w:tcPr>
            <w:tcW w:w="1545" w:type="dxa"/>
            <w:tcBorders>
              <w:top w:val="nil"/>
              <w:left w:val="nil"/>
              <w:bottom w:val="single" w:sz="4" w:space="0" w:color="auto"/>
              <w:right w:val="single" w:sz="4" w:space="0" w:color="auto"/>
            </w:tcBorders>
            <w:shd w:val="clear" w:color="auto" w:fill="auto"/>
            <w:vAlign w:val="center"/>
            <w:hideMark/>
          </w:tcPr>
          <w:p w14:paraId="161BF2CB" w14:textId="77777777" w:rsidR="00FC45AC" w:rsidRPr="00CB7C65" w:rsidRDefault="00FC45AC" w:rsidP="00F46549">
            <w:pPr>
              <w:jc w:val="right"/>
              <w:rPr>
                <w:rFonts w:eastAsia="Times New Roman" w:cs="Calibri"/>
                <w:sz w:val="20"/>
                <w:szCs w:val="20"/>
                <w:lang w:eastAsia="hr-HR"/>
              </w:rPr>
            </w:pPr>
            <w:r w:rsidRPr="00CB7C65">
              <w:rPr>
                <w:rFonts w:eastAsia="Times New Roman" w:cs="Calibri"/>
                <w:sz w:val="20"/>
                <w:szCs w:val="20"/>
                <w:lang w:eastAsia="hr-HR"/>
              </w:rPr>
              <w:t xml:space="preserve">2.825   </w:t>
            </w:r>
          </w:p>
        </w:tc>
        <w:tc>
          <w:tcPr>
            <w:tcW w:w="1460" w:type="dxa"/>
            <w:tcBorders>
              <w:top w:val="nil"/>
              <w:left w:val="nil"/>
              <w:bottom w:val="single" w:sz="4" w:space="0" w:color="auto"/>
              <w:right w:val="single" w:sz="4" w:space="0" w:color="auto"/>
            </w:tcBorders>
            <w:shd w:val="clear" w:color="auto" w:fill="auto"/>
            <w:vAlign w:val="center"/>
            <w:hideMark/>
          </w:tcPr>
          <w:p w14:paraId="493E1A75" w14:textId="77777777" w:rsidR="00FC45AC" w:rsidRPr="00CB7C65" w:rsidRDefault="00FC45AC" w:rsidP="00F46549">
            <w:pPr>
              <w:jc w:val="right"/>
              <w:rPr>
                <w:rFonts w:eastAsia="Times New Roman" w:cs="Calibri"/>
                <w:sz w:val="20"/>
                <w:szCs w:val="20"/>
                <w:lang w:eastAsia="hr-HR"/>
              </w:rPr>
            </w:pPr>
            <w:r w:rsidRPr="00CB7C65">
              <w:rPr>
                <w:rFonts w:eastAsia="Times New Roman" w:cs="Calibri"/>
                <w:sz w:val="20"/>
                <w:szCs w:val="20"/>
                <w:lang w:eastAsia="hr-HR"/>
              </w:rPr>
              <w:t>8.000</w:t>
            </w:r>
          </w:p>
        </w:tc>
        <w:tc>
          <w:tcPr>
            <w:tcW w:w="1300" w:type="dxa"/>
            <w:tcBorders>
              <w:top w:val="nil"/>
              <w:left w:val="nil"/>
              <w:bottom w:val="single" w:sz="4" w:space="0" w:color="auto"/>
              <w:right w:val="single" w:sz="4" w:space="0" w:color="auto"/>
            </w:tcBorders>
            <w:shd w:val="clear" w:color="auto" w:fill="auto"/>
            <w:vAlign w:val="center"/>
            <w:hideMark/>
          </w:tcPr>
          <w:p w14:paraId="6E89C3A2" w14:textId="77777777" w:rsidR="00FC45AC" w:rsidRPr="00CB7C65" w:rsidRDefault="00FC45AC" w:rsidP="00F46549">
            <w:pPr>
              <w:jc w:val="right"/>
              <w:rPr>
                <w:rFonts w:eastAsia="Times New Roman" w:cs="Calibri"/>
                <w:sz w:val="20"/>
                <w:szCs w:val="20"/>
                <w:lang w:eastAsia="hr-HR"/>
              </w:rPr>
            </w:pPr>
            <w:r w:rsidRPr="00CB7C65">
              <w:rPr>
                <w:rFonts w:eastAsia="Times New Roman" w:cs="Calibri"/>
                <w:sz w:val="20"/>
                <w:szCs w:val="20"/>
                <w:lang w:eastAsia="hr-HR"/>
              </w:rPr>
              <w:t>8.000</w:t>
            </w:r>
          </w:p>
        </w:tc>
        <w:tc>
          <w:tcPr>
            <w:tcW w:w="1280" w:type="dxa"/>
            <w:tcBorders>
              <w:top w:val="nil"/>
              <w:left w:val="nil"/>
              <w:bottom w:val="single" w:sz="4" w:space="0" w:color="auto"/>
              <w:right w:val="single" w:sz="4" w:space="0" w:color="auto"/>
            </w:tcBorders>
            <w:shd w:val="clear" w:color="auto" w:fill="auto"/>
            <w:noWrap/>
            <w:vAlign w:val="center"/>
            <w:hideMark/>
          </w:tcPr>
          <w:p w14:paraId="3623027B" w14:textId="77777777" w:rsidR="00FC45AC" w:rsidRPr="00CB7C65" w:rsidRDefault="00FC45AC" w:rsidP="00F46549">
            <w:pPr>
              <w:jc w:val="right"/>
              <w:rPr>
                <w:rFonts w:eastAsia="Times New Roman" w:cs="Calibri"/>
                <w:sz w:val="20"/>
                <w:szCs w:val="20"/>
                <w:lang w:eastAsia="hr-HR"/>
              </w:rPr>
            </w:pPr>
            <w:r w:rsidRPr="00CB7C65">
              <w:rPr>
                <w:rFonts w:eastAsia="Times New Roman" w:cs="Calibri"/>
                <w:sz w:val="20"/>
                <w:szCs w:val="20"/>
                <w:lang w:eastAsia="hr-HR"/>
              </w:rPr>
              <w:t>0</w:t>
            </w:r>
          </w:p>
        </w:tc>
        <w:tc>
          <w:tcPr>
            <w:tcW w:w="1020" w:type="dxa"/>
            <w:tcBorders>
              <w:top w:val="nil"/>
              <w:left w:val="nil"/>
              <w:bottom w:val="single" w:sz="4" w:space="0" w:color="auto"/>
              <w:right w:val="single" w:sz="4" w:space="0" w:color="auto"/>
            </w:tcBorders>
            <w:shd w:val="clear" w:color="auto" w:fill="auto"/>
            <w:noWrap/>
            <w:vAlign w:val="center"/>
            <w:hideMark/>
          </w:tcPr>
          <w:p w14:paraId="7823006C" w14:textId="77777777" w:rsidR="00FC45AC" w:rsidRPr="00CB7C65" w:rsidRDefault="00FC45AC" w:rsidP="00F46549">
            <w:pPr>
              <w:jc w:val="right"/>
              <w:rPr>
                <w:rFonts w:eastAsia="Times New Roman" w:cs="Calibri"/>
                <w:sz w:val="20"/>
                <w:szCs w:val="20"/>
                <w:lang w:eastAsia="hr-HR"/>
              </w:rPr>
            </w:pPr>
            <w:r w:rsidRPr="00CB7C65">
              <w:rPr>
                <w:rFonts w:eastAsia="Times New Roman" w:cs="Calibri"/>
                <w:sz w:val="20"/>
                <w:szCs w:val="20"/>
                <w:lang w:eastAsia="hr-HR"/>
              </w:rPr>
              <w:t>100%</w:t>
            </w:r>
          </w:p>
        </w:tc>
      </w:tr>
      <w:tr w:rsidR="00FC45AC" w:rsidRPr="00CB7C65" w14:paraId="64881FB3" w14:textId="77777777" w:rsidTr="00F46549">
        <w:trPr>
          <w:trHeight w:val="227"/>
        </w:trPr>
        <w:tc>
          <w:tcPr>
            <w:tcW w:w="798" w:type="dxa"/>
            <w:tcBorders>
              <w:top w:val="nil"/>
              <w:left w:val="single" w:sz="4" w:space="0" w:color="auto"/>
              <w:bottom w:val="single" w:sz="4" w:space="0" w:color="auto"/>
              <w:right w:val="single" w:sz="4" w:space="0" w:color="auto"/>
            </w:tcBorders>
            <w:shd w:val="clear" w:color="auto" w:fill="auto"/>
            <w:vAlign w:val="center"/>
            <w:hideMark/>
          </w:tcPr>
          <w:p w14:paraId="7274E14B" w14:textId="77777777" w:rsidR="00FC45AC" w:rsidRPr="00CB7C65" w:rsidRDefault="00FC45AC" w:rsidP="00F46549">
            <w:pPr>
              <w:jc w:val="center"/>
              <w:rPr>
                <w:rFonts w:eastAsia="Times New Roman" w:cs="Calibri"/>
                <w:sz w:val="20"/>
                <w:szCs w:val="20"/>
                <w:lang w:eastAsia="hr-HR"/>
              </w:rPr>
            </w:pPr>
            <w:r w:rsidRPr="00CB7C65">
              <w:rPr>
                <w:rFonts w:eastAsia="Times New Roman" w:cs="Calibri"/>
                <w:sz w:val="20"/>
                <w:szCs w:val="20"/>
                <w:lang w:eastAsia="hr-HR"/>
              </w:rPr>
              <w:t>16.</w:t>
            </w:r>
          </w:p>
        </w:tc>
        <w:tc>
          <w:tcPr>
            <w:tcW w:w="2764" w:type="dxa"/>
            <w:tcBorders>
              <w:top w:val="nil"/>
              <w:left w:val="nil"/>
              <w:bottom w:val="single" w:sz="4" w:space="0" w:color="auto"/>
              <w:right w:val="single" w:sz="4" w:space="0" w:color="auto"/>
            </w:tcBorders>
            <w:shd w:val="clear" w:color="auto" w:fill="auto"/>
            <w:vAlign w:val="center"/>
            <w:hideMark/>
          </w:tcPr>
          <w:p w14:paraId="08F3F25C" w14:textId="77777777" w:rsidR="00FC45AC" w:rsidRPr="00CB7C65" w:rsidRDefault="00FC45AC" w:rsidP="00F46549">
            <w:pPr>
              <w:rPr>
                <w:rFonts w:eastAsia="Times New Roman" w:cs="Calibri"/>
                <w:sz w:val="20"/>
                <w:szCs w:val="20"/>
                <w:lang w:eastAsia="hr-HR"/>
              </w:rPr>
            </w:pPr>
            <w:r w:rsidRPr="00CB7C65">
              <w:rPr>
                <w:rFonts w:eastAsia="Times New Roman" w:cs="Calibri"/>
                <w:sz w:val="20"/>
                <w:szCs w:val="20"/>
                <w:lang w:eastAsia="hr-HR"/>
              </w:rPr>
              <w:t>Negativne tečajne razlike</w:t>
            </w:r>
          </w:p>
        </w:tc>
        <w:tc>
          <w:tcPr>
            <w:tcW w:w="1545" w:type="dxa"/>
            <w:tcBorders>
              <w:top w:val="nil"/>
              <w:left w:val="nil"/>
              <w:bottom w:val="single" w:sz="4" w:space="0" w:color="auto"/>
              <w:right w:val="single" w:sz="4" w:space="0" w:color="auto"/>
            </w:tcBorders>
            <w:shd w:val="clear" w:color="auto" w:fill="auto"/>
            <w:vAlign w:val="center"/>
            <w:hideMark/>
          </w:tcPr>
          <w:p w14:paraId="11A56D7F" w14:textId="77777777" w:rsidR="00FC45AC" w:rsidRPr="00CB7C65" w:rsidRDefault="00FC45AC" w:rsidP="00F46549">
            <w:pPr>
              <w:jc w:val="right"/>
              <w:rPr>
                <w:rFonts w:eastAsia="Times New Roman" w:cs="Calibri"/>
                <w:sz w:val="20"/>
                <w:szCs w:val="20"/>
                <w:lang w:eastAsia="hr-HR"/>
              </w:rPr>
            </w:pPr>
            <w:r w:rsidRPr="00CB7C65">
              <w:rPr>
                <w:rFonts w:eastAsia="Times New Roman" w:cs="Calibri"/>
                <w:sz w:val="20"/>
                <w:szCs w:val="20"/>
                <w:lang w:eastAsia="hr-HR"/>
              </w:rPr>
              <w:t xml:space="preserve">3.157   </w:t>
            </w:r>
          </w:p>
        </w:tc>
        <w:tc>
          <w:tcPr>
            <w:tcW w:w="1460" w:type="dxa"/>
            <w:tcBorders>
              <w:top w:val="nil"/>
              <w:left w:val="nil"/>
              <w:bottom w:val="single" w:sz="4" w:space="0" w:color="auto"/>
              <w:right w:val="single" w:sz="4" w:space="0" w:color="auto"/>
            </w:tcBorders>
            <w:shd w:val="clear" w:color="auto" w:fill="auto"/>
            <w:vAlign w:val="center"/>
            <w:hideMark/>
          </w:tcPr>
          <w:p w14:paraId="12664BD9" w14:textId="77777777" w:rsidR="00FC45AC" w:rsidRPr="00CB7C65" w:rsidRDefault="00FC45AC" w:rsidP="00F46549">
            <w:pPr>
              <w:jc w:val="right"/>
              <w:rPr>
                <w:rFonts w:eastAsia="Times New Roman" w:cs="Calibri"/>
                <w:sz w:val="20"/>
                <w:szCs w:val="20"/>
                <w:lang w:eastAsia="hr-HR"/>
              </w:rPr>
            </w:pPr>
            <w:r w:rsidRPr="00CB7C65">
              <w:rPr>
                <w:rFonts w:eastAsia="Times New Roman" w:cs="Calibri"/>
                <w:sz w:val="20"/>
                <w:szCs w:val="20"/>
                <w:lang w:eastAsia="hr-HR"/>
              </w:rPr>
              <w:t>3.000</w:t>
            </w:r>
          </w:p>
        </w:tc>
        <w:tc>
          <w:tcPr>
            <w:tcW w:w="1300" w:type="dxa"/>
            <w:tcBorders>
              <w:top w:val="nil"/>
              <w:left w:val="nil"/>
              <w:bottom w:val="single" w:sz="4" w:space="0" w:color="auto"/>
              <w:right w:val="single" w:sz="4" w:space="0" w:color="auto"/>
            </w:tcBorders>
            <w:shd w:val="clear" w:color="auto" w:fill="auto"/>
            <w:vAlign w:val="center"/>
            <w:hideMark/>
          </w:tcPr>
          <w:p w14:paraId="79788BD6" w14:textId="77777777" w:rsidR="00FC45AC" w:rsidRPr="00CB7C65" w:rsidRDefault="00FC45AC" w:rsidP="00F46549">
            <w:pPr>
              <w:jc w:val="right"/>
              <w:rPr>
                <w:rFonts w:eastAsia="Times New Roman" w:cs="Calibri"/>
                <w:sz w:val="20"/>
                <w:szCs w:val="20"/>
                <w:lang w:eastAsia="hr-HR"/>
              </w:rPr>
            </w:pPr>
            <w:r w:rsidRPr="00CB7C65">
              <w:rPr>
                <w:rFonts w:eastAsia="Times New Roman" w:cs="Calibri"/>
                <w:sz w:val="20"/>
                <w:szCs w:val="20"/>
                <w:lang w:eastAsia="hr-HR"/>
              </w:rPr>
              <w:t>3.000</w:t>
            </w:r>
          </w:p>
        </w:tc>
        <w:tc>
          <w:tcPr>
            <w:tcW w:w="1280" w:type="dxa"/>
            <w:tcBorders>
              <w:top w:val="nil"/>
              <w:left w:val="nil"/>
              <w:bottom w:val="single" w:sz="4" w:space="0" w:color="auto"/>
              <w:right w:val="single" w:sz="4" w:space="0" w:color="auto"/>
            </w:tcBorders>
            <w:shd w:val="clear" w:color="auto" w:fill="auto"/>
            <w:noWrap/>
            <w:vAlign w:val="center"/>
            <w:hideMark/>
          </w:tcPr>
          <w:p w14:paraId="20997FF0" w14:textId="77777777" w:rsidR="00FC45AC" w:rsidRPr="00CB7C65" w:rsidRDefault="00FC45AC" w:rsidP="00F46549">
            <w:pPr>
              <w:jc w:val="right"/>
              <w:rPr>
                <w:rFonts w:eastAsia="Times New Roman" w:cs="Calibri"/>
                <w:sz w:val="20"/>
                <w:szCs w:val="20"/>
                <w:lang w:eastAsia="hr-HR"/>
              </w:rPr>
            </w:pPr>
            <w:r w:rsidRPr="00CB7C65">
              <w:rPr>
                <w:rFonts w:eastAsia="Times New Roman" w:cs="Calibri"/>
                <w:sz w:val="20"/>
                <w:szCs w:val="20"/>
                <w:lang w:eastAsia="hr-HR"/>
              </w:rPr>
              <w:t>0</w:t>
            </w:r>
          </w:p>
        </w:tc>
        <w:tc>
          <w:tcPr>
            <w:tcW w:w="1020" w:type="dxa"/>
            <w:tcBorders>
              <w:top w:val="nil"/>
              <w:left w:val="nil"/>
              <w:bottom w:val="single" w:sz="4" w:space="0" w:color="auto"/>
              <w:right w:val="single" w:sz="4" w:space="0" w:color="auto"/>
            </w:tcBorders>
            <w:shd w:val="clear" w:color="auto" w:fill="auto"/>
            <w:noWrap/>
            <w:vAlign w:val="center"/>
            <w:hideMark/>
          </w:tcPr>
          <w:p w14:paraId="3BCDE2F2" w14:textId="77777777" w:rsidR="00FC45AC" w:rsidRPr="00CB7C65" w:rsidRDefault="00FC45AC" w:rsidP="00F46549">
            <w:pPr>
              <w:jc w:val="right"/>
              <w:rPr>
                <w:rFonts w:eastAsia="Times New Roman" w:cs="Calibri"/>
                <w:sz w:val="20"/>
                <w:szCs w:val="20"/>
                <w:lang w:eastAsia="hr-HR"/>
              </w:rPr>
            </w:pPr>
            <w:r w:rsidRPr="00CB7C65">
              <w:rPr>
                <w:rFonts w:eastAsia="Times New Roman" w:cs="Calibri"/>
                <w:sz w:val="20"/>
                <w:szCs w:val="20"/>
                <w:lang w:eastAsia="hr-HR"/>
              </w:rPr>
              <w:t>100%</w:t>
            </w:r>
          </w:p>
        </w:tc>
      </w:tr>
      <w:tr w:rsidR="00FC45AC" w:rsidRPr="00CB7C65" w14:paraId="51FE5F12" w14:textId="77777777" w:rsidTr="00F46549">
        <w:trPr>
          <w:trHeight w:val="227"/>
        </w:trPr>
        <w:tc>
          <w:tcPr>
            <w:tcW w:w="798" w:type="dxa"/>
            <w:tcBorders>
              <w:top w:val="nil"/>
              <w:left w:val="single" w:sz="4" w:space="0" w:color="auto"/>
              <w:bottom w:val="single" w:sz="4" w:space="0" w:color="auto"/>
              <w:right w:val="single" w:sz="4" w:space="0" w:color="auto"/>
            </w:tcBorders>
            <w:shd w:val="clear" w:color="auto" w:fill="auto"/>
            <w:vAlign w:val="center"/>
            <w:hideMark/>
          </w:tcPr>
          <w:p w14:paraId="5535024C" w14:textId="77777777" w:rsidR="00FC45AC" w:rsidRPr="00CB7C65" w:rsidRDefault="00FC45AC" w:rsidP="00F46549">
            <w:pPr>
              <w:jc w:val="center"/>
              <w:rPr>
                <w:rFonts w:eastAsia="Times New Roman" w:cs="Calibri"/>
                <w:sz w:val="20"/>
                <w:szCs w:val="20"/>
                <w:lang w:eastAsia="hr-HR"/>
              </w:rPr>
            </w:pPr>
            <w:r w:rsidRPr="00CB7C65">
              <w:rPr>
                <w:rFonts w:eastAsia="Times New Roman" w:cs="Calibri"/>
                <w:sz w:val="20"/>
                <w:szCs w:val="20"/>
                <w:lang w:eastAsia="hr-HR"/>
              </w:rPr>
              <w:t>17.</w:t>
            </w:r>
          </w:p>
        </w:tc>
        <w:tc>
          <w:tcPr>
            <w:tcW w:w="2764" w:type="dxa"/>
            <w:tcBorders>
              <w:top w:val="nil"/>
              <w:left w:val="nil"/>
              <w:bottom w:val="single" w:sz="4" w:space="0" w:color="auto"/>
              <w:right w:val="single" w:sz="4" w:space="0" w:color="auto"/>
            </w:tcBorders>
            <w:shd w:val="clear" w:color="auto" w:fill="auto"/>
            <w:vAlign w:val="center"/>
            <w:hideMark/>
          </w:tcPr>
          <w:p w14:paraId="6DA60981" w14:textId="77777777" w:rsidR="00FC45AC" w:rsidRPr="00CB7C65" w:rsidRDefault="00FC45AC" w:rsidP="00F46549">
            <w:pPr>
              <w:rPr>
                <w:rFonts w:eastAsia="Times New Roman" w:cs="Calibri"/>
                <w:sz w:val="20"/>
                <w:szCs w:val="20"/>
                <w:lang w:eastAsia="hr-HR"/>
              </w:rPr>
            </w:pPr>
            <w:r w:rsidRPr="00CB7C65">
              <w:rPr>
                <w:rFonts w:eastAsia="Times New Roman" w:cs="Calibri"/>
                <w:sz w:val="20"/>
                <w:szCs w:val="20"/>
                <w:lang w:eastAsia="hr-HR"/>
              </w:rPr>
              <w:t>Ostali financijski rashodi</w:t>
            </w:r>
          </w:p>
        </w:tc>
        <w:tc>
          <w:tcPr>
            <w:tcW w:w="1545" w:type="dxa"/>
            <w:tcBorders>
              <w:top w:val="nil"/>
              <w:left w:val="nil"/>
              <w:bottom w:val="single" w:sz="4" w:space="0" w:color="auto"/>
              <w:right w:val="single" w:sz="4" w:space="0" w:color="auto"/>
            </w:tcBorders>
            <w:shd w:val="clear" w:color="auto" w:fill="auto"/>
            <w:vAlign w:val="center"/>
            <w:hideMark/>
          </w:tcPr>
          <w:p w14:paraId="15C78949" w14:textId="77777777" w:rsidR="00FC45AC" w:rsidRPr="00CB7C65" w:rsidRDefault="00FC45AC" w:rsidP="00F46549">
            <w:pPr>
              <w:jc w:val="right"/>
              <w:rPr>
                <w:rFonts w:eastAsia="Times New Roman" w:cs="Calibri"/>
                <w:sz w:val="20"/>
                <w:szCs w:val="20"/>
                <w:lang w:eastAsia="hr-HR"/>
              </w:rPr>
            </w:pPr>
            <w:r w:rsidRPr="00CB7C65">
              <w:rPr>
                <w:rFonts w:eastAsia="Times New Roman" w:cs="Calibri"/>
                <w:sz w:val="20"/>
                <w:szCs w:val="20"/>
                <w:lang w:eastAsia="hr-HR"/>
              </w:rPr>
              <w:t xml:space="preserve">22.689   </w:t>
            </w:r>
          </w:p>
        </w:tc>
        <w:tc>
          <w:tcPr>
            <w:tcW w:w="1460" w:type="dxa"/>
            <w:tcBorders>
              <w:top w:val="nil"/>
              <w:left w:val="nil"/>
              <w:bottom w:val="single" w:sz="4" w:space="0" w:color="auto"/>
              <w:right w:val="single" w:sz="4" w:space="0" w:color="auto"/>
            </w:tcBorders>
            <w:shd w:val="clear" w:color="auto" w:fill="auto"/>
            <w:vAlign w:val="center"/>
            <w:hideMark/>
          </w:tcPr>
          <w:p w14:paraId="22EA6CE5" w14:textId="77777777" w:rsidR="00FC45AC" w:rsidRPr="00CB7C65" w:rsidRDefault="00FC45AC" w:rsidP="00F46549">
            <w:pPr>
              <w:jc w:val="right"/>
              <w:rPr>
                <w:rFonts w:eastAsia="Times New Roman" w:cs="Calibri"/>
                <w:sz w:val="20"/>
                <w:szCs w:val="20"/>
                <w:lang w:eastAsia="hr-HR"/>
              </w:rPr>
            </w:pPr>
            <w:r w:rsidRPr="00CB7C65">
              <w:rPr>
                <w:rFonts w:eastAsia="Times New Roman" w:cs="Calibri"/>
                <w:sz w:val="20"/>
                <w:szCs w:val="20"/>
                <w:lang w:eastAsia="hr-HR"/>
              </w:rPr>
              <w:t>1.000</w:t>
            </w:r>
          </w:p>
        </w:tc>
        <w:tc>
          <w:tcPr>
            <w:tcW w:w="1300" w:type="dxa"/>
            <w:tcBorders>
              <w:top w:val="nil"/>
              <w:left w:val="nil"/>
              <w:bottom w:val="single" w:sz="4" w:space="0" w:color="auto"/>
              <w:right w:val="single" w:sz="4" w:space="0" w:color="auto"/>
            </w:tcBorders>
            <w:shd w:val="clear" w:color="auto" w:fill="auto"/>
            <w:vAlign w:val="center"/>
            <w:hideMark/>
          </w:tcPr>
          <w:p w14:paraId="16604996" w14:textId="77777777" w:rsidR="00FC45AC" w:rsidRPr="00CB7C65" w:rsidRDefault="00FC45AC" w:rsidP="00F46549">
            <w:pPr>
              <w:jc w:val="right"/>
              <w:rPr>
                <w:rFonts w:eastAsia="Times New Roman" w:cs="Calibri"/>
                <w:sz w:val="20"/>
                <w:szCs w:val="20"/>
                <w:lang w:eastAsia="hr-HR"/>
              </w:rPr>
            </w:pPr>
            <w:r w:rsidRPr="00CB7C65">
              <w:rPr>
                <w:rFonts w:eastAsia="Times New Roman" w:cs="Calibri"/>
                <w:sz w:val="20"/>
                <w:szCs w:val="20"/>
                <w:lang w:eastAsia="hr-HR"/>
              </w:rPr>
              <w:t>1.000</w:t>
            </w:r>
          </w:p>
        </w:tc>
        <w:tc>
          <w:tcPr>
            <w:tcW w:w="1280" w:type="dxa"/>
            <w:tcBorders>
              <w:top w:val="nil"/>
              <w:left w:val="nil"/>
              <w:bottom w:val="single" w:sz="4" w:space="0" w:color="auto"/>
              <w:right w:val="single" w:sz="4" w:space="0" w:color="auto"/>
            </w:tcBorders>
            <w:shd w:val="clear" w:color="auto" w:fill="auto"/>
            <w:noWrap/>
            <w:vAlign w:val="center"/>
            <w:hideMark/>
          </w:tcPr>
          <w:p w14:paraId="06F3C268" w14:textId="77777777" w:rsidR="00FC45AC" w:rsidRPr="00CB7C65" w:rsidRDefault="00FC45AC" w:rsidP="00F46549">
            <w:pPr>
              <w:jc w:val="right"/>
              <w:rPr>
                <w:rFonts w:eastAsia="Times New Roman" w:cs="Calibri"/>
                <w:sz w:val="20"/>
                <w:szCs w:val="20"/>
                <w:lang w:eastAsia="hr-HR"/>
              </w:rPr>
            </w:pPr>
            <w:r w:rsidRPr="00CB7C65">
              <w:rPr>
                <w:rFonts w:eastAsia="Times New Roman" w:cs="Calibri"/>
                <w:sz w:val="20"/>
                <w:szCs w:val="20"/>
                <w:lang w:eastAsia="hr-HR"/>
              </w:rPr>
              <w:t>0</w:t>
            </w:r>
          </w:p>
        </w:tc>
        <w:tc>
          <w:tcPr>
            <w:tcW w:w="1020" w:type="dxa"/>
            <w:tcBorders>
              <w:top w:val="nil"/>
              <w:left w:val="nil"/>
              <w:bottom w:val="single" w:sz="4" w:space="0" w:color="auto"/>
              <w:right w:val="single" w:sz="4" w:space="0" w:color="auto"/>
            </w:tcBorders>
            <w:shd w:val="clear" w:color="auto" w:fill="auto"/>
            <w:noWrap/>
            <w:vAlign w:val="center"/>
            <w:hideMark/>
          </w:tcPr>
          <w:p w14:paraId="5075CB20" w14:textId="77777777" w:rsidR="00FC45AC" w:rsidRPr="00CB7C65" w:rsidRDefault="00FC45AC" w:rsidP="00F46549">
            <w:pPr>
              <w:jc w:val="right"/>
              <w:rPr>
                <w:rFonts w:eastAsia="Times New Roman" w:cs="Calibri"/>
                <w:sz w:val="20"/>
                <w:szCs w:val="20"/>
                <w:lang w:eastAsia="hr-HR"/>
              </w:rPr>
            </w:pPr>
            <w:r w:rsidRPr="00CB7C65">
              <w:rPr>
                <w:rFonts w:eastAsia="Times New Roman" w:cs="Calibri"/>
                <w:sz w:val="20"/>
                <w:szCs w:val="20"/>
                <w:lang w:eastAsia="hr-HR"/>
              </w:rPr>
              <w:t>100%</w:t>
            </w:r>
          </w:p>
        </w:tc>
      </w:tr>
      <w:tr w:rsidR="00FC45AC" w:rsidRPr="00CB7C65" w14:paraId="21C28609" w14:textId="77777777" w:rsidTr="00F46549">
        <w:trPr>
          <w:trHeight w:val="227"/>
        </w:trPr>
        <w:tc>
          <w:tcPr>
            <w:tcW w:w="798" w:type="dxa"/>
            <w:tcBorders>
              <w:top w:val="nil"/>
              <w:left w:val="single" w:sz="4" w:space="0" w:color="auto"/>
              <w:bottom w:val="single" w:sz="4" w:space="0" w:color="auto"/>
              <w:right w:val="single" w:sz="4" w:space="0" w:color="auto"/>
            </w:tcBorders>
            <w:shd w:val="clear" w:color="000000" w:fill="BFBFBF"/>
            <w:vAlign w:val="center"/>
            <w:hideMark/>
          </w:tcPr>
          <w:p w14:paraId="26920437" w14:textId="77777777" w:rsidR="00FC45AC" w:rsidRPr="00CB7C65" w:rsidRDefault="00FC45AC" w:rsidP="00F46549">
            <w:pPr>
              <w:jc w:val="center"/>
              <w:rPr>
                <w:rFonts w:eastAsia="Times New Roman" w:cs="Calibri"/>
                <w:b/>
                <w:bCs/>
                <w:sz w:val="20"/>
                <w:szCs w:val="20"/>
                <w:lang w:eastAsia="hr-HR"/>
              </w:rPr>
            </w:pPr>
            <w:r w:rsidRPr="00CB7C65">
              <w:rPr>
                <w:rFonts w:eastAsia="Times New Roman" w:cs="Calibri"/>
                <w:b/>
                <w:bCs/>
                <w:sz w:val="20"/>
                <w:szCs w:val="20"/>
                <w:lang w:eastAsia="hr-HR"/>
              </w:rPr>
              <w:t> </w:t>
            </w:r>
          </w:p>
        </w:tc>
        <w:tc>
          <w:tcPr>
            <w:tcW w:w="2764" w:type="dxa"/>
            <w:tcBorders>
              <w:top w:val="nil"/>
              <w:left w:val="nil"/>
              <w:bottom w:val="single" w:sz="4" w:space="0" w:color="auto"/>
              <w:right w:val="single" w:sz="4" w:space="0" w:color="auto"/>
            </w:tcBorders>
            <w:shd w:val="clear" w:color="000000" w:fill="BFBFBF"/>
            <w:vAlign w:val="center"/>
            <w:hideMark/>
          </w:tcPr>
          <w:p w14:paraId="4AB8812E" w14:textId="77777777" w:rsidR="00FC45AC" w:rsidRPr="00CB7C65" w:rsidRDefault="00FC45AC" w:rsidP="00F46549">
            <w:pPr>
              <w:rPr>
                <w:rFonts w:eastAsia="Times New Roman" w:cs="Calibri"/>
                <w:b/>
                <w:bCs/>
                <w:sz w:val="20"/>
                <w:szCs w:val="20"/>
                <w:lang w:eastAsia="hr-HR"/>
              </w:rPr>
            </w:pPr>
            <w:r w:rsidRPr="00CB7C65">
              <w:rPr>
                <w:rFonts w:eastAsia="Times New Roman" w:cs="Calibri"/>
                <w:b/>
                <w:bCs/>
                <w:sz w:val="20"/>
                <w:szCs w:val="20"/>
                <w:lang w:eastAsia="hr-HR"/>
              </w:rPr>
              <w:t>UKUPNO:</w:t>
            </w:r>
          </w:p>
        </w:tc>
        <w:tc>
          <w:tcPr>
            <w:tcW w:w="1545" w:type="dxa"/>
            <w:tcBorders>
              <w:top w:val="nil"/>
              <w:left w:val="nil"/>
              <w:bottom w:val="single" w:sz="4" w:space="0" w:color="auto"/>
              <w:right w:val="single" w:sz="4" w:space="0" w:color="auto"/>
            </w:tcBorders>
            <w:shd w:val="clear" w:color="000000" w:fill="BFBFBF"/>
            <w:vAlign w:val="center"/>
            <w:hideMark/>
          </w:tcPr>
          <w:p w14:paraId="23409B54" w14:textId="77777777" w:rsidR="00FC45AC" w:rsidRPr="00CB7C65" w:rsidRDefault="00FC45AC" w:rsidP="00F46549">
            <w:pPr>
              <w:jc w:val="right"/>
              <w:rPr>
                <w:rFonts w:eastAsia="Times New Roman" w:cs="Calibri"/>
                <w:b/>
                <w:bCs/>
                <w:sz w:val="20"/>
                <w:szCs w:val="20"/>
                <w:lang w:eastAsia="hr-HR"/>
              </w:rPr>
            </w:pPr>
            <w:r w:rsidRPr="00CB7C65">
              <w:rPr>
                <w:rFonts w:eastAsia="Times New Roman" w:cs="Calibri"/>
                <w:b/>
                <w:bCs/>
                <w:sz w:val="20"/>
                <w:szCs w:val="20"/>
                <w:lang w:eastAsia="hr-HR"/>
              </w:rPr>
              <w:t xml:space="preserve">14.461.052   </w:t>
            </w:r>
          </w:p>
        </w:tc>
        <w:tc>
          <w:tcPr>
            <w:tcW w:w="1460" w:type="dxa"/>
            <w:tcBorders>
              <w:top w:val="nil"/>
              <w:left w:val="nil"/>
              <w:bottom w:val="single" w:sz="4" w:space="0" w:color="auto"/>
              <w:right w:val="single" w:sz="4" w:space="0" w:color="auto"/>
            </w:tcBorders>
            <w:shd w:val="clear" w:color="000000" w:fill="BFBFBF"/>
            <w:noWrap/>
            <w:vAlign w:val="center"/>
            <w:hideMark/>
          </w:tcPr>
          <w:p w14:paraId="0093A249" w14:textId="77777777" w:rsidR="00FC45AC" w:rsidRPr="00CB7C65" w:rsidRDefault="00FC45AC" w:rsidP="00F46549">
            <w:pPr>
              <w:jc w:val="right"/>
              <w:rPr>
                <w:rFonts w:eastAsia="Times New Roman" w:cs="Calibri"/>
                <w:b/>
                <w:bCs/>
                <w:sz w:val="20"/>
                <w:szCs w:val="20"/>
                <w:lang w:eastAsia="hr-HR"/>
              </w:rPr>
            </w:pPr>
            <w:r w:rsidRPr="00CB7C65">
              <w:rPr>
                <w:rFonts w:eastAsia="Times New Roman" w:cs="Calibri"/>
                <w:b/>
                <w:bCs/>
                <w:sz w:val="20"/>
                <w:szCs w:val="20"/>
                <w:lang w:eastAsia="hr-HR"/>
              </w:rPr>
              <w:t>15.112.694</w:t>
            </w:r>
          </w:p>
        </w:tc>
        <w:tc>
          <w:tcPr>
            <w:tcW w:w="1300" w:type="dxa"/>
            <w:tcBorders>
              <w:top w:val="nil"/>
              <w:left w:val="nil"/>
              <w:bottom w:val="single" w:sz="4" w:space="0" w:color="auto"/>
              <w:right w:val="single" w:sz="4" w:space="0" w:color="auto"/>
            </w:tcBorders>
            <w:shd w:val="clear" w:color="000000" w:fill="BFBFBF"/>
            <w:noWrap/>
            <w:vAlign w:val="center"/>
            <w:hideMark/>
          </w:tcPr>
          <w:p w14:paraId="3AC589E9" w14:textId="77777777" w:rsidR="00FC45AC" w:rsidRPr="00CB7C65" w:rsidRDefault="00FC45AC" w:rsidP="00F46549">
            <w:pPr>
              <w:jc w:val="right"/>
              <w:rPr>
                <w:rFonts w:eastAsia="Times New Roman" w:cs="Calibri"/>
                <w:b/>
                <w:bCs/>
                <w:sz w:val="20"/>
                <w:szCs w:val="20"/>
                <w:lang w:eastAsia="hr-HR"/>
              </w:rPr>
            </w:pPr>
            <w:r w:rsidRPr="00CB7C65">
              <w:rPr>
                <w:rFonts w:eastAsia="Times New Roman" w:cs="Calibri"/>
                <w:b/>
                <w:bCs/>
                <w:sz w:val="20"/>
                <w:szCs w:val="20"/>
                <w:lang w:eastAsia="hr-HR"/>
              </w:rPr>
              <w:t>16.787.623</w:t>
            </w:r>
          </w:p>
        </w:tc>
        <w:tc>
          <w:tcPr>
            <w:tcW w:w="1280" w:type="dxa"/>
            <w:tcBorders>
              <w:top w:val="nil"/>
              <w:left w:val="nil"/>
              <w:bottom w:val="single" w:sz="4" w:space="0" w:color="auto"/>
              <w:right w:val="single" w:sz="4" w:space="0" w:color="auto"/>
            </w:tcBorders>
            <w:shd w:val="clear" w:color="000000" w:fill="BFBFBF"/>
            <w:noWrap/>
            <w:vAlign w:val="center"/>
            <w:hideMark/>
          </w:tcPr>
          <w:p w14:paraId="47487CBF" w14:textId="77777777" w:rsidR="00FC45AC" w:rsidRPr="00CB7C65" w:rsidRDefault="00FC45AC" w:rsidP="00F46549">
            <w:pPr>
              <w:jc w:val="right"/>
              <w:rPr>
                <w:rFonts w:eastAsia="Times New Roman" w:cs="Calibri"/>
                <w:b/>
                <w:bCs/>
                <w:sz w:val="20"/>
                <w:szCs w:val="20"/>
                <w:lang w:eastAsia="hr-HR"/>
              </w:rPr>
            </w:pPr>
            <w:r w:rsidRPr="00CB7C65">
              <w:rPr>
                <w:rFonts w:eastAsia="Times New Roman" w:cs="Calibri"/>
                <w:b/>
                <w:bCs/>
                <w:sz w:val="20"/>
                <w:szCs w:val="20"/>
                <w:lang w:eastAsia="hr-HR"/>
              </w:rPr>
              <w:t>1.674.929</w:t>
            </w:r>
          </w:p>
        </w:tc>
        <w:tc>
          <w:tcPr>
            <w:tcW w:w="1020" w:type="dxa"/>
            <w:tcBorders>
              <w:top w:val="nil"/>
              <w:left w:val="nil"/>
              <w:bottom w:val="single" w:sz="4" w:space="0" w:color="auto"/>
              <w:right w:val="single" w:sz="4" w:space="0" w:color="auto"/>
            </w:tcBorders>
            <w:shd w:val="clear" w:color="000000" w:fill="BFBFBF"/>
            <w:noWrap/>
            <w:vAlign w:val="center"/>
            <w:hideMark/>
          </w:tcPr>
          <w:p w14:paraId="42E68D2B" w14:textId="77777777" w:rsidR="00FC45AC" w:rsidRPr="00CB7C65" w:rsidRDefault="00FC45AC" w:rsidP="00F46549">
            <w:pPr>
              <w:jc w:val="right"/>
              <w:rPr>
                <w:rFonts w:eastAsia="Times New Roman" w:cs="Calibri"/>
                <w:b/>
                <w:bCs/>
                <w:sz w:val="20"/>
                <w:szCs w:val="20"/>
                <w:lang w:eastAsia="hr-HR"/>
              </w:rPr>
            </w:pPr>
            <w:r w:rsidRPr="00CB7C65">
              <w:rPr>
                <w:rFonts w:eastAsia="Times New Roman" w:cs="Calibri"/>
                <w:b/>
                <w:bCs/>
                <w:sz w:val="20"/>
                <w:szCs w:val="20"/>
                <w:lang w:eastAsia="hr-HR"/>
              </w:rPr>
              <w:t>111%</w:t>
            </w:r>
          </w:p>
        </w:tc>
      </w:tr>
    </w:tbl>
    <w:p w14:paraId="3E9CD1D3" w14:textId="77777777" w:rsidR="00FC45AC" w:rsidRPr="00772677" w:rsidRDefault="00FC45AC" w:rsidP="00FC45AC">
      <w:pPr>
        <w:autoSpaceDE w:val="0"/>
        <w:autoSpaceDN w:val="0"/>
        <w:adjustRightInd w:val="0"/>
        <w:rPr>
          <w:rFonts w:cs="Calibri"/>
          <w:sz w:val="18"/>
          <w:szCs w:val="18"/>
        </w:rPr>
      </w:pPr>
      <w:r w:rsidRPr="00772677">
        <w:rPr>
          <w:rFonts w:cs="Calibri"/>
          <w:sz w:val="18"/>
          <w:szCs w:val="18"/>
        </w:rPr>
        <w:t xml:space="preserve">* Referentnih 12 mjeseci je </w:t>
      </w:r>
      <w:r>
        <w:rPr>
          <w:rFonts w:cs="Calibri"/>
          <w:sz w:val="18"/>
          <w:szCs w:val="18"/>
        </w:rPr>
        <w:t>razdoblje</w:t>
      </w:r>
      <w:r w:rsidRPr="00772677">
        <w:rPr>
          <w:rFonts w:cs="Calibri"/>
          <w:sz w:val="18"/>
          <w:szCs w:val="18"/>
        </w:rPr>
        <w:t xml:space="preserve"> od 1.</w:t>
      </w:r>
      <w:r>
        <w:rPr>
          <w:rFonts w:cs="Calibri"/>
          <w:sz w:val="18"/>
          <w:szCs w:val="18"/>
        </w:rPr>
        <w:t xml:space="preserve"> kolovoza </w:t>
      </w:r>
      <w:r w:rsidRPr="00772677">
        <w:rPr>
          <w:rFonts w:cs="Calibri"/>
          <w:sz w:val="18"/>
          <w:szCs w:val="18"/>
        </w:rPr>
        <w:t>20</w:t>
      </w:r>
      <w:r>
        <w:rPr>
          <w:rFonts w:cs="Calibri"/>
          <w:sz w:val="18"/>
          <w:szCs w:val="18"/>
        </w:rPr>
        <w:t>24</w:t>
      </w:r>
      <w:r w:rsidRPr="00772677">
        <w:rPr>
          <w:rFonts w:cs="Calibri"/>
          <w:sz w:val="18"/>
          <w:szCs w:val="18"/>
        </w:rPr>
        <w:t>.</w:t>
      </w:r>
      <w:r>
        <w:rPr>
          <w:rFonts w:cs="Calibri"/>
          <w:sz w:val="18"/>
          <w:szCs w:val="18"/>
        </w:rPr>
        <w:t xml:space="preserve"> godine do </w:t>
      </w:r>
      <w:r w:rsidRPr="00772677">
        <w:rPr>
          <w:rFonts w:cs="Calibri"/>
          <w:sz w:val="18"/>
          <w:szCs w:val="18"/>
        </w:rPr>
        <w:t>31.</w:t>
      </w:r>
      <w:r>
        <w:rPr>
          <w:rFonts w:cs="Calibri"/>
          <w:sz w:val="18"/>
          <w:szCs w:val="18"/>
        </w:rPr>
        <w:t xml:space="preserve"> srpnja </w:t>
      </w:r>
      <w:r w:rsidRPr="00772677">
        <w:rPr>
          <w:rFonts w:cs="Calibri"/>
          <w:sz w:val="18"/>
          <w:szCs w:val="18"/>
        </w:rPr>
        <w:t>20</w:t>
      </w:r>
      <w:r>
        <w:rPr>
          <w:rFonts w:cs="Calibri"/>
          <w:sz w:val="18"/>
          <w:szCs w:val="18"/>
        </w:rPr>
        <w:t>25</w:t>
      </w:r>
      <w:r w:rsidRPr="00772677">
        <w:rPr>
          <w:rFonts w:cs="Calibri"/>
          <w:sz w:val="18"/>
          <w:szCs w:val="18"/>
        </w:rPr>
        <w:t>. godine</w:t>
      </w:r>
    </w:p>
    <w:p w14:paraId="212A5B3A" w14:textId="77777777" w:rsidR="00FC45AC" w:rsidRDefault="00FC45AC" w:rsidP="00FC45AC">
      <w:pPr>
        <w:pStyle w:val="NoSpacing"/>
      </w:pPr>
    </w:p>
    <w:p w14:paraId="70FA9629" w14:textId="77777777" w:rsidR="00FC45AC" w:rsidRDefault="00FC45AC" w:rsidP="00FC45AC">
      <w:pPr>
        <w:spacing w:after="240"/>
        <w:jc w:val="both"/>
        <w:rPr>
          <w:rFonts w:cs="Calibri"/>
          <w:bCs/>
        </w:rPr>
      </w:pPr>
      <w:r w:rsidRPr="00904341">
        <w:rPr>
          <w:rFonts w:cs="Calibri"/>
          <w:bCs/>
        </w:rPr>
        <w:t xml:space="preserve">U strukturi planiranih rashoda HALMED-a </w:t>
      </w:r>
      <w:r w:rsidRPr="00613FCF">
        <w:rPr>
          <w:rFonts w:cs="Calibri"/>
          <w:bCs/>
          <w:i/>
        </w:rPr>
        <w:t>T</w:t>
      </w:r>
      <w:r>
        <w:rPr>
          <w:rFonts w:cs="Calibri"/>
          <w:bCs/>
          <w:i/>
        </w:rPr>
        <w:t xml:space="preserve">roškovi osoblja – plaće </w:t>
      </w:r>
      <w:r w:rsidRPr="00904341">
        <w:rPr>
          <w:rFonts w:cs="Calibri"/>
          <w:bCs/>
        </w:rPr>
        <w:t>iznose 6</w:t>
      </w:r>
      <w:r>
        <w:rPr>
          <w:rFonts w:cs="Calibri"/>
          <w:bCs/>
        </w:rPr>
        <w:t>3</w:t>
      </w:r>
      <w:r w:rsidRPr="00904341">
        <w:rPr>
          <w:rFonts w:cs="Calibri"/>
          <w:bCs/>
        </w:rPr>
        <w:t xml:space="preserve">% svih rashoda, </w:t>
      </w:r>
      <w:r>
        <w:rPr>
          <w:rFonts w:cs="Calibri"/>
          <w:bCs/>
        </w:rPr>
        <w:t>U</w:t>
      </w:r>
      <w:r w:rsidRPr="00613FCF">
        <w:rPr>
          <w:rFonts w:cs="Calibri"/>
          <w:bCs/>
          <w:i/>
        </w:rPr>
        <w:t>sluge održavanja</w:t>
      </w:r>
      <w:r>
        <w:rPr>
          <w:rFonts w:cs="Calibri"/>
          <w:bCs/>
          <w:i/>
        </w:rPr>
        <w:t xml:space="preserve"> </w:t>
      </w:r>
      <w:r>
        <w:rPr>
          <w:rFonts w:cs="Calibri"/>
          <w:bCs/>
        </w:rPr>
        <w:t>iznose 12%,</w:t>
      </w:r>
      <w:r w:rsidRPr="00904341">
        <w:rPr>
          <w:rFonts w:cs="Calibri"/>
          <w:bCs/>
        </w:rPr>
        <w:t xml:space="preserve"> </w:t>
      </w:r>
      <w:r>
        <w:rPr>
          <w:rFonts w:cs="Calibri"/>
          <w:bCs/>
        </w:rPr>
        <w:t>slijede</w:t>
      </w:r>
      <w:r w:rsidRPr="00904341">
        <w:rPr>
          <w:rFonts w:cs="Calibri"/>
          <w:bCs/>
        </w:rPr>
        <w:t xml:space="preserve"> </w:t>
      </w:r>
      <w:r>
        <w:rPr>
          <w:rFonts w:cs="Calibri"/>
          <w:bCs/>
        </w:rPr>
        <w:t>O</w:t>
      </w:r>
      <w:r w:rsidRPr="00613FCF">
        <w:rPr>
          <w:rFonts w:cs="Calibri"/>
          <w:bCs/>
          <w:i/>
        </w:rPr>
        <w:t>stali vanjski</w:t>
      </w:r>
      <w:r w:rsidRPr="00904341">
        <w:rPr>
          <w:rFonts w:cs="Calibri"/>
          <w:bCs/>
        </w:rPr>
        <w:t xml:space="preserve"> </w:t>
      </w:r>
      <w:r w:rsidRPr="00613FCF">
        <w:rPr>
          <w:rFonts w:cs="Calibri"/>
          <w:bCs/>
          <w:i/>
        </w:rPr>
        <w:t>troškovi</w:t>
      </w:r>
      <w:r>
        <w:rPr>
          <w:rFonts w:cs="Calibri"/>
          <w:bCs/>
        </w:rPr>
        <w:t xml:space="preserve"> koji predstavljaju 8</w:t>
      </w:r>
      <w:r w:rsidRPr="00904341">
        <w:rPr>
          <w:rFonts w:cs="Calibri"/>
          <w:bCs/>
        </w:rPr>
        <w:t>% rashoda</w:t>
      </w:r>
      <w:r>
        <w:rPr>
          <w:rFonts w:cs="Calibri"/>
          <w:bCs/>
        </w:rPr>
        <w:t>,</w:t>
      </w:r>
      <w:r w:rsidRPr="00904341">
        <w:rPr>
          <w:rFonts w:cs="Calibri"/>
          <w:bCs/>
        </w:rPr>
        <w:t xml:space="preserve"> što je prikazano u </w:t>
      </w:r>
      <w:r>
        <w:rPr>
          <w:rFonts w:cs="Calibri"/>
          <w:bCs/>
        </w:rPr>
        <w:t>G</w:t>
      </w:r>
      <w:r w:rsidRPr="00904341">
        <w:rPr>
          <w:rFonts w:cs="Calibri"/>
          <w:bCs/>
        </w:rPr>
        <w:t>rafu 2.</w:t>
      </w:r>
    </w:p>
    <w:p w14:paraId="585F97C8" w14:textId="77777777" w:rsidR="00FC45AC" w:rsidRDefault="00FC45AC" w:rsidP="00FC45AC">
      <w:pPr>
        <w:spacing w:after="240"/>
        <w:jc w:val="both"/>
        <w:rPr>
          <w:rFonts w:cs="Calibri"/>
          <w:b/>
          <w:bCs/>
          <w:highlight w:val="yellow"/>
        </w:rPr>
      </w:pPr>
      <w:bookmarkStart w:id="459" w:name="OLE_LINK1"/>
      <w:bookmarkStart w:id="460" w:name="OLE_LINK2"/>
    </w:p>
    <w:p w14:paraId="18B5C28E" w14:textId="77777777" w:rsidR="00FC45AC" w:rsidRDefault="00FC45AC" w:rsidP="00FC45AC">
      <w:pPr>
        <w:spacing w:after="240"/>
        <w:jc w:val="both"/>
        <w:rPr>
          <w:noProof/>
          <w:lang w:eastAsia="hr-HR"/>
        </w:rPr>
      </w:pPr>
      <w:r w:rsidRPr="00F7002F">
        <w:rPr>
          <w:rFonts w:cs="Calibri"/>
          <w:b/>
          <w:bCs/>
        </w:rPr>
        <w:lastRenderedPageBreak/>
        <w:t>Graf 2. Struktura planiranih rashoda</w:t>
      </w:r>
      <w:r w:rsidRPr="00AD0F3C">
        <w:rPr>
          <w:noProof/>
          <w:lang w:eastAsia="hr-HR"/>
        </w:rPr>
        <w:t xml:space="preserve"> </w:t>
      </w:r>
    </w:p>
    <w:p w14:paraId="5AEE4690" w14:textId="684263F8" w:rsidR="00FC45AC" w:rsidRPr="00AD2348" w:rsidRDefault="00FC45AC" w:rsidP="00AD2348">
      <w:pPr>
        <w:spacing w:after="240"/>
        <w:jc w:val="both"/>
        <w:rPr>
          <w:rFonts w:cs="Calibri"/>
          <w:b/>
          <w:bCs/>
        </w:rPr>
      </w:pPr>
      <w:bookmarkStart w:id="461" w:name="_Toc499105105"/>
      <w:bookmarkStart w:id="462" w:name="_Toc23865730"/>
      <w:bookmarkStart w:id="463" w:name="_Toc23865862"/>
      <w:bookmarkStart w:id="464" w:name="_Toc25580665"/>
      <w:bookmarkStart w:id="465" w:name="_Toc56512850"/>
      <w:bookmarkStart w:id="466" w:name="_Toc88049295"/>
      <w:r>
        <w:rPr>
          <w:noProof/>
          <w:lang w:eastAsia="hr-HR"/>
        </w:rPr>
        <w:drawing>
          <wp:inline distT="0" distB="0" distL="0" distR="0" wp14:anchorId="321C54B8" wp14:editId="03EADA0F">
            <wp:extent cx="5835247" cy="5005415"/>
            <wp:effectExtent l="0" t="0" r="13335" b="508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bookmarkEnd w:id="459"/>
      <w:bookmarkEnd w:id="460"/>
    </w:p>
    <w:p w14:paraId="0215F03D" w14:textId="77777777" w:rsidR="00FC45AC" w:rsidRDefault="00FC45AC" w:rsidP="00FC45AC">
      <w:pPr>
        <w:pStyle w:val="Heading2"/>
      </w:pPr>
      <w:bookmarkStart w:id="467" w:name="_Toc212720948"/>
      <w:r w:rsidRPr="007B758B">
        <w:t>3.4. Rezultat poslovanja</w:t>
      </w:r>
      <w:bookmarkEnd w:id="461"/>
      <w:bookmarkEnd w:id="462"/>
      <w:bookmarkEnd w:id="463"/>
      <w:bookmarkEnd w:id="464"/>
      <w:bookmarkEnd w:id="465"/>
      <w:bookmarkEnd w:id="466"/>
      <w:bookmarkEnd w:id="467"/>
    </w:p>
    <w:p w14:paraId="12570D33" w14:textId="4CCCFD5C" w:rsidR="00FC45AC" w:rsidRPr="004A3E38" w:rsidRDefault="00FC45AC" w:rsidP="003B351A">
      <w:pPr>
        <w:tabs>
          <w:tab w:val="num" w:pos="0"/>
        </w:tabs>
        <w:spacing w:line="276" w:lineRule="auto"/>
        <w:jc w:val="both"/>
        <w:rPr>
          <w:rFonts w:cs="Calibri"/>
        </w:rPr>
      </w:pPr>
      <w:bookmarkStart w:id="468" w:name="_Toc463256235"/>
      <w:r>
        <w:rPr>
          <w:rFonts w:cs="Calibri"/>
        </w:rPr>
        <w:t>Prihodi</w:t>
      </w:r>
      <w:r w:rsidRPr="004A3E38">
        <w:rPr>
          <w:rFonts w:cs="Calibri"/>
        </w:rPr>
        <w:t xml:space="preserve"> koje HALMED planira ostvariti u 202</w:t>
      </w:r>
      <w:r>
        <w:rPr>
          <w:rFonts w:cs="Calibri"/>
        </w:rPr>
        <w:t>6.</w:t>
      </w:r>
      <w:r w:rsidRPr="004A3E38">
        <w:rPr>
          <w:rFonts w:cs="Calibri"/>
        </w:rPr>
        <w:t xml:space="preserve"> godini </w:t>
      </w:r>
      <w:r>
        <w:rPr>
          <w:rFonts w:cs="Calibri"/>
        </w:rPr>
        <w:t>iznose 16.796.092 eura dok su planirani rashodi na istom nivou o</w:t>
      </w:r>
      <w:r w:rsidR="003B351A">
        <w:rPr>
          <w:rFonts w:cs="Calibri"/>
        </w:rPr>
        <w:t xml:space="preserve">dnosno iznose 16.787.623 eura. </w:t>
      </w:r>
    </w:p>
    <w:p w14:paraId="30A20DB5" w14:textId="5034E345" w:rsidR="00FC45AC" w:rsidRDefault="00FC45AC" w:rsidP="00FC45AC">
      <w:pPr>
        <w:rPr>
          <w:rFonts w:cs="Calibri"/>
          <w:b/>
        </w:rPr>
      </w:pPr>
      <w:r w:rsidRPr="00440EA4">
        <w:rPr>
          <w:rFonts w:cs="Calibri"/>
          <w:b/>
        </w:rPr>
        <w:t>Tablica 3</w:t>
      </w:r>
      <w:r w:rsidR="003B351A">
        <w:rPr>
          <w:rFonts w:cs="Calibri"/>
          <w:b/>
        </w:rPr>
        <w:t>7</w:t>
      </w:r>
      <w:r w:rsidRPr="00440EA4">
        <w:rPr>
          <w:rFonts w:cs="Calibri"/>
          <w:b/>
        </w:rPr>
        <w:t>. Rekapitulacija prihoda i rashoda</w:t>
      </w:r>
    </w:p>
    <w:tbl>
      <w:tblPr>
        <w:tblW w:w="8500" w:type="dxa"/>
        <w:tblLook w:val="04A0" w:firstRow="1" w:lastRow="0" w:firstColumn="1" w:lastColumn="0" w:noHBand="0" w:noVBand="1"/>
      </w:tblPr>
      <w:tblGrid>
        <w:gridCol w:w="700"/>
        <w:gridCol w:w="2560"/>
        <w:gridCol w:w="1480"/>
        <w:gridCol w:w="1300"/>
        <w:gridCol w:w="1300"/>
        <w:gridCol w:w="1160"/>
      </w:tblGrid>
      <w:tr w:rsidR="00FC45AC" w:rsidRPr="007B758B" w14:paraId="1D4928E0" w14:textId="77777777" w:rsidTr="00F46549">
        <w:trPr>
          <w:trHeight w:val="855"/>
        </w:trPr>
        <w:tc>
          <w:tcPr>
            <w:tcW w:w="700" w:type="dxa"/>
            <w:tcBorders>
              <w:top w:val="single" w:sz="4" w:space="0" w:color="auto"/>
              <w:left w:val="single" w:sz="4" w:space="0" w:color="auto"/>
              <w:bottom w:val="single" w:sz="4" w:space="0" w:color="auto"/>
              <w:right w:val="single" w:sz="4" w:space="0" w:color="auto"/>
            </w:tcBorders>
            <w:shd w:val="clear" w:color="000000" w:fill="A3E7FF"/>
            <w:vAlign w:val="center"/>
            <w:hideMark/>
          </w:tcPr>
          <w:p w14:paraId="53F4AAB9" w14:textId="77777777" w:rsidR="00FC45AC" w:rsidRPr="007B758B" w:rsidRDefault="00FC45AC" w:rsidP="00F46549">
            <w:pPr>
              <w:jc w:val="center"/>
              <w:rPr>
                <w:rFonts w:eastAsia="Times New Roman" w:cs="Calibri"/>
                <w:b/>
                <w:bCs/>
                <w:sz w:val="20"/>
                <w:szCs w:val="20"/>
                <w:lang w:eastAsia="hr-HR"/>
              </w:rPr>
            </w:pPr>
            <w:r w:rsidRPr="007B758B">
              <w:rPr>
                <w:rFonts w:eastAsia="Times New Roman" w:cs="Calibri"/>
                <w:b/>
                <w:bCs/>
                <w:sz w:val="20"/>
                <w:szCs w:val="20"/>
                <w:lang w:eastAsia="hr-HR"/>
              </w:rPr>
              <w:t xml:space="preserve">R.br. </w:t>
            </w:r>
          </w:p>
        </w:tc>
        <w:tc>
          <w:tcPr>
            <w:tcW w:w="2560" w:type="dxa"/>
            <w:tcBorders>
              <w:top w:val="single" w:sz="4" w:space="0" w:color="auto"/>
              <w:left w:val="nil"/>
              <w:bottom w:val="single" w:sz="4" w:space="0" w:color="auto"/>
              <w:right w:val="single" w:sz="4" w:space="0" w:color="auto"/>
            </w:tcBorders>
            <w:shd w:val="clear" w:color="000000" w:fill="A3E7FF"/>
            <w:vAlign w:val="center"/>
            <w:hideMark/>
          </w:tcPr>
          <w:p w14:paraId="6C467078" w14:textId="77777777" w:rsidR="00FC45AC" w:rsidRPr="007B758B" w:rsidRDefault="00FC45AC" w:rsidP="00F46549">
            <w:pPr>
              <w:jc w:val="center"/>
              <w:rPr>
                <w:rFonts w:eastAsia="Times New Roman" w:cs="Calibri"/>
                <w:b/>
                <w:bCs/>
                <w:sz w:val="20"/>
                <w:szCs w:val="20"/>
                <w:lang w:eastAsia="hr-HR"/>
              </w:rPr>
            </w:pPr>
            <w:r w:rsidRPr="007B758B">
              <w:rPr>
                <w:rFonts w:eastAsia="Times New Roman" w:cs="Calibri"/>
                <w:b/>
                <w:bCs/>
                <w:sz w:val="20"/>
                <w:szCs w:val="20"/>
                <w:lang w:eastAsia="hr-HR"/>
              </w:rPr>
              <w:t>Naziv kategorije</w:t>
            </w:r>
          </w:p>
        </w:tc>
        <w:tc>
          <w:tcPr>
            <w:tcW w:w="1480" w:type="dxa"/>
            <w:tcBorders>
              <w:top w:val="single" w:sz="4" w:space="0" w:color="auto"/>
              <w:left w:val="nil"/>
              <w:bottom w:val="single" w:sz="4" w:space="0" w:color="auto"/>
              <w:right w:val="single" w:sz="4" w:space="0" w:color="auto"/>
            </w:tcBorders>
            <w:shd w:val="clear" w:color="000000" w:fill="A3E7FF"/>
            <w:vAlign w:val="center"/>
            <w:hideMark/>
          </w:tcPr>
          <w:p w14:paraId="65558FB2" w14:textId="77777777" w:rsidR="00FC45AC" w:rsidRPr="007B758B" w:rsidRDefault="00FC45AC" w:rsidP="00F46549">
            <w:pPr>
              <w:jc w:val="center"/>
              <w:rPr>
                <w:rFonts w:eastAsia="Times New Roman" w:cs="Calibri"/>
                <w:b/>
                <w:bCs/>
                <w:sz w:val="20"/>
                <w:szCs w:val="20"/>
                <w:lang w:eastAsia="hr-HR"/>
              </w:rPr>
            </w:pPr>
            <w:r w:rsidRPr="007B758B">
              <w:rPr>
                <w:rFonts w:eastAsia="Times New Roman" w:cs="Calibri"/>
                <w:b/>
                <w:bCs/>
                <w:sz w:val="20"/>
                <w:szCs w:val="20"/>
                <w:lang w:eastAsia="hr-HR"/>
              </w:rPr>
              <w:t>Izvršenje za referentnih 12 mjeseci*</w:t>
            </w:r>
          </w:p>
        </w:tc>
        <w:tc>
          <w:tcPr>
            <w:tcW w:w="1300" w:type="dxa"/>
            <w:tcBorders>
              <w:top w:val="single" w:sz="4" w:space="0" w:color="auto"/>
              <w:left w:val="nil"/>
              <w:bottom w:val="single" w:sz="4" w:space="0" w:color="auto"/>
              <w:right w:val="single" w:sz="4" w:space="0" w:color="auto"/>
            </w:tcBorders>
            <w:shd w:val="clear" w:color="000000" w:fill="A3E7FF"/>
            <w:vAlign w:val="center"/>
            <w:hideMark/>
          </w:tcPr>
          <w:p w14:paraId="1E769348" w14:textId="77777777" w:rsidR="00FC45AC" w:rsidRPr="007B758B" w:rsidRDefault="00FC45AC" w:rsidP="00F46549">
            <w:pPr>
              <w:jc w:val="center"/>
              <w:rPr>
                <w:rFonts w:eastAsia="Times New Roman" w:cs="Calibri"/>
                <w:b/>
                <w:bCs/>
                <w:sz w:val="20"/>
                <w:szCs w:val="20"/>
                <w:lang w:eastAsia="hr-HR"/>
              </w:rPr>
            </w:pPr>
            <w:r w:rsidRPr="007B758B">
              <w:rPr>
                <w:rFonts w:eastAsia="Times New Roman" w:cs="Calibri"/>
                <w:b/>
                <w:bCs/>
                <w:sz w:val="20"/>
                <w:szCs w:val="20"/>
                <w:lang w:eastAsia="hr-HR"/>
              </w:rPr>
              <w:t>Plan 2025. g.</w:t>
            </w:r>
          </w:p>
        </w:tc>
        <w:tc>
          <w:tcPr>
            <w:tcW w:w="1300" w:type="dxa"/>
            <w:tcBorders>
              <w:top w:val="single" w:sz="4" w:space="0" w:color="auto"/>
              <w:left w:val="nil"/>
              <w:bottom w:val="single" w:sz="4" w:space="0" w:color="auto"/>
              <w:right w:val="single" w:sz="4" w:space="0" w:color="auto"/>
            </w:tcBorders>
            <w:shd w:val="clear" w:color="000000" w:fill="A3E7FF"/>
            <w:vAlign w:val="center"/>
            <w:hideMark/>
          </w:tcPr>
          <w:p w14:paraId="45FCEF0C" w14:textId="77777777" w:rsidR="00FC45AC" w:rsidRPr="007B758B" w:rsidRDefault="00FC45AC" w:rsidP="00F46549">
            <w:pPr>
              <w:jc w:val="center"/>
              <w:rPr>
                <w:rFonts w:eastAsia="Times New Roman" w:cs="Calibri"/>
                <w:b/>
                <w:bCs/>
                <w:sz w:val="20"/>
                <w:szCs w:val="20"/>
                <w:lang w:eastAsia="hr-HR"/>
              </w:rPr>
            </w:pPr>
            <w:r w:rsidRPr="007B758B">
              <w:rPr>
                <w:rFonts w:eastAsia="Times New Roman" w:cs="Calibri"/>
                <w:b/>
                <w:bCs/>
                <w:sz w:val="20"/>
                <w:szCs w:val="20"/>
                <w:lang w:eastAsia="hr-HR"/>
              </w:rPr>
              <w:t>Plan 2026. g.</w:t>
            </w:r>
          </w:p>
        </w:tc>
        <w:tc>
          <w:tcPr>
            <w:tcW w:w="1160" w:type="dxa"/>
            <w:tcBorders>
              <w:top w:val="single" w:sz="4" w:space="0" w:color="auto"/>
              <w:left w:val="nil"/>
              <w:bottom w:val="single" w:sz="4" w:space="0" w:color="auto"/>
              <w:right w:val="single" w:sz="4" w:space="0" w:color="auto"/>
            </w:tcBorders>
            <w:shd w:val="clear" w:color="000000" w:fill="A3E7FF"/>
            <w:vAlign w:val="center"/>
            <w:hideMark/>
          </w:tcPr>
          <w:p w14:paraId="136B7A8D" w14:textId="77777777" w:rsidR="00FC45AC" w:rsidRPr="007B758B" w:rsidRDefault="00FC45AC" w:rsidP="00F46549">
            <w:pPr>
              <w:jc w:val="center"/>
              <w:rPr>
                <w:rFonts w:eastAsia="Times New Roman" w:cs="Calibri"/>
                <w:b/>
                <w:bCs/>
                <w:sz w:val="18"/>
                <w:szCs w:val="18"/>
                <w:lang w:eastAsia="hr-HR"/>
              </w:rPr>
            </w:pPr>
            <w:r w:rsidRPr="007B758B">
              <w:rPr>
                <w:rFonts w:eastAsia="Times New Roman" w:cs="Calibri"/>
                <w:b/>
                <w:bCs/>
                <w:sz w:val="18"/>
                <w:szCs w:val="18"/>
                <w:lang w:eastAsia="hr-HR"/>
              </w:rPr>
              <w:t>Razlika Plan 2026. g. / 2025. g.</w:t>
            </w:r>
          </w:p>
        </w:tc>
      </w:tr>
      <w:tr w:rsidR="00FC45AC" w:rsidRPr="007B758B" w14:paraId="59282DDC" w14:textId="77777777" w:rsidTr="00F46549">
        <w:trPr>
          <w:trHeight w:val="26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1AB1CEF4" w14:textId="77777777" w:rsidR="00FC45AC" w:rsidRPr="007B758B" w:rsidRDefault="00FC45AC" w:rsidP="00F46549">
            <w:pPr>
              <w:jc w:val="center"/>
              <w:rPr>
                <w:rFonts w:eastAsia="Times New Roman" w:cs="Calibri"/>
                <w:color w:val="000000"/>
                <w:sz w:val="20"/>
                <w:szCs w:val="20"/>
                <w:lang w:eastAsia="hr-HR"/>
              </w:rPr>
            </w:pPr>
            <w:r w:rsidRPr="007B758B">
              <w:rPr>
                <w:rFonts w:eastAsia="Times New Roman" w:cs="Calibri"/>
                <w:color w:val="000000"/>
                <w:sz w:val="20"/>
                <w:szCs w:val="20"/>
                <w:lang w:eastAsia="hr-HR"/>
              </w:rPr>
              <w:t>1.</w:t>
            </w:r>
          </w:p>
        </w:tc>
        <w:tc>
          <w:tcPr>
            <w:tcW w:w="2560" w:type="dxa"/>
            <w:tcBorders>
              <w:top w:val="nil"/>
              <w:left w:val="nil"/>
              <w:bottom w:val="single" w:sz="4" w:space="0" w:color="auto"/>
              <w:right w:val="single" w:sz="4" w:space="0" w:color="auto"/>
            </w:tcBorders>
            <w:shd w:val="clear" w:color="auto" w:fill="auto"/>
            <w:noWrap/>
            <w:vAlign w:val="center"/>
            <w:hideMark/>
          </w:tcPr>
          <w:p w14:paraId="325D153F" w14:textId="77777777" w:rsidR="00FC45AC" w:rsidRPr="007B758B" w:rsidRDefault="00FC45AC" w:rsidP="00F46549">
            <w:pPr>
              <w:rPr>
                <w:rFonts w:eastAsia="Times New Roman" w:cs="Calibri"/>
                <w:color w:val="000000"/>
                <w:sz w:val="20"/>
                <w:szCs w:val="20"/>
                <w:lang w:eastAsia="hr-HR"/>
              </w:rPr>
            </w:pPr>
            <w:r w:rsidRPr="007B758B">
              <w:rPr>
                <w:rFonts w:eastAsia="Times New Roman" w:cs="Calibri"/>
                <w:color w:val="000000"/>
                <w:sz w:val="20"/>
                <w:szCs w:val="20"/>
                <w:lang w:eastAsia="hr-HR"/>
              </w:rPr>
              <w:t>Ukupni prihodi</w:t>
            </w:r>
          </w:p>
        </w:tc>
        <w:tc>
          <w:tcPr>
            <w:tcW w:w="1480" w:type="dxa"/>
            <w:tcBorders>
              <w:top w:val="nil"/>
              <w:left w:val="nil"/>
              <w:bottom w:val="single" w:sz="4" w:space="0" w:color="auto"/>
              <w:right w:val="single" w:sz="4" w:space="0" w:color="auto"/>
            </w:tcBorders>
            <w:shd w:val="clear" w:color="auto" w:fill="auto"/>
            <w:noWrap/>
            <w:vAlign w:val="center"/>
            <w:hideMark/>
          </w:tcPr>
          <w:p w14:paraId="3804EAFA" w14:textId="77777777" w:rsidR="00FC45AC" w:rsidRPr="007B758B" w:rsidRDefault="00FC45AC" w:rsidP="00F46549">
            <w:pPr>
              <w:jc w:val="right"/>
              <w:rPr>
                <w:rFonts w:eastAsia="Times New Roman" w:cs="Calibri"/>
                <w:color w:val="000000"/>
                <w:sz w:val="20"/>
                <w:szCs w:val="20"/>
                <w:lang w:eastAsia="hr-HR"/>
              </w:rPr>
            </w:pPr>
            <w:r w:rsidRPr="007B758B">
              <w:rPr>
                <w:rFonts w:eastAsia="Times New Roman" w:cs="Calibri"/>
                <w:color w:val="000000"/>
                <w:sz w:val="20"/>
                <w:szCs w:val="20"/>
                <w:lang w:eastAsia="hr-HR"/>
              </w:rPr>
              <w:t>14.990.899</w:t>
            </w:r>
          </w:p>
        </w:tc>
        <w:tc>
          <w:tcPr>
            <w:tcW w:w="1300" w:type="dxa"/>
            <w:tcBorders>
              <w:top w:val="nil"/>
              <w:left w:val="nil"/>
              <w:bottom w:val="single" w:sz="4" w:space="0" w:color="auto"/>
              <w:right w:val="single" w:sz="4" w:space="0" w:color="auto"/>
            </w:tcBorders>
            <w:shd w:val="clear" w:color="auto" w:fill="auto"/>
            <w:noWrap/>
            <w:vAlign w:val="center"/>
            <w:hideMark/>
          </w:tcPr>
          <w:p w14:paraId="2FB75189" w14:textId="77777777" w:rsidR="00FC45AC" w:rsidRPr="007B758B" w:rsidRDefault="00FC45AC" w:rsidP="00F46549">
            <w:pPr>
              <w:jc w:val="right"/>
              <w:rPr>
                <w:rFonts w:eastAsia="Times New Roman" w:cs="Calibri"/>
                <w:color w:val="000000"/>
                <w:sz w:val="20"/>
                <w:szCs w:val="20"/>
                <w:lang w:eastAsia="hr-HR"/>
              </w:rPr>
            </w:pPr>
            <w:r w:rsidRPr="007B758B">
              <w:rPr>
                <w:rFonts w:eastAsia="Times New Roman" w:cs="Calibri"/>
                <w:color w:val="000000"/>
                <w:sz w:val="20"/>
                <w:szCs w:val="20"/>
                <w:lang w:eastAsia="hr-HR"/>
              </w:rPr>
              <w:t>15.132.847</w:t>
            </w:r>
          </w:p>
        </w:tc>
        <w:tc>
          <w:tcPr>
            <w:tcW w:w="1300" w:type="dxa"/>
            <w:tcBorders>
              <w:top w:val="nil"/>
              <w:left w:val="nil"/>
              <w:bottom w:val="single" w:sz="4" w:space="0" w:color="auto"/>
              <w:right w:val="single" w:sz="4" w:space="0" w:color="auto"/>
            </w:tcBorders>
            <w:shd w:val="clear" w:color="auto" w:fill="auto"/>
            <w:noWrap/>
            <w:vAlign w:val="center"/>
            <w:hideMark/>
          </w:tcPr>
          <w:p w14:paraId="26BFD102" w14:textId="77777777" w:rsidR="00FC45AC" w:rsidRPr="007B758B" w:rsidRDefault="00FC45AC" w:rsidP="00F46549">
            <w:pPr>
              <w:jc w:val="right"/>
              <w:rPr>
                <w:rFonts w:eastAsia="Times New Roman" w:cs="Calibri"/>
                <w:color w:val="000000"/>
                <w:sz w:val="20"/>
                <w:szCs w:val="20"/>
                <w:lang w:eastAsia="hr-HR"/>
              </w:rPr>
            </w:pPr>
            <w:r w:rsidRPr="007B758B">
              <w:rPr>
                <w:rFonts w:eastAsia="Times New Roman" w:cs="Calibri"/>
                <w:color w:val="000000"/>
                <w:sz w:val="20"/>
                <w:szCs w:val="20"/>
                <w:lang w:eastAsia="hr-HR"/>
              </w:rPr>
              <w:t>16.796.092</w:t>
            </w:r>
          </w:p>
        </w:tc>
        <w:tc>
          <w:tcPr>
            <w:tcW w:w="1160" w:type="dxa"/>
            <w:tcBorders>
              <w:top w:val="nil"/>
              <w:left w:val="nil"/>
              <w:bottom w:val="single" w:sz="4" w:space="0" w:color="auto"/>
              <w:right w:val="single" w:sz="4" w:space="0" w:color="auto"/>
            </w:tcBorders>
            <w:shd w:val="clear" w:color="auto" w:fill="auto"/>
            <w:noWrap/>
            <w:vAlign w:val="center"/>
            <w:hideMark/>
          </w:tcPr>
          <w:p w14:paraId="27C20435" w14:textId="77777777" w:rsidR="00FC45AC" w:rsidRPr="007B758B" w:rsidRDefault="00FC45AC" w:rsidP="00F46549">
            <w:pPr>
              <w:jc w:val="right"/>
              <w:rPr>
                <w:rFonts w:eastAsia="Times New Roman" w:cs="Calibri"/>
                <w:color w:val="000000"/>
                <w:sz w:val="18"/>
                <w:szCs w:val="18"/>
                <w:lang w:eastAsia="hr-HR"/>
              </w:rPr>
            </w:pPr>
            <w:r w:rsidRPr="007B758B">
              <w:rPr>
                <w:rFonts w:eastAsia="Times New Roman" w:cs="Calibri"/>
                <w:color w:val="000000"/>
                <w:sz w:val="18"/>
                <w:szCs w:val="18"/>
                <w:lang w:eastAsia="hr-HR"/>
              </w:rPr>
              <w:t>111%</w:t>
            </w:r>
          </w:p>
        </w:tc>
      </w:tr>
      <w:tr w:rsidR="00FC45AC" w:rsidRPr="007B758B" w14:paraId="10413D6F" w14:textId="77777777" w:rsidTr="00F46549">
        <w:trPr>
          <w:trHeight w:val="26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75742B22" w14:textId="77777777" w:rsidR="00FC45AC" w:rsidRPr="007B758B" w:rsidRDefault="00FC45AC" w:rsidP="00F46549">
            <w:pPr>
              <w:jc w:val="center"/>
              <w:rPr>
                <w:rFonts w:eastAsia="Times New Roman" w:cs="Calibri"/>
                <w:color w:val="000000"/>
                <w:sz w:val="20"/>
                <w:szCs w:val="20"/>
                <w:lang w:eastAsia="hr-HR"/>
              </w:rPr>
            </w:pPr>
            <w:r w:rsidRPr="007B758B">
              <w:rPr>
                <w:rFonts w:eastAsia="Times New Roman" w:cs="Calibri"/>
                <w:color w:val="000000"/>
                <w:sz w:val="20"/>
                <w:szCs w:val="20"/>
                <w:lang w:eastAsia="hr-HR"/>
              </w:rPr>
              <w:t>2.</w:t>
            </w:r>
          </w:p>
        </w:tc>
        <w:tc>
          <w:tcPr>
            <w:tcW w:w="2560" w:type="dxa"/>
            <w:tcBorders>
              <w:top w:val="nil"/>
              <w:left w:val="nil"/>
              <w:bottom w:val="single" w:sz="4" w:space="0" w:color="auto"/>
              <w:right w:val="single" w:sz="4" w:space="0" w:color="auto"/>
            </w:tcBorders>
            <w:shd w:val="clear" w:color="auto" w:fill="auto"/>
            <w:noWrap/>
            <w:vAlign w:val="center"/>
            <w:hideMark/>
          </w:tcPr>
          <w:p w14:paraId="04A7ABDE" w14:textId="77777777" w:rsidR="00FC45AC" w:rsidRPr="007B758B" w:rsidRDefault="00FC45AC" w:rsidP="00F46549">
            <w:pPr>
              <w:rPr>
                <w:rFonts w:eastAsia="Times New Roman" w:cs="Calibri"/>
                <w:color w:val="000000"/>
                <w:sz w:val="20"/>
                <w:szCs w:val="20"/>
                <w:lang w:eastAsia="hr-HR"/>
              </w:rPr>
            </w:pPr>
            <w:r w:rsidRPr="007B758B">
              <w:rPr>
                <w:rFonts w:eastAsia="Times New Roman" w:cs="Calibri"/>
                <w:color w:val="000000"/>
                <w:sz w:val="20"/>
                <w:szCs w:val="20"/>
                <w:lang w:eastAsia="hr-HR"/>
              </w:rPr>
              <w:t>Ukupni rashodi</w:t>
            </w:r>
          </w:p>
        </w:tc>
        <w:tc>
          <w:tcPr>
            <w:tcW w:w="1480" w:type="dxa"/>
            <w:tcBorders>
              <w:top w:val="nil"/>
              <w:left w:val="nil"/>
              <w:bottom w:val="single" w:sz="4" w:space="0" w:color="auto"/>
              <w:right w:val="single" w:sz="4" w:space="0" w:color="auto"/>
            </w:tcBorders>
            <w:shd w:val="clear" w:color="auto" w:fill="auto"/>
            <w:noWrap/>
            <w:vAlign w:val="center"/>
            <w:hideMark/>
          </w:tcPr>
          <w:p w14:paraId="2F792882" w14:textId="77777777" w:rsidR="00FC45AC" w:rsidRPr="007B758B" w:rsidRDefault="00FC45AC" w:rsidP="00F46549">
            <w:pPr>
              <w:jc w:val="right"/>
              <w:rPr>
                <w:rFonts w:eastAsia="Times New Roman" w:cs="Calibri"/>
                <w:color w:val="000000"/>
                <w:sz w:val="20"/>
                <w:szCs w:val="20"/>
                <w:lang w:eastAsia="hr-HR"/>
              </w:rPr>
            </w:pPr>
            <w:r w:rsidRPr="007B758B">
              <w:rPr>
                <w:rFonts w:eastAsia="Times New Roman" w:cs="Calibri"/>
                <w:color w:val="000000"/>
                <w:sz w:val="20"/>
                <w:szCs w:val="20"/>
                <w:lang w:eastAsia="hr-HR"/>
              </w:rPr>
              <w:t>14.461.052</w:t>
            </w:r>
          </w:p>
        </w:tc>
        <w:tc>
          <w:tcPr>
            <w:tcW w:w="1300" w:type="dxa"/>
            <w:tcBorders>
              <w:top w:val="nil"/>
              <w:left w:val="nil"/>
              <w:bottom w:val="single" w:sz="4" w:space="0" w:color="auto"/>
              <w:right w:val="single" w:sz="4" w:space="0" w:color="auto"/>
            </w:tcBorders>
            <w:shd w:val="clear" w:color="auto" w:fill="auto"/>
            <w:noWrap/>
            <w:vAlign w:val="center"/>
            <w:hideMark/>
          </w:tcPr>
          <w:p w14:paraId="5613DA4B" w14:textId="77777777" w:rsidR="00FC45AC" w:rsidRPr="007B758B" w:rsidRDefault="00FC45AC" w:rsidP="00F46549">
            <w:pPr>
              <w:jc w:val="right"/>
              <w:rPr>
                <w:rFonts w:eastAsia="Times New Roman" w:cs="Calibri"/>
                <w:sz w:val="20"/>
                <w:szCs w:val="20"/>
                <w:lang w:eastAsia="hr-HR"/>
              </w:rPr>
            </w:pPr>
            <w:r w:rsidRPr="007B758B">
              <w:rPr>
                <w:rFonts w:eastAsia="Times New Roman" w:cs="Calibri"/>
                <w:sz w:val="20"/>
                <w:szCs w:val="20"/>
                <w:lang w:eastAsia="hr-HR"/>
              </w:rPr>
              <w:t>15.112.694</w:t>
            </w:r>
          </w:p>
        </w:tc>
        <w:tc>
          <w:tcPr>
            <w:tcW w:w="1300" w:type="dxa"/>
            <w:tcBorders>
              <w:top w:val="nil"/>
              <w:left w:val="nil"/>
              <w:bottom w:val="single" w:sz="4" w:space="0" w:color="auto"/>
              <w:right w:val="single" w:sz="4" w:space="0" w:color="auto"/>
            </w:tcBorders>
            <w:shd w:val="clear" w:color="auto" w:fill="auto"/>
            <w:noWrap/>
            <w:vAlign w:val="center"/>
            <w:hideMark/>
          </w:tcPr>
          <w:p w14:paraId="52AA4BA2" w14:textId="77777777" w:rsidR="00FC45AC" w:rsidRPr="007B758B" w:rsidRDefault="00FC45AC" w:rsidP="00F46549">
            <w:pPr>
              <w:jc w:val="right"/>
              <w:rPr>
                <w:rFonts w:eastAsia="Times New Roman" w:cs="Calibri"/>
                <w:sz w:val="20"/>
                <w:szCs w:val="20"/>
                <w:lang w:eastAsia="hr-HR"/>
              </w:rPr>
            </w:pPr>
            <w:r w:rsidRPr="007B758B">
              <w:rPr>
                <w:rFonts w:eastAsia="Times New Roman" w:cs="Calibri"/>
                <w:sz w:val="20"/>
                <w:szCs w:val="20"/>
                <w:lang w:eastAsia="hr-HR"/>
              </w:rPr>
              <w:t>16.787.623</w:t>
            </w:r>
          </w:p>
        </w:tc>
        <w:tc>
          <w:tcPr>
            <w:tcW w:w="1160" w:type="dxa"/>
            <w:tcBorders>
              <w:top w:val="nil"/>
              <w:left w:val="nil"/>
              <w:bottom w:val="single" w:sz="4" w:space="0" w:color="auto"/>
              <w:right w:val="single" w:sz="4" w:space="0" w:color="auto"/>
            </w:tcBorders>
            <w:shd w:val="clear" w:color="auto" w:fill="auto"/>
            <w:noWrap/>
            <w:vAlign w:val="center"/>
            <w:hideMark/>
          </w:tcPr>
          <w:p w14:paraId="6A245E44" w14:textId="77777777" w:rsidR="00FC45AC" w:rsidRPr="007B758B" w:rsidRDefault="00FC45AC" w:rsidP="00F46549">
            <w:pPr>
              <w:jc w:val="right"/>
              <w:rPr>
                <w:rFonts w:eastAsia="Times New Roman" w:cs="Calibri"/>
                <w:color w:val="000000"/>
                <w:sz w:val="18"/>
                <w:szCs w:val="18"/>
                <w:lang w:eastAsia="hr-HR"/>
              </w:rPr>
            </w:pPr>
            <w:r w:rsidRPr="007B758B">
              <w:rPr>
                <w:rFonts w:eastAsia="Times New Roman" w:cs="Calibri"/>
                <w:color w:val="000000"/>
                <w:sz w:val="18"/>
                <w:szCs w:val="18"/>
                <w:lang w:eastAsia="hr-HR"/>
              </w:rPr>
              <w:t>111%</w:t>
            </w:r>
          </w:p>
        </w:tc>
      </w:tr>
      <w:tr w:rsidR="00FC45AC" w:rsidRPr="007B758B" w14:paraId="4451FC53" w14:textId="77777777" w:rsidTr="00F46549">
        <w:trPr>
          <w:trHeight w:val="260"/>
        </w:trPr>
        <w:tc>
          <w:tcPr>
            <w:tcW w:w="700" w:type="dxa"/>
            <w:tcBorders>
              <w:top w:val="nil"/>
              <w:left w:val="single" w:sz="4" w:space="0" w:color="auto"/>
              <w:bottom w:val="single" w:sz="4" w:space="0" w:color="auto"/>
              <w:right w:val="single" w:sz="4" w:space="0" w:color="auto"/>
            </w:tcBorders>
            <w:shd w:val="clear" w:color="000000" w:fill="BFBFBF"/>
            <w:noWrap/>
            <w:vAlign w:val="center"/>
            <w:hideMark/>
          </w:tcPr>
          <w:p w14:paraId="31DE7FED" w14:textId="77777777" w:rsidR="00FC45AC" w:rsidRPr="007B758B" w:rsidRDefault="00FC45AC" w:rsidP="00F46549">
            <w:pPr>
              <w:jc w:val="center"/>
              <w:rPr>
                <w:rFonts w:eastAsia="Times New Roman" w:cs="Calibri"/>
                <w:b/>
                <w:bCs/>
                <w:color w:val="000000"/>
                <w:sz w:val="20"/>
                <w:szCs w:val="20"/>
                <w:lang w:eastAsia="hr-HR"/>
              </w:rPr>
            </w:pPr>
            <w:r w:rsidRPr="007B758B">
              <w:rPr>
                <w:rFonts w:eastAsia="Times New Roman" w:cs="Calibri"/>
                <w:b/>
                <w:bCs/>
                <w:color w:val="000000"/>
                <w:sz w:val="20"/>
                <w:szCs w:val="20"/>
                <w:lang w:eastAsia="hr-HR"/>
              </w:rPr>
              <w:t>3.</w:t>
            </w:r>
          </w:p>
        </w:tc>
        <w:tc>
          <w:tcPr>
            <w:tcW w:w="2560" w:type="dxa"/>
            <w:tcBorders>
              <w:top w:val="nil"/>
              <w:left w:val="nil"/>
              <w:bottom w:val="single" w:sz="4" w:space="0" w:color="auto"/>
              <w:right w:val="single" w:sz="4" w:space="0" w:color="auto"/>
            </w:tcBorders>
            <w:shd w:val="clear" w:color="000000" w:fill="BFBFBF"/>
            <w:vAlign w:val="center"/>
            <w:hideMark/>
          </w:tcPr>
          <w:p w14:paraId="3FDE6E34" w14:textId="77777777" w:rsidR="00FC45AC" w:rsidRPr="007B758B" w:rsidRDefault="00FC45AC" w:rsidP="00F46549">
            <w:pPr>
              <w:rPr>
                <w:rFonts w:eastAsia="Times New Roman" w:cs="Calibri"/>
                <w:b/>
                <w:bCs/>
                <w:color w:val="000000"/>
                <w:sz w:val="20"/>
                <w:szCs w:val="20"/>
                <w:lang w:eastAsia="hr-HR"/>
              </w:rPr>
            </w:pPr>
            <w:r w:rsidRPr="007B758B">
              <w:rPr>
                <w:rFonts w:eastAsia="Times New Roman" w:cs="Calibri"/>
                <w:b/>
                <w:bCs/>
                <w:color w:val="000000"/>
                <w:sz w:val="20"/>
                <w:szCs w:val="20"/>
                <w:lang w:eastAsia="hr-HR"/>
              </w:rPr>
              <w:t>Rezultat</w:t>
            </w:r>
          </w:p>
        </w:tc>
        <w:tc>
          <w:tcPr>
            <w:tcW w:w="1480" w:type="dxa"/>
            <w:tcBorders>
              <w:top w:val="nil"/>
              <w:left w:val="nil"/>
              <w:bottom w:val="single" w:sz="4" w:space="0" w:color="auto"/>
              <w:right w:val="single" w:sz="4" w:space="0" w:color="auto"/>
            </w:tcBorders>
            <w:shd w:val="clear" w:color="000000" w:fill="BFBFBF"/>
            <w:vAlign w:val="center"/>
            <w:hideMark/>
          </w:tcPr>
          <w:p w14:paraId="5336A931" w14:textId="77777777" w:rsidR="00FC45AC" w:rsidRPr="007B758B" w:rsidRDefault="00FC45AC" w:rsidP="00F46549">
            <w:pPr>
              <w:jc w:val="right"/>
              <w:rPr>
                <w:rFonts w:eastAsia="Times New Roman" w:cs="Calibri"/>
                <w:b/>
                <w:bCs/>
                <w:color w:val="000000"/>
                <w:sz w:val="20"/>
                <w:szCs w:val="20"/>
                <w:lang w:eastAsia="hr-HR"/>
              </w:rPr>
            </w:pPr>
            <w:r w:rsidRPr="007B758B">
              <w:rPr>
                <w:rFonts w:eastAsia="Times New Roman" w:cs="Calibri"/>
                <w:b/>
                <w:bCs/>
                <w:color w:val="000000"/>
                <w:sz w:val="20"/>
                <w:szCs w:val="20"/>
                <w:lang w:eastAsia="hr-HR"/>
              </w:rPr>
              <w:t>529.847</w:t>
            </w:r>
          </w:p>
        </w:tc>
        <w:tc>
          <w:tcPr>
            <w:tcW w:w="1300" w:type="dxa"/>
            <w:tcBorders>
              <w:top w:val="nil"/>
              <w:left w:val="nil"/>
              <w:bottom w:val="single" w:sz="4" w:space="0" w:color="auto"/>
              <w:right w:val="single" w:sz="4" w:space="0" w:color="auto"/>
            </w:tcBorders>
            <w:shd w:val="clear" w:color="000000" w:fill="BFBFBF"/>
            <w:vAlign w:val="center"/>
            <w:hideMark/>
          </w:tcPr>
          <w:p w14:paraId="730590A5" w14:textId="77777777" w:rsidR="00FC45AC" w:rsidRPr="007B758B" w:rsidRDefault="00FC45AC" w:rsidP="00F46549">
            <w:pPr>
              <w:jc w:val="right"/>
              <w:rPr>
                <w:rFonts w:eastAsia="Times New Roman" w:cs="Calibri"/>
                <w:b/>
                <w:bCs/>
                <w:color w:val="000000"/>
                <w:sz w:val="20"/>
                <w:szCs w:val="20"/>
                <w:lang w:eastAsia="hr-HR"/>
              </w:rPr>
            </w:pPr>
            <w:r w:rsidRPr="007B758B">
              <w:rPr>
                <w:rFonts w:eastAsia="Times New Roman" w:cs="Calibri"/>
                <w:b/>
                <w:bCs/>
                <w:color w:val="000000"/>
                <w:sz w:val="20"/>
                <w:szCs w:val="20"/>
                <w:lang w:eastAsia="hr-HR"/>
              </w:rPr>
              <w:t>20.153</w:t>
            </w:r>
          </w:p>
        </w:tc>
        <w:tc>
          <w:tcPr>
            <w:tcW w:w="1300" w:type="dxa"/>
            <w:tcBorders>
              <w:top w:val="nil"/>
              <w:left w:val="nil"/>
              <w:bottom w:val="single" w:sz="4" w:space="0" w:color="auto"/>
              <w:right w:val="single" w:sz="4" w:space="0" w:color="auto"/>
            </w:tcBorders>
            <w:shd w:val="clear" w:color="000000" w:fill="BFBFBF"/>
            <w:noWrap/>
            <w:vAlign w:val="center"/>
            <w:hideMark/>
          </w:tcPr>
          <w:p w14:paraId="378AED99" w14:textId="77777777" w:rsidR="00FC45AC" w:rsidRPr="007B758B" w:rsidRDefault="00FC45AC" w:rsidP="00F46549">
            <w:pPr>
              <w:jc w:val="right"/>
              <w:rPr>
                <w:rFonts w:eastAsia="Times New Roman" w:cs="Calibri"/>
                <w:b/>
                <w:bCs/>
                <w:sz w:val="20"/>
                <w:szCs w:val="20"/>
                <w:lang w:eastAsia="hr-HR"/>
              </w:rPr>
            </w:pPr>
            <w:r w:rsidRPr="007B758B">
              <w:rPr>
                <w:rFonts w:eastAsia="Times New Roman" w:cs="Calibri"/>
                <w:b/>
                <w:bCs/>
                <w:sz w:val="20"/>
                <w:szCs w:val="20"/>
                <w:lang w:eastAsia="hr-HR"/>
              </w:rPr>
              <w:t>8.470</w:t>
            </w:r>
          </w:p>
        </w:tc>
        <w:tc>
          <w:tcPr>
            <w:tcW w:w="1160" w:type="dxa"/>
            <w:tcBorders>
              <w:top w:val="nil"/>
              <w:left w:val="nil"/>
              <w:bottom w:val="single" w:sz="4" w:space="0" w:color="auto"/>
              <w:right w:val="single" w:sz="4" w:space="0" w:color="auto"/>
            </w:tcBorders>
            <w:shd w:val="clear" w:color="000000" w:fill="BFBFBF"/>
            <w:noWrap/>
            <w:vAlign w:val="center"/>
            <w:hideMark/>
          </w:tcPr>
          <w:p w14:paraId="67C9D089" w14:textId="77777777" w:rsidR="00FC45AC" w:rsidRPr="007B758B" w:rsidRDefault="00FC45AC" w:rsidP="00F46549">
            <w:pPr>
              <w:jc w:val="right"/>
              <w:rPr>
                <w:rFonts w:eastAsia="Times New Roman" w:cs="Calibri"/>
                <w:b/>
                <w:bCs/>
                <w:sz w:val="18"/>
                <w:szCs w:val="18"/>
                <w:lang w:eastAsia="hr-HR"/>
              </w:rPr>
            </w:pPr>
            <w:r w:rsidRPr="007B758B">
              <w:rPr>
                <w:rFonts w:eastAsia="Times New Roman" w:cs="Calibri"/>
                <w:b/>
                <w:bCs/>
                <w:sz w:val="18"/>
                <w:szCs w:val="18"/>
                <w:lang w:eastAsia="hr-HR"/>
              </w:rPr>
              <w:t>-</w:t>
            </w:r>
          </w:p>
        </w:tc>
      </w:tr>
    </w:tbl>
    <w:p w14:paraId="04B91F2A" w14:textId="77777777" w:rsidR="00AD2348" w:rsidRDefault="00AD2348" w:rsidP="00FC45AC">
      <w:pPr>
        <w:pStyle w:val="Heading2"/>
      </w:pPr>
      <w:bookmarkStart w:id="469" w:name="_Toc499105106"/>
      <w:bookmarkStart w:id="470" w:name="_Toc23865731"/>
      <w:bookmarkStart w:id="471" w:name="_Toc23865863"/>
      <w:bookmarkStart w:id="472" w:name="_Toc25580666"/>
      <w:bookmarkStart w:id="473" w:name="_Toc56512851"/>
      <w:bookmarkStart w:id="474" w:name="_Toc88049296"/>
    </w:p>
    <w:p w14:paraId="0FCE9233" w14:textId="1D98A9DC" w:rsidR="00FC45AC" w:rsidRPr="00B34144" w:rsidRDefault="00FC45AC" w:rsidP="00FC45AC">
      <w:pPr>
        <w:pStyle w:val="Heading2"/>
      </w:pPr>
      <w:bookmarkStart w:id="475" w:name="_Toc212720949"/>
      <w:r w:rsidRPr="00B34144">
        <w:lastRenderedPageBreak/>
        <w:t>3.5. Financijska imovina</w:t>
      </w:r>
      <w:bookmarkEnd w:id="468"/>
      <w:bookmarkEnd w:id="469"/>
      <w:bookmarkEnd w:id="470"/>
      <w:bookmarkEnd w:id="471"/>
      <w:bookmarkEnd w:id="472"/>
      <w:bookmarkEnd w:id="473"/>
      <w:bookmarkEnd w:id="474"/>
      <w:bookmarkEnd w:id="475"/>
    </w:p>
    <w:p w14:paraId="02CB7650" w14:textId="77777777" w:rsidR="00FC45AC" w:rsidRPr="004A3E38" w:rsidRDefault="00FC45AC" w:rsidP="00FC45AC">
      <w:pPr>
        <w:spacing w:line="276" w:lineRule="auto"/>
        <w:jc w:val="both"/>
        <w:rPr>
          <w:rFonts w:cs="Calibri"/>
          <w:color w:val="000000"/>
        </w:rPr>
      </w:pPr>
      <w:r w:rsidRPr="004A3E38">
        <w:rPr>
          <w:rFonts w:cs="Calibri"/>
          <w:color w:val="000000"/>
        </w:rPr>
        <w:t>HALMED je u 20</w:t>
      </w:r>
      <w:r>
        <w:rPr>
          <w:rFonts w:cs="Calibri"/>
          <w:color w:val="000000"/>
        </w:rPr>
        <w:t>25</w:t>
      </w:r>
      <w:r w:rsidRPr="004A3E38">
        <w:rPr>
          <w:rFonts w:cs="Calibri"/>
          <w:color w:val="000000"/>
        </w:rPr>
        <w:t xml:space="preserve">. godini oročio </w:t>
      </w:r>
      <w:r>
        <w:rPr>
          <w:rFonts w:cs="Calibri"/>
          <w:color w:val="000000"/>
        </w:rPr>
        <w:t>6.500.000 eura</w:t>
      </w:r>
      <w:r w:rsidRPr="004A3E38">
        <w:rPr>
          <w:rFonts w:cs="Calibri"/>
          <w:color w:val="000000"/>
        </w:rPr>
        <w:t xml:space="preserve"> depozita na rok od 12 mjeseci s dospijećem u</w:t>
      </w:r>
      <w:r>
        <w:rPr>
          <w:rFonts w:cs="Calibri"/>
          <w:color w:val="000000"/>
        </w:rPr>
        <w:t xml:space="preserve"> rujnu</w:t>
      </w:r>
      <w:r w:rsidRPr="004A3E38">
        <w:rPr>
          <w:rFonts w:cs="Calibri"/>
          <w:color w:val="000000"/>
        </w:rPr>
        <w:t xml:space="preserve"> 202</w:t>
      </w:r>
      <w:r>
        <w:rPr>
          <w:rFonts w:cs="Calibri"/>
          <w:color w:val="000000"/>
        </w:rPr>
        <w:t>6</w:t>
      </w:r>
      <w:r w:rsidRPr="004A3E38">
        <w:rPr>
          <w:rFonts w:cs="Calibri"/>
          <w:color w:val="000000"/>
        </w:rPr>
        <w:t>. godine. Po isteku ovih ugovora HALMED planira ponovo oročiti raspoloživ</w:t>
      </w:r>
      <w:r>
        <w:rPr>
          <w:rFonts w:cs="Calibri"/>
          <w:color w:val="000000"/>
        </w:rPr>
        <w:t>a</w:t>
      </w:r>
      <w:r w:rsidRPr="004A3E38">
        <w:rPr>
          <w:rFonts w:cs="Calibri"/>
          <w:color w:val="000000"/>
        </w:rPr>
        <w:t xml:space="preserve"> novčan</w:t>
      </w:r>
      <w:r>
        <w:rPr>
          <w:rFonts w:cs="Calibri"/>
          <w:color w:val="000000"/>
        </w:rPr>
        <w:t>a</w:t>
      </w:r>
      <w:r w:rsidRPr="004A3E38">
        <w:rPr>
          <w:rFonts w:cs="Calibri"/>
          <w:color w:val="000000"/>
        </w:rPr>
        <w:t xml:space="preserve"> sredstava</w:t>
      </w:r>
      <w:r>
        <w:rPr>
          <w:rFonts w:cs="Calibri"/>
          <w:color w:val="000000"/>
        </w:rPr>
        <w:t>, a t</w:t>
      </w:r>
      <w:r w:rsidRPr="004A3E38">
        <w:rPr>
          <w:rFonts w:cs="Calibri"/>
          <w:color w:val="000000"/>
        </w:rPr>
        <w:t>očan iznos sredstava za oročenje</w:t>
      </w:r>
      <w:r>
        <w:rPr>
          <w:rFonts w:cs="Calibri"/>
          <w:color w:val="000000"/>
        </w:rPr>
        <w:t>,</w:t>
      </w:r>
      <w:r w:rsidRPr="004A3E38">
        <w:rPr>
          <w:rFonts w:cs="Calibri"/>
          <w:color w:val="000000"/>
        </w:rPr>
        <w:t xml:space="preserve"> kao i njihov raspored po bankama</w:t>
      </w:r>
      <w:r>
        <w:rPr>
          <w:rFonts w:cs="Calibri"/>
          <w:color w:val="000000"/>
        </w:rPr>
        <w:t>,</w:t>
      </w:r>
      <w:r w:rsidRPr="004A3E38">
        <w:rPr>
          <w:rFonts w:cs="Calibri"/>
          <w:color w:val="000000"/>
        </w:rPr>
        <w:t xml:space="preserve"> odredit će se uz suglasnost Upravnog vijeća ovisno o trenut</w:t>
      </w:r>
      <w:r>
        <w:rPr>
          <w:rFonts w:cs="Calibri"/>
          <w:color w:val="000000"/>
        </w:rPr>
        <w:t>ač</w:t>
      </w:r>
      <w:r w:rsidRPr="004A3E38">
        <w:rPr>
          <w:rFonts w:cs="Calibri"/>
          <w:color w:val="000000"/>
        </w:rPr>
        <w:t>noj ponudi kamata na tržištu i sigurnosti ulaganja.</w:t>
      </w:r>
    </w:p>
    <w:p w14:paraId="52868EFD" w14:textId="77777777" w:rsidR="00FC45AC" w:rsidRDefault="00FC45AC" w:rsidP="00FC45AC">
      <w:pPr>
        <w:rPr>
          <w:rFonts w:cs="Calibri"/>
        </w:rPr>
      </w:pPr>
      <w:r>
        <w:rPr>
          <w:rFonts w:cs="Calibri"/>
        </w:rPr>
        <w:br w:type="page"/>
      </w:r>
    </w:p>
    <w:p w14:paraId="0F285509" w14:textId="77777777" w:rsidR="00FC45AC" w:rsidRPr="006B3809" w:rsidRDefault="00FC45AC" w:rsidP="00FC45AC">
      <w:pPr>
        <w:pStyle w:val="Heading1"/>
        <w:spacing w:before="0"/>
        <w:rPr>
          <w:b w:val="0"/>
          <w:bCs w:val="0"/>
        </w:rPr>
      </w:pPr>
      <w:bookmarkStart w:id="476" w:name="_Toc512327599"/>
      <w:bookmarkStart w:id="477" w:name="_Toc23865732"/>
      <w:bookmarkStart w:id="478" w:name="_Toc23865864"/>
      <w:bookmarkStart w:id="479" w:name="_Toc25580667"/>
      <w:bookmarkStart w:id="480" w:name="_Toc56512852"/>
      <w:bookmarkStart w:id="481" w:name="_Toc88049297"/>
      <w:bookmarkStart w:id="482" w:name="_Toc212720950"/>
      <w:r w:rsidRPr="006B3809">
        <w:lastRenderedPageBreak/>
        <w:t>4. PLAN NABAVE</w:t>
      </w:r>
      <w:bookmarkEnd w:id="476"/>
      <w:bookmarkEnd w:id="477"/>
      <w:bookmarkEnd w:id="478"/>
      <w:bookmarkEnd w:id="479"/>
      <w:bookmarkEnd w:id="480"/>
      <w:bookmarkEnd w:id="481"/>
      <w:bookmarkEnd w:id="482"/>
    </w:p>
    <w:p w14:paraId="1952EB93" w14:textId="77777777" w:rsidR="00FC45AC" w:rsidRPr="004A3E38" w:rsidRDefault="00FC45AC" w:rsidP="00FC45AC">
      <w:pPr>
        <w:spacing w:after="240"/>
        <w:jc w:val="both"/>
        <w:rPr>
          <w:rFonts w:cs="Calibri"/>
        </w:rPr>
      </w:pPr>
      <w:r w:rsidRPr="004A3E38">
        <w:rPr>
          <w:rFonts w:cs="Calibri"/>
        </w:rPr>
        <w:t>Sukladno Planu nabave za 202</w:t>
      </w:r>
      <w:r>
        <w:rPr>
          <w:rFonts w:cs="Calibri"/>
        </w:rPr>
        <w:t>6</w:t>
      </w:r>
      <w:r w:rsidRPr="004A3E38">
        <w:rPr>
          <w:rFonts w:cs="Calibri"/>
        </w:rPr>
        <w:t>. godinu te Zakonu o javnoj nabavi (Narodne novine, br. 120/</w:t>
      </w:r>
      <w:r>
        <w:rPr>
          <w:rFonts w:cs="Calibri"/>
        </w:rPr>
        <w:t>20</w:t>
      </w:r>
      <w:r w:rsidRPr="004A3E38">
        <w:rPr>
          <w:rFonts w:cs="Calibri"/>
        </w:rPr>
        <w:t>16</w:t>
      </w:r>
      <w:r>
        <w:rPr>
          <w:rFonts w:cs="Calibri"/>
        </w:rPr>
        <w:t xml:space="preserve">, </w:t>
      </w:r>
      <w:r>
        <w:t xml:space="preserve"> 114/2022</w:t>
      </w:r>
      <w:r w:rsidRPr="004A3E38">
        <w:rPr>
          <w:rFonts w:cs="Calibri"/>
        </w:rPr>
        <w:t xml:space="preserve">), HALMED će provoditi postupke </w:t>
      </w:r>
      <w:r>
        <w:rPr>
          <w:rFonts w:cs="Calibri"/>
        </w:rPr>
        <w:t>jednostavne</w:t>
      </w:r>
      <w:r w:rsidRPr="004A3E38">
        <w:rPr>
          <w:rFonts w:cs="Calibri"/>
        </w:rPr>
        <w:t xml:space="preserve"> nabave, kao i postupke javne nabave. </w:t>
      </w:r>
    </w:p>
    <w:p w14:paraId="1D242DD0" w14:textId="77777777" w:rsidR="00FC45AC" w:rsidRPr="004A3E38" w:rsidRDefault="00FC45AC" w:rsidP="00FC45AC">
      <w:pPr>
        <w:spacing w:after="240"/>
        <w:jc w:val="both"/>
        <w:rPr>
          <w:rFonts w:cs="Calibri"/>
        </w:rPr>
      </w:pPr>
      <w:r w:rsidRPr="00560BB9">
        <w:rPr>
          <w:rFonts w:cs="Calibri"/>
        </w:rPr>
        <w:t>Procijenjena vrijednost Plana nabave za 202</w:t>
      </w:r>
      <w:r>
        <w:rPr>
          <w:rFonts w:cs="Calibri"/>
        </w:rPr>
        <w:t>6</w:t>
      </w:r>
      <w:r w:rsidRPr="00560BB9">
        <w:rPr>
          <w:rFonts w:cs="Calibri"/>
        </w:rPr>
        <w:t xml:space="preserve">. godinu </w:t>
      </w:r>
      <w:r w:rsidRPr="00B716E9">
        <w:rPr>
          <w:rFonts w:cs="Calibri"/>
        </w:rPr>
        <w:t xml:space="preserve">iznosi </w:t>
      </w:r>
      <w:r>
        <w:rPr>
          <w:rFonts w:cs="Calibri"/>
        </w:rPr>
        <w:t>5.224.026</w:t>
      </w:r>
      <w:r w:rsidRPr="00783FA3">
        <w:rPr>
          <w:rFonts w:cs="Calibri"/>
        </w:rPr>
        <w:t xml:space="preserve"> eura</w:t>
      </w:r>
      <w:r w:rsidRPr="00E73308">
        <w:rPr>
          <w:rFonts w:cs="Calibri"/>
        </w:rPr>
        <w:t xml:space="preserve">, što je </w:t>
      </w:r>
      <w:r>
        <w:rPr>
          <w:rFonts w:cs="Calibri"/>
        </w:rPr>
        <w:t>1.390.153 eura više od</w:t>
      </w:r>
      <w:r w:rsidRPr="00E73308">
        <w:rPr>
          <w:rFonts w:cs="Calibri"/>
        </w:rPr>
        <w:t xml:space="preserve"> plana za 202</w:t>
      </w:r>
      <w:r>
        <w:rPr>
          <w:rFonts w:cs="Calibri"/>
        </w:rPr>
        <w:t>5</w:t>
      </w:r>
      <w:r w:rsidRPr="00E73308">
        <w:rPr>
          <w:rFonts w:cs="Calibri"/>
        </w:rPr>
        <w:t xml:space="preserve">. godinu. Od toga se </w:t>
      </w:r>
      <w:r w:rsidRPr="00B717A2">
        <w:rPr>
          <w:rFonts w:cs="Calibri"/>
        </w:rPr>
        <w:t>1.5</w:t>
      </w:r>
      <w:r>
        <w:rPr>
          <w:rFonts w:cs="Calibri"/>
        </w:rPr>
        <w:t>6</w:t>
      </w:r>
      <w:r w:rsidRPr="00B717A2">
        <w:rPr>
          <w:rFonts w:cs="Calibri"/>
        </w:rPr>
        <w:t>4</w:t>
      </w:r>
      <w:r>
        <w:rPr>
          <w:rFonts w:cs="Calibri"/>
        </w:rPr>
        <w:t>.000</w:t>
      </w:r>
      <w:r w:rsidRPr="00783FA3">
        <w:rPr>
          <w:rFonts w:cs="Calibri"/>
        </w:rPr>
        <w:t xml:space="preserve"> eura</w:t>
      </w:r>
      <w:r w:rsidRPr="00E73308">
        <w:rPr>
          <w:rFonts w:cs="Calibri"/>
        </w:rPr>
        <w:t xml:space="preserve"> odnosi na ulaganja u osnovna sredstva i to najvećim dijelom na području računalnih aplikacija i opreme</w:t>
      </w:r>
      <w:r>
        <w:rPr>
          <w:rFonts w:cs="Calibri"/>
        </w:rPr>
        <w:t>.</w:t>
      </w:r>
    </w:p>
    <w:p w14:paraId="0FFE3C03" w14:textId="08DE75C3" w:rsidR="00FC45AC" w:rsidRPr="004A3E38" w:rsidRDefault="00FC45AC" w:rsidP="00FC45AC">
      <w:pPr>
        <w:spacing w:after="240"/>
        <w:jc w:val="both"/>
        <w:rPr>
          <w:rFonts w:cs="Calibri"/>
        </w:rPr>
      </w:pPr>
      <w:r w:rsidRPr="004A3E38">
        <w:rPr>
          <w:rFonts w:cs="Calibri"/>
        </w:rPr>
        <w:t xml:space="preserve">Razrada plana nabave po </w:t>
      </w:r>
      <w:r>
        <w:rPr>
          <w:rFonts w:cs="Calibri"/>
        </w:rPr>
        <w:t>skupinama</w:t>
      </w:r>
      <w:r w:rsidRPr="004A3E38">
        <w:rPr>
          <w:rFonts w:cs="Calibri"/>
        </w:rPr>
        <w:t xml:space="preserve"> predmeta nabave prikazana je u </w:t>
      </w:r>
      <w:r w:rsidRPr="00B02428">
        <w:rPr>
          <w:rFonts w:cs="Calibri"/>
        </w:rPr>
        <w:t>Tablici 3</w:t>
      </w:r>
      <w:r w:rsidR="008A3F36">
        <w:rPr>
          <w:rFonts w:cs="Calibri"/>
        </w:rPr>
        <w:t>8</w:t>
      </w:r>
      <w:r w:rsidRPr="00B02428">
        <w:rPr>
          <w:rFonts w:cs="Calibri"/>
        </w:rPr>
        <w:t>.</w:t>
      </w:r>
    </w:p>
    <w:p w14:paraId="27510274" w14:textId="77777777" w:rsidR="00FC45AC" w:rsidRDefault="00FC45AC" w:rsidP="00FC45AC">
      <w:pPr>
        <w:spacing w:after="240"/>
        <w:jc w:val="both"/>
        <w:rPr>
          <w:rFonts w:cs="Calibri"/>
        </w:rPr>
      </w:pPr>
      <w:r w:rsidRPr="004A3E38">
        <w:rPr>
          <w:rFonts w:cs="Calibri"/>
        </w:rPr>
        <w:t xml:space="preserve">Ključne </w:t>
      </w:r>
      <w:r>
        <w:rPr>
          <w:rFonts w:cs="Calibri"/>
        </w:rPr>
        <w:t>skupine</w:t>
      </w:r>
      <w:r w:rsidRPr="004A3E38">
        <w:rPr>
          <w:rFonts w:cs="Calibri"/>
        </w:rPr>
        <w:t xml:space="preserve"> Plana nabave obrazložene su u nastavku:</w:t>
      </w:r>
      <w:r>
        <w:rPr>
          <w:rFonts w:cs="Calibri"/>
        </w:rPr>
        <w:t xml:space="preserve"> </w:t>
      </w:r>
    </w:p>
    <w:p w14:paraId="18F6BE8B" w14:textId="4AB60A1D" w:rsidR="00FC45AC" w:rsidRDefault="00FC45AC" w:rsidP="00FC45AC">
      <w:pPr>
        <w:spacing w:line="276" w:lineRule="auto"/>
        <w:jc w:val="both"/>
        <w:rPr>
          <w:rFonts w:cs="Calibri"/>
        </w:rPr>
      </w:pPr>
      <w:r w:rsidRPr="00364121">
        <w:rPr>
          <w:rFonts w:cs="Calibri"/>
          <w:b/>
        </w:rPr>
        <w:t>Skupina 1. Osnovni materijal za laboratorije i Skupina 2. Pomoćni potrošni materijal za laboratorije</w:t>
      </w:r>
      <w:r>
        <w:rPr>
          <w:rFonts w:cs="Calibri"/>
        </w:rPr>
        <w:t xml:space="preserve"> planiraju se u nešto većem iznosu od </w:t>
      </w:r>
      <w:r w:rsidRPr="00A741B1">
        <w:rPr>
          <w:rFonts w:cs="Calibri"/>
        </w:rPr>
        <w:t>plana prethodne godine</w:t>
      </w:r>
      <w:r>
        <w:rPr>
          <w:rFonts w:cs="Calibri"/>
        </w:rPr>
        <w:t xml:space="preserve"> iz razloga </w:t>
      </w:r>
      <w:r w:rsidRPr="00001DA2">
        <w:rPr>
          <w:rFonts w:cs="Calibri"/>
        </w:rPr>
        <w:t>porast</w:t>
      </w:r>
      <w:r>
        <w:rPr>
          <w:rFonts w:cs="Calibri"/>
        </w:rPr>
        <w:t>a</w:t>
      </w:r>
      <w:r w:rsidRPr="00001DA2">
        <w:rPr>
          <w:rFonts w:cs="Calibri"/>
        </w:rPr>
        <w:t xml:space="preserve"> </w:t>
      </w:r>
      <w:r>
        <w:rPr>
          <w:rFonts w:cs="Calibri"/>
        </w:rPr>
        <w:t xml:space="preserve">cijena </w:t>
      </w:r>
      <w:r w:rsidRPr="00001DA2">
        <w:rPr>
          <w:rFonts w:cs="Calibri"/>
        </w:rPr>
        <w:t>te povećan</w:t>
      </w:r>
      <w:r>
        <w:rPr>
          <w:rFonts w:cs="Calibri"/>
        </w:rPr>
        <w:t>e</w:t>
      </w:r>
      <w:r w:rsidRPr="00001DA2">
        <w:rPr>
          <w:rFonts w:cs="Calibri"/>
        </w:rPr>
        <w:t xml:space="preserve"> potreb</w:t>
      </w:r>
      <w:r>
        <w:rPr>
          <w:rFonts w:cs="Calibri"/>
        </w:rPr>
        <w:t>e za</w:t>
      </w:r>
      <w:r w:rsidRPr="00001DA2">
        <w:rPr>
          <w:rFonts w:cs="Calibri"/>
        </w:rPr>
        <w:t xml:space="preserve"> obnov</w:t>
      </w:r>
      <w:r>
        <w:rPr>
          <w:rFonts w:cs="Calibri"/>
        </w:rPr>
        <w:t>om</w:t>
      </w:r>
      <w:r w:rsidRPr="00001DA2">
        <w:rPr>
          <w:rFonts w:cs="Calibri"/>
        </w:rPr>
        <w:t xml:space="preserve"> specifičnog potrošnog materijala zbog njegove dotrajalosti</w:t>
      </w:r>
      <w:r>
        <w:rPr>
          <w:rFonts w:cs="Calibri"/>
        </w:rPr>
        <w:t xml:space="preserve"> (npr. kolone).</w:t>
      </w:r>
      <w:r w:rsidRPr="00A741B1">
        <w:rPr>
          <w:rFonts w:cs="Calibri"/>
        </w:rPr>
        <w:t xml:space="preserve"> </w:t>
      </w:r>
      <w:r w:rsidRPr="00820461">
        <w:rPr>
          <w:rFonts w:cs="Calibri"/>
        </w:rPr>
        <w:t xml:space="preserve">Potrošnja </w:t>
      </w:r>
      <w:r>
        <w:rPr>
          <w:rFonts w:cs="Calibri"/>
        </w:rPr>
        <w:t xml:space="preserve">je također </w:t>
      </w:r>
      <w:r w:rsidRPr="00820461">
        <w:rPr>
          <w:rFonts w:cs="Calibri"/>
        </w:rPr>
        <w:t>planirana</w:t>
      </w:r>
      <w:r>
        <w:rPr>
          <w:rFonts w:cs="Calibri"/>
        </w:rPr>
        <w:t xml:space="preserve"> </w:t>
      </w:r>
      <w:r w:rsidRPr="00820461">
        <w:rPr>
          <w:rFonts w:cs="Calibri"/>
        </w:rPr>
        <w:t>u skladu s planiranim bro</w:t>
      </w:r>
      <w:r>
        <w:rPr>
          <w:rFonts w:cs="Calibri"/>
        </w:rPr>
        <w:t>jem analiza lijekova iz prometa te r</w:t>
      </w:r>
      <w:r w:rsidR="008A3F36">
        <w:rPr>
          <w:rFonts w:cs="Calibri"/>
        </w:rPr>
        <w:t>edovnim potrebama laboratorija.</w:t>
      </w:r>
    </w:p>
    <w:p w14:paraId="7AD5084D" w14:textId="7BFC7A57" w:rsidR="00FC45AC" w:rsidRPr="001E7CDA" w:rsidRDefault="00FC45AC" w:rsidP="00FC45AC">
      <w:pPr>
        <w:spacing w:line="276" w:lineRule="auto"/>
        <w:jc w:val="both"/>
      </w:pPr>
      <w:r w:rsidRPr="00496A92">
        <w:rPr>
          <w:b/>
        </w:rPr>
        <w:t xml:space="preserve">Skupina 3. Laboratorijski uređaji i oprema </w:t>
      </w:r>
      <w:r w:rsidRPr="00496A92">
        <w:t xml:space="preserve">planirana je u </w:t>
      </w:r>
      <w:r>
        <w:t>većem</w:t>
      </w:r>
      <w:r w:rsidRPr="00496A92">
        <w:t xml:space="preserve"> iznosu u odnosu na plan za 202</w:t>
      </w:r>
      <w:r>
        <w:t>5</w:t>
      </w:r>
      <w:r w:rsidRPr="00496A92">
        <w:t xml:space="preserve">. godinu u ukupnoj vrijednosti od </w:t>
      </w:r>
      <w:r>
        <w:t>210.000</w:t>
      </w:r>
      <w:r w:rsidRPr="00496A92">
        <w:t xml:space="preserve"> eura. </w:t>
      </w:r>
      <w:r w:rsidRPr="003F4FED">
        <w:t>U skladu sa Strateškim planom 2025</w:t>
      </w:r>
      <w:r>
        <w:t>.</w:t>
      </w:r>
      <w:r w:rsidRPr="003F4FED">
        <w:t>-2027</w:t>
      </w:r>
      <w:r>
        <w:t>.</w:t>
      </w:r>
      <w:r w:rsidRPr="003F4FED">
        <w:t xml:space="preserve"> Agencije, prema kojem je jedan od operativnih ciljeva OMCL-a obnova resursa potrebnih za provođenje aktivnosti službenog laboratorija HALMED-a</w:t>
      </w:r>
      <w:r>
        <w:t xml:space="preserve"> </w:t>
      </w:r>
      <w:r w:rsidRPr="003F4FED">
        <w:t xml:space="preserve">predlaže se nabava </w:t>
      </w:r>
      <w:r>
        <w:t xml:space="preserve">nekoliko novih uređaja, a jedan od njih je i </w:t>
      </w:r>
      <w:r w:rsidRPr="003F4FED">
        <w:t xml:space="preserve">HPLC uređaj. </w:t>
      </w:r>
      <w:r>
        <w:t>Njegovom nabavom</w:t>
      </w:r>
      <w:r w:rsidRPr="003F4FED">
        <w:t xml:space="preserve"> osigurava se kontinuitet poslovanja Odjela u nadolazećem periodu s ciljem zamjene dotrajalih HPLC instrumenata Odjela, starih 10ak i više godina, koji su kritična i redovito najzastupljenija oprema u provjeri kakvoće lijekova koju provodi OMCL.</w:t>
      </w:r>
      <w:r>
        <w:t xml:space="preserve"> Također se predlaže </w:t>
      </w:r>
      <w:r w:rsidRPr="006179B9">
        <w:t xml:space="preserve"> </w:t>
      </w:r>
      <w:r>
        <w:t xml:space="preserve">i </w:t>
      </w:r>
      <w:r w:rsidRPr="006179B9">
        <w:t xml:space="preserve">nabava novog </w:t>
      </w:r>
      <w:r w:rsidRPr="00682FDB">
        <w:rPr>
          <w:i/>
        </w:rPr>
        <w:t>Turbidimetra</w:t>
      </w:r>
      <w:r>
        <w:t xml:space="preserve">, </w:t>
      </w:r>
      <w:r w:rsidRPr="006179B9">
        <w:t xml:space="preserve">uređaja za instrumentalno određivanje bistrine uzoraka koji će zamijeniti postojeći uređaj u uporabi više od 10 godina, </w:t>
      </w:r>
      <w:r>
        <w:t xml:space="preserve">a </w:t>
      </w:r>
      <w:r w:rsidRPr="006179B9">
        <w:t>za koji izostaje servisna podrška i mogućnost nabave zamjenskih dijelova u slučaju kvara.</w:t>
      </w:r>
      <w:r>
        <w:t xml:space="preserve"> Predlaže se i nabava novog </w:t>
      </w:r>
      <w:r w:rsidRPr="00682FDB">
        <w:rPr>
          <w:i/>
        </w:rPr>
        <w:t>Titratora za određivanje vode</w:t>
      </w:r>
      <w:r>
        <w:t xml:space="preserve">, instrumenta </w:t>
      </w:r>
      <w:r w:rsidRPr="00B46BF2">
        <w:t>za određivanje sadržaja vode u uzorcima. Postojeća dva instrumenta imaju 17 godina (kulometrijski titrator) i 13 godina (volumetrijski titrator) te su oba u phase-out fazi, odnosno za njih više nisu dostupni rezervni dijelovi. Osim što se koriste u analizama uzoraka, koriste se i za potporne analize drugim analizama, kao npr. za određivanje sadržaja vode u referentnim materijalima za HPLC ispitivanja. Zbog nemogućnosti nadogradnje instrumenata dodatnom opremom uslijed zastarjelosti,  dosta ispitivanja se ne može provesti, pogotovo kod kulometrijskih određivanja. Istraživanjem tržišta utvrđeno je da postoje i modularni instrumenti koji pružaju uštedu u vidu održavanja samo jednog instrumenta umjesto postojeća dva.</w:t>
      </w:r>
      <w:r>
        <w:t xml:space="preserve"> Nadalje, p</w:t>
      </w:r>
      <w:r w:rsidRPr="00F3685F">
        <w:t>redlaže se nabava novog uređaja za ispitivanje osmolalnosti uzoraka. Postojeći uređaj star je 18 godina i za njega ne postoje rezervni dijelovi. Sve češće javljaju se kvarovi u funkcioniranju uređaja zbog čega dolazi do zastoja u provođenju analiza.</w:t>
      </w:r>
      <w:r>
        <w:t xml:space="preserve"> Predlaže se i nabava laboratorijskog </w:t>
      </w:r>
      <w:r w:rsidRPr="00784170">
        <w:rPr>
          <w:i/>
        </w:rPr>
        <w:t>Hladnjaka</w:t>
      </w:r>
      <w:r>
        <w:t xml:space="preserve"> </w:t>
      </w:r>
      <w:r w:rsidRPr="00F3685F">
        <w:t xml:space="preserve">za pohranu referentnih materijala/kemikalija. Kao pomoćna oprema hladnjaci posredno utječu na rezultate ispitivanja zbog osiguravanja adekvatnih uvjeta pohrane, s obzirom da neadekvatni uvjeti pohrane mogu utjecati na integritet referentnih materijala/kemikalija, a samim time i rezultat. S obzirom na prosječnu starost hladnjaka u OMCL-u između 10 i 15 godina i sve težu dostupnost zamjenskih dijelova, potrebno je zamijeniti jedan od postojećih hladnjaka za pohranu. Postojeći stariji hladnjaci sve teže održavaju stabilnu temperaturu </w:t>
      </w:r>
      <w:r w:rsidRPr="00F3685F">
        <w:lastRenderedPageBreak/>
        <w:t>što se očituje čestim alarmima u sustavu za praćenje uvjeta i sve češćim iskakanjima pri internim provjerama.</w:t>
      </w:r>
      <w:r w:rsidRPr="00F219C1">
        <w:t xml:space="preserve"> </w:t>
      </w:r>
      <w:r>
        <w:t xml:space="preserve">I na kraju, predlaže se nabava </w:t>
      </w:r>
      <w:r w:rsidRPr="00F219C1">
        <w:t xml:space="preserve">nove </w:t>
      </w:r>
      <w:r w:rsidRPr="00F219C1">
        <w:rPr>
          <w:i/>
        </w:rPr>
        <w:t>Vage</w:t>
      </w:r>
      <w:r>
        <w:t xml:space="preserve"> s obzirom da od </w:t>
      </w:r>
      <w:r w:rsidRPr="00F219C1">
        <w:t>siječnja 2026. za postojeću vagu, nabavljenu 2014. godine, nisu više dostupni rezervni dijelovi. Oprema se smatra kritičnom opremom Odjela jer se koristi redovito gotovo u svim postupcima provjere kakvoće uzoraka OMCL-a te je neophodna za provedbu poslovnog procesa Odjela.</w:t>
      </w:r>
    </w:p>
    <w:p w14:paraId="4654A94D" w14:textId="1BCF0E94" w:rsidR="00FC45AC" w:rsidRDefault="00FC45AC" w:rsidP="00FC45AC">
      <w:pPr>
        <w:spacing w:line="276" w:lineRule="auto"/>
        <w:jc w:val="both"/>
        <w:rPr>
          <w:rFonts w:cs="Calibri"/>
        </w:rPr>
      </w:pPr>
      <w:r w:rsidRPr="00DA51B4">
        <w:rPr>
          <w:rFonts w:cs="Calibri"/>
          <w:b/>
        </w:rPr>
        <w:t xml:space="preserve">Skupina 4. Usluge umjeravanja, popravaka i održavanja laboratorijske opreme </w:t>
      </w:r>
      <w:r w:rsidRPr="00DA51B4">
        <w:rPr>
          <w:rFonts w:cs="Calibri"/>
        </w:rPr>
        <w:t>planirana je u 5%</w:t>
      </w:r>
      <w:r>
        <w:rPr>
          <w:rFonts w:cs="Calibri"/>
        </w:rPr>
        <w:t xml:space="preserve"> većem iznosu od plana za 2025. godinu i to zbog kontinuiranog</w:t>
      </w:r>
      <w:r w:rsidRPr="00DA51B4">
        <w:rPr>
          <w:rFonts w:cs="Calibri"/>
        </w:rPr>
        <w:t xml:space="preserve"> godišnj</w:t>
      </w:r>
      <w:r>
        <w:rPr>
          <w:rFonts w:cs="Calibri"/>
        </w:rPr>
        <w:t>eg</w:t>
      </w:r>
      <w:r w:rsidRPr="00DA51B4">
        <w:rPr>
          <w:rFonts w:cs="Calibri"/>
        </w:rPr>
        <w:t xml:space="preserve"> porast</w:t>
      </w:r>
      <w:r>
        <w:rPr>
          <w:rFonts w:cs="Calibri"/>
        </w:rPr>
        <w:t>a</w:t>
      </w:r>
      <w:r w:rsidRPr="00DA51B4">
        <w:rPr>
          <w:rFonts w:cs="Calibri"/>
        </w:rPr>
        <w:t xml:space="preserve"> </w:t>
      </w:r>
      <w:r>
        <w:rPr>
          <w:rFonts w:cs="Calibri"/>
        </w:rPr>
        <w:t>cijena</w:t>
      </w:r>
      <w:r w:rsidRPr="00DA51B4">
        <w:rPr>
          <w:rFonts w:cs="Calibri"/>
        </w:rPr>
        <w:t xml:space="preserve"> usluga te </w:t>
      </w:r>
      <w:r>
        <w:rPr>
          <w:rFonts w:cs="Calibri"/>
        </w:rPr>
        <w:t xml:space="preserve">zbog </w:t>
      </w:r>
      <w:r w:rsidRPr="00DA51B4">
        <w:rPr>
          <w:rFonts w:cs="Calibri"/>
        </w:rPr>
        <w:t>dotrajalost</w:t>
      </w:r>
      <w:r>
        <w:rPr>
          <w:rFonts w:cs="Calibri"/>
        </w:rPr>
        <w:t>i</w:t>
      </w:r>
      <w:r w:rsidRPr="00DA51B4">
        <w:rPr>
          <w:rFonts w:cs="Calibri"/>
        </w:rPr>
        <w:t xml:space="preserve"> opreme zbog čega je povećana potreba i učestalost servisnih intervencija i uklanjanja kvarova</w:t>
      </w:r>
      <w:r w:rsidR="001E7CDA">
        <w:rPr>
          <w:rFonts w:cs="Calibri"/>
        </w:rPr>
        <w:t>.</w:t>
      </w:r>
    </w:p>
    <w:p w14:paraId="6181CA89" w14:textId="3A03FA1F" w:rsidR="00FC45AC" w:rsidRDefault="00FC45AC" w:rsidP="00FC45AC">
      <w:pPr>
        <w:spacing w:line="276" w:lineRule="auto"/>
        <w:jc w:val="both"/>
        <w:rPr>
          <w:rFonts w:cs="Calibri"/>
        </w:rPr>
      </w:pPr>
      <w:r w:rsidRPr="0039013A">
        <w:rPr>
          <w:rFonts w:cs="Calibri"/>
          <w:b/>
        </w:rPr>
        <w:t xml:space="preserve">Skupina 7. Nabava opreme i održavanje zgrade uključujući radove </w:t>
      </w:r>
      <w:r w:rsidRPr="0039013A">
        <w:rPr>
          <w:rFonts w:cs="Calibri"/>
        </w:rPr>
        <w:t>planirana je u</w:t>
      </w:r>
      <w:r>
        <w:rPr>
          <w:rFonts w:cs="Calibri"/>
        </w:rPr>
        <w:t xml:space="preserve"> većem iznosu</w:t>
      </w:r>
      <w:r w:rsidRPr="0039013A">
        <w:rPr>
          <w:rFonts w:cs="Calibri"/>
        </w:rPr>
        <w:t xml:space="preserve"> u odnosu na plan za 202</w:t>
      </w:r>
      <w:r>
        <w:rPr>
          <w:rFonts w:cs="Calibri"/>
        </w:rPr>
        <w:t>5</w:t>
      </w:r>
      <w:r w:rsidRPr="0039013A">
        <w:rPr>
          <w:rFonts w:cs="Calibri"/>
        </w:rPr>
        <w:t>. godinu</w:t>
      </w:r>
      <w:r>
        <w:rPr>
          <w:rFonts w:cs="Calibri"/>
        </w:rPr>
        <w:t>,</w:t>
      </w:r>
      <w:r w:rsidRPr="0039013A">
        <w:rPr>
          <w:rFonts w:cs="Calibri"/>
        </w:rPr>
        <w:t xml:space="preserve"> </w:t>
      </w:r>
      <w:r w:rsidRPr="006E5564">
        <w:rPr>
          <w:rFonts w:cs="Calibri"/>
        </w:rPr>
        <w:t xml:space="preserve">za </w:t>
      </w:r>
      <w:r w:rsidRPr="00852DF8">
        <w:rPr>
          <w:rFonts w:cs="Calibri"/>
        </w:rPr>
        <w:t>33% odnosno 85.875 eura.</w:t>
      </w:r>
      <w:r>
        <w:rPr>
          <w:rFonts w:cs="Calibri"/>
        </w:rPr>
        <w:t xml:space="preserve"> Za razliku od 2025. godine planira se značajno više na </w:t>
      </w:r>
      <w:r w:rsidRPr="0039013A">
        <w:rPr>
          <w:rFonts w:cs="Calibri"/>
        </w:rPr>
        <w:t xml:space="preserve">stavci  </w:t>
      </w:r>
      <w:r w:rsidRPr="0039013A">
        <w:rPr>
          <w:rFonts w:cs="Calibri"/>
          <w:i/>
        </w:rPr>
        <w:t>Stražarske i čuvarske službe</w:t>
      </w:r>
      <w:r>
        <w:rPr>
          <w:rFonts w:cs="Calibri"/>
          <w:i/>
        </w:rPr>
        <w:t xml:space="preserve"> </w:t>
      </w:r>
      <w:r>
        <w:rPr>
          <w:rFonts w:cs="Calibri"/>
        </w:rPr>
        <w:t xml:space="preserve">obzirom da je planiran postupak javne nabave s ciljem sklapanja okvirnog sporazuma na dvije godine što znači da se procijenjena vrijednost nabave odnosi na period od dvije godine. S druge strane, plan je manji na stavkama </w:t>
      </w:r>
      <w:r w:rsidRPr="00D85652">
        <w:rPr>
          <w:rFonts w:cs="Calibri"/>
          <w:i/>
        </w:rPr>
        <w:t>Kuhinjska oprema</w:t>
      </w:r>
      <w:r>
        <w:rPr>
          <w:rFonts w:cs="Calibri"/>
        </w:rPr>
        <w:t xml:space="preserve">, </w:t>
      </w:r>
      <w:r w:rsidRPr="00D85652">
        <w:rPr>
          <w:rFonts w:cs="Calibri"/>
          <w:i/>
        </w:rPr>
        <w:t>Namještaj</w:t>
      </w:r>
      <w:r>
        <w:rPr>
          <w:rFonts w:cs="Calibri"/>
        </w:rPr>
        <w:t xml:space="preserve">, </w:t>
      </w:r>
      <w:r w:rsidRPr="00D85652">
        <w:rPr>
          <w:rFonts w:cs="Calibri"/>
          <w:i/>
        </w:rPr>
        <w:t>Rasvjetna tijela</w:t>
      </w:r>
      <w:r>
        <w:rPr>
          <w:rFonts w:cs="Calibri"/>
        </w:rPr>
        <w:t xml:space="preserve">, </w:t>
      </w:r>
      <w:r w:rsidRPr="00D85652">
        <w:rPr>
          <w:rFonts w:cs="Calibri"/>
          <w:i/>
        </w:rPr>
        <w:t>Održavanje zelene površine</w:t>
      </w:r>
      <w:r>
        <w:rPr>
          <w:rFonts w:cs="Calibri"/>
        </w:rPr>
        <w:t xml:space="preserve"> te </w:t>
      </w:r>
      <w:r w:rsidRPr="00D85652">
        <w:rPr>
          <w:rFonts w:cs="Calibri"/>
          <w:i/>
        </w:rPr>
        <w:t>Građevinski radovi</w:t>
      </w:r>
      <w:r>
        <w:rPr>
          <w:rFonts w:cs="Calibri"/>
        </w:rPr>
        <w:t xml:space="preserve">. Većina stavki unutar skupine planira se u istom odnosno sličnom iznosu u odnosu na prethodnu godinu. U 2026. se dodatno planira </w:t>
      </w:r>
      <w:r w:rsidRPr="007C3F01">
        <w:rPr>
          <w:rFonts w:cs="Calibri"/>
          <w:i/>
        </w:rPr>
        <w:t>Izrada vanjske ograde</w:t>
      </w:r>
      <w:r>
        <w:rPr>
          <w:rFonts w:cs="Calibri"/>
        </w:rPr>
        <w:t xml:space="preserve"> obzirom da je p</w:t>
      </w:r>
      <w:r w:rsidRPr="007C3F01">
        <w:rPr>
          <w:rFonts w:cs="Calibri"/>
        </w:rPr>
        <w:t xml:space="preserve">ostojeća ograda na lokaciji Ksaverska cesta 4  strukturno znatno </w:t>
      </w:r>
      <w:r>
        <w:rPr>
          <w:rFonts w:cs="Calibri"/>
        </w:rPr>
        <w:t>oštećena</w:t>
      </w:r>
      <w:r w:rsidRPr="007C3F01">
        <w:rPr>
          <w:rFonts w:cs="Calibri"/>
        </w:rPr>
        <w:t xml:space="preserve"> uslijed protoka vremena te ju</w:t>
      </w:r>
      <w:r>
        <w:rPr>
          <w:rFonts w:cs="Calibri"/>
        </w:rPr>
        <w:t xml:space="preserve"> je</w:t>
      </w:r>
      <w:r w:rsidRPr="007C3F01">
        <w:rPr>
          <w:rFonts w:cs="Calibri"/>
        </w:rPr>
        <w:t xml:space="preserve"> potrebno zamijeniti</w:t>
      </w:r>
      <w:r>
        <w:rPr>
          <w:rFonts w:cs="Calibri"/>
        </w:rPr>
        <w:t xml:space="preserve">. </w:t>
      </w:r>
    </w:p>
    <w:p w14:paraId="03F5CF5A" w14:textId="0ABCDAEC" w:rsidR="00FC45AC" w:rsidRDefault="00FC45AC" w:rsidP="00FC45AC">
      <w:pPr>
        <w:spacing w:line="276" w:lineRule="auto"/>
        <w:jc w:val="both"/>
        <w:rPr>
          <w:rFonts w:cs="Calibri"/>
        </w:rPr>
      </w:pPr>
      <w:r w:rsidRPr="00AC59EB">
        <w:rPr>
          <w:rFonts w:cs="Calibri"/>
          <w:b/>
        </w:rPr>
        <w:t>Skupina 16. Usluge prijevoza, transporta, dostave, otpreme, pošte i usluge putničkih agencija</w:t>
      </w:r>
      <w:r w:rsidRPr="005677B7">
        <w:rPr>
          <w:rFonts w:cs="Calibri"/>
          <w:b/>
        </w:rPr>
        <w:t xml:space="preserve"> </w:t>
      </w:r>
      <w:r w:rsidRPr="005677B7">
        <w:rPr>
          <w:rFonts w:cs="Calibri"/>
        </w:rPr>
        <w:t>planira</w:t>
      </w:r>
      <w:r>
        <w:rPr>
          <w:rFonts w:cs="Calibri"/>
        </w:rPr>
        <w:t>na</w:t>
      </w:r>
      <w:r w:rsidRPr="005677B7">
        <w:rPr>
          <w:rFonts w:cs="Calibri"/>
        </w:rPr>
        <w:t xml:space="preserve"> je </w:t>
      </w:r>
      <w:r>
        <w:rPr>
          <w:rFonts w:cs="Calibri"/>
        </w:rPr>
        <w:t>u većem iznosu za 117.62</w:t>
      </w:r>
      <w:r w:rsidRPr="00BC6079">
        <w:rPr>
          <w:rFonts w:cs="Calibri"/>
        </w:rPr>
        <w:t>0 eura od</w:t>
      </w:r>
      <w:r w:rsidRPr="00FE3A11">
        <w:rPr>
          <w:rFonts w:cs="Calibri"/>
        </w:rPr>
        <w:t xml:space="preserve"> plana</w:t>
      </w:r>
      <w:r w:rsidRPr="005677B7">
        <w:rPr>
          <w:rFonts w:cs="Calibri"/>
        </w:rPr>
        <w:t xml:space="preserve"> za </w:t>
      </w:r>
      <w:r>
        <w:rPr>
          <w:rFonts w:cs="Calibri"/>
        </w:rPr>
        <w:t>2025</w:t>
      </w:r>
      <w:r w:rsidRPr="005677B7">
        <w:rPr>
          <w:rFonts w:cs="Calibri"/>
        </w:rPr>
        <w:t>. godinu</w:t>
      </w:r>
      <w:r>
        <w:rPr>
          <w:rFonts w:cs="Calibri"/>
        </w:rPr>
        <w:t xml:space="preserve">. Tijekom 2026. godine Halmed planira </w:t>
      </w:r>
      <w:r w:rsidRPr="00766E07">
        <w:rPr>
          <w:rFonts w:cs="Calibri"/>
        </w:rPr>
        <w:t>organiz</w:t>
      </w:r>
      <w:r>
        <w:rPr>
          <w:rFonts w:cs="Calibri"/>
        </w:rPr>
        <w:t xml:space="preserve">irati </w:t>
      </w:r>
      <w:r w:rsidRPr="000E3254">
        <w:rPr>
          <w:rFonts w:cs="Calibri"/>
        </w:rPr>
        <w:t xml:space="preserve"> </w:t>
      </w:r>
      <w:r>
        <w:rPr>
          <w:rFonts w:cs="Calibri"/>
        </w:rPr>
        <w:t xml:space="preserve">nekoliko sastanaka odnosno konferencija. Neki od njih su nabrojani u nastavku. U prvom kvartalu planiran je </w:t>
      </w:r>
      <w:r w:rsidRPr="00FE3A11">
        <w:rPr>
          <w:rFonts w:cs="Calibri"/>
          <w:i/>
        </w:rPr>
        <w:t xml:space="preserve">Sastanak uprave odbora projekta IncreaseNET. </w:t>
      </w:r>
      <w:r w:rsidRPr="00FE3A11">
        <w:rPr>
          <w:rFonts w:cs="Calibri"/>
        </w:rPr>
        <w:t>Ugovorom o dodijeli bespovratnih sredstava u sklopu programa „EU za zdravlje</w:t>
      </w:r>
      <w:r>
        <w:rPr>
          <w:rFonts w:cs="Calibri"/>
        </w:rPr>
        <w:t xml:space="preserve"> </w:t>
      </w:r>
      <w:r w:rsidRPr="00B108A1">
        <w:rPr>
          <w:rFonts w:cs="Calibri"/>
        </w:rPr>
        <w:t>(EU4Health)</w:t>
      </w:r>
      <w:r w:rsidRPr="00FE3A11">
        <w:rPr>
          <w:rFonts w:cs="Calibri"/>
        </w:rPr>
        <w:t>” 2021. – 2027. predviđeno je održavanje dva sastanka u živo čiji je cilj diseminacija rezultata postignutih unutar IncreaseNET-a te razmjena prikupljenih iskustava i saznanja među ciljnom publikom. Prvi sastanak održan je u siječnju 2025. godine, a drugi sastanak planiran je za siječanj 2026. godine s ciljem poboljšanja adresiranja inovacija i novih tehnologija unutar europske regulatorne mreže za lijekove.</w:t>
      </w:r>
      <w:r>
        <w:rPr>
          <w:rFonts w:cs="Calibri"/>
        </w:rPr>
        <w:t xml:space="preserve"> Oba sastanka su najvećim dijelom financirana sredstvima iz projekta. Također, </w:t>
      </w:r>
      <w:r w:rsidRPr="00B108A1">
        <w:rPr>
          <w:rFonts w:cs="Calibri"/>
        </w:rPr>
        <w:t xml:space="preserve">planira se organizacija </w:t>
      </w:r>
      <w:r>
        <w:rPr>
          <w:rFonts w:cs="Calibri"/>
        </w:rPr>
        <w:t>Z</w:t>
      </w:r>
      <w:r w:rsidRPr="00B108A1">
        <w:rPr>
          <w:rFonts w:cs="Calibri"/>
          <w:i/>
        </w:rPr>
        <w:t>avršnog događanja u sklopu projekta SAFECT</w:t>
      </w:r>
      <w:r>
        <w:rPr>
          <w:rFonts w:cs="Calibri"/>
          <w:i/>
        </w:rPr>
        <w:t>.</w:t>
      </w:r>
      <w:r w:rsidRPr="00B108A1">
        <w:rPr>
          <w:rFonts w:cs="Calibri"/>
        </w:rPr>
        <w:t xml:space="preserve"> U sklopu</w:t>
      </w:r>
      <w:r>
        <w:rPr>
          <w:rFonts w:cs="Calibri"/>
        </w:rPr>
        <w:t xml:space="preserve"> istog</w:t>
      </w:r>
      <w:r w:rsidRPr="00B108A1">
        <w:rPr>
          <w:rFonts w:cs="Calibri"/>
        </w:rPr>
        <w:t xml:space="preserve"> programa "EU za zdravlje (EU4Health)” HALMED djeluje kao koordinator projekta "Safety assessment cooperation and facilitated conduct of clinical trials" (SAFE CT), što između ostalog uključuje praćenje cjelokupne provedbe i kvalitete projekta, osiguravanje postizanja projektnih ciljeva i rezultata, administrativno i financijsko upravljanje, komunikaciju s Europskom komisijom, predsjedanje sastancima Upravljačkog odbora projekta, upravljanje rizicima, podršku partnerima i dr. </w:t>
      </w:r>
      <w:r w:rsidRPr="009573EC">
        <w:rPr>
          <w:rFonts w:cs="Calibri"/>
        </w:rPr>
        <w:t>I ovo se događanje većinskim dijelom financira sredstvima iz projekta.</w:t>
      </w:r>
      <w:r>
        <w:rPr>
          <w:rFonts w:cs="Calibri"/>
        </w:rPr>
        <w:t xml:space="preserve"> Nadalje, p</w:t>
      </w:r>
      <w:r>
        <w:rPr>
          <w:lang w:eastAsia="hr-HR"/>
        </w:rPr>
        <w:t xml:space="preserve">lanira se i održavanje </w:t>
      </w:r>
      <w:r w:rsidRPr="00FE3A11">
        <w:rPr>
          <w:i/>
          <w:lang w:eastAsia="hr-HR"/>
        </w:rPr>
        <w:t>Simpozija</w:t>
      </w:r>
      <w:r w:rsidRPr="00FE3A11">
        <w:rPr>
          <w:i/>
        </w:rPr>
        <w:t xml:space="preserve"> </w:t>
      </w:r>
      <w:r w:rsidRPr="00FE3A11">
        <w:rPr>
          <w:i/>
          <w:lang w:eastAsia="hr-HR"/>
        </w:rPr>
        <w:t>o dobrim praksama proizvodnje, farmakovigilancije i prometa lijekova</w:t>
      </w:r>
      <w:r>
        <w:rPr>
          <w:i/>
          <w:lang w:eastAsia="hr-HR"/>
        </w:rPr>
        <w:t xml:space="preserve"> </w:t>
      </w:r>
      <w:r>
        <w:rPr>
          <w:lang w:eastAsia="hr-HR"/>
        </w:rPr>
        <w:t xml:space="preserve">čiji je cilj okupiti dionike i pružiti platformu za razmjenu znanja i iskustava na području dobrih praksi u proizvodnji, farmakoviogilanciji i prometu lijekova. Za sudjelovanje će se naplaćivati kotizacije u skladu s cjenikom usluga HALMED-a. U zadnjem dijelu 2026. godine planirane su </w:t>
      </w:r>
      <w:r w:rsidRPr="00595EC0">
        <w:rPr>
          <w:i/>
          <w:lang w:eastAsia="hr-HR"/>
        </w:rPr>
        <w:t xml:space="preserve">Farmakovigilancijska </w:t>
      </w:r>
      <w:r>
        <w:rPr>
          <w:i/>
        </w:rPr>
        <w:t>k</w:t>
      </w:r>
      <w:r w:rsidRPr="00595EC0">
        <w:rPr>
          <w:i/>
        </w:rPr>
        <w:t>onferencija</w:t>
      </w:r>
      <w:r>
        <w:t xml:space="preserve"> i </w:t>
      </w:r>
      <w:r w:rsidRPr="00B108A1">
        <w:rPr>
          <w:i/>
        </w:rPr>
        <w:t>Regulatorna konferencija</w:t>
      </w:r>
      <w:r>
        <w:t xml:space="preserve">. Na svakoj se očekuje sudjelovanje oko 200 sudionika; zdravstvenih radnika, predstavnika hrvatskih javnozdravstvenih tijela, strukovnih udruženja zdravstvenih radnika i farmaceutske industrije, pacijenata te regulatornih tijela za lijekove iz Europske </w:t>
      </w:r>
      <w:r>
        <w:lastRenderedPageBreak/>
        <w:t>unije i zemalja u okruženju.</w:t>
      </w:r>
      <w:r w:rsidRPr="00311825">
        <w:rPr>
          <w:lang w:eastAsia="hr-HR"/>
        </w:rPr>
        <w:t xml:space="preserve"> </w:t>
      </w:r>
      <w:r>
        <w:rPr>
          <w:lang w:eastAsia="hr-HR"/>
        </w:rPr>
        <w:t xml:space="preserve">Za sudjelovanje će se naplaćivati kotizacije u skladu s Cjenikom usluga HALMED-a. </w:t>
      </w:r>
    </w:p>
    <w:p w14:paraId="5FD0E667" w14:textId="4F829B67" w:rsidR="00FC45AC" w:rsidRPr="00C5538B" w:rsidRDefault="00FC45AC" w:rsidP="00FC45AC">
      <w:pPr>
        <w:spacing w:line="276" w:lineRule="auto"/>
        <w:jc w:val="both"/>
        <w:rPr>
          <w:rFonts w:cs="Calibri"/>
        </w:rPr>
      </w:pPr>
      <w:r w:rsidRPr="009A3B50">
        <w:rPr>
          <w:rFonts w:cs="Calibri"/>
          <w:b/>
        </w:rPr>
        <w:t>Skupina 17.</w:t>
      </w:r>
      <w:r w:rsidRPr="00555D29">
        <w:rPr>
          <w:rFonts w:cs="Calibri"/>
          <w:b/>
        </w:rPr>
        <w:t xml:space="preserve"> Gospodarske javne službe</w:t>
      </w:r>
      <w:r>
        <w:rPr>
          <w:rFonts w:cs="Calibri"/>
          <w:b/>
        </w:rPr>
        <w:t xml:space="preserve"> </w:t>
      </w:r>
      <w:r>
        <w:rPr>
          <w:rFonts w:cs="Calibri"/>
        </w:rPr>
        <w:t xml:space="preserve">planirana je 6% manje od plana za 2025. godinu. Smanjenje se odnosi na procijenjenu vrijednost nabave za stavke </w:t>
      </w:r>
      <w:r w:rsidRPr="00986F88">
        <w:rPr>
          <w:rFonts w:cs="Calibri"/>
          <w:i/>
        </w:rPr>
        <w:t>Plin</w:t>
      </w:r>
      <w:r>
        <w:rPr>
          <w:rFonts w:cs="Calibri"/>
          <w:i/>
        </w:rPr>
        <w:t xml:space="preserve"> i Vodoopskrba, </w:t>
      </w:r>
      <w:r>
        <w:rPr>
          <w:rFonts w:cs="Calibri"/>
        </w:rPr>
        <w:t xml:space="preserve">dok se za </w:t>
      </w:r>
      <w:r w:rsidRPr="00A1267D">
        <w:rPr>
          <w:rFonts w:cs="Calibri"/>
          <w:i/>
        </w:rPr>
        <w:t>Električnu energiju</w:t>
      </w:r>
      <w:r>
        <w:rPr>
          <w:rFonts w:cs="Calibri"/>
        </w:rPr>
        <w:t xml:space="preserve"> predviđa manje povećanje cijene u odnosu na prošlu godinu. </w:t>
      </w:r>
    </w:p>
    <w:p w14:paraId="3711249F" w14:textId="3E10930F" w:rsidR="00FC45AC" w:rsidRDefault="00FC45AC" w:rsidP="00FC45AC">
      <w:pPr>
        <w:spacing w:line="276" w:lineRule="auto"/>
        <w:jc w:val="both"/>
      </w:pPr>
      <w:r w:rsidRPr="00B330A9">
        <w:rPr>
          <w:b/>
          <w:bCs/>
        </w:rPr>
        <w:t xml:space="preserve">Skupina 18. Usluge osiguranja – </w:t>
      </w:r>
      <w:r w:rsidRPr="00B330A9">
        <w:rPr>
          <w:bCs/>
        </w:rPr>
        <w:t>po stavkama su</w:t>
      </w:r>
      <w:r w:rsidRPr="00B330A9">
        <w:rPr>
          <w:b/>
          <w:bCs/>
        </w:rPr>
        <w:t xml:space="preserve"> </w:t>
      </w:r>
      <w:r w:rsidRPr="00B330A9">
        <w:t>planirani nešto veći iznosi u odnosu na plan za 2025.</w:t>
      </w:r>
      <w:r w:rsidRPr="001C1246">
        <w:t xml:space="preserve"> godinu</w:t>
      </w:r>
      <w:r>
        <w:t xml:space="preserve">. </w:t>
      </w:r>
      <w:r w:rsidRPr="00205EA1">
        <w:rPr>
          <w:i/>
        </w:rPr>
        <w:t>Za</w:t>
      </w:r>
      <w:r>
        <w:t xml:space="preserve"> </w:t>
      </w:r>
      <w:r w:rsidRPr="00205EA1">
        <w:rPr>
          <w:i/>
        </w:rPr>
        <w:t>Osiguranje imovine</w:t>
      </w:r>
      <w:r>
        <w:t xml:space="preserve"> planira se više obzirom da na cijenu police osiguranja utječu vrijednost imovine, visina prihoda, broj zaposlenih, a uzima se u obzir i porast cijena na tržištu. </w:t>
      </w:r>
      <w:r w:rsidRPr="001C1246">
        <w:t xml:space="preserve"> </w:t>
      </w:r>
      <w:r>
        <w:t xml:space="preserve">Procijenjena vrijednost za </w:t>
      </w:r>
      <w:r w:rsidRPr="00205EA1">
        <w:rPr>
          <w:i/>
        </w:rPr>
        <w:t xml:space="preserve">Dopunsko zdravstveno osiguranje </w:t>
      </w:r>
      <w:r w:rsidRPr="00205EA1">
        <w:t>i</w:t>
      </w:r>
      <w:r w:rsidRPr="00205EA1">
        <w:rPr>
          <w:i/>
        </w:rPr>
        <w:t xml:space="preserve"> Osiguranje od nezgode</w:t>
      </w:r>
      <w:r>
        <w:rPr>
          <w:i/>
        </w:rPr>
        <w:t xml:space="preserve"> </w:t>
      </w:r>
      <w:r>
        <w:t xml:space="preserve">raste zbog povećanja broja osiguranika i cijena na tržištu, dok se za </w:t>
      </w:r>
      <w:r w:rsidRPr="00205EA1">
        <w:rPr>
          <w:i/>
        </w:rPr>
        <w:t>Dodatno zdravstveno osiguranje</w:t>
      </w:r>
      <w:r>
        <w:t xml:space="preserve"> planira i nešto veće pokriće po polici.</w:t>
      </w:r>
    </w:p>
    <w:p w14:paraId="292E029E" w14:textId="3DCD1D79" w:rsidR="00FC45AC" w:rsidRPr="001E7CDA" w:rsidRDefault="00FC45AC" w:rsidP="00FC45AC">
      <w:pPr>
        <w:spacing w:line="276" w:lineRule="auto"/>
        <w:jc w:val="both"/>
        <w:rPr>
          <w:rFonts w:cs="Calibri"/>
          <w:i/>
        </w:rPr>
      </w:pPr>
      <w:r w:rsidRPr="00136AC1">
        <w:rPr>
          <w:b/>
        </w:rPr>
        <w:t>Skupina 19. Intelektualne usluge i projekti</w:t>
      </w:r>
      <w:r>
        <w:rPr>
          <w:b/>
        </w:rPr>
        <w:t xml:space="preserve"> </w:t>
      </w:r>
      <w:r>
        <w:t xml:space="preserve">planirana je u većem iznosu u odnosu na plan za 2025. godinu. </w:t>
      </w:r>
      <w:r>
        <w:rPr>
          <w:rFonts w:cs="Calibri"/>
        </w:rPr>
        <w:t xml:space="preserve">U vezi s izradom nove vanjske ograde dodatno se planira stavka </w:t>
      </w:r>
      <w:r w:rsidRPr="007C3F01">
        <w:rPr>
          <w:rFonts w:cs="Calibri"/>
          <w:i/>
        </w:rPr>
        <w:t>Izrada tehničke dokumentacije</w:t>
      </w:r>
      <w:r>
        <w:rPr>
          <w:rFonts w:cs="Calibri"/>
        </w:rPr>
        <w:t xml:space="preserve"> </w:t>
      </w:r>
      <w:r w:rsidRPr="007C3F01">
        <w:rPr>
          <w:rFonts w:cs="Calibri"/>
        </w:rPr>
        <w:t xml:space="preserve"> </w:t>
      </w:r>
      <w:r>
        <w:rPr>
          <w:rFonts w:cs="Calibri"/>
        </w:rPr>
        <w:t xml:space="preserve">sukladno uputi </w:t>
      </w:r>
      <w:r w:rsidRPr="007C3F01">
        <w:rPr>
          <w:rFonts w:cs="Calibri"/>
        </w:rPr>
        <w:t>iz rješenja „Gradskog zavoda za zaštitu spomenika kulture i prirode/Grad Zagreb“</w:t>
      </w:r>
      <w:r>
        <w:rPr>
          <w:rFonts w:cs="Calibri"/>
        </w:rPr>
        <w:t xml:space="preserve">, a dodaje se i stavka </w:t>
      </w:r>
      <w:r w:rsidRPr="00655993">
        <w:rPr>
          <w:rFonts w:cs="Calibri"/>
          <w:i/>
        </w:rPr>
        <w:t>Analiza mogućnosti primjene AI tehnologije na poslovanje</w:t>
      </w:r>
      <w:r>
        <w:rPr>
          <w:rFonts w:cs="Calibri"/>
          <w:i/>
        </w:rPr>
        <w:t>.</w:t>
      </w:r>
    </w:p>
    <w:p w14:paraId="2DED539C" w14:textId="5C2AD92E" w:rsidR="00FC45AC" w:rsidRPr="001E7CDA" w:rsidRDefault="00FC45AC" w:rsidP="00FC45AC">
      <w:pPr>
        <w:spacing w:line="276" w:lineRule="auto"/>
        <w:jc w:val="both"/>
        <w:rPr>
          <w:rFonts w:cs="Calibri"/>
        </w:rPr>
      </w:pPr>
      <w:r w:rsidRPr="00D92337">
        <w:rPr>
          <w:rFonts w:cs="Calibri"/>
          <w:b/>
        </w:rPr>
        <w:t xml:space="preserve">Grupa 20. Usluge obrazovanja </w:t>
      </w:r>
      <w:r>
        <w:rPr>
          <w:rFonts w:cs="Calibri"/>
        </w:rPr>
        <w:t xml:space="preserve">planirana je u većem iznosu u odnosu na 2025. godinu. Dio povećanja se odnosi na </w:t>
      </w:r>
      <w:r w:rsidRPr="00D92337">
        <w:rPr>
          <w:rFonts w:cs="Calibri"/>
          <w:i/>
        </w:rPr>
        <w:t>Obrazovne seminare</w:t>
      </w:r>
      <w:r>
        <w:rPr>
          <w:rFonts w:cs="Calibri"/>
        </w:rPr>
        <w:t xml:space="preserve"> na </w:t>
      </w:r>
      <w:r w:rsidRPr="00D92337">
        <w:rPr>
          <w:rFonts w:cs="Calibri"/>
        </w:rPr>
        <w:t xml:space="preserve">temu umjetne inteligencije za sve zaposlenike kako bi se unaprijedile </w:t>
      </w:r>
      <w:r>
        <w:rPr>
          <w:rFonts w:cs="Calibri"/>
        </w:rPr>
        <w:t xml:space="preserve">njihove </w:t>
      </w:r>
      <w:r w:rsidRPr="00D92337">
        <w:rPr>
          <w:rFonts w:cs="Calibri"/>
        </w:rPr>
        <w:t>dig</w:t>
      </w:r>
      <w:r>
        <w:rPr>
          <w:rFonts w:cs="Calibri"/>
        </w:rPr>
        <w:t>italne kompetencije i pripremili</w:t>
      </w:r>
      <w:r w:rsidRPr="00D92337">
        <w:rPr>
          <w:rFonts w:cs="Calibri"/>
        </w:rPr>
        <w:t xml:space="preserve"> za primjenu AI alata u svakodnevnom radu. Seminari će omogućiti zaposlenicima razumijevanje osnovnih principa AI</w:t>
      </w:r>
      <w:r>
        <w:rPr>
          <w:rFonts w:cs="Calibri"/>
        </w:rPr>
        <w:t>-a</w:t>
      </w:r>
      <w:r w:rsidRPr="00D92337">
        <w:rPr>
          <w:rFonts w:cs="Calibri"/>
        </w:rPr>
        <w:t>, povećati učinkovitost rada te podržati inovativnost i prilagodbu organizacije na tehnološke promjene. Ovaj pristup osigurava ravnomjernu dostupnost znanja svim zaposlenicima.</w:t>
      </w:r>
      <w:r>
        <w:rPr>
          <w:rFonts w:cs="Calibri"/>
        </w:rPr>
        <w:t xml:space="preserve"> Planira se i </w:t>
      </w:r>
      <w:r w:rsidRPr="00D92337">
        <w:rPr>
          <w:rFonts w:cs="Calibri"/>
          <w:i/>
        </w:rPr>
        <w:t xml:space="preserve">Izobrazba na području osobnog razvoja </w:t>
      </w:r>
      <w:r>
        <w:rPr>
          <w:rFonts w:cs="Calibri"/>
          <w:i/>
        </w:rPr>
        <w:t>(</w:t>
      </w:r>
      <w:r w:rsidRPr="00D92337">
        <w:rPr>
          <w:rFonts w:cs="Calibri"/>
          <w:i/>
        </w:rPr>
        <w:t>soft skills</w:t>
      </w:r>
      <w:r>
        <w:rPr>
          <w:rFonts w:cs="Calibri"/>
          <w:i/>
        </w:rPr>
        <w:t xml:space="preserve">) </w:t>
      </w:r>
      <w:r>
        <w:rPr>
          <w:rFonts w:cs="Calibri"/>
        </w:rPr>
        <w:t xml:space="preserve"> za </w:t>
      </w:r>
      <w:r w:rsidRPr="000F211E">
        <w:rPr>
          <w:rFonts w:cs="Calibri"/>
        </w:rPr>
        <w:t>zaposlenike s ciljem jačanja komunikacijskih, ti</w:t>
      </w:r>
      <w:r>
        <w:rPr>
          <w:rFonts w:cs="Calibri"/>
        </w:rPr>
        <w:t>mskih i liderskih kompetencija što doprinosi</w:t>
      </w:r>
      <w:r w:rsidRPr="000F211E">
        <w:rPr>
          <w:rFonts w:cs="Calibri"/>
        </w:rPr>
        <w:t xml:space="preserve"> poboljšanju međuljudskih odnosa</w:t>
      </w:r>
      <w:r>
        <w:rPr>
          <w:rFonts w:cs="Calibri"/>
        </w:rPr>
        <w:t xml:space="preserve"> i</w:t>
      </w:r>
      <w:r w:rsidRPr="000F211E">
        <w:rPr>
          <w:rFonts w:cs="Calibri"/>
        </w:rPr>
        <w:t xml:space="preserve"> učinkovit</w:t>
      </w:r>
      <w:r>
        <w:rPr>
          <w:rFonts w:cs="Calibri"/>
        </w:rPr>
        <w:t>ijoj</w:t>
      </w:r>
      <w:r w:rsidRPr="000F211E">
        <w:rPr>
          <w:rFonts w:cs="Calibri"/>
        </w:rPr>
        <w:t xml:space="preserve"> suradnj</w:t>
      </w:r>
      <w:r>
        <w:rPr>
          <w:rFonts w:cs="Calibri"/>
        </w:rPr>
        <w:t>i</w:t>
      </w:r>
      <w:r w:rsidRPr="000F211E">
        <w:rPr>
          <w:rFonts w:cs="Calibri"/>
        </w:rPr>
        <w:t xml:space="preserve"> </w:t>
      </w:r>
      <w:r>
        <w:rPr>
          <w:rFonts w:cs="Calibri"/>
        </w:rPr>
        <w:t>te</w:t>
      </w:r>
      <w:r w:rsidRPr="000F211E">
        <w:rPr>
          <w:rFonts w:cs="Calibri"/>
        </w:rPr>
        <w:t xml:space="preserve"> profesionalnom razvoju zaposlenika.</w:t>
      </w:r>
    </w:p>
    <w:p w14:paraId="08664894" w14:textId="437CB9CA" w:rsidR="00FC45AC" w:rsidRPr="004A3E38" w:rsidRDefault="00FC45AC" w:rsidP="00FC45AC">
      <w:pPr>
        <w:spacing w:line="276" w:lineRule="auto"/>
        <w:jc w:val="both"/>
        <w:rPr>
          <w:rFonts w:cs="Calibri"/>
        </w:rPr>
      </w:pPr>
      <w:r w:rsidRPr="00291FCB">
        <w:rPr>
          <w:rFonts w:cs="Calibri"/>
          <w:b/>
        </w:rPr>
        <w:t xml:space="preserve">Skupina 22. Ostale usluge </w:t>
      </w:r>
      <w:r w:rsidRPr="00291FCB">
        <w:rPr>
          <w:rFonts w:cs="Calibri"/>
        </w:rPr>
        <w:t xml:space="preserve">planirana je </w:t>
      </w:r>
      <w:r>
        <w:rPr>
          <w:rFonts w:cs="Calibri"/>
        </w:rPr>
        <w:t>na razini plana za 2025</w:t>
      </w:r>
      <w:r w:rsidRPr="00291FCB">
        <w:rPr>
          <w:rFonts w:cs="Calibri"/>
        </w:rPr>
        <w:t xml:space="preserve">. godinu. </w:t>
      </w:r>
      <w:r>
        <w:rPr>
          <w:rFonts w:cs="Calibri"/>
        </w:rPr>
        <w:t xml:space="preserve">Unutar skupine dodana je nova stavka </w:t>
      </w:r>
      <w:r w:rsidRPr="000D0666">
        <w:rPr>
          <w:rFonts w:cs="Calibri"/>
          <w:i/>
        </w:rPr>
        <w:t>Usluge revizije poslovanja</w:t>
      </w:r>
      <w:r>
        <w:rPr>
          <w:rFonts w:cs="Calibri"/>
          <w:i/>
        </w:rPr>
        <w:t xml:space="preserve"> </w:t>
      </w:r>
      <w:r>
        <w:rPr>
          <w:rFonts w:cs="Calibri"/>
        </w:rPr>
        <w:t xml:space="preserve">za potrebe revizije projekta SAFECT, u </w:t>
      </w:r>
      <w:r w:rsidRPr="00B108A1">
        <w:rPr>
          <w:rFonts w:cs="Calibri"/>
        </w:rPr>
        <w:t>sklopu</w:t>
      </w:r>
      <w:r>
        <w:rPr>
          <w:rFonts w:cs="Calibri"/>
        </w:rPr>
        <w:t xml:space="preserve"> </w:t>
      </w:r>
      <w:r w:rsidRPr="00B108A1">
        <w:rPr>
          <w:rFonts w:cs="Calibri"/>
        </w:rPr>
        <w:t>programa "EU za zdravlje (EU4Health)”</w:t>
      </w:r>
      <w:r>
        <w:rPr>
          <w:rFonts w:cs="Calibri"/>
        </w:rPr>
        <w:t>,</w:t>
      </w:r>
      <w:r w:rsidRPr="00B108A1">
        <w:rPr>
          <w:rFonts w:cs="Calibri"/>
        </w:rPr>
        <w:t xml:space="preserve"> </w:t>
      </w:r>
      <w:r>
        <w:rPr>
          <w:rFonts w:cs="Calibri"/>
        </w:rPr>
        <w:t xml:space="preserve">gdje </w:t>
      </w:r>
      <w:r w:rsidRPr="00B108A1">
        <w:rPr>
          <w:rFonts w:cs="Calibri"/>
        </w:rPr>
        <w:t>HALMED djeluje kao koordinator projekta</w:t>
      </w:r>
      <w:r>
        <w:rPr>
          <w:rFonts w:cs="Calibri"/>
        </w:rPr>
        <w:t>.</w:t>
      </w:r>
      <w:r w:rsidRPr="00B108A1">
        <w:rPr>
          <w:rFonts w:cs="Calibri"/>
        </w:rPr>
        <w:t xml:space="preserve"> </w:t>
      </w:r>
      <w:r>
        <w:rPr>
          <w:rFonts w:cs="Calibri"/>
        </w:rPr>
        <w:t xml:space="preserve">Dodana je i stavka </w:t>
      </w:r>
      <w:r w:rsidRPr="000D0666">
        <w:rPr>
          <w:rFonts w:cs="Calibri"/>
          <w:i/>
        </w:rPr>
        <w:t>Usluga slanja, primanja i fiskalizacije e-računa</w:t>
      </w:r>
      <w:r>
        <w:rPr>
          <w:rFonts w:cs="Calibri"/>
        </w:rPr>
        <w:t xml:space="preserve"> u skladu sa novim Zakonom o fiskalizaciji (NN br. 89/25) obzirom da se očekuje porast troškova zbog novih e-usluga od strane pružatelja usluge.  S druge strane </w:t>
      </w:r>
      <w:r w:rsidRPr="00291FCB">
        <w:rPr>
          <w:rFonts w:cs="Calibri"/>
        </w:rPr>
        <w:t>smanjen</w:t>
      </w:r>
      <w:r>
        <w:rPr>
          <w:rFonts w:cs="Calibri"/>
        </w:rPr>
        <w:t xml:space="preserve">a je procijenjena vrijednost na </w:t>
      </w:r>
      <w:r w:rsidRPr="00291FCB">
        <w:rPr>
          <w:rFonts w:cs="Calibri"/>
        </w:rPr>
        <w:t xml:space="preserve">stavkama </w:t>
      </w:r>
      <w:r w:rsidRPr="00EE56CB">
        <w:rPr>
          <w:rFonts w:cs="Calibri"/>
          <w:i/>
        </w:rPr>
        <w:t>Usluge arhiviranja i skladištenja dokumentacije</w:t>
      </w:r>
      <w:r>
        <w:rPr>
          <w:rFonts w:cs="Calibri"/>
          <w:i/>
        </w:rPr>
        <w:t xml:space="preserve">, Izlučivanja dokumentacije </w:t>
      </w:r>
      <w:r w:rsidRPr="00EE56CB">
        <w:rPr>
          <w:rFonts w:cs="Calibri"/>
        </w:rPr>
        <w:t>i</w:t>
      </w:r>
      <w:r w:rsidRPr="00EE56CB">
        <w:rPr>
          <w:rFonts w:cs="Calibri"/>
          <w:i/>
        </w:rPr>
        <w:t xml:space="preserve"> </w:t>
      </w:r>
      <w:r w:rsidRPr="00291FCB">
        <w:rPr>
          <w:rFonts w:cs="Calibri"/>
          <w:i/>
        </w:rPr>
        <w:t>Naknada studentskom servisu</w:t>
      </w:r>
      <w:r>
        <w:rPr>
          <w:rFonts w:cs="Calibri"/>
          <w:i/>
        </w:rPr>
        <w:t xml:space="preserve">. </w:t>
      </w:r>
      <w:r w:rsidRPr="00291FCB">
        <w:rPr>
          <w:rFonts w:cs="Calibri"/>
        </w:rPr>
        <w:t xml:space="preserve"> </w:t>
      </w:r>
      <w:r>
        <w:rPr>
          <w:rFonts w:cs="Calibri"/>
        </w:rPr>
        <w:t xml:space="preserve">Procijenjena vrijednost za </w:t>
      </w:r>
      <w:r w:rsidRPr="00B62F08">
        <w:rPr>
          <w:rFonts w:cs="Calibri"/>
          <w:i/>
        </w:rPr>
        <w:t>Naknad</w:t>
      </w:r>
      <w:r>
        <w:rPr>
          <w:rFonts w:cs="Calibri"/>
          <w:i/>
        </w:rPr>
        <w:t>u</w:t>
      </w:r>
      <w:r w:rsidRPr="00B62F08">
        <w:rPr>
          <w:rFonts w:cs="Calibri"/>
          <w:i/>
        </w:rPr>
        <w:t xml:space="preserve"> agenciji za privremeno zapošljavanje</w:t>
      </w:r>
      <w:r>
        <w:rPr>
          <w:rFonts w:cs="Calibri"/>
          <w:i/>
        </w:rPr>
        <w:t xml:space="preserve"> </w:t>
      </w:r>
      <w:r w:rsidRPr="00170E74">
        <w:rPr>
          <w:rFonts w:cs="Calibri"/>
        </w:rPr>
        <w:t>gotovo je</w:t>
      </w:r>
      <w:r>
        <w:rPr>
          <w:rFonts w:cs="Calibri"/>
          <w:i/>
        </w:rPr>
        <w:t xml:space="preserve"> </w:t>
      </w:r>
      <w:r>
        <w:rPr>
          <w:rFonts w:cs="Calibri"/>
        </w:rPr>
        <w:t>jednaka planu za 2025. godinu obzirom da HALMED</w:t>
      </w:r>
      <w:r w:rsidRPr="00291FCB">
        <w:rPr>
          <w:rFonts w:cs="Calibri"/>
        </w:rPr>
        <w:t xml:space="preserve"> u 202</w:t>
      </w:r>
      <w:r>
        <w:rPr>
          <w:rFonts w:cs="Calibri"/>
        </w:rPr>
        <w:t>6</w:t>
      </w:r>
      <w:r w:rsidRPr="00291FCB">
        <w:rPr>
          <w:rFonts w:cs="Calibri"/>
        </w:rPr>
        <w:t xml:space="preserve">. godini planira </w:t>
      </w:r>
      <w:r>
        <w:rPr>
          <w:rFonts w:cs="Calibri"/>
        </w:rPr>
        <w:t xml:space="preserve">dva nova privremena </w:t>
      </w:r>
      <w:r w:rsidRPr="00291FCB">
        <w:rPr>
          <w:rFonts w:cs="Calibri"/>
        </w:rPr>
        <w:t>zapošljavanj</w:t>
      </w:r>
      <w:r>
        <w:rPr>
          <w:rFonts w:cs="Calibri"/>
        </w:rPr>
        <w:t>a i to na šest i dvanaest mjeseci</w:t>
      </w:r>
      <w:r w:rsidRPr="00291FCB">
        <w:rPr>
          <w:rFonts w:cs="Calibri"/>
        </w:rPr>
        <w:t xml:space="preserve"> </w:t>
      </w:r>
      <w:r>
        <w:rPr>
          <w:rFonts w:cs="Calibri"/>
        </w:rPr>
        <w:t>te produljenje jednog od dva postojeća ugovora na dvanaest mjeseci.</w:t>
      </w:r>
    </w:p>
    <w:p w14:paraId="78AC9509" w14:textId="4B572C90" w:rsidR="00FC45AC" w:rsidRPr="001E7CDA" w:rsidRDefault="00FC45AC" w:rsidP="00FC45AC">
      <w:pPr>
        <w:spacing w:line="276" w:lineRule="auto"/>
        <w:jc w:val="both"/>
        <w:rPr>
          <w:rFonts w:cs="Calibri"/>
        </w:rPr>
      </w:pPr>
      <w:r w:rsidRPr="008F0267">
        <w:rPr>
          <w:rFonts w:cs="Calibri"/>
          <w:b/>
        </w:rPr>
        <w:t xml:space="preserve">Skupina 24. Računalna oprema </w:t>
      </w:r>
      <w:r w:rsidRPr="008F0267">
        <w:rPr>
          <w:rFonts w:cs="Calibri"/>
        </w:rPr>
        <w:t xml:space="preserve">planira se </w:t>
      </w:r>
      <w:r w:rsidRPr="00D10806">
        <w:rPr>
          <w:rFonts w:cs="Calibri"/>
        </w:rPr>
        <w:t xml:space="preserve">u većem iznosu za </w:t>
      </w:r>
      <w:r w:rsidRPr="008F36C9">
        <w:rPr>
          <w:rFonts w:cs="Calibri"/>
        </w:rPr>
        <w:t>392.000 eura</w:t>
      </w:r>
      <w:r w:rsidRPr="00D10806">
        <w:rPr>
          <w:rFonts w:cs="Calibri"/>
        </w:rPr>
        <w:t xml:space="preserve"> u odnosu</w:t>
      </w:r>
      <w:r w:rsidRPr="008F0267">
        <w:rPr>
          <w:rFonts w:cs="Calibri"/>
        </w:rPr>
        <w:t xml:space="preserve"> na plan za 2025. </w:t>
      </w:r>
      <w:r w:rsidRPr="00840D49">
        <w:rPr>
          <w:rFonts w:cs="Calibri"/>
        </w:rPr>
        <w:t>godinu</w:t>
      </w:r>
      <w:r>
        <w:rPr>
          <w:rFonts w:cs="Calibri"/>
        </w:rPr>
        <w:t xml:space="preserve">. </w:t>
      </w:r>
      <w:r w:rsidRPr="008F0267">
        <w:rPr>
          <w:rFonts w:cs="Calibri"/>
        </w:rPr>
        <w:t>Potrebno je proširiti diskovne kapacitete za pohranu izvorno digitalne dokumentacije i arhivske građe te se planira zanavljanje postojećih centralnih diskovnih sustava na primarnoj i sekundarnoj lokaciji nabavom novih koji će imati veći kapacitet i uz koje će se naručiti garancija i održavanje od minimalno 5 godina</w:t>
      </w:r>
      <w:r>
        <w:rPr>
          <w:rFonts w:cs="Calibri"/>
        </w:rPr>
        <w:t xml:space="preserve"> (400.000 eura)</w:t>
      </w:r>
      <w:r w:rsidRPr="008F0267">
        <w:rPr>
          <w:rFonts w:cs="Calibri"/>
        </w:rPr>
        <w:t xml:space="preserve">.  Planira se </w:t>
      </w:r>
      <w:r>
        <w:rPr>
          <w:rFonts w:cs="Calibri"/>
        </w:rPr>
        <w:t xml:space="preserve">i </w:t>
      </w:r>
      <w:r w:rsidRPr="008F0267">
        <w:rPr>
          <w:rFonts w:cs="Calibri"/>
        </w:rPr>
        <w:t xml:space="preserve">zanavljanje  opreme za zaposlenike, prvenstveno zamjena najstarijih modela prijenosnih računala koji više nemaju podršku proizvođača i nisu </w:t>
      </w:r>
      <w:r w:rsidRPr="008F0267">
        <w:rPr>
          <w:rFonts w:cs="Calibri"/>
        </w:rPr>
        <w:lastRenderedPageBreak/>
        <w:t>kompatibiln</w:t>
      </w:r>
      <w:r>
        <w:rPr>
          <w:rFonts w:cs="Calibri"/>
        </w:rPr>
        <w:t>i</w:t>
      </w:r>
      <w:r w:rsidRPr="008F0267">
        <w:rPr>
          <w:rFonts w:cs="Calibri"/>
        </w:rPr>
        <w:t xml:space="preserve"> s novim verzijama Windows operativnog sustava. Također je planirano zanavljanje dijela monitora i mrežne opreme radi dotrajalosti.</w:t>
      </w:r>
      <w:r>
        <w:rPr>
          <w:rFonts w:cs="Calibri"/>
        </w:rPr>
        <w:t xml:space="preserve"> Procijenjena vrijednost nabave za </w:t>
      </w:r>
      <w:r w:rsidRPr="008F36C9">
        <w:rPr>
          <w:rFonts w:cs="Calibri"/>
          <w:i/>
        </w:rPr>
        <w:t>Skenere</w:t>
      </w:r>
      <w:r>
        <w:rPr>
          <w:rFonts w:cs="Calibri"/>
        </w:rPr>
        <w:t xml:space="preserve"> je veća </w:t>
      </w:r>
      <w:r w:rsidRPr="00C61EC2">
        <w:rPr>
          <w:rFonts w:cs="Calibri"/>
        </w:rPr>
        <w:t xml:space="preserve">jer se planira zamjena biometrijskih skenera i sustava za evidenciju prisutnosti. </w:t>
      </w:r>
      <w:r>
        <w:rPr>
          <w:rFonts w:cs="Calibri"/>
        </w:rPr>
        <w:t xml:space="preserve"> Dodaje se stavka </w:t>
      </w:r>
      <w:r w:rsidRPr="0001339E">
        <w:rPr>
          <w:rFonts w:cs="Calibri"/>
          <w:i/>
        </w:rPr>
        <w:t>Potrepštine za podatkovne centre</w:t>
      </w:r>
      <w:r>
        <w:rPr>
          <w:rFonts w:cs="Calibri"/>
          <w:b/>
        </w:rPr>
        <w:t xml:space="preserve"> </w:t>
      </w:r>
      <w:r>
        <w:rPr>
          <w:rFonts w:cs="Calibri"/>
        </w:rPr>
        <w:t xml:space="preserve">kako bi se osigurala </w:t>
      </w:r>
      <w:r w:rsidRPr="00C0616D">
        <w:rPr>
          <w:rFonts w:cs="Calibri"/>
        </w:rPr>
        <w:t xml:space="preserve">sredstva za nabavu manjih potrepština u podatkovnim centrima </w:t>
      </w:r>
      <w:r>
        <w:rPr>
          <w:rFonts w:cs="Calibri"/>
        </w:rPr>
        <w:t>radi zanavljanja</w:t>
      </w:r>
      <w:r w:rsidRPr="00C0616D">
        <w:rPr>
          <w:rFonts w:cs="Calibri"/>
        </w:rPr>
        <w:t xml:space="preserve"> postojeć</w:t>
      </w:r>
      <w:r>
        <w:rPr>
          <w:rFonts w:cs="Calibri"/>
        </w:rPr>
        <w:t>e opreme</w:t>
      </w:r>
      <w:r w:rsidRPr="00C0616D">
        <w:rPr>
          <w:rFonts w:cs="Calibri"/>
        </w:rPr>
        <w:t xml:space="preserve"> ili nabav</w:t>
      </w:r>
      <w:r>
        <w:rPr>
          <w:rFonts w:cs="Calibri"/>
        </w:rPr>
        <w:t>e</w:t>
      </w:r>
      <w:r w:rsidRPr="00C0616D">
        <w:rPr>
          <w:rFonts w:cs="Calibri"/>
        </w:rPr>
        <w:t xml:space="preserve"> nov</w:t>
      </w:r>
      <w:r>
        <w:rPr>
          <w:rFonts w:cs="Calibri"/>
        </w:rPr>
        <w:t>e</w:t>
      </w:r>
      <w:r w:rsidRPr="00C0616D">
        <w:rPr>
          <w:rFonts w:cs="Calibri"/>
        </w:rPr>
        <w:t>, poput kablova, vodilica, konektora, nosača, organizatora i slično.</w:t>
      </w:r>
      <w:r w:rsidR="001E7CDA">
        <w:rPr>
          <w:rFonts w:cs="Calibri"/>
        </w:rPr>
        <w:t xml:space="preserve"> </w:t>
      </w:r>
    </w:p>
    <w:p w14:paraId="646C4CF2" w14:textId="4F020D32" w:rsidR="00FC45AC" w:rsidRPr="001E7CDA" w:rsidRDefault="00FC45AC" w:rsidP="00FC45AC">
      <w:pPr>
        <w:spacing w:line="276" w:lineRule="auto"/>
        <w:jc w:val="both"/>
      </w:pPr>
      <w:r w:rsidRPr="008F0267">
        <w:rPr>
          <w:rFonts w:cs="Calibri"/>
          <w:b/>
        </w:rPr>
        <w:t>Skupina 25. Računalne aplikacije</w:t>
      </w:r>
      <w:r w:rsidRPr="008F0267">
        <w:rPr>
          <w:rFonts w:cs="Calibri"/>
        </w:rPr>
        <w:t xml:space="preserve"> </w:t>
      </w:r>
      <w:r w:rsidRPr="008F0267">
        <w:t xml:space="preserve">planira se </w:t>
      </w:r>
      <w:r w:rsidRPr="00E20F9A">
        <w:t>u većem iznosu za 37.100 eura</w:t>
      </w:r>
      <w:r w:rsidRPr="008F0267">
        <w:t xml:space="preserve"> u odnosu na plan za 202</w:t>
      </w:r>
      <w:r>
        <w:t>5</w:t>
      </w:r>
      <w:r w:rsidRPr="008F0267">
        <w:t xml:space="preserve">. </w:t>
      </w:r>
      <w:r>
        <w:t>godinu.</w:t>
      </w:r>
      <w:r w:rsidRPr="003A0A4F">
        <w:t xml:space="preserve"> </w:t>
      </w:r>
      <w:r w:rsidRPr="00A729F5">
        <w:t>Ukupan plan je najvećim dijelom rezultat nadogradnji postojećih programskih rješenja u cilju boljeg i učinkovitijeg upravljanja poslovnim procesima i podacima.</w:t>
      </w:r>
      <w:r>
        <w:t xml:space="preserve"> </w:t>
      </w:r>
      <w:r w:rsidRPr="00A729F5">
        <w:t>Planirane su veće nadogradnje programskog rješenja HeAL (HALMED aplikacije za lijekove) kojega čine aplikacije za Nacionalni registar lijekova (NRL), provjeru kakvoće lijeka (PKL) i farmakovigilancijske postupke (PhV), sustava za upravljanje predmetima (Centrix i Pismohrana), sustava za poslove Odjel</w:t>
      </w:r>
      <w:r>
        <w:t>a</w:t>
      </w:r>
      <w:r w:rsidRPr="00A729F5">
        <w:t xml:space="preserve"> za sigurnu primjenu lijekova i medicinskih proizvoda (OLIMP), sustava za on-line prijavu sumnji na nuspojave za zdravstvene radnike (OPeN), sustava za izračun najviše dozvoljene cijene lijeka (ICL), financijsko – računovodstvenog sustava, sustava za evidenciju radnog vremena, sustava za ocjenu sukoba interesa za zaposlenike i vanjske suradnike, web stranice te sustava za upravljanje kvalitetom. Neke od novih planiranih funkcionalnosti računalnih aplikacija su: odobravanje i slanje naloga za fakturiranje iz poslovnih aplikacija direktno servisom u financijsko-računovodstveni sustav, povezivanje na europsku bazu lijekova PMS putem servisa s ciljem preuzimanja i ažuriranja referentnih zapisa o lijekovima, upravljanje dokumentacijom u farmakovigilancijskim postupcima vezanim uz stavljanje lijeka u promet, optimizacija procesa upravljanja nabavom i potrošnjom kemikalija i standarada, rekonstrukcija LAL kartice koja je dio postupka digitalizacije poslova u laboratoriju, čime prestaje potreba za evidencijom postupaka ispitivanja u laboratorijskom dnevniku i drugo.</w:t>
      </w:r>
      <w:r>
        <w:t xml:space="preserve"> </w:t>
      </w:r>
      <w:r w:rsidRPr="00CA21DD">
        <w:rPr>
          <w:i/>
        </w:rPr>
        <w:t>Nadogradnja programa za evidenciju djelatnika i vanjskih suradnika</w:t>
      </w:r>
      <w:r>
        <w:rPr>
          <w:i/>
        </w:rPr>
        <w:t xml:space="preserve"> </w:t>
      </w:r>
      <w:r>
        <w:t>neophodna je</w:t>
      </w:r>
      <w:r>
        <w:rPr>
          <w:i/>
        </w:rPr>
        <w:t xml:space="preserve"> </w:t>
      </w:r>
      <w:r w:rsidRPr="00EF2965">
        <w:t>o</w:t>
      </w:r>
      <w:r>
        <w:t xml:space="preserve">bzirom da je stari sustav bio baziran na MS Share Point platformi iz 2013. godine, za koju proizvođač Microsoft više ne izdaje sigurnosne nadogradnje. Potrebno je  zanoviti programski kod i bazirati ga na nekoj od novijih platformi koje imaju održavanje od strane proizvođača. Ova aplikacija je neophodna kako bi se ispunila obveza Agencije za ažuriranjem zapisa o sukobima interesa i životopisima ocjenitelja i vanjskih suradnika. </w:t>
      </w:r>
      <w:r w:rsidRPr="00251DB8">
        <w:t xml:space="preserve">Dodatno se planira </w:t>
      </w:r>
      <w:r w:rsidRPr="00251DB8">
        <w:rPr>
          <w:i/>
        </w:rPr>
        <w:t>Implementacija novog sustava evidencije radnog vremena</w:t>
      </w:r>
      <w:r w:rsidRPr="00251DB8">
        <w:t xml:space="preserve"> („ERV“) zbog poboljšanja</w:t>
      </w:r>
      <w:r>
        <w:t xml:space="preserve"> poslovnog procesa praćenja evidencije radnog vremena i integracije s financijsko-računovodstvenim programskim rješenjem.</w:t>
      </w:r>
    </w:p>
    <w:p w14:paraId="48840680" w14:textId="552A0E8F" w:rsidR="00FC45AC" w:rsidRPr="00750A7C" w:rsidRDefault="00FC45AC" w:rsidP="00FC45AC">
      <w:pPr>
        <w:spacing w:line="276" w:lineRule="auto"/>
        <w:jc w:val="both"/>
      </w:pPr>
      <w:r w:rsidRPr="00C968CD">
        <w:rPr>
          <w:rFonts w:cs="Calibri"/>
          <w:b/>
        </w:rPr>
        <w:t xml:space="preserve">Skupina 26. Održavanje aplikacija </w:t>
      </w:r>
      <w:r w:rsidRPr="00C968CD">
        <w:t xml:space="preserve">planira se u </w:t>
      </w:r>
      <w:r w:rsidRPr="00205412">
        <w:t xml:space="preserve">većem iznosu za </w:t>
      </w:r>
      <w:r>
        <w:t>520.060</w:t>
      </w:r>
      <w:r w:rsidRPr="00C968CD">
        <w:t xml:space="preserve">  eura u odnosu na plan za </w:t>
      </w:r>
      <w:r w:rsidRPr="007F48CF">
        <w:t>202</w:t>
      </w:r>
      <w:r>
        <w:t xml:space="preserve">5. godinu. Najvećim dijelom povećanje se odnosi na dodanu stavku </w:t>
      </w:r>
      <w:r w:rsidRPr="00205412">
        <w:rPr>
          <w:i/>
        </w:rPr>
        <w:t>Vmware obnova licenci</w:t>
      </w:r>
      <w:r>
        <w:rPr>
          <w:i/>
        </w:rPr>
        <w:t xml:space="preserve"> </w:t>
      </w:r>
      <w:r>
        <w:t>u vrijednosti od 450.000 eura za tri godine</w:t>
      </w:r>
      <w:r w:rsidRPr="00E17075">
        <w:t xml:space="preserve"> </w:t>
      </w:r>
      <w:r>
        <w:t xml:space="preserve">što je minimalni rok </w:t>
      </w:r>
      <w:r w:rsidRPr="00E17075">
        <w:t>produljenja najma kod navedenog proizvođača</w:t>
      </w:r>
      <w:r>
        <w:t xml:space="preserve">. </w:t>
      </w:r>
      <w:r w:rsidRPr="00E17075">
        <w:t xml:space="preserve">Licence su neophodne za održavanje postojeće virtualne strukture na kojoj je baziran rad informatičkog sustava Agencije. </w:t>
      </w:r>
      <w:r>
        <w:t xml:space="preserve">Veća je procijenjena vrijednost za stavku </w:t>
      </w:r>
      <w:r w:rsidRPr="00750A7C">
        <w:rPr>
          <w:i/>
        </w:rPr>
        <w:t>Usluga korištenja sigurnosno operativnog centra (SOC)</w:t>
      </w:r>
      <w:r>
        <w:rPr>
          <w:i/>
        </w:rPr>
        <w:t xml:space="preserve"> </w:t>
      </w:r>
      <w:r w:rsidRPr="00750A7C">
        <w:t>i to zbog povećanja cijene licenci za korištenje sustava za prikupljanje i analizu sigurnosnih zapisa (SIEM) te zbog proširenja perioda nadzora na 7/24, odnosno na neprekinuti nadzor.</w:t>
      </w:r>
      <w:r>
        <w:t xml:space="preserve"> Raste i procijenjena vrijednost na stavci </w:t>
      </w:r>
      <w:r w:rsidRPr="0037695C">
        <w:rPr>
          <w:i/>
        </w:rPr>
        <w:t>Održavanje HPE Primera diskovnog sustava</w:t>
      </w:r>
      <w:r>
        <w:rPr>
          <w:i/>
        </w:rPr>
        <w:t xml:space="preserve"> </w:t>
      </w:r>
      <w:r w:rsidRPr="0037695C">
        <w:t>zbog povećanja cijene održavanja sustava od strane proizvođača.</w:t>
      </w:r>
      <w:r>
        <w:t xml:space="preserve"> Planira se i dodatno </w:t>
      </w:r>
      <w:r w:rsidRPr="00C16382">
        <w:rPr>
          <w:i/>
        </w:rPr>
        <w:t>Održavanje programa za upravljanje elektroničkom dokumentacijom o lijeku</w:t>
      </w:r>
      <w:r>
        <w:rPr>
          <w:i/>
        </w:rPr>
        <w:t xml:space="preserve">, </w:t>
      </w:r>
      <w:r w:rsidRPr="00C16382">
        <w:t>pored jednogodišnjih licenci</w:t>
      </w:r>
      <w:r>
        <w:t>, o</w:t>
      </w:r>
      <w:r w:rsidRPr="00C16382">
        <w:t>bzirom da proizvođač sukladno promjenam</w:t>
      </w:r>
      <w:r>
        <w:t xml:space="preserve">a u standardu i strukturi eCTD </w:t>
      </w:r>
      <w:r w:rsidRPr="00C16382">
        <w:t xml:space="preserve">dokumentacije učestalo objavljuje nove </w:t>
      </w:r>
      <w:r w:rsidRPr="00C16382">
        <w:lastRenderedPageBreak/>
        <w:t>verzije programskog rješenja EURSnext, potrebn</w:t>
      </w:r>
      <w:r>
        <w:t>o</w:t>
      </w:r>
      <w:r w:rsidRPr="00C16382">
        <w:t xml:space="preserve"> je ugovoriti uslugu redovitih nadogradnji, testiranja i validiranja instalacija novih verzija te održavanja sustava u ispravnom i</w:t>
      </w:r>
      <w:r w:rsidR="001E7CDA">
        <w:t xml:space="preserve"> funkcionalnom stanju.</w:t>
      </w:r>
    </w:p>
    <w:p w14:paraId="17C467A3" w14:textId="2086611E" w:rsidR="00FC45AC" w:rsidRPr="00DE7654" w:rsidRDefault="00FC45AC" w:rsidP="00FC45AC">
      <w:pPr>
        <w:spacing w:line="276" w:lineRule="auto"/>
        <w:jc w:val="both"/>
      </w:pPr>
      <w:r w:rsidRPr="00A83762">
        <w:rPr>
          <w:b/>
        </w:rPr>
        <w:t xml:space="preserve">Skupina 27. Redoviti troškovi vezani uz informatiku </w:t>
      </w:r>
      <w:r w:rsidRPr="00A83762">
        <w:t xml:space="preserve">planirana je u manjem iznosu u odnosu na 2025. </w:t>
      </w:r>
      <w:r>
        <w:t>godinu.</w:t>
      </w:r>
      <w:r w:rsidRPr="00A83762">
        <w:t xml:space="preserve"> </w:t>
      </w:r>
      <w:r>
        <w:t xml:space="preserve">Smanjena je procijenjena vrijednost nabave na stavci </w:t>
      </w:r>
      <w:r w:rsidRPr="00FF7B2B">
        <w:rPr>
          <w:i/>
        </w:rPr>
        <w:t>Korištenje usluge MDM</w:t>
      </w:r>
      <w:r>
        <w:rPr>
          <w:i/>
        </w:rPr>
        <w:t xml:space="preserve"> </w:t>
      </w:r>
      <w:r w:rsidRPr="00A83762">
        <w:t xml:space="preserve">jer u 2026. godini neće biti potrebe za nabavom novih licenci već samo za održavanjem postojećih. </w:t>
      </w:r>
      <w:r>
        <w:t xml:space="preserve">Obzirom da je uveden </w:t>
      </w:r>
      <w:r w:rsidRPr="001A0CE2">
        <w:t>sustav dvofaktorske autentifikacije uređaji svih zaposlenika moraju biti osigurani putem Mobile D</w:t>
      </w:r>
      <w:r>
        <w:t>evice Management (MDM) sustava koji</w:t>
      </w:r>
      <w:r w:rsidRPr="007B3DBB">
        <w:t xml:space="preserve"> osigurava upravljanje i nadzor mobilnih uređaja, poput pametnih telefona</w:t>
      </w:r>
      <w:r>
        <w:t xml:space="preserve"> i prijenosnih računala, što omogućuje zaštitu informacija, posebno u slučajevima gubitka ili krađe, što je obaveza HALMED-a prema Zakonu o kibernetičkoj sigurnosti operatora ključnih usluga </w:t>
      </w:r>
      <w:r w:rsidR="001E7CDA">
        <w:t xml:space="preserve">i davatelja digitalnih usluga. </w:t>
      </w:r>
    </w:p>
    <w:p w14:paraId="7C227CCA" w14:textId="19579142" w:rsidR="00FC45AC" w:rsidRPr="0011358B" w:rsidRDefault="00FC45AC" w:rsidP="00FC45AC">
      <w:pPr>
        <w:spacing w:line="276" w:lineRule="auto"/>
        <w:jc w:val="both"/>
      </w:pPr>
      <w:r w:rsidRPr="00956598">
        <w:rPr>
          <w:rFonts w:cs="Calibri"/>
          <w:b/>
        </w:rPr>
        <w:t xml:space="preserve">Skupina 28. Usluge vezane uz informatički sustav </w:t>
      </w:r>
      <w:r w:rsidRPr="00956598">
        <w:t xml:space="preserve">planira </w:t>
      </w:r>
      <w:r w:rsidRPr="00916622">
        <w:t xml:space="preserve">se u </w:t>
      </w:r>
      <w:r>
        <w:t xml:space="preserve">8% </w:t>
      </w:r>
      <w:r w:rsidRPr="00916622">
        <w:t>većem iznosu od plana za 2025</w:t>
      </w:r>
      <w:r w:rsidRPr="00956598">
        <w:t xml:space="preserve">. </w:t>
      </w:r>
      <w:r>
        <w:t xml:space="preserve">godinu obzirom da je dodana nova stavka </w:t>
      </w:r>
      <w:r w:rsidRPr="00633B9D">
        <w:rPr>
          <w:i/>
        </w:rPr>
        <w:t>Mikrosegmentacija i prebacivanje Layer 3 prometa na vatrozide</w:t>
      </w:r>
      <w:r>
        <w:rPr>
          <w:i/>
        </w:rPr>
        <w:t xml:space="preserve">. </w:t>
      </w:r>
      <w:r>
        <w:t xml:space="preserve">  Radi se o </w:t>
      </w:r>
      <w:r w:rsidRPr="00633B9D">
        <w:t>rekonfiguracij</w:t>
      </w:r>
      <w:r>
        <w:t>i</w:t>
      </w:r>
      <w:r w:rsidRPr="00633B9D">
        <w:t xml:space="preserve"> i segmentacij</w:t>
      </w:r>
      <w:r>
        <w:t>i</w:t>
      </w:r>
      <w:r w:rsidRPr="00633B9D">
        <w:t xml:space="preserve"> (odvajanj</w:t>
      </w:r>
      <w:r>
        <w:t>u</w:t>
      </w:r>
      <w:r w:rsidRPr="00633B9D">
        <w:t xml:space="preserve">) mrežnog prometa u IT infrastrukturi, što </w:t>
      </w:r>
      <w:r>
        <w:t>bi</w:t>
      </w:r>
      <w:r w:rsidRPr="00633B9D">
        <w:t xml:space="preserve"> omogući</w:t>
      </w:r>
      <w:r>
        <w:t>lo</w:t>
      </w:r>
      <w:r w:rsidRPr="00633B9D">
        <w:t xml:space="preserve"> bolju vidljivost i lakšu forenziku prometa te podi</w:t>
      </w:r>
      <w:r>
        <w:t>glo</w:t>
      </w:r>
      <w:r w:rsidRPr="00633B9D">
        <w:t xml:space="preserve"> razinu kibernetičke sigurnosti prebacivanjem Layer3 mrežnog prometa na vatrozide u podatkovnim centrima. </w:t>
      </w:r>
      <w:r>
        <w:t>Unutar skupine planira se više za</w:t>
      </w:r>
      <w:r w:rsidRPr="00C62313">
        <w:rPr>
          <w:i/>
        </w:rPr>
        <w:t xml:space="preserve"> Ispitivanje</w:t>
      </w:r>
      <w:r>
        <w:rPr>
          <w:i/>
        </w:rPr>
        <w:t xml:space="preserve"> sigurnosti infromatičkog sustav</w:t>
      </w:r>
      <w:r w:rsidRPr="00C62313">
        <w:rPr>
          <w:i/>
        </w:rPr>
        <w:t>a</w:t>
      </w:r>
      <w:r>
        <w:t xml:space="preserve"> obzirom da se namjerava</w:t>
      </w:r>
      <w:r w:rsidRPr="003E62AD">
        <w:t xml:space="preserve"> iz</w:t>
      </w:r>
      <w:r>
        <w:t xml:space="preserve">vršiti ispitivanje sigurnosti </w:t>
      </w:r>
      <w:r w:rsidRPr="003E62AD">
        <w:t>više komponenti informatičkog sustava, sukladno zahtjevima iz Zakona o kibernetičkoj sigurnosti</w:t>
      </w:r>
      <w:r>
        <w:t xml:space="preserve">. S druge strane, planira se manje sredstava na stavci </w:t>
      </w:r>
      <w:r w:rsidRPr="00D74E88">
        <w:rPr>
          <w:i/>
        </w:rPr>
        <w:t>Održ</w:t>
      </w:r>
      <w:r>
        <w:rPr>
          <w:i/>
        </w:rPr>
        <w:t xml:space="preserve">avanje back up diskovnih sustava </w:t>
      </w:r>
      <w:r>
        <w:t xml:space="preserve">obzirom da ista pokriva održavanje dva sustava: </w:t>
      </w:r>
      <w:r w:rsidRPr="00181151">
        <w:t>legacy backup diskovnog sustava StoreOnce i disko</w:t>
      </w:r>
      <w:r>
        <w:t>vnog sustava DataDomain kojemu ističe</w:t>
      </w:r>
      <w:r w:rsidRPr="00181151">
        <w:t xml:space="preserve"> jamstvo proizvođača.</w:t>
      </w:r>
      <w:r w:rsidRPr="003E62AD">
        <w:t xml:space="preserve"> Obzirom na planiranu nabavu novog backup diskovnog sustava, s uključenom garancijom i podrškom od minimalno tri godine, prestat će potreba za održavanjem jednog od starijih diskovnih sustava</w:t>
      </w:r>
      <w:r w:rsidR="0011358B">
        <w:t>.</w:t>
      </w:r>
    </w:p>
    <w:p w14:paraId="521A4AC4" w14:textId="61448C48" w:rsidR="00FC45AC" w:rsidRDefault="00FC45AC" w:rsidP="00FC45AC">
      <w:pPr>
        <w:spacing w:line="276" w:lineRule="auto"/>
        <w:jc w:val="both"/>
        <w:rPr>
          <w:rFonts w:cs="Calibri"/>
          <w:b/>
        </w:rPr>
      </w:pPr>
      <w:r w:rsidRPr="00417395">
        <w:rPr>
          <w:rFonts w:cs="Calibri"/>
          <w:b/>
          <w:color w:val="000000"/>
        </w:rPr>
        <w:t>Tablica 3</w:t>
      </w:r>
      <w:r w:rsidR="001E7CDA">
        <w:rPr>
          <w:rFonts w:cs="Calibri"/>
          <w:b/>
          <w:color w:val="000000"/>
        </w:rPr>
        <w:t>8</w:t>
      </w:r>
      <w:r w:rsidRPr="00417395">
        <w:rPr>
          <w:rFonts w:cs="Calibri"/>
          <w:b/>
          <w:color w:val="000000"/>
        </w:rPr>
        <w:t xml:space="preserve">. </w:t>
      </w:r>
      <w:r w:rsidRPr="00417395">
        <w:rPr>
          <w:rFonts w:cs="Calibri"/>
          <w:b/>
        </w:rPr>
        <w:t>Plan nabave po skupinama</w:t>
      </w:r>
      <w:r>
        <w:rPr>
          <w:rFonts w:cs="Calibri"/>
          <w:b/>
        </w:rPr>
        <w:t xml:space="preserve"> </w:t>
      </w:r>
    </w:p>
    <w:tbl>
      <w:tblPr>
        <w:tblW w:w="9437" w:type="dxa"/>
        <w:tblLook w:val="04A0" w:firstRow="1" w:lastRow="0" w:firstColumn="1" w:lastColumn="0" w:noHBand="0" w:noVBand="1"/>
      </w:tblPr>
      <w:tblGrid>
        <w:gridCol w:w="640"/>
        <w:gridCol w:w="3324"/>
        <w:gridCol w:w="1418"/>
        <w:gridCol w:w="1559"/>
        <w:gridCol w:w="1220"/>
        <w:gridCol w:w="1276"/>
      </w:tblGrid>
      <w:tr w:rsidR="00FC45AC" w:rsidRPr="00A82EC4" w14:paraId="57B69094" w14:textId="77777777" w:rsidTr="00F46549">
        <w:trPr>
          <w:trHeight w:val="227"/>
          <w:tblHeader/>
        </w:trPr>
        <w:tc>
          <w:tcPr>
            <w:tcW w:w="640" w:type="dxa"/>
            <w:tcBorders>
              <w:top w:val="single" w:sz="4" w:space="0" w:color="auto"/>
              <w:left w:val="single" w:sz="4" w:space="0" w:color="auto"/>
              <w:bottom w:val="single" w:sz="4" w:space="0" w:color="auto"/>
              <w:right w:val="single" w:sz="4" w:space="0" w:color="auto"/>
            </w:tcBorders>
            <w:shd w:val="clear" w:color="000000" w:fill="A3E7FF"/>
            <w:vAlign w:val="center"/>
            <w:hideMark/>
          </w:tcPr>
          <w:p w14:paraId="55B324EF" w14:textId="77777777" w:rsidR="00FC45AC" w:rsidRPr="00417395" w:rsidRDefault="00FC45AC" w:rsidP="00F46549">
            <w:pPr>
              <w:jc w:val="center"/>
              <w:rPr>
                <w:rFonts w:eastAsia="Times New Roman" w:cs="Calibri"/>
                <w:b/>
                <w:bCs/>
                <w:sz w:val="20"/>
                <w:szCs w:val="20"/>
                <w:lang w:eastAsia="hr-HR"/>
              </w:rPr>
            </w:pPr>
            <w:r w:rsidRPr="00417395">
              <w:rPr>
                <w:rFonts w:eastAsia="Times New Roman" w:cs="Calibri"/>
                <w:b/>
                <w:bCs/>
                <w:sz w:val="20"/>
                <w:szCs w:val="20"/>
                <w:lang w:eastAsia="hr-HR"/>
              </w:rPr>
              <w:t xml:space="preserve">R.br. </w:t>
            </w:r>
          </w:p>
        </w:tc>
        <w:tc>
          <w:tcPr>
            <w:tcW w:w="3324" w:type="dxa"/>
            <w:tcBorders>
              <w:top w:val="single" w:sz="4" w:space="0" w:color="auto"/>
              <w:left w:val="nil"/>
              <w:bottom w:val="single" w:sz="4" w:space="0" w:color="auto"/>
              <w:right w:val="single" w:sz="4" w:space="0" w:color="auto"/>
            </w:tcBorders>
            <w:shd w:val="clear" w:color="000000" w:fill="A3E7FF"/>
            <w:vAlign w:val="center"/>
            <w:hideMark/>
          </w:tcPr>
          <w:p w14:paraId="549CB599" w14:textId="77777777" w:rsidR="00FC45AC" w:rsidRPr="00417395" w:rsidRDefault="00FC45AC" w:rsidP="00F46549">
            <w:pPr>
              <w:rPr>
                <w:rFonts w:eastAsia="Times New Roman" w:cs="Calibri"/>
                <w:b/>
                <w:bCs/>
                <w:sz w:val="20"/>
                <w:szCs w:val="20"/>
                <w:lang w:eastAsia="hr-HR"/>
              </w:rPr>
            </w:pPr>
            <w:r w:rsidRPr="00417395">
              <w:rPr>
                <w:rFonts w:eastAsia="Times New Roman" w:cs="Calibri"/>
                <w:b/>
                <w:bCs/>
                <w:sz w:val="20"/>
                <w:szCs w:val="20"/>
                <w:lang w:eastAsia="hr-HR"/>
              </w:rPr>
              <w:t>Skupine predmeta nabave</w:t>
            </w:r>
          </w:p>
        </w:tc>
        <w:tc>
          <w:tcPr>
            <w:tcW w:w="1418" w:type="dxa"/>
            <w:tcBorders>
              <w:top w:val="single" w:sz="4" w:space="0" w:color="auto"/>
              <w:left w:val="nil"/>
              <w:bottom w:val="single" w:sz="4" w:space="0" w:color="auto"/>
              <w:right w:val="single" w:sz="4" w:space="0" w:color="auto"/>
            </w:tcBorders>
            <w:shd w:val="clear" w:color="000000" w:fill="A3E7FF"/>
            <w:vAlign w:val="center"/>
            <w:hideMark/>
          </w:tcPr>
          <w:p w14:paraId="1AEF8115" w14:textId="77777777" w:rsidR="00FC45AC" w:rsidRPr="00417395" w:rsidRDefault="00FC45AC" w:rsidP="00F46549">
            <w:pPr>
              <w:jc w:val="center"/>
              <w:rPr>
                <w:rFonts w:eastAsia="Times New Roman" w:cs="Calibri"/>
                <w:b/>
                <w:bCs/>
                <w:sz w:val="20"/>
                <w:szCs w:val="20"/>
                <w:lang w:eastAsia="hr-HR"/>
              </w:rPr>
            </w:pPr>
            <w:r w:rsidRPr="00417395">
              <w:rPr>
                <w:rFonts w:eastAsia="Times New Roman" w:cs="Calibri"/>
                <w:b/>
                <w:bCs/>
                <w:sz w:val="20"/>
                <w:szCs w:val="20"/>
                <w:lang w:eastAsia="hr-HR"/>
              </w:rPr>
              <w:t>Procijenjena vrijednost Plan  2025. g.</w:t>
            </w:r>
          </w:p>
        </w:tc>
        <w:tc>
          <w:tcPr>
            <w:tcW w:w="1559" w:type="dxa"/>
            <w:tcBorders>
              <w:top w:val="single" w:sz="4" w:space="0" w:color="auto"/>
              <w:left w:val="nil"/>
              <w:bottom w:val="single" w:sz="4" w:space="0" w:color="auto"/>
              <w:right w:val="single" w:sz="4" w:space="0" w:color="auto"/>
            </w:tcBorders>
            <w:shd w:val="clear" w:color="000000" w:fill="A3E7FF"/>
            <w:vAlign w:val="center"/>
            <w:hideMark/>
          </w:tcPr>
          <w:p w14:paraId="7137B594" w14:textId="77777777" w:rsidR="00FC45AC" w:rsidRPr="00417395" w:rsidRDefault="00FC45AC" w:rsidP="00F46549">
            <w:pPr>
              <w:jc w:val="center"/>
              <w:rPr>
                <w:rFonts w:eastAsia="Times New Roman" w:cs="Calibri"/>
                <w:b/>
                <w:bCs/>
                <w:sz w:val="20"/>
                <w:szCs w:val="20"/>
                <w:lang w:eastAsia="hr-HR"/>
              </w:rPr>
            </w:pPr>
            <w:r w:rsidRPr="00417395">
              <w:rPr>
                <w:rFonts w:eastAsia="Times New Roman" w:cs="Calibri"/>
                <w:b/>
                <w:bCs/>
                <w:sz w:val="20"/>
                <w:szCs w:val="20"/>
                <w:lang w:eastAsia="hr-HR"/>
              </w:rPr>
              <w:t>Procijenjena vrijednost Plan 2026. g.</w:t>
            </w:r>
          </w:p>
        </w:tc>
        <w:tc>
          <w:tcPr>
            <w:tcW w:w="1220" w:type="dxa"/>
            <w:tcBorders>
              <w:top w:val="single" w:sz="4" w:space="0" w:color="auto"/>
              <w:left w:val="nil"/>
              <w:bottom w:val="single" w:sz="4" w:space="0" w:color="auto"/>
              <w:right w:val="single" w:sz="4" w:space="0" w:color="auto"/>
            </w:tcBorders>
            <w:shd w:val="clear" w:color="000000" w:fill="A3E7FF"/>
            <w:vAlign w:val="center"/>
            <w:hideMark/>
          </w:tcPr>
          <w:p w14:paraId="013DDC64" w14:textId="77777777" w:rsidR="00FC45AC" w:rsidRPr="00417395" w:rsidRDefault="00FC45AC" w:rsidP="00F46549">
            <w:pPr>
              <w:jc w:val="center"/>
              <w:rPr>
                <w:rFonts w:eastAsia="Times New Roman" w:cs="Calibri"/>
                <w:b/>
                <w:bCs/>
                <w:sz w:val="20"/>
                <w:szCs w:val="20"/>
                <w:lang w:eastAsia="hr-HR"/>
              </w:rPr>
            </w:pPr>
            <w:r w:rsidRPr="00417395">
              <w:rPr>
                <w:rFonts w:eastAsia="Times New Roman" w:cs="Calibri"/>
                <w:b/>
                <w:bCs/>
                <w:sz w:val="20"/>
                <w:szCs w:val="20"/>
                <w:lang w:eastAsia="hr-HR"/>
              </w:rPr>
              <w:t>Razlika 2026./2025.</w:t>
            </w:r>
          </w:p>
        </w:tc>
        <w:tc>
          <w:tcPr>
            <w:tcW w:w="1276" w:type="dxa"/>
            <w:tcBorders>
              <w:top w:val="single" w:sz="4" w:space="0" w:color="auto"/>
              <w:left w:val="nil"/>
              <w:bottom w:val="single" w:sz="4" w:space="0" w:color="auto"/>
              <w:right w:val="single" w:sz="4" w:space="0" w:color="auto"/>
            </w:tcBorders>
            <w:shd w:val="clear" w:color="000000" w:fill="A3E7FF"/>
            <w:vAlign w:val="center"/>
            <w:hideMark/>
          </w:tcPr>
          <w:p w14:paraId="3D3C91EA" w14:textId="77777777" w:rsidR="00FC45AC" w:rsidRPr="00417395" w:rsidRDefault="00FC45AC" w:rsidP="00F46549">
            <w:pPr>
              <w:jc w:val="center"/>
              <w:rPr>
                <w:rFonts w:eastAsia="Times New Roman" w:cs="Calibri"/>
                <w:b/>
                <w:bCs/>
                <w:sz w:val="20"/>
                <w:szCs w:val="20"/>
                <w:lang w:eastAsia="hr-HR"/>
              </w:rPr>
            </w:pPr>
            <w:r w:rsidRPr="00417395">
              <w:rPr>
                <w:rFonts w:eastAsia="Times New Roman" w:cs="Calibri"/>
                <w:b/>
                <w:bCs/>
                <w:sz w:val="20"/>
                <w:szCs w:val="20"/>
                <w:lang w:eastAsia="hr-HR"/>
              </w:rPr>
              <w:t>Udio predmeta u ukupnom planu, %</w:t>
            </w:r>
          </w:p>
        </w:tc>
      </w:tr>
      <w:tr w:rsidR="00FC45AC" w:rsidRPr="00417395" w14:paraId="30BCEB60" w14:textId="77777777" w:rsidTr="00F46549">
        <w:trPr>
          <w:trHeight w:val="227"/>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11D56984" w14:textId="77777777" w:rsidR="00FC45AC" w:rsidRPr="00417395" w:rsidRDefault="00FC45AC" w:rsidP="00F46549">
            <w:pPr>
              <w:jc w:val="center"/>
              <w:rPr>
                <w:rFonts w:eastAsia="Times New Roman" w:cs="Calibri"/>
                <w:color w:val="000000"/>
                <w:sz w:val="20"/>
                <w:szCs w:val="20"/>
                <w:lang w:eastAsia="hr-HR"/>
              </w:rPr>
            </w:pPr>
            <w:r w:rsidRPr="00417395">
              <w:rPr>
                <w:rFonts w:eastAsia="Times New Roman" w:cs="Calibri"/>
                <w:color w:val="000000"/>
                <w:sz w:val="20"/>
                <w:szCs w:val="20"/>
                <w:lang w:eastAsia="hr-HR"/>
              </w:rPr>
              <w:t>1.</w:t>
            </w:r>
          </w:p>
        </w:tc>
        <w:tc>
          <w:tcPr>
            <w:tcW w:w="3324" w:type="dxa"/>
            <w:tcBorders>
              <w:top w:val="nil"/>
              <w:left w:val="nil"/>
              <w:bottom w:val="single" w:sz="4" w:space="0" w:color="auto"/>
              <w:right w:val="single" w:sz="4" w:space="0" w:color="auto"/>
            </w:tcBorders>
            <w:shd w:val="clear" w:color="auto" w:fill="auto"/>
            <w:vAlign w:val="center"/>
            <w:hideMark/>
          </w:tcPr>
          <w:p w14:paraId="433DA812" w14:textId="77777777" w:rsidR="00FC45AC" w:rsidRPr="00417395" w:rsidRDefault="00FC45AC" w:rsidP="00F46549">
            <w:pPr>
              <w:rPr>
                <w:rFonts w:eastAsia="Times New Roman" w:cs="Calibri"/>
                <w:color w:val="000000"/>
                <w:sz w:val="20"/>
                <w:szCs w:val="20"/>
                <w:lang w:eastAsia="hr-HR"/>
              </w:rPr>
            </w:pPr>
            <w:r w:rsidRPr="00417395">
              <w:rPr>
                <w:rFonts w:eastAsia="Times New Roman" w:cs="Calibri"/>
                <w:color w:val="000000"/>
                <w:sz w:val="20"/>
                <w:szCs w:val="20"/>
                <w:lang w:eastAsia="hr-HR"/>
              </w:rPr>
              <w:t>Osnovni materijal za laboratorije</w:t>
            </w:r>
          </w:p>
        </w:tc>
        <w:tc>
          <w:tcPr>
            <w:tcW w:w="1418" w:type="dxa"/>
            <w:tcBorders>
              <w:top w:val="nil"/>
              <w:left w:val="nil"/>
              <w:bottom w:val="single" w:sz="4" w:space="0" w:color="auto"/>
              <w:right w:val="single" w:sz="4" w:space="0" w:color="auto"/>
            </w:tcBorders>
            <w:shd w:val="clear" w:color="auto" w:fill="auto"/>
            <w:noWrap/>
            <w:vAlign w:val="center"/>
            <w:hideMark/>
          </w:tcPr>
          <w:p w14:paraId="2F65A071" w14:textId="77777777" w:rsidR="00FC45AC" w:rsidRPr="00417395" w:rsidRDefault="00FC45AC" w:rsidP="00F46549">
            <w:pPr>
              <w:jc w:val="right"/>
              <w:rPr>
                <w:rFonts w:eastAsia="Times New Roman" w:cs="Calibri"/>
                <w:sz w:val="20"/>
                <w:szCs w:val="20"/>
                <w:lang w:eastAsia="hr-HR"/>
              </w:rPr>
            </w:pPr>
            <w:r w:rsidRPr="00417395">
              <w:rPr>
                <w:rFonts w:eastAsia="Times New Roman" w:cs="Calibri"/>
                <w:sz w:val="20"/>
                <w:szCs w:val="20"/>
                <w:lang w:eastAsia="hr-HR"/>
              </w:rPr>
              <w:t xml:space="preserve">107.350   </w:t>
            </w:r>
          </w:p>
        </w:tc>
        <w:tc>
          <w:tcPr>
            <w:tcW w:w="1559" w:type="dxa"/>
            <w:tcBorders>
              <w:top w:val="nil"/>
              <w:left w:val="nil"/>
              <w:bottom w:val="single" w:sz="4" w:space="0" w:color="auto"/>
              <w:right w:val="single" w:sz="4" w:space="0" w:color="auto"/>
            </w:tcBorders>
            <w:shd w:val="clear" w:color="auto" w:fill="auto"/>
            <w:noWrap/>
            <w:vAlign w:val="center"/>
            <w:hideMark/>
          </w:tcPr>
          <w:p w14:paraId="68C8EA16" w14:textId="77777777" w:rsidR="00FC45AC" w:rsidRPr="00417395" w:rsidRDefault="00FC45AC" w:rsidP="00F46549">
            <w:pPr>
              <w:jc w:val="right"/>
              <w:rPr>
                <w:rFonts w:eastAsia="Times New Roman" w:cs="Calibri"/>
                <w:sz w:val="20"/>
                <w:szCs w:val="20"/>
                <w:lang w:eastAsia="hr-HR"/>
              </w:rPr>
            </w:pPr>
            <w:r w:rsidRPr="00417395">
              <w:rPr>
                <w:rFonts w:eastAsia="Times New Roman" w:cs="Calibri"/>
                <w:sz w:val="20"/>
                <w:szCs w:val="20"/>
                <w:lang w:eastAsia="hr-HR"/>
              </w:rPr>
              <w:t xml:space="preserve">120.750   </w:t>
            </w:r>
          </w:p>
        </w:tc>
        <w:tc>
          <w:tcPr>
            <w:tcW w:w="1220" w:type="dxa"/>
            <w:tcBorders>
              <w:top w:val="nil"/>
              <w:left w:val="nil"/>
              <w:bottom w:val="single" w:sz="4" w:space="0" w:color="auto"/>
              <w:right w:val="single" w:sz="4" w:space="0" w:color="auto"/>
            </w:tcBorders>
            <w:shd w:val="clear" w:color="auto" w:fill="auto"/>
            <w:noWrap/>
            <w:vAlign w:val="center"/>
            <w:hideMark/>
          </w:tcPr>
          <w:p w14:paraId="7EC9426D" w14:textId="77777777" w:rsidR="00FC45AC" w:rsidRPr="00417395" w:rsidRDefault="00FC45AC" w:rsidP="00F46549">
            <w:pPr>
              <w:jc w:val="right"/>
              <w:rPr>
                <w:rFonts w:eastAsia="Times New Roman" w:cs="Calibri"/>
                <w:sz w:val="20"/>
                <w:szCs w:val="20"/>
                <w:lang w:eastAsia="hr-HR"/>
              </w:rPr>
            </w:pPr>
            <w:r w:rsidRPr="00417395">
              <w:rPr>
                <w:rFonts w:eastAsia="Times New Roman" w:cs="Calibri"/>
                <w:sz w:val="20"/>
                <w:szCs w:val="20"/>
                <w:lang w:eastAsia="hr-HR"/>
              </w:rPr>
              <w:t xml:space="preserve">13.400   </w:t>
            </w:r>
          </w:p>
        </w:tc>
        <w:tc>
          <w:tcPr>
            <w:tcW w:w="1276" w:type="dxa"/>
            <w:tcBorders>
              <w:top w:val="nil"/>
              <w:left w:val="nil"/>
              <w:bottom w:val="single" w:sz="4" w:space="0" w:color="auto"/>
              <w:right w:val="single" w:sz="4" w:space="0" w:color="auto"/>
            </w:tcBorders>
            <w:shd w:val="clear" w:color="auto" w:fill="auto"/>
            <w:noWrap/>
            <w:vAlign w:val="center"/>
            <w:hideMark/>
          </w:tcPr>
          <w:p w14:paraId="0A065A25" w14:textId="77777777" w:rsidR="00FC45AC" w:rsidRPr="00417395" w:rsidRDefault="00FC45AC" w:rsidP="00F46549">
            <w:pPr>
              <w:jc w:val="right"/>
              <w:rPr>
                <w:rFonts w:eastAsia="Times New Roman" w:cs="Calibri"/>
                <w:sz w:val="20"/>
                <w:szCs w:val="20"/>
                <w:lang w:eastAsia="hr-HR"/>
              </w:rPr>
            </w:pPr>
            <w:r w:rsidRPr="00417395">
              <w:rPr>
                <w:rFonts w:eastAsia="Times New Roman" w:cs="Calibri"/>
                <w:sz w:val="20"/>
                <w:szCs w:val="20"/>
                <w:lang w:eastAsia="hr-HR"/>
              </w:rPr>
              <w:t>2%</w:t>
            </w:r>
          </w:p>
        </w:tc>
      </w:tr>
      <w:tr w:rsidR="00FC45AC" w:rsidRPr="00417395" w14:paraId="0DC07960" w14:textId="77777777" w:rsidTr="00F46549">
        <w:trPr>
          <w:trHeight w:val="227"/>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5A9E829D" w14:textId="77777777" w:rsidR="00FC45AC" w:rsidRPr="00417395" w:rsidRDefault="00FC45AC" w:rsidP="00F46549">
            <w:pPr>
              <w:jc w:val="center"/>
              <w:rPr>
                <w:rFonts w:eastAsia="Times New Roman" w:cs="Calibri"/>
                <w:color w:val="000000"/>
                <w:sz w:val="20"/>
                <w:szCs w:val="20"/>
                <w:lang w:eastAsia="hr-HR"/>
              </w:rPr>
            </w:pPr>
            <w:r w:rsidRPr="00417395">
              <w:rPr>
                <w:rFonts w:eastAsia="Times New Roman" w:cs="Calibri"/>
                <w:color w:val="000000"/>
                <w:sz w:val="20"/>
                <w:szCs w:val="20"/>
                <w:lang w:eastAsia="hr-HR"/>
              </w:rPr>
              <w:t>2.</w:t>
            </w:r>
          </w:p>
        </w:tc>
        <w:tc>
          <w:tcPr>
            <w:tcW w:w="3324" w:type="dxa"/>
            <w:tcBorders>
              <w:top w:val="nil"/>
              <w:left w:val="nil"/>
              <w:bottom w:val="single" w:sz="4" w:space="0" w:color="auto"/>
              <w:right w:val="single" w:sz="4" w:space="0" w:color="auto"/>
            </w:tcBorders>
            <w:shd w:val="clear" w:color="auto" w:fill="auto"/>
            <w:vAlign w:val="center"/>
            <w:hideMark/>
          </w:tcPr>
          <w:p w14:paraId="0E05987B" w14:textId="77777777" w:rsidR="00FC45AC" w:rsidRPr="00417395" w:rsidRDefault="00FC45AC" w:rsidP="00F46549">
            <w:pPr>
              <w:rPr>
                <w:rFonts w:eastAsia="Times New Roman" w:cs="Calibri"/>
                <w:color w:val="000000"/>
                <w:sz w:val="20"/>
                <w:szCs w:val="20"/>
                <w:lang w:eastAsia="hr-HR"/>
              </w:rPr>
            </w:pPr>
            <w:r w:rsidRPr="00417395">
              <w:rPr>
                <w:rFonts w:eastAsia="Times New Roman" w:cs="Calibri"/>
                <w:color w:val="000000"/>
                <w:sz w:val="20"/>
                <w:szCs w:val="20"/>
                <w:lang w:eastAsia="hr-HR"/>
              </w:rPr>
              <w:t>Pomoćni potrošni materijal za laboratorije</w:t>
            </w:r>
          </w:p>
        </w:tc>
        <w:tc>
          <w:tcPr>
            <w:tcW w:w="1418" w:type="dxa"/>
            <w:tcBorders>
              <w:top w:val="nil"/>
              <w:left w:val="nil"/>
              <w:bottom w:val="single" w:sz="4" w:space="0" w:color="auto"/>
              <w:right w:val="single" w:sz="4" w:space="0" w:color="auto"/>
            </w:tcBorders>
            <w:shd w:val="clear" w:color="auto" w:fill="auto"/>
            <w:noWrap/>
            <w:vAlign w:val="center"/>
            <w:hideMark/>
          </w:tcPr>
          <w:p w14:paraId="07B75930" w14:textId="77777777" w:rsidR="00FC45AC" w:rsidRPr="00417395" w:rsidRDefault="00FC45AC" w:rsidP="00F46549">
            <w:pPr>
              <w:jc w:val="right"/>
              <w:rPr>
                <w:rFonts w:eastAsia="Times New Roman" w:cs="Calibri"/>
                <w:color w:val="000000"/>
                <w:sz w:val="20"/>
                <w:szCs w:val="20"/>
                <w:lang w:eastAsia="hr-HR"/>
              </w:rPr>
            </w:pPr>
            <w:r w:rsidRPr="00417395">
              <w:rPr>
                <w:rFonts w:eastAsia="Times New Roman" w:cs="Calibri"/>
                <w:color w:val="000000"/>
                <w:sz w:val="20"/>
                <w:szCs w:val="20"/>
                <w:lang w:eastAsia="hr-HR"/>
              </w:rPr>
              <w:t xml:space="preserve">49.276   </w:t>
            </w:r>
          </w:p>
        </w:tc>
        <w:tc>
          <w:tcPr>
            <w:tcW w:w="1559" w:type="dxa"/>
            <w:tcBorders>
              <w:top w:val="nil"/>
              <w:left w:val="nil"/>
              <w:bottom w:val="single" w:sz="4" w:space="0" w:color="auto"/>
              <w:right w:val="single" w:sz="4" w:space="0" w:color="auto"/>
            </w:tcBorders>
            <w:shd w:val="clear" w:color="auto" w:fill="auto"/>
            <w:noWrap/>
            <w:vAlign w:val="center"/>
            <w:hideMark/>
          </w:tcPr>
          <w:p w14:paraId="1FE54A40" w14:textId="77777777" w:rsidR="00FC45AC" w:rsidRPr="00417395" w:rsidRDefault="00FC45AC" w:rsidP="00F46549">
            <w:pPr>
              <w:jc w:val="right"/>
              <w:rPr>
                <w:rFonts w:eastAsia="Times New Roman" w:cs="Calibri"/>
                <w:color w:val="000000"/>
                <w:sz w:val="20"/>
                <w:szCs w:val="20"/>
                <w:lang w:eastAsia="hr-HR"/>
              </w:rPr>
            </w:pPr>
            <w:r w:rsidRPr="00417395">
              <w:rPr>
                <w:rFonts w:eastAsia="Times New Roman" w:cs="Calibri"/>
                <w:color w:val="000000"/>
                <w:sz w:val="20"/>
                <w:szCs w:val="20"/>
                <w:lang w:eastAsia="hr-HR"/>
              </w:rPr>
              <w:t xml:space="preserve">60.576   </w:t>
            </w:r>
          </w:p>
        </w:tc>
        <w:tc>
          <w:tcPr>
            <w:tcW w:w="1220" w:type="dxa"/>
            <w:tcBorders>
              <w:top w:val="nil"/>
              <w:left w:val="nil"/>
              <w:bottom w:val="single" w:sz="4" w:space="0" w:color="auto"/>
              <w:right w:val="single" w:sz="4" w:space="0" w:color="auto"/>
            </w:tcBorders>
            <w:shd w:val="clear" w:color="auto" w:fill="auto"/>
            <w:noWrap/>
            <w:vAlign w:val="center"/>
            <w:hideMark/>
          </w:tcPr>
          <w:p w14:paraId="3A5E3B7D" w14:textId="77777777" w:rsidR="00FC45AC" w:rsidRPr="00417395" w:rsidRDefault="00FC45AC" w:rsidP="00F46549">
            <w:pPr>
              <w:jc w:val="right"/>
              <w:rPr>
                <w:rFonts w:eastAsia="Times New Roman" w:cs="Calibri"/>
                <w:color w:val="000000"/>
                <w:sz w:val="20"/>
                <w:szCs w:val="20"/>
                <w:lang w:eastAsia="hr-HR"/>
              </w:rPr>
            </w:pPr>
            <w:r w:rsidRPr="00417395">
              <w:rPr>
                <w:rFonts w:eastAsia="Times New Roman" w:cs="Calibri"/>
                <w:color w:val="000000"/>
                <w:sz w:val="20"/>
                <w:szCs w:val="20"/>
                <w:lang w:eastAsia="hr-HR"/>
              </w:rPr>
              <w:t xml:space="preserve">11.300   </w:t>
            </w:r>
          </w:p>
        </w:tc>
        <w:tc>
          <w:tcPr>
            <w:tcW w:w="1276" w:type="dxa"/>
            <w:tcBorders>
              <w:top w:val="nil"/>
              <w:left w:val="nil"/>
              <w:bottom w:val="single" w:sz="4" w:space="0" w:color="auto"/>
              <w:right w:val="single" w:sz="4" w:space="0" w:color="auto"/>
            </w:tcBorders>
            <w:shd w:val="clear" w:color="auto" w:fill="auto"/>
            <w:noWrap/>
            <w:vAlign w:val="center"/>
            <w:hideMark/>
          </w:tcPr>
          <w:p w14:paraId="4C1CF3C4" w14:textId="77777777" w:rsidR="00FC45AC" w:rsidRPr="00417395" w:rsidRDefault="00FC45AC" w:rsidP="00F46549">
            <w:pPr>
              <w:jc w:val="right"/>
              <w:rPr>
                <w:rFonts w:eastAsia="Times New Roman" w:cs="Calibri"/>
                <w:color w:val="000000"/>
                <w:sz w:val="20"/>
                <w:szCs w:val="20"/>
                <w:lang w:eastAsia="hr-HR"/>
              </w:rPr>
            </w:pPr>
            <w:r w:rsidRPr="00417395">
              <w:rPr>
                <w:rFonts w:eastAsia="Times New Roman" w:cs="Calibri"/>
                <w:color w:val="000000"/>
                <w:sz w:val="20"/>
                <w:szCs w:val="20"/>
                <w:lang w:eastAsia="hr-HR"/>
              </w:rPr>
              <w:t>1%</w:t>
            </w:r>
          </w:p>
        </w:tc>
      </w:tr>
      <w:tr w:rsidR="00FC45AC" w:rsidRPr="00417395" w14:paraId="124AF528" w14:textId="77777777" w:rsidTr="00F46549">
        <w:trPr>
          <w:trHeight w:val="227"/>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2BFD232E" w14:textId="77777777" w:rsidR="00FC45AC" w:rsidRPr="00417395" w:rsidRDefault="00FC45AC" w:rsidP="00F46549">
            <w:pPr>
              <w:jc w:val="center"/>
              <w:rPr>
                <w:rFonts w:eastAsia="Times New Roman" w:cs="Calibri"/>
                <w:color w:val="000000"/>
                <w:sz w:val="20"/>
                <w:szCs w:val="20"/>
                <w:lang w:eastAsia="hr-HR"/>
              </w:rPr>
            </w:pPr>
            <w:r w:rsidRPr="00417395">
              <w:rPr>
                <w:rFonts w:eastAsia="Times New Roman" w:cs="Calibri"/>
                <w:color w:val="000000"/>
                <w:sz w:val="20"/>
                <w:szCs w:val="20"/>
                <w:lang w:eastAsia="hr-HR"/>
              </w:rPr>
              <w:t>3.</w:t>
            </w:r>
          </w:p>
        </w:tc>
        <w:tc>
          <w:tcPr>
            <w:tcW w:w="3324" w:type="dxa"/>
            <w:tcBorders>
              <w:top w:val="nil"/>
              <w:left w:val="nil"/>
              <w:bottom w:val="single" w:sz="4" w:space="0" w:color="auto"/>
              <w:right w:val="single" w:sz="4" w:space="0" w:color="auto"/>
            </w:tcBorders>
            <w:shd w:val="clear" w:color="auto" w:fill="auto"/>
            <w:vAlign w:val="center"/>
            <w:hideMark/>
          </w:tcPr>
          <w:p w14:paraId="293B643E" w14:textId="77777777" w:rsidR="00FC45AC" w:rsidRPr="00417395" w:rsidRDefault="00FC45AC" w:rsidP="00F46549">
            <w:pPr>
              <w:rPr>
                <w:rFonts w:eastAsia="Times New Roman" w:cs="Calibri"/>
                <w:color w:val="000000"/>
                <w:sz w:val="20"/>
                <w:szCs w:val="20"/>
                <w:lang w:eastAsia="hr-HR"/>
              </w:rPr>
            </w:pPr>
            <w:r w:rsidRPr="00417395">
              <w:rPr>
                <w:rFonts w:eastAsia="Times New Roman" w:cs="Calibri"/>
                <w:color w:val="000000"/>
                <w:sz w:val="20"/>
                <w:szCs w:val="20"/>
                <w:lang w:eastAsia="hr-HR"/>
              </w:rPr>
              <w:t>Laboratorijski uređaji i oprema</w:t>
            </w:r>
          </w:p>
        </w:tc>
        <w:tc>
          <w:tcPr>
            <w:tcW w:w="1418" w:type="dxa"/>
            <w:tcBorders>
              <w:top w:val="nil"/>
              <w:left w:val="nil"/>
              <w:bottom w:val="single" w:sz="4" w:space="0" w:color="auto"/>
              <w:right w:val="single" w:sz="4" w:space="0" w:color="auto"/>
            </w:tcBorders>
            <w:shd w:val="clear" w:color="auto" w:fill="auto"/>
            <w:noWrap/>
            <w:vAlign w:val="center"/>
            <w:hideMark/>
          </w:tcPr>
          <w:p w14:paraId="668171C4" w14:textId="77777777" w:rsidR="00FC45AC" w:rsidRPr="00417395" w:rsidRDefault="00FC45AC" w:rsidP="00F46549">
            <w:pPr>
              <w:jc w:val="right"/>
              <w:rPr>
                <w:rFonts w:eastAsia="Times New Roman" w:cs="Calibri"/>
                <w:color w:val="000000"/>
                <w:sz w:val="20"/>
                <w:szCs w:val="20"/>
                <w:lang w:eastAsia="hr-HR"/>
              </w:rPr>
            </w:pPr>
            <w:r w:rsidRPr="00417395">
              <w:rPr>
                <w:rFonts w:eastAsia="Times New Roman" w:cs="Calibri"/>
                <w:color w:val="000000"/>
                <w:sz w:val="20"/>
                <w:szCs w:val="20"/>
                <w:lang w:eastAsia="hr-HR"/>
              </w:rPr>
              <w:t xml:space="preserve">95.400   </w:t>
            </w:r>
          </w:p>
        </w:tc>
        <w:tc>
          <w:tcPr>
            <w:tcW w:w="1559" w:type="dxa"/>
            <w:tcBorders>
              <w:top w:val="nil"/>
              <w:left w:val="nil"/>
              <w:bottom w:val="single" w:sz="4" w:space="0" w:color="auto"/>
              <w:right w:val="single" w:sz="4" w:space="0" w:color="auto"/>
            </w:tcBorders>
            <w:shd w:val="clear" w:color="auto" w:fill="auto"/>
            <w:noWrap/>
            <w:vAlign w:val="center"/>
            <w:hideMark/>
          </w:tcPr>
          <w:p w14:paraId="0EF664D7" w14:textId="77777777" w:rsidR="00FC45AC" w:rsidRPr="00417395" w:rsidRDefault="00FC45AC" w:rsidP="00F46549">
            <w:pPr>
              <w:jc w:val="right"/>
              <w:rPr>
                <w:rFonts w:eastAsia="Times New Roman" w:cs="Calibri"/>
                <w:color w:val="000000"/>
                <w:sz w:val="20"/>
                <w:szCs w:val="20"/>
                <w:lang w:eastAsia="hr-HR"/>
              </w:rPr>
            </w:pPr>
            <w:r>
              <w:rPr>
                <w:rFonts w:cs="Calibri"/>
                <w:color w:val="000000"/>
                <w:sz w:val="18"/>
                <w:szCs w:val="18"/>
              </w:rPr>
              <w:t xml:space="preserve">210.000   </w:t>
            </w:r>
          </w:p>
        </w:tc>
        <w:tc>
          <w:tcPr>
            <w:tcW w:w="1220" w:type="dxa"/>
            <w:tcBorders>
              <w:top w:val="nil"/>
              <w:left w:val="nil"/>
              <w:bottom w:val="single" w:sz="4" w:space="0" w:color="auto"/>
              <w:right w:val="single" w:sz="4" w:space="0" w:color="auto"/>
            </w:tcBorders>
            <w:shd w:val="clear" w:color="auto" w:fill="auto"/>
            <w:noWrap/>
            <w:vAlign w:val="center"/>
            <w:hideMark/>
          </w:tcPr>
          <w:p w14:paraId="1D875084" w14:textId="77777777" w:rsidR="00FC45AC" w:rsidRPr="00417395" w:rsidRDefault="00FC45AC" w:rsidP="00F46549">
            <w:pPr>
              <w:jc w:val="right"/>
              <w:rPr>
                <w:rFonts w:eastAsia="Times New Roman" w:cs="Calibri"/>
                <w:color w:val="000000"/>
                <w:sz w:val="20"/>
                <w:szCs w:val="20"/>
                <w:lang w:eastAsia="hr-HR"/>
              </w:rPr>
            </w:pPr>
            <w:r>
              <w:rPr>
                <w:rFonts w:cs="Calibri"/>
                <w:color w:val="000000"/>
                <w:sz w:val="18"/>
                <w:szCs w:val="18"/>
              </w:rPr>
              <w:t xml:space="preserve">114.600   </w:t>
            </w:r>
          </w:p>
        </w:tc>
        <w:tc>
          <w:tcPr>
            <w:tcW w:w="1276" w:type="dxa"/>
            <w:tcBorders>
              <w:top w:val="nil"/>
              <w:left w:val="nil"/>
              <w:bottom w:val="single" w:sz="4" w:space="0" w:color="auto"/>
              <w:right w:val="single" w:sz="4" w:space="0" w:color="auto"/>
            </w:tcBorders>
            <w:shd w:val="clear" w:color="auto" w:fill="auto"/>
            <w:noWrap/>
            <w:vAlign w:val="center"/>
            <w:hideMark/>
          </w:tcPr>
          <w:p w14:paraId="6B28AB92" w14:textId="77777777" w:rsidR="00FC45AC" w:rsidRPr="00417395" w:rsidRDefault="00FC45AC" w:rsidP="00F46549">
            <w:pPr>
              <w:jc w:val="right"/>
              <w:rPr>
                <w:rFonts w:eastAsia="Times New Roman" w:cs="Calibri"/>
                <w:color w:val="000000"/>
                <w:sz w:val="20"/>
                <w:szCs w:val="20"/>
                <w:lang w:eastAsia="hr-HR"/>
              </w:rPr>
            </w:pPr>
            <w:r>
              <w:rPr>
                <w:rFonts w:cs="Calibri"/>
                <w:color w:val="000000"/>
                <w:sz w:val="18"/>
                <w:szCs w:val="18"/>
              </w:rPr>
              <w:t>4%</w:t>
            </w:r>
          </w:p>
        </w:tc>
      </w:tr>
      <w:tr w:rsidR="00FC45AC" w:rsidRPr="00417395" w14:paraId="222F1C2E" w14:textId="77777777" w:rsidTr="00F46549">
        <w:trPr>
          <w:trHeight w:val="227"/>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0ABAF69" w14:textId="77777777" w:rsidR="00FC45AC" w:rsidRPr="00417395" w:rsidRDefault="00FC45AC" w:rsidP="00F46549">
            <w:pPr>
              <w:jc w:val="center"/>
              <w:rPr>
                <w:rFonts w:eastAsia="Times New Roman" w:cs="Calibri"/>
                <w:color w:val="000000"/>
                <w:sz w:val="20"/>
                <w:szCs w:val="20"/>
                <w:lang w:eastAsia="hr-HR"/>
              </w:rPr>
            </w:pPr>
            <w:r w:rsidRPr="00417395">
              <w:rPr>
                <w:rFonts w:eastAsia="Times New Roman" w:cs="Calibri"/>
                <w:color w:val="000000"/>
                <w:sz w:val="20"/>
                <w:szCs w:val="20"/>
                <w:lang w:eastAsia="hr-HR"/>
              </w:rPr>
              <w:t>4.</w:t>
            </w:r>
          </w:p>
        </w:tc>
        <w:tc>
          <w:tcPr>
            <w:tcW w:w="3324" w:type="dxa"/>
            <w:tcBorders>
              <w:top w:val="nil"/>
              <w:left w:val="nil"/>
              <w:bottom w:val="single" w:sz="4" w:space="0" w:color="auto"/>
              <w:right w:val="single" w:sz="4" w:space="0" w:color="auto"/>
            </w:tcBorders>
            <w:shd w:val="clear" w:color="auto" w:fill="auto"/>
            <w:vAlign w:val="center"/>
            <w:hideMark/>
          </w:tcPr>
          <w:p w14:paraId="35752B9B" w14:textId="77777777" w:rsidR="00FC45AC" w:rsidRPr="00417395" w:rsidRDefault="00FC45AC" w:rsidP="00F46549">
            <w:pPr>
              <w:rPr>
                <w:rFonts w:eastAsia="Times New Roman" w:cs="Calibri"/>
                <w:color w:val="000000"/>
                <w:sz w:val="20"/>
                <w:szCs w:val="20"/>
                <w:lang w:eastAsia="hr-HR"/>
              </w:rPr>
            </w:pPr>
            <w:r w:rsidRPr="00417395">
              <w:rPr>
                <w:rFonts w:eastAsia="Times New Roman" w:cs="Calibri"/>
                <w:color w:val="000000"/>
                <w:sz w:val="20"/>
                <w:szCs w:val="20"/>
                <w:lang w:eastAsia="hr-HR"/>
              </w:rPr>
              <w:t>Usluge umjeravanja, popravka i održavanja laboratorijske opreme</w:t>
            </w:r>
          </w:p>
        </w:tc>
        <w:tc>
          <w:tcPr>
            <w:tcW w:w="1418" w:type="dxa"/>
            <w:tcBorders>
              <w:top w:val="nil"/>
              <w:left w:val="nil"/>
              <w:bottom w:val="single" w:sz="4" w:space="0" w:color="auto"/>
              <w:right w:val="single" w:sz="4" w:space="0" w:color="auto"/>
            </w:tcBorders>
            <w:shd w:val="clear" w:color="auto" w:fill="auto"/>
            <w:noWrap/>
            <w:vAlign w:val="center"/>
            <w:hideMark/>
          </w:tcPr>
          <w:p w14:paraId="6B16B8B1" w14:textId="77777777" w:rsidR="00FC45AC" w:rsidRPr="00417395" w:rsidRDefault="00FC45AC" w:rsidP="00F46549">
            <w:pPr>
              <w:jc w:val="right"/>
              <w:rPr>
                <w:rFonts w:eastAsia="Times New Roman" w:cs="Calibri"/>
                <w:color w:val="000000"/>
                <w:sz w:val="20"/>
                <w:szCs w:val="20"/>
                <w:lang w:eastAsia="hr-HR"/>
              </w:rPr>
            </w:pPr>
            <w:r w:rsidRPr="00417395">
              <w:rPr>
                <w:rFonts w:eastAsia="Times New Roman" w:cs="Calibri"/>
                <w:color w:val="000000"/>
                <w:sz w:val="20"/>
                <w:szCs w:val="20"/>
                <w:lang w:eastAsia="hr-HR"/>
              </w:rPr>
              <w:t xml:space="preserve">220.806   </w:t>
            </w:r>
          </w:p>
        </w:tc>
        <w:tc>
          <w:tcPr>
            <w:tcW w:w="1559" w:type="dxa"/>
            <w:tcBorders>
              <w:top w:val="nil"/>
              <w:left w:val="nil"/>
              <w:bottom w:val="single" w:sz="4" w:space="0" w:color="auto"/>
              <w:right w:val="single" w:sz="4" w:space="0" w:color="auto"/>
            </w:tcBorders>
            <w:shd w:val="clear" w:color="auto" w:fill="auto"/>
            <w:noWrap/>
            <w:vAlign w:val="center"/>
            <w:hideMark/>
          </w:tcPr>
          <w:p w14:paraId="61B840E8" w14:textId="77777777" w:rsidR="00FC45AC" w:rsidRPr="00417395" w:rsidRDefault="00FC45AC" w:rsidP="00F46549">
            <w:pPr>
              <w:jc w:val="right"/>
              <w:rPr>
                <w:rFonts w:eastAsia="Times New Roman" w:cs="Calibri"/>
                <w:color w:val="000000"/>
                <w:sz w:val="20"/>
                <w:szCs w:val="20"/>
                <w:lang w:eastAsia="hr-HR"/>
              </w:rPr>
            </w:pPr>
            <w:r w:rsidRPr="00417395">
              <w:rPr>
                <w:rFonts w:eastAsia="Times New Roman" w:cs="Calibri"/>
                <w:color w:val="000000"/>
                <w:sz w:val="20"/>
                <w:szCs w:val="20"/>
                <w:lang w:eastAsia="hr-HR"/>
              </w:rPr>
              <w:t xml:space="preserve">230.804   </w:t>
            </w:r>
          </w:p>
        </w:tc>
        <w:tc>
          <w:tcPr>
            <w:tcW w:w="1220" w:type="dxa"/>
            <w:tcBorders>
              <w:top w:val="nil"/>
              <w:left w:val="nil"/>
              <w:bottom w:val="single" w:sz="4" w:space="0" w:color="auto"/>
              <w:right w:val="single" w:sz="4" w:space="0" w:color="auto"/>
            </w:tcBorders>
            <w:shd w:val="clear" w:color="auto" w:fill="auto"/>
            <w:noWrap/>
            <w:vAlign w:val="center"/>
            <w:hideMark/>
          </w:tcPr>
          <w:p w14:paraId="749EDF9E" w14:textId="77777777" w:rsidR="00FC45AC" w:rsidRPr="00417395" w:rsidRDefault="00FC45AC" w:rsidP="00F46549">
            <w:pPr>
              <w:jc w:val="right"/>
              <w:rPr>
                <w:rFonts w:eastAsia="Times New Roman" w:cs="Calibri"/>
                <w:color w:val="000000"/>
                <w:sz w:val="20"/>
                <w:szCs w:val="20"/>
                <w:lang w:eastAsia="hr-HR"/>
              </w:rPr>
            </w:pPr>
            <w:r w:rsidRPr="00417395">
              <w:rPr>
                <w:rFonts w:eastAsia="Times New Roman" w:cs="Calibri"/>
                <w:color w:val="000000"/>
                <w:sz w:val="20"/>
                <w:szCs w:val="20"/>
                <w:lang w:eastAsia="hr-HR"/>
              </w:rPr>
              <w:t xml:space="preserve">9.998   </w:t>
            </w:r>
          </w:p>
        </w:tc>
        <w:tc>
          <w:tcPr>
            <w:tcW w:w="1276" w:type="dxa"/>
            <w:tcBorders>
              <w:top w:val="nil"/>
              <w:left w:val="nil"/>
              <w:bottom w:val="single" w:sz="4" w:space="0" w:color="auto"/>
              <w:right w:val="single" w:sz="4" w:space="0" w:color="auto"/>
            </w:tcBorders>
            <w:shd w:val="clear" w:color="auto" w:fill="auto"/>
            <w:noWrap/>
            <w:vAlign w:val="center"/>
            <w:hideMark/>
          </w:tcPr>
          <w:p w14:paraId="0DF59A5A" w14:textId="77777777" w:rsidR="00FC45AC" w:rsidRPr="00417395" w:rsidRDefault="00FC45AC" w:rsidP="00F46549">
            <w:pPr>
              <w:jc w:val="right"/>
              <w:rPr>
                <w:rFonts w:eastAsia="Times New Roman" w:cs="Calibri"/>
                <w:color w:val="000000"/>
                <w:sz w:val="20"/>
                <w:szCs w:val="20"/>
                <w:lang w:eastAsia="hr-HR"/>
              </w:rPr>
            </w:pPr>
            <w:r w:rsidRPr="00417395">
              <w:rPr>
                <w:rFonts w:eastAsia="Times New Roman" w:cs="Calibri"/>
                <w:color w:val="000000"/>
                <w:sz w:val="20"/>
                <w:szCs w:val="20"/>
                <w:lang w:eastAsia="hr-HR"/>
              </w:rPr>
              <w:t>4%</w:t>
            </w:r>
          </w:p>
        </w:tc>
      </w:tr>
      <w:tr w:rsidR="00FC45AC" w:rsidRPr="00417395" w14:paraId="6073852A" w14:textId="77777777" w:rsidTr="00F46549">
        <w:trPr>
          <w:trHeight w:val="227"/>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0458CE02" w14:textId="77777777" w:rsidR="00FC45AC" w:rsidRPr="00417395" w:rsidRDefault="00FC45AC" w:rsidP="00F46549">
            <w:pPr>
              <w:jc w:val="center"/>
              <w:rPr>
                <w:rFonts w:eastAsia="Times New Roman" w:cs="Calibri"/>
                <w:color w:val="000000"/>
                <w:sz w:val="20"/>
                <w:szCs w:val="20"/>
                <w:lang w:eastAsia="hr-HR"/>
              </w:rPr>
            </w:pPr>
            <w:r w:rsidRPr="00417395">
              <w:rPr>
                <w:rFonts w:eastAsia="Times New Roman" w:cs="Calibri"/>
                <w:color w:val="000000"/>
                <w:sz w:val="20"/>
                <w:szCs w:val="20"/>
                <w:lang w:eastAsia="hr-HR"/>
              </w:rPr>
              <w:t>5.</w:t>
            </w:r>
          </w:p>
        </w:tc>
        <w:tc>
          <w:tcPr>
            <w:tcW w:w="3324" w:type="dxa"/>
            <w:tcBorders>
              <w:top w:val="nil"/>
              <w:left w:val="nil"/>
              <w:bottom w:val="single" w:sz="4" w:space="0" w:color="auto"/>
              <w:right w:val="single" w:sz="4" w:space="0" w:color="auto"/>
            </w:tcBorders>
            <w:shd w:val="clear" w:color="auto" w:fill="auto"/>
            <w:vAlign w:val="center"/>
            <w:hideMark/>
          </w:tcPr>
          <w:p w14:paraId="5DE3C62B" w14:textId="77777777" w:rsidR="00FC45AC" w:rsidRPr="00417395" w:rsidRDefault="00FC45AC" w:rsidP="00F46549">
            <w:pPr>
              <w:rPr>
                <w:rFonts w:eastAsia="Times New Roman" w:cs="Calibri"/>
                <w:color w:val="000000"/>
                <w:sz w:val="20"/>
                <w:szCs w:val="20"/>
                <w:lang w:eastAsia="hr-HR"/>
              </w:rPr>
            </w:pPr>
            <w:r w:rsidRPr="00417395">
              <w:rPr>
                <w:rFonts w:eastAsia="Times New Roman" w:cs="Calibri"/>
                <w:color w:val="000000"/>
                <w:sz w:val="20"/>
                <w:szCs w:val="20"/>
                <w:lang w:eastAsia="hr-HR"/>
              </w:rPr>
              <w:t>Laboratorijske analize</w:t>
            </w:r>
          </w:p>
        </w:tc>
        <w:tc>
          <w:tcPr>
            <w:tcW w:w="1418" w:type="dxa"/>
            <w:tcBorders>
              <w:top w:val="nil"/>
              <w:left w:val="nil"/>
              <w:bottom w:val="single" w:sz="4" w:space="0" w:color="auto"/>
              <w:right w:val="single" w:sz="4" w:space="0" w:color="auto"/>
            </w:tcBorders>
            <w:shd w:val="clear" w:color="auto" w:fill="auto"/>
            <w:noWrap/>
            <w:vAlign w:val="center"/>
            <w:hideMark/>
          </w:tcPr>
          <w:p w14:paraId="0636363E" w14:textId="77777777" w:rsidR="00FC45AC" w:rsidRPr="00417395" w:rsidRDefault="00FC45AC" w:rsidP="00F46549">
            <w:pPr>
              <w:jc w:val="right"/>
              <w:rPr>
                <w:rFonts w:eastAsia="Times New Roman" w:cs="Calibri"/>
                <w:color w:val="000000"/>
                <w:sz w:val="20"/>
                <w:szCs w:val="20"/>
                <w:lang w:eastAsia="hr-HR"/>
              </w:rPr>
            </w:pPr>
            <w:r w:rsidRPr="00417395">
              <w:rPr>
                <w:rFonts w:eastAsia="Times New Roman" w:cs="Calibri"/>
                <w:color w:val="000000"/>
                <w:sz w:val="20"/>
                <w:szCs w:val="20"/>
                <w:lang w:eastAsia="hr-HR"/>
              </w:rPr>
              <w:t xml:space="preserve">1.550   </w:t>
            </w:r>
          </w:p>
        </w:tc>
        <w:tc>
          <w:tcPr>
            <w:tcW w:w="1559" w:type="dxa"/>
            <w:tcBorders>
              <w:top w:val="nil"/>
              <w:left w:val="nil"/>
              <w:bottom w:val="single" w:sz="4" w:space="0" w:color="auto"/>
              <w:right w:val="single" w:sz="4" w:space="0" w:color="auto"/>
            </w:tcBorders>
            <w:shd w:val="clear" w:color="auto" w:fill="auto"/>
            <w:noWrap/>
            <w:vAlign w:val="center"/>
            <w:hideMark/>
          </w:tcPr>
          <w:p w14:paraId="68CB9B19" w14:textId="77777777" w:rsidR="00FC45AC" w:rsidRPr="00417395" w:rsidRDefault="00FC45AC" w:rsidP="00F46549">
            <w:pPr>
              <w:jc w:val="right"/>
              <w:rPr>
                <w:rFonts w:eastAsia="Times New Roman" w:cs="Calibri"/>
                <w:color w:val="000000"/>
                <w:sz w:val="20"/>
                <w:szCs w:val="20"/>
                <w:lang w:eastAsia="hr-HR"/>
              </w:rPr>
            </w:pPr>
            <w:r w:rsidRPr="00417395">
              <w:rPr>
                <w:rFonts w:eastAsia="Times New Roman" w:cs="Calibri"/>
                <w:color w:val="000000"/>
                <w:sz w:val="20"/>
                <w:szCs w:val="20"/>
                <w:lang w:eastAsia="hr-HR"/>
              </w:rPr>
              <w:t xml:space="preserve">1.860   </w:t>
            </w:r>
          </w:p>
        </w:tc>
        <w:tc>
          <w:tcPr>
            <w:tcW w:w="1220" w:type="dxa"/>
            <w:tcBorders>
              <w:top w:val="nil"/>
              <w:left w:val="nil"/>
              <w:bottom w:val="single" w:sz="4" w:space="0" w:color="auto"/>
              <w:right w:val="single" w:sz="4" w:space="0" w:color="auto"/>
            </w:tcBorders>
            <w:shd w:val="clear" w:color="auto" w:fill="auto"/>
            <w:noWrap/>
            <w:vAlign w:val="center"/>
            <w:hideMark/>
          </w:tcPr>
          <w:p w14:paraId="6609FF39" w14:textId="77777777" w:rsidR="00FC45AC" w:rsidRPr="00417395" w:rsidRDefault="00FC45AC" w:rsidP="00F46549">
            <w:pPr>
              <w:jc w:val="right"/>
              <w:rPr>
                <w:rFonts w:eastAsia="Times New Roman" w:cs="Calibri"/>
                <w:color w:val="000000"/>
                <w:sz w:val="20"/>
                <w:szCs w:val="20"/>
                <w:lang w:eastAsia="hr-HR"/>
              </w:rPr>
            </w:pPr>
            <w:r w:rsidRPr="00417395">
              <w:rPr>
                <w:rFonts w:eastAsia="Times New Roman" w:cs="Calibri"/>
                <w:color w:val="000000"/>
                <w:sz w:val="20"/>
                <w:szCs w:val="20"/>
                <w:lang w:eastAsia="hr-HR"/>
              </w:rPr>
              <w:t xml:space="preserve">310   </w:t>
            </w:r>
          </w:p>
        </w:tc>
        <w:tc>
          <w:tcPr>
            <w:tcW w:w="1276" w:type="dxa"/>
            <w:tcBorders>
              <w:top w:val="nil"/>
              <w:left w:val="nil"/>
              <w:bottom w:val="single" w:sz="4" w:space="0" w:color="auto"/>
              <w:right w:val="single" w:sz="4" w:space="0" w:color="auto"/>
            </w:tcBorders>
            <w:shd w:val="clear" w:color="auto" w:fill="auto"/>
            <w:noWrap/>
            <w:vAlign w:val="center"/>
            <w:hideMark/>
          </w:tcPr>
          <w:p w14:paraId="28911230" w14:textId="77777777" w:rsidR="00FC45AC" w:rsidRPr="00417395" w:rsidRDefault="00FC45AC" w:rsidP="00F46549">
            <w:pPr>
              <w:jc w:val="right"/>
              <w:rPr>
                <w:rFonts w:eastAsia="Times New Roman" w:cs="Calibri"/>
                <w:color w:val="000000"/>
                <w:sz w:val="20"/>
                <w:szCs w:val="20"/>
                <w:lang w:eastAsia="hr-HR"/>
              </w:rPr>
            </w:pPr>
            <w:r w:rsidRPr="00417395">
              <w:rPr>
                <w:rFonts w:eastAsia="Times New Roman" w:cs="Calibri"/>
                <w:color w:val="000000"/>
                <w:sz w:val="20"/>
                <w:szCs w:val="20"/>
                <w:lang w:eastAsia="hr-HR"/>
              </w:rPr>
              <w:t>0,04%</w:t>
            </w:r>
          </w:p>
        </w:tc>
      </w:tr>
      <w:tr w:rsidR="00FC45AC" w:rsidRPr="00417395" w14:paraId="66D21AC3" w14:textId="77777777" w:rsidTr="00F46549">
        <w:trPr>
          <w:trHeight w:val="227"/>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AC89245" w14:textId="77777777" w:rsidR="00FC45AC" w:rsidRPr="00417395" w:rsidRDefault="00FC45AC" w:rsidP="00F46549">
            <w:pPr>
              <w:jc w:val="center"/>
              <w:rPr>
                <w:rFonts w:eastAsia="Times New Roman" w:cs="Calibri"/>
                <w:color w:val="000000"/>
                <w:sz w:val="20"/>
                <w:szCs w:val="20"/>
                <w:lang w:eastAsia="hr-HR"/>
              </w:rPr>
            </w:pPr>
            <w:r w:rsidRPr="00417395">
              <w:rPr>
                <w:rFonts w:eastAsia="Times New Roman" w:cs="Calibri"/>
                <w:color w:val="000000"/>
                <w:sz w:val="20"/>
                <w:szCs w:val="20"/>
                <w:lang w:eastAsia="hr-HR"/>
              </w:rPr>
              <w:t>6.</w:t>
            </w:r>
          </w:p>
        </w:tc>
        <w:tc>
          <w:tcPr>
            <w:tcW w:w="3324" w:type="dxa"/>
            <w:tcBorders>
              <w:top w:val="nil"/>
              <w:left w:val="nil"/>
              <w:bottom w:val="single" w:sz="4" w:space="0" w:color="auto"/>
              <w:right w:val="single" w:sz="4" w:space="0" w:color="auto"/>
            </w:tcBorders>
            <w:shd w:val="clear" w:color="auto" w:fill="auto"/>
            <w:vAlign w:val="center"/>
            <w:hideMark/>
          </w:tcPr>
          <w:p w14:paraId="0BA03E22" w14:textId="77777777" w:rsidR="00FC45AC" w:rsidRPr="00417395" w:rsidRDefault="00FC45AC" w:rsidP="00F46549">
            <w:pPr>
              <w:rPr>
                <w:rFonts w:eastAsia="Times New Roman" w:cs="Calibri"/>
                <w:color w:val="000000"/>
                <w:sz w:val="20"/>
                <w:szCs w:val="20"/>
                <w:lang w:eastAsia="hr-HR"/>
              </w:rPr>
            </w:pPr>
            <w:r w:rsidRPr="00417395">
              <w:rPr>
                <w:rFonts w:eastAsia="Times New Roman" w:cs="Calibri"/>
                <w:color w:val="000000"/>
                <w:sz w:val="20"/>
                <w:szCs w:val="20"/>
                <w:lang w:eastAsia="hr-HR"/>
              </w:rPr>
              <w:t>Zaštitna odjeća i obuća i ostala zaštitna oprema</w:t>
            </w:r>
          </w:p>
        </w:tc>
        <w:tc>
          <w:tcPr>
            <w:tcW w:w="1418" w:type="dxa"/>
            <w:tcBorders>
              <w:top w:val="nil"/>
              <w:left w:val="nil"/>
              <w:bottom w:val="single" w:sz="4" w:space="0" w:color="auto"/>
              <w:right w:val="single" w:sz="4" w:space="0" w:color="auto"/>
            </w:tcBorders>
            <w:shd w:val="clear" w:color="auto" w:fill="auto"/>
            <w:noWrap/>
            <w:vAlign w:val="center"/>
            <w:hideMark/>
          </w:tcPr>
          <w:p w14:paraId="1D7C4265" w14:textId="77777777" w:rsidR="00FC45AC" w:rsidRPr="00417395" w:rsidRDefault="00FC45AC" w:rsidP="00F46549">
            <w:pPr>
              <w:jc w:val="right"/>
              <w:rPr>
                <w:rFonts w:eastAsia="Times New Roman" w:cs="Calibri"/>
                <w:color w:val="000000"/>
                <w:sz w:val="20"/>
                <w:szCs w:val="20"/>
                <w:lang w:eastAsia="hr-HR"/>
              </w:rPr>
            </w:pPr>
            <w:r w:rsidRPr="00417395">
              <w:rPr>
                <w:rFonts w:eastAsia="Times New Roman" w:cs="Calibri"/>
                <w:color w:val="000000"/>
                <w:sz w:val="20"/>
                <w:szCs w:val="20"/>
                <w:lang w:eastAsia="hr-HR"/>
              </w:rPr>
              <w:t xml:space="preserve">9.500   </w:t>
            </w:r>
          </w:p>
        </w:tc>
        <w:tc>
          <w:tcPr>
            <w:tcW w:w="1559" w:type="dxa"/>
            <w:tcBorders>
              <w:top w:val="nil"/>
              <w:left w:val="nil"/>
              <w:bottom w:val="single" w:sz="4" w:space="0" w:color="auto"/>
              <w:right w:val="single" w:sz="4" w:space="0" w:color="auto"/>
            </w:tcBorders>
            <w:shd w:val="clear" w:color="auto" w:fill="auto"/>
            <w:noWrap/>
            <w:vAlign w:val="center"/>
            <w:hideMark/>
          </w:tcPr>
          <w:p w14:paraId="430BDE54" w14:textId="77777777" w:rsidR="00FC45AC" w:rsidRPr="00417395" w:rsidRDefault="00FC45AC" w:rsidP="00F46549">
            <w:pPr>
              <w:jc w:val="right"/>
              <w:rPr>
                <w:rFonts w:eastAsia="Times New Roman" w:cs="Calibri"/>
                <w:color w:val="000000"/>
                <w:sz w:val="20"/>
                <w:szCs w:val="20"/>
                <w:lang w:eastAsia="hr-HR"/>
              </w:rPr>
            </w:pPr>
            <w:r w:rsidRPr="00417395">
              <w:rPr>
                <w:rFonts w:eastAsia="Times New Roman" w:cs="Calibri"/>
                <w:color w:val="000000"/>
                <w:sz w:val="20"/>
                <w:szCs w:val="20"/>
                <w:lang w:eastAsia="hr-HR"/>
              </w:rPr>
              <w:t xml:space="preserve">10.600   </w:t>
            </w:r>
          </w:p>
        </w:tc>
        <w:tc>
          <w:tcPr>
            <w:tcW w:w="1220" w:type="dxa"/>
            <w:tcBorders>
              <w:top w:val="nil"/>
              <w:left w:val="nil"/>
              <w:bottom w:val="single" w:sz="4" w:space="0" w:color="auto"/>
              <w:right w:val="single" w:sz="4" w:space="0" w:color="auto"/>
            </w:tcBorders>
            <w:shd w:val="clear" w:color="auto" w:fill="auto"/>
            <w:noWrap/>
            <w:vAlign w:val="center"/>
            <w:hideMark/>
          </w:tcPr>
          <w:p w14:paraId="395D1ADA" w14:textId="77777777" w:rsidR="00FC45AC" w:rsidRPr="00417395" w:rsidRDefault="00FC45AC" w:rsidP="00F46549">
            <w:pPr>
              <w:jc w:val="right"/>
              <w:rPr>
                <w:rFonts w:eastAsia="Times New Roman" w:cs="Calibri"/>
                <w:color w:val="000000"/>
                <w:sz w:val="20"/>
                <w:szCs w:val="20"/>
                <w:lang w:eastAsia="hr-HR"/>
              </w:rPr>
            </w:pPr>
            <w:r w:rsidRPr="00417395">
              <w:rPr>
                <w:rFonts w:eastAsia="Times New Roman" w:cs="Calibri"/>
                <w:color w:val="000000"/>
                <w:sz w:val="20"/>
                <w:szCs w:val="20"/>
                <w:lang w:eastAsia="hr-HR"/>
              </w:rPr>
              <w:t xml:space="preserve">1.100   </w:t>
            </w:r>
          </w:p>
        </w:tc>
        <w:tc>
          <w:tcPr>
            <w:tcW w:w="1276" w:type="dxa"/>
            <w:tcBorders>
              <w:top w:val="nil"/>
              <w:left w:val="nil"/>
              <w:bottom w:val="single" w:sz="4" w:space="0" w:color="auto"/>
              <w:right w:val="single" w:sz="4" w:space="0" w:color="auto"/>
            </w:tcBorders>
            <w:shd w:val="clear" w:color="auto" w:fill="auto"/>
            <w:noWrap/>
            <w:vAlign w:val="center"/>
            <w:hideMark/>
          </w:tcPr>
          <w:p w14:paraId="43DBEAF9" w14:textId="77777777" w:rsidR="00FC45AC" w:rsidRPr="00417395" w:rsidRDefault="00FC45AC" w:rsidP="00F46549">
            <w:pPr>
              <w:jc w:val="right"/>
              <w:rPr>
                <w:rFonts w:eastAsia="Times New Roman" w:cs="Calibri"/>
                <w:color w:val="000000"/>
                <w:sz w:val="20"/>
                <w:szCs w:val="20"/>
                <w:lang w:eastAsia="hr-HR"/>
              </w:rPr>
            </w:pPr>
            <w:r w:rsidRPr="00417395">
              <w:rPr>
                <w:rFonts w:eastAsia="Times New Roman" w:cs="Calibri"/>
                <w:color w:val="000000"/>
                <w:sz w:val="20"/>
                <w:szCs w:val="20"/>
                <w:lang w:eastAsia="hr-HR"/>
              </w:rPr>
              <w:t>0,2%</w:t>
            </w:r>
          </w:p>
        </w:tc>
      </w:tr>
      <w:tr w:rsidR="00FC45AC" w:rsidRPr="00417395" w14:paraId="611DD40A" w14:textId="77777777" w:rsidTr="00F46549">
        <w:trPr>
          <w:trHeight w:val="227"/>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25598F8C" w14:textId="77777777" w:rsidR="00FC45AC" w:rsidRPr="00417395" w:rsidRDefault="00FC45AC" w:rsidP="00F46549">
            <w:pPr>
              <w:jc w:val="center"/>
              <w:rPr>
                <w:rFonts w:eastAsia="Times New Roman" w:cs="Calibri"/>
                <w:color w:val="000000"/>
                <w:sz w:val="20"/>
                <w:szCs w:val="20"/>
                <w:lang w:eastAsia="hr-HR"/>
              </w:rPr>
            </w:pPr>
            <w:r w:rsidRPr="00417395">
              <w:rPr>
                <w:rFonts w:eastAsia="Times New Roman" w:cs="Calibri"/>
                <w:color w:val="000000"/>
                <w:sz w:val="20"/>
                <w:szCs w:val="20"/>
                <w:lang w:eastAsia="hr-HR"/>
              </w:rPr>
              <w:t>7.</w:t>
            </w:r>
          </w:p>
        </w:tc>
        <w:tc>
          <w:tcPr>
            <w:tcW w:w="3324" w:type="dxa"/>
            <w:tcBorders>
              <w:top w:val="nil"/>
              <w:left w:val="nil"/>
              <w:bottom w:val="single" w:sz="4" w:space="0" w:color="auto"/>
              <w:right w:val="single" w:sz="4" w:space="0" w:color="auto"/>
            </w:tcBorders>
            <w:shd w:val="clear" w:color="auto" w:fill="auto"/>
            <w:vAlign w:val="center"/>
            <w:hideMark/>
          </w:tcPr>
          <w:p w14:paraId="77E4A621" w14:textId="77777777" w:rsidR="00FC45AC" w:rsidRPr="00417395" w:rsidRDefault="00FC45AC" w:rsidP="00F46549">
            <w:pPr>
              <w:rPr>
                <w:rFonts w:eastAsia="Times New Roman" w:cs="Calibri"/>
                <w:color w:val="000000"/>
                <w:sz w:val="20"/>
                <w:szCs w:val="20"/>
                <w:lang w:eastAsia="hr-HR"/>
              </w:rPr>
            </w:pPr>
            <w:r w:rsidRPr="00417395">
              <w:rPr>
                <w:rFonts w:eastAsia="Times New Roman" w:cs="Calibri"/>
                <w:color w:val="000000"/>
                <w:sz w:val="20"/>
                <w:szCs w:val="20"/>
                <w:lang w:eastAsia="hr-HR"/>
              </w:rPr>
              <w:t>Nabava opreme i održavanje zgrade uključujući radove</w:t>
            </w:r>
          </w:p>
        </w:tc>
        <w:tc>
          <w:tcPr>
            <w:tcW w:w="1418" w:type="dxa"/>
            <w:tcBorders>
              <w:top w:val="nil"/>
              <w:left w:val="nil"/>
              <w:bottom w:val="single" w:sz="4" w:space="0" w:color="auto"/>
              <w:right w:val="single" w:sz="4" w:space="0" w:color="auto"/>
            </w:tcBorders>
            <w:shd w:val="clear" w:color="auto" w:fill="auto"/>
            <w:noWrap/>
            <w:vAlign w:val="center"/>
            <w:hideMark/>
          </w:tcPr>
          <w:p w14:paraId="19C629A4" w14:textId="77777777" w:rsidR="00FC45AC" w:rsidRPr="00417395" w:rsidRDefault="00FC45AC" w:rsidP="00F46549">
            <w:pPr>
              <w:jc w:val="right"/>
              <w:rPr>
                <w:rFonts w:eastAsia="Times New Roman" w:cs="Calibri"/>
                <w:color w:val="000000"/>
                <w:sz w:val="20"/>
                <w:szCs w:val="20"/>
                <w:lang w:eastAsia="hr-HR"/>
              </w:rPr>
            </w:pPr>
            <w:r w:rsidRPr="00417395">
              <w:rPr>
                <w:rFonts w:eastAsia="Times New Roman" w:cs="Calibri"/>
                <w:color w:val="000000"/>
                <w:sz w:val="20"/>
                <w:szCs w:val="20"/>
                <w:lang w:eastAsia="hr-HR"/>
              </w:rPr>
              <w:t xml:space="preserve">261.589   </w:t>
            </w:r>
          </w:p>
        </w:tc>
        <w:tc>
          <w:tcPr>
            <w:tcW w:w="1559" w:type="dxa"/>
            <w:tcBorders>
              <w:top w:val="nil"/>
              <w:left w:val="nil"/>
              <w:bottom w:val="single" w:sz="4" w:space="0" w:color="auto"/>
              <w:right w:val="single" w:sz="4" w:space="0" w:color="auto"/>
            </w:tcBorders>
            <w:shd w:val="clear" w:color="auto" w:fill="auto"/>
            <w:noWrap/>
            <w:vAlign w:val="center"/>
            <w:hideMark/>
          </w:tcPr>
          <w:p w14:paraId="6238308C" w14:textId="77777777" w:rsidR="00FC45AC" w:rsidRPr="00417395" w:rsidRDefault="00FC45AC" w:rsidP="00F46549">
            <w:pPr>
              <w:jc w:val="right"/>
              <w:rPr>
                <w:rFonts w:eastAsia="Times New Roman" w:cs="Calibri"/>
                <w:color w:val="000000"/>
                <w:sz w:val="20"/>
                <w:szCs w:val="20"/>
                <w:lang w:eastAsia="hr-HR"/>
              </w:rPr>
            </w:pPr>
            <w:r w:rsidRPr="00417395">
              <w:rPr>
                <w:rFonts w:eastAsia="Times New Roman" w:cs="Calibri"/>
                <w:color w:val="000000"/>
                <w:sz w:val="20"/>
                <w:szCs w:val="20"/>
                <w:lang w:eastAsia="hr-HR"/>
              </w:rPr>
              <w:t xml:space="preserve">347.464   </w:t>
            </w:r>
          </w:p>
        </w:tc>
        <w:tc>
          <w:tcPr>
            <w:tcW w:w="1220" w:type="dxa"/>
            <w:tcBorders>
              <w:top w:val="nil"/>
              <w:left w:val="nil"/>
              <w:bottom w:val="single" w:sz="4" w:space="0" w:color="auto"/>
              <w:right w:val="single" w:sz="4" w:space="0" w:color="auto"/>
            </w:tcBorders>
            <w:shd w:val="clear" w:color="auto" w:fill="auto"/>
            <w:noWrap/>
            <w:vAlign w:val="center"/>
            <w:hideMark/>
          </w:tcPr>
          <w:p w14:paraId="20AB5F00" w14:textId="77777777" w:rsidR="00FC45AC" w:rsidRPr="00417395" w:rsidRDefault="00FC45AC" w:rsidP="00F46549">
            <w:pPr>
              <w:jc w:val="right"/>
              <w:rPr>
                <w:rFonts w:eastAsia="Times New Roman" w:cs="Calibri"/>
                <w:color w:val="000000"/>
                <w:sz w:val="20"/>
                <w:szCs w:val="20"/>
                <w:lang w:eastAsia="hr-HR"/>
              </w:rPr>
            </w:pPr>
            <w:r w:rsidRPr="00417395">
              <w:rPr>
                <w:rFonts w:eastAsia="Times New Roman" w:cs="Calibri"/>
                <w:color w:val="000000"/>
                <w:sz w:val="20"/>
                <w:szCs w:val="20"/>
                <w:lang w:eastAsia="hr-HR"/>
              </w:rPr>
              <w:t xml:space="preserve">85.875   </w:t>
            </w:r>
          </w:p>
        </w:tc>
        <w:tc>
          <w:tcPr>
            <w:tcW w:w="1276" w:type="dxa"/>
            <w:tcBorders>
              <w:top w:val="nil"/>
              <w:left w:val="nil"/>
              <w:bottom w:val="single" w:sz="4" w:space="0" w:color="auto"/>
              <w:right w:val="single" w:sz="4" w:space="0" w:color="auto"/>
            </w:tcBorders>
            <w:shd w:val="clear" w:color="auto" w:fill="auto"/>
            <w:noWrap/>
            <w:vAlign w:val="center"/>
            <w:hideMark/>
          </w:tcPr>
          <w:p w14:paraId="69684B4E" w14:textId="77777777" w:rsidR="00FC45AC" w:rsidRPr="00417395" w:rsidRDefault="00FC45AC" w:rsidP="00F46549">
            <w:pPr>
              <w:jc w:val="right"/>
              <w:rPr>
                <w:rFonts w:eastAsia="Times New Roman" w:cs="Calibri"/>
                <w:color w:val="000000"/>
                <w:sz w:val="20"/>
                <w:szCs w:val="20"/>
                <w:lang w:eastAsia="hr-HR"/>
              </w:rPr>
            </w:pPr>
            <w:r w:rsidRPr="00417395">
              <w:rPr>
                <w:rFonts w:eastAsia="Times New Roman" w:cs="Calibri"/>
                <w:color w:val="000000"/>
                <w:sz w:val="20"/>
                <w:szCs w:val="20"/>
                <w:lang w:eastAsia="hr-HR"/>
              </w:rPr>
              <w:t>7%</w:t>
            </w:r>
          </w:p>
        </w:tc>
      </w:tr>
      <w:tr w:rsidR="00FC45AC" w:rsidRPr="00417395" w14:paraId="10487F62" w14:textId="77777777" w:rsidTr="00F46549">
        <w:trPr>
          <w:trHeight w:val="227"/>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505C6244" w14:textId="77777777" w:rsidR="00FC45AC" w:rsidRPr="00417395" w:rsidRDefault="00FC45AC" w:rsidP="00F46549">
            <w:pPr>
              <w:jc w:val="center"/>
              <w:rPr>
                <w:rFonts w:eastAsia="Times New Roman" w:cs="Calibri"/>
                <w:color w:val="000000"/>
                <w:sz w:val="20"/>
                <w:szCs w:val="20"/>
                <w:lang w:eastAsia="hr-HR"/>
              </w:rPr>
            </w:pPr>
            <w:r w:rsidRPr="00417395">
              <w:rPr>
                <w:rFonts w:eastAsia="Times New Roman" w:cs="Calibri"/>
                <w:color w:val="000000"/>
                <w:sz w:val="20"/>
                <w:szCs w:val="20"/>
                <w:lang w:eastAsia="hr-HR"/>
              </w:rPr>
              <w:lastRenderedPageBreak/>
              <w:t>8.</w:t>
            </w:r>
          </w:p>
        </w:tc>
        <w:tc>
          <w:tcPr>
            <w:tcW w:w="3324" w:type="dxa"/>
            <w:tcBorders>
              <w:top w:val="nil"/>
              <w:left w:val="nil"/>
              <w:bottom w:val="single" w:sz="4" w:space="0" w:color="auto"/>
              <w:right w:val="single" w:sz="4" w:space="0" w:color="auto"/>
            </w:tcBorders>
            <w:shd w:val="clear" w:color="auto" w:fill="auto"/>
            <w:vAlign w:val="center"/>
            <w:hideMark/>
          </w:tcPr>
          <w:p w14:paraId="0332B45B" w14:textId="77777777" w:rsidR="00FC45AC" w:rsidRPr="00417395" w:rsidRDefault="00FC45AC" w:rsidP="00F46549">
            <w:pPr>
              <w:rPr>
                <w:rFonts w:eastAsia="Times New Roman" w:cs="Calibri"/>
                <w:color w:val="000000"/>
                <w:sz w:val="20"/>
                <w:szCs w:val="20"/>
                <w:lang w:eastAsia="hr-HR"/>
              </w:rPr>
            </w:pPr>
            <w:r w:rsidRPr="00417395">
              <w:rPr>
                <w:rFonts w:eastAsia="Times New Roman" w:cs="Calibri"/>
                <w:color w:val="000000"/>
                <w:sz w:val="20"/>
                <w:szCs w:val="20"/>
                <w:lang w:eastAsia="hr-HR"/>
              </w:rPr>
              <w:t>Materijal za čišćenje i higijenske potrepštine i oprema za čišćenje i otpad</w:t>
            </w:r>
          </w:p>
        </w:tc>
        <w:tc>
          <w:tcPr>
            <w:tcW w:w="1418" w:type="dxa"/>
            <w:tcBorders>
              <w:top w:val="nil"/>
              <w:left w:val="nil"/>
              <w:bottom w:val="single" w:sz="4" w:space="0" w:color="auto"/>
              <w:right w:val="single" w:sz="4" w:space="0" w:color="auto"/>
            </w:tcBorders>
            <w:shd w:val="clear" w:color="auto" w:fill="auto"/>
            <w:noWrap/>
            <w:vAlign w:val="center"/>
            <w:hideMark/>
          </w:tcPr>
          <w:p w14:paraId="4B3DBEE1" w14:textId="77777777" w:rsidR="00FC45AC" w:rsidRPr="00417395" w:rsidRDefault="00FC45AC" w:rsidP="00F46549">
            <w:pPr>
              <w:jc w:val="right"/>
              <w:rPr>
                <w:rFonts w:eastAsia="Times New Roman" w:cs="Calibri"/>
                <w:color w:val="000000"/>
                <w:sz w:val="20"/>
                <w:szCs w:val="20"/>
                <w:lang w:eastAsia="hr-HR"/>
              </w:rPr>
            </w:pPr>
            <w:r w:rsidRPr="00417395">
              <w:rPr>
                <w:rFonts w:eastAsia="Times New Roman" w:cs="Calibri"/>
                <w:color w:val="000000"/>
                <w:sz w:val="20"/>
                <w:szCs w:val="20"/>
                <w:lang w:eastAsia="hr-HR"/>
              </w:rPr>
              <w:t xml:space="preserve">20.700   </w:t>
            </w:r>
          </w:p>
        </w:tc>
        <w:tc>
          <w:tcPr>
            <w:tcW w:w="1559" w:type="dxa"/>
            <w:tcBorders>
              <w:top w:val="nil"/>
              <w:left w:val="nil"/>
              <w:bottom w:val="single" w:sz="4" w:space="0" w:color="auto"/>
              <w:right w:val="single" w:sz="4" w:space="0" w:color="auto"/>
            </w:tcBorders>
            <w:shd w:val="clear" w:color="auto" w:fill="auto"/>
            <w:noWrap/>
            <w:vAlign w:val="center"/>
            <w:hideMark/>
          </w:tcPr>
          <w:p w14:paraId="1AD0A3F2" w14:textId="77777777" w:rsidR="00FC45AC" w:rsidRPr="00417395" w:rsidRDefault="00FC45AC" w:rsidP="00F46549">
            <w:pPr>
              <w:jc w:val="right"/>
              <w:rPr>
                <w:rFonts w:eastAsia="Times New Roman" w:cs="Calibri"/>
                <w:color w:val="000000"/>
                <w:sz w:val="20"/>
                <w:szCs w:val="20"/>
                <w:lang w:eastAsia="hr-HR"/>
              </w:rPr>
            </w:pPr>
            <w:r w:rsidRPr="00417395">
              <w:rPr>
                <w:rFonts w:eastAsia="Times New Roman" w:cs="Calibri"/>
                <w:color w:val="000000"/>
                <w:sz w:val="20"/>
                <w:szCs w:val="20"/>
                <w:lang w:eastAsia="hr-HR"/>
              </w:rPr>
              <w:t xml:space="preserve">19.400   </w:t>
            </w:r>
          </w:p>
        </w:tc>
        <w:tc>
          <w:tcPr>
            <w:tcW w:w="1220" w:type="dxa"/>
            <w:tcBorders>
              <w:top w:val="nil"/>
              <w:left w:val="nil"/>
              <w:bottom w:val="single" w:sz="4" w:space="0" w:color="auto"/>
              <w:right w:val="single" w:sz="4" w:space="0" w:color="auto"/>
            </w:tcBorders>
            <w:shd w:val="clear" w:color="auto" w:fill="auto"/>
            <w:noWrap/>
            <w:vAlign w:val="center"/>
            <w:hideMark/>
          </w:tcPr>
          <w:p w14:paraId="512E3C1A" w14:textId="77777777" w:rsidR="00FC45AC" w:rsidRPr="00417395" w:rsidRDefault="00FC45AC" w:rsidP="00F46549">
            <w:pPr>
              <w:jc w:val="right"/>
              <w:rPr>
                <w:rFonts w:eastAsia="Times New Roman" w:cs="Calibri"/>
                <w:color w:val="000000"/>
                <w:sz w:val="20"/>
                <w:szCs w:val="20"/>
                <w:lang w:eastAsia="hr-HR"/>
              </w:rPr>
            </w:pPr>
            <w:r w:rsidRPr="00417395">
              <w:rPr>
                <w:rFonts w:eastAsia="Times New Roman" w:cs="Calibri"/>
                <w:color w:val="000000"/>
                <w:sz w:val="20"/>
                <w:szCs w:val="20"/>
                <w:lang w:eastAsia="hr-HR"/>
              </w:rPr>
              <w:t xml:space="preserve">-1.300   </w:t>
            </w:r>
          </w:p>
        </w:tc>
        <w:tc>
          <w:tcPr>
            <w:tcW w:w="1276" w:type="dxa"/>
            <w:tcBorders>
              <w:top w:val="nil"/>
              <w:left w:val="nil"/>
              <w:bottom w:val="single" w:sz="4" w:space="0" w:color="auto"/>
              <w:right w:val="single" w:sz="4" w:space="0" w:color="auto"/>
            </w:tcBorders>
            <w:shd w:val="clear" w:color="auto" w:fill="auto"/>
            <w:noWrap/>
            <w:vAlign w:val="center"/>
            <w:hideMark/>
          </w:tcPr>
          <w:p w14:paraId="75C48C55" w14:textId="77777777" w:rsidR="00FC45AC" w:rsidRPr="00417395" w:rsidRDefault="00FC45AC" w:rsidP="00F46549">
            <w:pPr>
              <w:jc w:val="right"/>
              <w:rPr>
                <w:rFonts w:eastAsia="Times New Roman" w:cs="Calibri"/>
                <w:color w:val="000000"/>
                <w:sz w:val="20"/>
                <w:szCs w:val="20"/>
                <w:lang w:eastAsia="hr-HR"/>
              </w:rPr>
            </w:pPr>
            <w:r w:rsidRPr="00417395">
              <w:rPr>
                <w:rFonts w:eastAsia="Times New Roman" w:cs="Calibri"/>
                <w:color w:val="000000"/>
                <w:sz w:val="20"/>
                <w:szCs w:val="20"/>
                <w:lang w:eastAsia="hr-HR"/>
              </w:rPr>
              <w:t>0,4%</w:t>
            </w:r>
          </w:p>
        </w:tc>
      </w:tr>
      <w:tr w:rsidR="00FC45AC" w:rsidRPr="00417395" w14:paraId="6CA18680" w14:textId="77777777" w:rsidTr="00F46549">
        <w:trPr>
          <w:trHeight w:val="227"/>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84B98A9" w14:textId="77777777" w:rsidR="00FC45AC" w:rsidRPr="00417395" w:rsidRDefault="00FC45AC" w:rsidP="00F46549">
            <w:pPr>
              <w:jc w:val="center"/>
              <w:rPr>
                <w:rFonts w:eastAsia="Times New Roman" w:cs="Calibri"/>
                <w:color w:val="000000"/>
                <w:sz w:val="20"/>
                <w:szCs w:val="20"/>
                <w:lang w:eastAsia="hr-HR"/>
              </w:rPr>
            </w:pPr>
            <w:r w:rsidRPr="00417395">
              <w:rPr>
                <w:rFonts w:eastAsia="Times New Roman" w:cs="Calibri"/>
                <w:color w:val="000000"/>
                <w:sz w:val="20"/>
                <w:szCs w:val="20"/>
                <w:lang w:eastAsia="hr-HR"/>
              </w:rPr>
              <w:t>9.</w:t>
            </w:r>
          </w:p>
        </w:tc>
        <w:tc>
          <w:tcPr>
            <w:tcW w:w="3324" w:type="dxa"/>
            <w:tcBorders>
              <w:top w:val="nil"/>
              <w:left w:val="nil"/>
              <w:bottom w:val="single" w:sz="4" w:space="0" w:color="auto"/>
              <w:right w:val="single" w:sz="4" w:space="0" w:color="auto"/>
            </w:tcBorders>
            <w:shd w:val="clear" w:color="auto" w:fill="auto"/>
            <w:vAlign w:val="center"/>
            <w:hideMark/>
          </w:tcPr>
          <w:p w14:paraId="172C5EDE" w14:textId="77777777" w:rsidR="00FC45AC" w:rsidRPr="00417395" w:rsidRDefault="00FC45AC" w:rsidP="00F46549">
            <w:pPr>
              <w:rPr>
                <w:rFonts w:eastAsia="Times New Roman" w:cs="Calibri"/>
                <w:color w:val="000000"/>
                <w:sz w:val="20"/>
                <w:szCs w:val="20"/>
                <w:lang w:eastAsia="hr-HR"/>
              </w:rPr>
            </w:pPr>
            <w:r w:rsidRPr="00417395">
              <w:rPr>
                <w:rFonts w:eastAsia="Times New Roman" w:cs="Calibri"/>
                <w:color w:val="000000"/>
                <w:sz w:val="20"/>
                <w:szCs w:val="20"/>
                <w:lang w:eastAsia="hr-HR"/>
              </w:rPr>
              <w:t>Uredska oprema, uređaji, materijal i potrepštine</w:t>
            </w:r>
          </w:p>
        </w:tc>
        <w:tc>
          <w:tcPr>
            <w:tcW w:w="1418" w:type="dxa"/>
            <w:tcBorders>
              <w:top w:val="nil"/>
              <w:left w:val="nil"/>
              <w:bottom w:val="single" w:sz="4" w:space="0" w:color="auto"/>
              <w:right w:val="single" w:sz="4" w:space="0" w:color="auto"/>
            </w:tcBorders>
            <w:shd w:val="clear" w:color="auto" w:fill="auto"/>
            <w:noWrap/>
            <w:vAlign w:val="center"/>
            <w:hideMark/>
          </w:tcPr>
          <w:p w14:paraId="1C402B77" w14:textId="77777777" w:rsidR="00FC45AC" w:rsidRPr="00417395" w:rsidRDefault="00FC45AC" w:rsidP="00F46549">
            <w:pPr>
              <w:jc w:val="right"/>
              <w:rPr>
                <w:rFonts w:eastAsia="Times New Roman" w:cs="Calibri"/>
                <w:color w:val="000000"/>
                <w:sz w:val="20"/>
                <w:szCs w:val="20"/>
                <w:lang w:eastAsia="hr-HR"/>
              </w:rPr>
            </w:pPr>
            <w:r w:rsidRPr="00417395">
              <w:rPr>
                <w:rFonts w:eastAsia="Times New Roman" w:cs="Calibri"/>
                <w:color w:val="000000"/>
                <w:sz w:val="20"/>
                <w:szCs w:val="20"/>
                <w:lang w:eastAsia="hr-HR"/>
              </w:rPr>
              <w:t xml:space="preserve">34.450   </w:t>
            </w:r>
          </w:p>
        </w:tc>
        <w:tc>
          <w:tcPr>
            <w:tcW w:w="1559" w:type="dxa"/>
            <w:tcBorders>
              <w:top w:val="nil"/>
              <w:left w:val="nil"/>
              <w:bottom w:val="single" w:sz="4" w:space="0" w:color="auto"/>
              <w:right w:val="single" w:sz="4" w:space="0" w:color="auto"/>
            </w:tcBorders>
            <w:shd w:val="clear" w:color="auto" w:fill="auto"/>
            <w:noWrap/>
            <w:vAlign w:val="center"/>
            <w:hideMark/>
          </w:tcPr>
          <w:p w14:paraId="64D02C46" w14:textId="77777777" w:rsidR="00FC45AC" w:rsidRPr="00417395" w:rsidRDefault="00FC45AC" w:rsidP="00F46549">
            <w:pPr>
              <w:jc w:val="right"/>
              <w:rPr>
                <w:rFonts w:eastAsia="Times New Roman" w:cs="Calibri"/>
                <w:color w:val="000000"/>
                <w:sz w:val="20"/>
                <w:szCs w:val="20"/>
                <w:lang w:eastAsia="hr-HR"/>
              </w:rPr>
            </w:pPr>
            <w:r w:rsidRPr="00417395">
              <w:rPr>
                <w:rFonts w:eastAsia="Times New Roman" w:cs="Calibri"/>
                <w:color w:val="000000"/>
                <w:sz w:val="20"/>
                <w:szCs w:val="20"/>
                <w:lang w:eastAsia="hr-HR"/>
              </w:rPr>
              <w:t xml:space="preserve">32.450   </w:t>
            </w:r>
          </w:p>
        </w:tc>
        <w:tc>
          <w:tcPr>
            <w:tcW w:w="1220" w:type="dxa"/>
            <w:tcBorders>
              <w:top w:val="nil"/>
              <w:left w:val="nil"/>
              <w:bottom w:val="single" w:sz="4" w:space="0" w:color="auto"/>
              <w:right w:val="single" w:sz="4" w:space="0" w:color="auto"/>
            </w:tcBorders>
            <w:shd w:val="clear" w:color="auto" w:fill="auto"/>
            <w:noWrap/>
            <w:vAlign w:val="center"/>
            <w:hideMark/>
          </w:tcPr>
          <w:p w14:paraId="213F748A" w14:textId="77777777" w:rsidR="00FC45AC" w:rsidRPr="00417395" w:rsidRDefault="00FC45AC" w:rsidP="00F46549">
            <w:pPr>
              <w:jc w:val="right"/>
              <w:rPr>
                <w:rFonts w:eastAsia="Times New Roman" w:cs="Calibri"/>
                <w:color w:val="000000"/>
                <w:sz w:val="20"/>
                <w:szCs w:val="20"/>
                <w:lang w:eastAsia="hr-HR"/>
              </w:rPr>
            </w:pPr>
            <w:r w:rsidRPr="00417395">
              <w:rPr>
                <w:rFonts w:eastAsia="Times New Roman" w:cs="Calibri"/>
                <w:color w:val="000000"/>
                <w:sz w:val="20"/>
                <w:szCs w:val="20"/>
                <w:lang w:eastAsia="hr-HR"/>
              </w:rPr>
              <w:t xml:space="preserve">-2.000   </w:t>
            </w:r>
          </w:p>
        </w:tc>
        <w:tc>
          <w:tcPr>
            <w:tcW w:w="1276" w:type="dxa"/>
            <w:tcBorders>
              <w:top w:val="nil"/>
              <w:left w:val="nil"/>
              <w:bottom w:val="single" w:sz="4" w:space="0" w:color="auto"/>
              <w:right w:val="single" w:sz="4" w:space="0" w:color="auto"/>
            </w:tcBorders>
            <w:shd w:val="clear" w:color="auto" w:fill="auto"/>
            <w:noWrap/>
            <w:vAlign w:val="center"/>
            <w:hideMark/>
          </w:tcPr>
          <w:p w14:paraId="1A669652" w14:textId="77777777" w:rsidR="00FC45AC" w:rsidRPr="00417395" w:rsidRDefault="00FC45AC" w:rsidP="00F46549">
            <w:pPr>
              <w:jc w:val="right"/>
              <w:rPr>
                <w:rFonts w:eastAsia="Times New Roman" w:cs="Calibri"/>
                <w:color w:val="000000"/>
                <w:sz w:val="20"/>
                <w:szCs w:val="20"/>
                <w:lang w:eastAsia="hr-HR"/>
              </w:rPr>
            </w:pPr>
            <w:r w:rsidRPr="00417395">
              <w:rPr>
                <w:rFonts w:eastAsia="Times New Roman" w:cs="Calibri"/>
                <w:color w:val="000000"/>
                <w:sz w:val="20"/>
                <w:szCs w:val="20"/>
                <w:lang w:eastAsia="hr-HR"/>
              </w:rPr>
              <w:t>1%</w:t>
            </w:r>
          </w:p>
        </w:tc>
      </w:tr>
      <w:tr w:rsidR="00FC45AC" w:rsidRPr="00417395" w14:paraId="19689887" w14:textId="77777777" w:rsidTr="00F46549">
        <w:trPr>
          <w:trHeight w:val="227"/>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0BB1DDFB" w14:textId="77777777" w:rsidR="00FC45AC" w:rsidRPr="00417395" w:rsidRDefault="00FC45AC" w:rsidP="00F46549">
            <w:pPr>
              <w:jc w:val="center"/>
              <w:rPr>
                <w:rFonts w:eastAsia="Times New Roman" w:cs="Calibri"/>
                <w:color w:val="000000"/>
                <w:sz w:val="20"/>
                <w:szCs w:val="20"/>
                <w:lang w:eastAsia="hr-HR"/>
              </w:rPr>
            </w:pPr>
            <w:r w:rsidRPr="00417395">
              <w:rPr>
                <w:rFonts w:eastAsia="Times New Roman" w:cs="Calibri"/>
                <w:color w:val="000000"/>
                <w:sz w:val="20"/>
                <w:szCs w:val="20"/>
                <w:lang w:eastAsia="hr-HR"/>
              </w:rPr>
              <w:t>10.</w:t>
            </w:r>
          </w:p>
        </w:tc>
        <w:tc>
          <w:tcPr>
            <w:tcW w:w="3324" w:type="dxa"/>
            <w:tcBorders>
              <w:top w:val="nil"/>
              <w:left w:val="nil"/>
              <w:bottom w:val="single" w:sz="4" w:space="0" w:color="auto"/>
              <w:right w:val="single" w:sz="4" w:space="0" w:color="auto"/>
            </w:tcBorders>
            <w:shd w:val="clear" w:color="auto" w:fill="auto"/>
            <w:vAlign w:val="center"/>
            <w:hideMark/>
          </w:tcPr>
          <w:p w14:paraId="419D94DD" w14:textId="77777777" w:rsidR="00FC45AC" w:rsidRPr="00417395" w:rsidRDefault="00FC45AC" w:rsidP="00F46549">
            <w:pPr>
              <w:rPr>
                <w:rFonts w:eastAsia="Times New Roman" w:cs="Calibri"/>
                <w:color w:val="000000"/>
                <w:sz w:val="20"/>
                <w:szCs w:val="20"/>
                <w:lang w:eastAsia="hr-HR"/>
              </w:rPr>
            </w:pPr>
            <w:r w:rsidRPr="00417395">
              <w:rPr>
                <w:rFonts w:eastAsia="Times New Roman" w:cs="Calibri"/>
                <w:color w:val="000000"/>
                <w:sz w:val="20"/>
                <w:szCs w:val="20"/>
                <w:lang w:eastAsia="hr-HR"/>
              </w:rPr>
              <w:t>Tiskarske, izdavačke i srodne usluge</w:t>
            </w:r>
          </w:p>
        </w:tc>
        <w:tc>
          <w:tcPr>
            <w:tcW w:w="1418" w:type="dxa"/>
            <w:tcBorders>
              <w:top w:val="nil"/>
              <w:left w:val="nil"/>
              <w:bottom w:val="single" w:sz="4" w:space="0" w:color="auto"/>
              <w:right w:val="single" w:sz="4" w:space="0" w:color="auto"/>
            </w:tcBorders>
            <w:shd w:val="clear" w:color="auto" w:fill="auto"/>
            <w:noWrap/>
            <w:vAlign w:val="center"/>
            <w:hideMark/>
          </w:tcPr>
          <w:p w14:paraId="5564C258" w14:textId="77777777" w:rsidR="00FC45AC" w:rsidRPr="00417395" w:rsidRDefault="00FC45AC" w:rsidP="00F46549">
            <w:pPr>
              <w:jc w:val="right"/>
              <w:rPr>
                <w:rFonts w:eastAsia="Times New Roman" w:cs="Calibri"/>
                <w:color w:val="000000"/>
                <w:sz w:val="20"/>
                <w:szCs w:val="20"/>
                <w:lang w:eastAsia="hr-HR"/>
              </w:rPr>
            </w:pPr>
            <w:r w:rsidRPr="00417395">
              <w:rPr>
                <w:rFonts w:eastAsia="Times New Roman" w:cs="Calibri"/>
                <w:color w:val="000000"/>
                <w:sz w:val="20"/>
                <w:szCs w:val="20"/>
                <w:lang w:eastAsia="hr-HR"/>
              </w:rPr>
              <w:t xml:space="preserve">11.465   </w:t>
            </w:r>
          </w:p>
        </w:tc>
        <w:tc>
          <w:tcPr>
            <w:tcW w:w="1559" w:type="dxa"/>
            <w:tcBorders>
              <w:top w:val="nil"/>
              <w:left w:val="nil"/>
              <w:bottom w:val="single" w:sz="4" w:space="0" w:color="auto"/>
              <w:right w:val="single" w:sz="4" w:space="0" w:color="auto"/>
            </w:tcBorders>
            <w:shd w:val="clear" w:color="auto" w:fill="auto"/>
            <w:noWrap/>
            <w:vAlign w:val="center"/>
            <w:hideMark/>
          </w:tcPr>
          <w:p w14:paraId="15807E91" w14:textId="77777777" w:rsidR="00FC45AC" w:rsidRPr="00417395" w:rsidRDefault="00FC45AC" w:rsidP="00F46549">
            <w:pPr>
              <w:jc w:val="right"/>
              <w:rPr>
                <w:rFonts w:eastAsia="Times New Roman" w:cs="Calibri"/>
                <w:color w:val="000000"/>
                <w:sz w:val="20"/>
                <w:szCs w:val="20"/>
                <w:lang w:eastAsia="hr-HR"/>
              </w:rPr>
            </w:pPr>
            <w:r w:rsidRPr="00417395">
              <w:rPr>
                <w:rFonts w:eastAsia="Times New Roman" w:cs="Calibri"/>
                <w:color w:val="000000"/>
                <w:sz w:val="20"/>
                <w:szCs w:val="20"/>
                <w:lang w:eastAsia="hr-HR"/>
              </w:rPr>
              <w:t xml:space="preserve">11.165   </w:t>
            </w:r>
          </w:p>
        </w:tc>
        <w:tc>
          <w:tcPr>
            <w:tcW w:w="1220" w:type="dxa"/>
            <w:tcBorders>
              <w:top w:val="nil"/>
              <w:left w:val="nil"/>
              <w:bottom w:val="single" w:sz="4" w:space="0" w:color="auto"/>
              <w:right w:val="single" w:sz="4" w:space="0" w:color="auto"/>
            </w:tcBorders>
            <w:shd w:val="clear" w:color="auto" w:fill="auto"/>
            <w:noWrap/>
            <w:vAlign w:val="center"/>
            <w:hideMark/>
          </w:tcPr>
          <w:p w14:paraId="7D8436EC" w14:textId="77777777" w:rsidR="00FC45AC" w:rsidRPr="00417395" w:rsidRDefault="00FC45AC" w:rsidP="00F46549">
            <w:pPr>
              <w:jc w:val="right"/>
              <w:rPr>
                <w:rFonts w:eastAsia="Times New Roman" w:cs="Calibri"/>
                <w:color w:val="000000"/>
                <w:sz w:val="20"/>
                <w:szCs w:val="20"/>
                <w:lang w:eastAsia="hr-HR"/>
              </w:rPr>
            </w:pPr>
            <w:r w:rsidRPr="00417395">
              <w:rPr>
                <w:rFonts w:eastAsia="Times New Roman" w:cs="Calibri"/>
                <w:color w:val="000000"/>
                <w:sz w:val="20"/>
                <w:szCs w:val="20"/>
                <w:lang w:eastAsia="hr-HR"/>
              </w:rPr>
              <w:t xml:space="preserve">-300   </w:t>
            </w:r>
          </w:p>
        </w:tc>
        <w:tc>
          <w:tcPr>
            <w:tcW w:w="1276" w:type="dxa"/>
            <w:tcBorders>
              <w:top w:val="nil"/>
              <w:left w:val="nil"/>
              <w:bottom w:val="single" w:sz="4" w:space="0" w:color="auto"/>
              <w:right w:val="single" w:sz="4" w:space="0" w:color="auto"/>
            </w:tcBorders>
            <w:shd w:val="clear" w:color="auto" w:fill="auto"/>
            <w:noWrap/>
            <w:vAlign w:val="center"/>
            <w:hideMark/>
          </w:tcPr>
          <w:p w14:paraId="543BE90E" w14:textId="77777777" w:rsidR="00FC45AC" w:rsidRPr="00417395" w:rsidRDefault="00FC45AC" w:rsidP="00F46549">
            <w:pPr>
              <w:jc w:val="right"/>
              <w:rPr>
                <w:rFonts w:eastAsia="Times New Roman" w:cs="Calibri"/>
                <w:color w:val="000000"/>
                <w:sz w:val="20"/>
                <w:szCs w:val="20"/>
                <w:lang w:eastAsia="hr-HR"/>
              </w:rPr>
            </w:pPr>
            <w:r w:rsidRPr="00417395">
              <w:rPr>
                <w:rFonts w:eastAsia="Times New Roman" w:cs="Calibri"/>
                <w:color w:val="000000"/>
                <w:sz w:val="20"/>
                <w:szCs w:val="20"/>
                <w:lang w:eastAsia="hr-HR"/>
              </w:rPr>
              <w:t>0,2%</w:t>
            </w:r>
          </w:p>
        </w:tc>
      </w:tr>
      <w:tr w:rsidR="00FC45AC" w:rsidRPr="00417395" w14:paraId="68AA981F" w14:textId="77777777" w:rsidTr="00F46549">
        <w:trPr>
          <w:trHeight w:val="227"/>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5CB02FBC" w14:textId="77777777" w:rsidR="00FC45AC" w:rsidRPr="00417395" w:rsidRDefault="00FC45AC" w:rsidP="00F46549">
            <w:pPr>
              <w:jc w:val="center"/>
              <w:rPr>
                <w:rFonts w:eastAsia="Times New Roman" w:cs="Calibri"/>
                <w:color w:val="000000"/>
                <w:sz w:val="20"/>
                <w:szCs w:val="20"/>
                <w:lang w:eastAsia="hr-HR"/>
              </w:rPr>
            </w:pPr>
            <w:r w:rsidRPr="00417395">
              <w:rPr>
                <w:rFonts w:eastAsia="Times New Roman" w:cs="Calibri"/>
                <w:color w:val="000000"/>
                <w:sz w:val="20"/>
                <w:szCs w:val="20"/>
                <w:lang w:eastAsia="hr-HR"/>
              </w:rPr>
              <w:t>11.</w:t>
            </w:r>
          </w:p>
        </w:tc>
        <w:tc>
          <w:tcPr>
            <w:tcW w:w="3324" w:type="dxa"/>
            <w:tcBorders>
              <w:top w:val="nil"/>
              <w:left w:val="nil"/>
              <w:bottom w:val="single" w:sz="4" w:space="0" w:color="auto"/>
              <w:right w:val="single" w:sz="4" w:space="0" w:color="auto"/>
            </w:tcBorders>
            <w:shd w:val="clear" w:color="auto" w:fill="auto"/>
            <w:vAlign w:val="center"/>
            <w:hideMark/>
          </w:tcPr>
          <w:p w14:paraId="6E241E14" w14:textId="77777777" w:rsidR="00FC45AC" w:rsidRPr="00417395" w:rsidRDefault="00FC45AC" w:rsidP="00F46549">
            <w:pPr>
              <w:rPr>
                <w:rFonts w:eastAsia="Times New Roman" w:cs="Calibri"/>
                <w:color w:val="000000"/>
                <w:sz w:val="20"/>
                <w:szCs w:val="20"/>
                <w:lang w:eastAsia="hr-HR"/>
              </w:rPr>
            </w:pPr>
            <w:r w:rsidRPr="00417395">
              <w:rPr>
                <w:rFonts w:eastAsia="Times New Roman" w:cs="Calibri"/>
                <w:color w:val="000000"/>
                <w:sz w:val="20"/>
                <w:szCs w:val="20"/>
                <w:lang w:eastAsia="hr-HR"/>
              </w:rPr>
              <w:t xml:space="preserve">Prehrambeni proizvodi </w:t>
            </w:r>
          </w:p>
        </w:tc>
        <w:tc>
          <w:tcPr>
            <w:tcW w:w="1418" w:type="dxa"/>
            <w:tcBorders>
              <w:top w:val="nil"/>
              <w:left w:val="nil"/>
              <w:bottom w:val="single" w:sz="4" w:space="0" w:color="auto"/>
              <w:right w:val="single" w:sz="4" w:space="0" w:color="auto"/>
            </w:tcBorders>
            <w:shd w:val="clear" w:color="auto" w:fill="auto"/>
            <w:noWrap/>
            <w:vAlign w:val="center"/>
            <w:hideMark/>
          </w:tcPr>
          <w:p w14:paraId="7AA2DCD9" w14:textId="77777777" w:rsidR="00FC45AC" w:rsidRPr="00417395" w:rsidRDefault="00FC45AC" w:rsidP="00F46549">
            <w:pPr>
              <w:jc w:val="right"/>
              <w:rPr>
                <w:rFonts w:eastAsia="Times New Roman" w:cs="Calibri"/>
                <w:color w:val="000000"/>
                <w:sz w:val="20"/>
                <w:szCs w:val="20"/>
                <w:lang w:eastAsia="hr-HR"/>
              </w:rPr>
            </w:pPr>
            <w:r w:rsidRPr="00417395">
              <w:rPr>
                <w:rFonts w:eastAsia="Times New Roman" w:cs="Calibri"/>
                <w:color w:val="000000"/>
                <w:sz w:val="20"/>
                <w:szCs w:val="20"/>
                <w:lang w:eastAsia="hr-HR"/>
              </w:rPr>
              <w:t xml:space="preserve">10.000   </w:t>
            </w:r>
          </w:p>
        </w:tc>
        <w:tc>
          <w:tcPr>
            <w:tcW w:w="1559" w:type="dxa"/>
            <w:tcBorders>
              <w:top w:val="nil"/>
              <w:left w:val="nil"/>
              <w:bottom w:val="single" w:sz="4" w:space="0" w:color="auto"/>
              <w:right w:val="single" w:sz="4" w:space="0" w:color="auto"/>
            </w:tcBorders>
            <w:shd w:val="clear" w:color="auto" w:fill="auto"/>
            <w:noWrap/>
            <w:vAlign w:val="center"/>
            <w:hideMark/>
          </w:tcPr>
          <w:p w14:paraId="54FF6D23" w14:textId="77777777" w:rsidR="00FC45AC" w:rsidRPr="00417395" w:rsidRDefault="00FC45AC" w:rsidP="00F46549">
            <w:pPr>
              <w:jc w:val="right"/>
              <w:rPr>
                <w:rFonts w:eastAsia="Times New Roman" w:cs="Calibri"/>
                <w:color w:val="000000"/>
                <w:sz w:val="20"/>
                <w:szCs w:val="20"/>
                <w:lang w:eastAsia="hr-HR"/>
              </w:rPr>
            </w:pPr>
            <w:r w:rsidRPr="00417395">
              <w:rPr>
                <w:rFonts w:eastAsia="Times New Roman" w:cs="Calibri"/>
                <w:color w:val="000000"/>
                <w:sz w:val="20"/>
                <w:szCs w:val="20"/>
                <w:lang w:eastAsia="hr-HR"/>
              </w:rPr>
              <w:t xml:space="preserve">11.000   </w:t>
            </w:r>
          </w:p>
        </w:tc>
        <w:tc>
          <w:tcPr>
            <w:tcW w:w="1220" w:type="dxa"/>
            <w:tcBorders>
              <w:top w:val="nil"/>
              <w:left w:val="nil"/>
              <w:bottom w:val="single" w:sz="4" w:space="0" w:color="auto"/>
              <w:right w:val="single" w:sz="4" w:space="0" w:color="auto"/>
            </w:tcBorders>
            <w:shd w:val="clear" w:color="auto" w:fill="auto"/>
            <w:noWrap/>
            <w:vAlign w:val="center"/>
            <w:hideMark/>
          </w:tcPr>
          <w:p w14:paraId="660ABEBD" w14:textId="77777777" w:rsidR="00FC45AC" w:rsidRPr="00417395" w:rsidRDefault="00FC45AC" w:rsidP="00F46549">
            <w:pPr>
              <w:jc w:val="right"/>
              <w:rPr>
                <w:rFonts w:eastAsia="Times New Roman" w:cs="Calibri"/>
                <w:color w:val="000000"/>
                <w:sz w:val="20"/>
                <w:szCs w:val="20"/>
                <w:lang w:eastAsia="hr-HR"/>
              </w:rPr>
            </w:pPr>
            <w:r w:rsidRPr="00417395">
              <w:rPr>
                <w:rFonts w:eastAsia="Times New Roman" w:cs="Calibri"/>
                <w:color w:val="000000"/>
                <w:sz w:val="20"/>
                <w:szCs w:val="20"/>
                <w:lang w:eastAsia="hr-HR"/>
              </w:rPr>
              <w:t xml:space="preserve">1.000   </w:t>
            </w:r>
          </w:p>
        </w:tc>
        <w:tc>
          <w:tcPr>
            <w:tcW w:w="1276" w:type="dxa"/>
            <w:tcBorders>
              <w:top w:val="nil"/>
              <w:left w:val="nil"/>
              <w:bottom w:val="single" w:sz="4" w:space="0" w:color="auto"/>
              <w:right w:val="single" w:sz="4" w:space="0" w:color="auto"/>
            </w:tcBorders>
            <w:shd w:val="clear" w:color="auto" w:fill="auto"/>
            <w:noWrap/>
            <w:vAlign w:val="center"/>
            <w:hideMark/>
          </w:tcPr>
          <w:p w14:paraId="45444F7F" w14:textId="77777777" w:rsidR="00FC45AC" w:rsidRPr="00417395" w:rsidRDefault="00FC45AC" w:rsidP="00F46549">
            <w:pPr>
              <w:jc w:val="right"/>
              <w:rPr>
                <w:rFonts w:eastAsia="Times New Roman" w:cs="Calibri"/>
                <w:color w:val="000000"/>
                <w:sz w:val="20"/>
                <w:szCs w:val="20"/>
                <w:lang w:eastAsia="hr-HR"/>
              </w:rPr>
            </w:pPr>
            <w:r w:rsidRPr="00417395">
              <w:rPr>
                <w:rFonts w:eastAsia="Times New Roman" w:cs="Calibri"/>
                <w:color w:val="000000"/>
                <w:sz w:val="20"/>
                <w:szCs w:val="20"/>
                <w:lang w:eastAsia="hr-HR"/>
              </w:rPr>
              <w:t>0,2%</w:t>
            </w:r>
          </w:p>
        </w:tc>
      </w:tr>
      <w:tr w:rsidR="00FC45AC" w:rsidRPr="00417395" w14:paraId="721AC20D" w14:textId="77777777" w:rsidTr="00F46549">
        <w:trPr>
          <w:trHeight w:val="227"/>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739AC70F" w14:textId="77777777" w:rsidR="00FC45AC" w:rsidRPr="00417395" w:rsidRDefault="00FC45AC" w:rsidP="00F46549">
            <w:pPr>
              <w:jc w:val="center"/>
              <w:rPr>
                <w:rFonts w:eastAsia="Times New Roman" w:cs="Calibri"/>
                <w:color w:val="000000"/>
                <w:sz w:val="20"/>
                <w:szCs w:val="20"/>
                <w:lang w:eastAsia="hr-HR"/>
              </w:rPr>
            </w:pPr>
            <w:r w:rsidRPr="00417395">
              <w:rPr>
                <w:rFonts w:eastAsia="Times New Roman" w:cs="Calibri"/>
                <w:color w:val="000000"/>
                <w:sz w:val="20"/>
                <w:szCs w:val="20"/>
                <w:lang w:eastAsia="hr-HR"/>
              </w:rPr>
              <w:t>12.</w:t>
            </w:r>
          </w:p>
        </w:tc>
        <w:tc>
          <w:tcPr>
            <w:tcW w:w="3324" w:type="dxa"/>
            <w:tcBorders>
              <w:top w:val="nil"/>
              <w:left w:val="nil"/>
              <w:bottom w:val="single" w:sz="4" w:space="0" w:color="auto"/>
              <w:right w:val="single" w:sz="4" w:space="0" w:color="auto"/>
            </w:tcBorders>
            <w:shd w:val="clear" w:color="auto" w:fill="auto"/>
            <w:vAlign w:val="center"/>
            <w:hideMark/>
          </w:tcPr>
          <w:p w14:paraId="13D37693" w14:textId="77777777" w:rsidR="00FC45AC" w:rsidRPr="00417395" w:rsidRDefault="00FC45AC" w:rsidP="00F46549">
            <w:pPr>
              <w:rPr>
                <w:rFonts w:eastAsia="Times New Roman" w:cs="Calibri"/>
                <w:color w:val="000000"/>
                <w:sz w:val="20"/>
                <w:szCs w:val="20"/>
                <w:lang w:eastAsia="hr-HR"/>
              </w:rPr>
            </w:pPr>
            <w:r w:rsidRPr="00417395">
              <w:rPr>
                <w:rFonts w:eastAsia="Times New Roman" w:cs="Calibri"/>
                <w:color w:val="000000"/>
                <w:sz w:val="20"/>
                <w:szCs w:val="20"/>
                <w:lang w:eastAsia="hr-HR"/>
              </w:rPr>
              <w:t>Troškovi vezani uz konferencije</w:t>
            </w:r>
          </w:p>
        </w:tc>
        <w:tc>
          <w:tcPr>
            <w:tcW w:w="1418" w:type="dxa"/>
            <w:tcBorders>
              <w:top w:val="nil"/>
              <w:left w:val="nil"/>
              <w:bottom w:val="single" w:sz="4" w:space="0" w:color="auto"/>
              <w:right w:val="single" w:sz="4" w:space="0" w:color="auto"/>
            </w:tcBorders>
            <w:shd w:val="clear" w:color="auto" w:fill="auto"/>
            <w:noWrap/>
            <w:vAlign w:val="center"/>
            <w:hideMark/>
          </w:tcPr>
          <w:p w14:paraId="32789D13" w14:textId="77777777" w:rsidR="00FC45AC" w:rsidRPr="00417395" w:rsidRDefault="00FC45AC" w:rsidP="00F46549">
            <w:pPr>
              <w:jc w:val="right"/>
              <w:rPr>
                <w:rFonts w:eastAsia="Times New Roman" w:cs="Calibri"/>
                <w:color w:val="000000"/>
                <w:sz w:val="20"/>
                <w:szCs w:val="20"/>
                <w:lang w:eastAsia="hr-HR"/>
              </w:rPr>
            </w:pPr>
            <w:r w:rsidRPr="00417395">
              <w:rPr>
                <w:rFonts w:eastAsia="Times New Roman" w:cs="Calibri"/>
                <w:color w:val="000000"/>
                <w:sz w:val="20"/>
                <w:szCs w:val="20"/>
                <w:lang w:eastAsia="hr-HR"/>
              </w:rPr>
              <w:t xml:space="preserve">41.000   </w:t>
            </w:r>
          </w:p>
        </w:tc>
        <w:tc>
          <w:tcPr>
            <w:tcW w:w="1559" w:type="dxa"/>
            <w:tcBorders>
              <w:top w:val="nil"/>
              <w:left w:val="nil"/>
              <w:bottom w:val="single" w:sz="4" w:space="0" w:color="auto"/>
              <w:right w:val="single" w:sz="4" w:space="0" w:color="auto"/>
            </w:tcBorders>
            <w:shd w:val="clear" w:color="auto" w:fill="auto"/>
            <w:noWrap/>
            <w:vAlign w:val="center"/>
            <w:hideMark/>
          </w:tcPr>
          <w:p w14:paraId="582EBA2B" w14:textId="77777777" w:rsidR="00FC45AC" w:rsidRPr="00417395" w:rsidRDefault="00FC45AC" w:rsidP="00F46549">
            <w:pPr>
              <w:jc w:val="right"/>
              <w:rPr>
                <w:rFonts w:eastAsia="Times New Roman" w:cs="Calibri"/>
                <w:color w:val="000000"/>
                <w:sz w:val="20"/>
                <w:szCs w:val="20"/>
                <w:lang w:eastAsia="hr-HR"/>
              </w:rPr>
            </w:pPr>
            <w:r w:rsidRPr="00417395">
              <w:rPr>
                <w:rFonts w:eastAsia="Times New Roman" w:cs="Calibri"/>
                <w:color w:val="000000"/>
                <w:sz w:val="20"/>
                <w:szCs w:val="20"/>
                <w:lang w:eastAsia="hr-HR"/>
              </w:rPr>
              <w:t xml:space="preserve">48.000   </w:t>
            </w:r>
          </w:p>
        </w:tc>
        <w:tc>
          <w:tcPr>
            <w:tcW w:w="1220" w:type="dxa"/>
            <w:tcBorders>
              <w:top w:val="nil"/>
              <w:left w:val="nil"/>
              <w:bottom w:val="single" w:sz="4" w:space="0" w:color="auto"/>
              <w:right w:val="single" w:sz="4" w:space="0" w:color="auto"/>
            </w:tcBorders>
            <w:shd w:val="clear" w:color="auto" w:fill="auto"/>
            <w:noWrap/>
            <w:vAlign w:val="center"/>
            <w:hideMark/>
          </w:tcPr>
          <w:p w14:paraId="13A8DC6A" w14:textId="77777777" w:rsidR="00FC45AC" w:rsidRPr="00417395" w:rsidRDefault="00FC45AC" w:rsidP="00F46549">
            <w:pPr>
              <w:jc w:val="right"/>
              <w:rPr>
                <w:rFonts w:eastAsia="Times New Roman" w:cs="Calibri"/>
                <w:color w:val="000000"/>
                <w:sz w:val="20"/>
                <w:szCs w:val="20"/>
                <w:lang w:eastAsia="hr-HR"/>
              </w:rPr>
            </w:pPr>
            <w:r w:rsidRPr="00417395">
              <w:rPr>
                <w:rFonts w:eastAsia="Times New Roman" w:cs="Calibri"/>
                <w:color w:val="000000"/>
                <w:sz w:val="20"/>
                <w:szCs w:val="20"/>
                <w:lang w:eastAsia="hr-HR"/>
              </w:rPr>
              <w:t xml:space="preserve">7.000   </w:t>
            </w:r>
          </w:p>
        </w:tc>
        <w:tc>
          <w:tcPr>
            <w:tcW w:w="1276" w:type="dxa"/>
            <w:tcBorders>
              <w:top w:val="nil"/>
              <w:left w:val="nil"/>
              <w:bottom w:val="single" w:sz="4" w:space="0" w:color="auto"/>
              <w:right w:val="single" w:sz="4" w:space="0" w:color="auto"/>
            </w:tcBorders>
            <w:shd w:val="clear" w:color="auto" w:fill="auto"/>
            <w:noWrap/>
            <w:vAlign w:val="center"/>
            <w:hideMark/>
          </w:tcPr>
          <w:p w14:paraId="501C8B59" w14:textId="77777777" w:rsidR="00FC45AC" w:rsidRPr="00417395" w:rsidRDefault="00FC45AC" w:rsidP="00F46549">
            <w:pPr>
              <w:jc w:val="right"/>
              <w:rPr>
                <w:rFonts w:eastAsia="Times New Roman" w:cs="Calibri"/>
                <w:color w:val="000000"/>
                <w:sz w:val="20"/>
                <w:szCs w:val="20"/>
                <w:lang w:eastAsia="hr-HR"/>
              </w:rPr>
            </w:pPr>
            <w:r w:rsidRPr="00417395">
              <w:rPr>
                <w:rFonts w:eastAsia="Times New Roman" w:cs="Calibri"/>
                <w:color w:val="000000"/>
                <w:sz w:val="20"/>
                <w:szCs w:val="20"/>
                <w:lang w:eastAsia="hr-HR"/>
              </w:rPr>
              <w:t>1%</w:t>
            </w:r>
          </w:p>
        </w:tc>
      </w:tr>
      <w:tr w:rsidR="00FC45AC" w:rsidRPr="00417395" w14:paraId="0869F575" w14:textId="77777777" w:rsidTr="00F46549">
        <w:trPr>
          <w:trHeight w:val="227"/>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07935C12" w14:textId="77777777" w:rsidR="00FC45AC" w:rsidRPr="00417395" w:rsidRDefault="00FC45AC" w:rsidP="00F46549">
            <w:pPr>
              <w:jc w:val="center"/>
              <w:rPr>
                <w:rFonts w:eastAsia="Times New Roman" w:cs="Calibri"/>
                <w:color w:val="000000"/>
                <w:sz w:val="20"/>
                <w:szCs w:val="20"/>
                <w:lang w:eastAsia="hr-HR"/>
              </w:rPr>
            </w:pPr>
            <w:r w:rsidRPr="00417395">
              <w:rPr>
                <w:rFonts w:eastAsia="Times New Roman" w:cs="Calibri"/>
                <w:color w:val="000000"/>
                <w:sz w:val="20"/>
                <w:szCs w:val="20"/>
                <w:lang w:eastAsia="hr-HR"/>
              </w:rPr>
              <w:t>13.</w:t>
            </w:r>
          </w:p>
        </w:tc>
        <w:tc>
          <w:tcPr>
            <w:tcW w:w="3324" w:type="dxa"/>
            <w:tcBorders>
              <w:top w:val="nil"/>
              <w:left w:val="nil"/>
              <w:bottom w:val="single" w:sz="4" w:space="0" w:color="auto"/>
              <w:right w:val="single" w:sz="4" w:space="0" w:color="auto"/>
            </w:tcBorders>
            <w:shd w:val="clear" w:color="auto" w:fill="auto"/>
            <w:vAlign w:val="center"/>
            <w:hideMark/>
          </w:tcPr>
          <w:p w14:paraId="3B3FCF05" w14:textId="77777777" w:rsidR="00FC45AC" w:rsidRPr="00417395" w:rsidRDefault="00FC45AC" w:rsidP="00F46549">
            <w:pPr>
              <w:rPr>
                <w:rFonts w:eastAsia="Times New Roman" w:cs="Calibri"/>
                <w:color w:val="000000"/>
                <w:sz w:val="20"/>
                <w:szCs w:val="20"/>
                <w:lang w:eastAsia="hr-HR"/>
              </w:rPr>
            </w:pPr>
            <w:r w:rsidRPr="00417395">
              <w:rPr>
                <w:rFonts w:eastAsia="Times New Roman" w:cs="Calibri"/>
                <w:color w:val="000000"/>
                <w:sz w:val="20"/>
                <w:szCs w:val="20"/>
                <w:lang w:eastAsia="hr-HR"/>
              </w:rPr>
              <w:t>Stručna literatura</w:t>
            </w:r>
          </w:p>
        </w:tc>
        <w:tc>
          <w:tcPr>
            <w:tcW w:w="1418" w:type="dxa"/>
            <w:tcBorders>
              <w:top w:val="nil"/>
              <w:left w:val="nil"/>
              <w:bottom w:val="single" w:sz="4" w:space="0" w:color="auto"/>
              <w:right w:val="single" w:sz="4" w:space="0" w:color="auto"/>
            </w:tcBorders>
            <w:shd w:val="clear" w:color="auto" w:fill="auto"/>
            <w:noWrap/>
            <w:vAlign w:val="center"/>
            <w:hideMark/>
          </w:tcPr>
          <w:p w14:paraId="19F5BA4D" w14:textId="77777777" w:rsidR="00FC45AC" w:rsidRPr="00417395" w:rsidRDefault="00FC45AC" w:rsidP="00F46549">
            <w:pPr>
              <w:jc w:val="right"/>
              <w:rPr>
                <w:rFonts w:eastAsia="Times New Roman" w:cs="Calibri"/>
                <w:color w:val="000000"/>
                <w:sz w:val="20"/>
                <w:szCs w:val="20"/>
                <w:lang w:eastAsia="hr-HR"/>
              </w:rPr>
            </w:pPr>
            <w:r w:rsidRPr="00417395">
              <w:rPr>
                <w:rFonts w:eastAsia="Times New Roman" w:cs="Calibri"/>
                <w:color w:val="000000"/>
                <w:sz w:val="20"/>
                <w:szCs w:val="20"/>
                <w:lang w:eastAsia="hr-HR"/>
              </w:rPr>
              <w:t xml:space="preserve">13.400   </w:t>
            </w:r>
          </w:p>
        </w:tc>
        <w:tc>
          <w:tcPr>
            <w:tcW w:w="1559" w:type="dxa"/>
            <w:tcBorders>
              <w:top w:val="nil"/>
              <w:left w:val="nil"/>
              <w:bottom w:val="single" w:sz="4" w:space="0" w:color="auto"/>
              <w:right w:val="single" w:sz="4" w:space="0" w:color="auto"/>
            </w:tcBorders>
            <w:shd w:val="clear" w:color="auto" w:fill="auto"/>
            <w:noWrap/>
            <w:vAlign w:val="center"/>
            <w:hideMark/>
          </w:tcPr>
          <w:p w14:paraId="02F8DA64" w14:textId="77777777" w:rsidR="00FC45AC" w:rsidRPr="00417395" w:rsidRDefault="00FC45AC" w:rsidP="00F46549">
            <w:pPr>
              <w:jc w:val="right"/>
              <w:rPr>
                <w:rFonts w:eastAsia="Times New Roman" w:cs="Calibri"/>
                <w:color w:val="000000"/>
                <w:sz w:val="20"/>
                <w:szCs w:val="20"/>
                <w:lang w:eastAsia="hr-HR"/>
              </w:rPr>
            </w:pPr>
            <w:r w:rsidRPr="00417395">
              <w:rPr>
                <w:rFonts w:eastAsia="Times New Roman" w:cs="Calibri"/>
                <w:color w:val="000000"/>
                <w:sz w:val="20"/>
                <w:szCs w:val="20"/>
                <w:lang w:eastAsia="hr-HR"/>
              </w:rPr>
              <w:t xml:space="preserve">12.400   </w:t>
            </w:r>
          </w:p>
        </w:tc>
        <w:tc>
          <w:tcPr>
            <w:tcW w:w="1220" w:type="dxa"/>
            <w:tcBorders>
              <w:top w:val="nil"/>
              <w:left w:val="nil"/>
              <w:bottom w:val="single" w:sz="4" w:space="0" w:color="auto"/>
              <w:right w:val="single" w:sz="4" w:space="0" w:color="auto"/>
            </w:tcBorders>
            <w:shd w:val="clear" w:color="auto" w:fill="auto"/>
            <w:noWrap/>
            <w:vAlign w:val="center"/>
            <w:hideMark/>
          </w:tcPr>
          <w:p w14:paraId="1FDEED92" w14:textId="77777777" w:rsidR="00FC45AC" w:rsidRPr="00417395" w:rsidRDefault="00FC45AC" w:rsidP="00F46549">
            <w:pPr>
              <w:jc w:val="right"/>
              <w:rPr>
                <w:rFonts w:eastAsia="Times New Roman" w:cs="Calibri"/>
                <w:color w:val="000000"/>
                <w:sz w:val="20"/>
                <w:szCs w:val="20"/>
                <w:lang w:eastAsia="hr-HR"/>
              </w:rPr>
            </w:pPr>
            <w:r w:rsidRPr="00417395">
              <w:rPr>
                <w:rFonts w:eastAsia="Times New Roman" w:cs="Calibri"/>
                <w:color w:val="000000"/>
                <w:sz w:val="20"/>
                <w:szCs w:val="20"/>
                <w:lang w:eastAsia="hr-HR"/>
              </w:rPr>
              <w:t xml:space="preserve">-1.000   </w:t>
            </w:r>
          </w:p>
        </w:tc>
        <w:tc>
          <w:tcPr>
            <w:tcW w:w="1276" w:type="dxa"/>
            <w:tcBorders>
              <w:top w:val="nil"/>
              <w:left w:val="nil"/>
              <w:bottom w:val="single" w:sz="4" w:space="0" w:color="auto"/>
              <w:right w:val="single" w:sz="4" w:space="0" w:color="auto"/>
            </w:tcBorders>
            <w:shd w:val="clear" w:color="auto" w:fill="auto"/>
            <w:noWrap/>
            <w:vAlign w:val="center"/>
            <w:hideMark/>
          </w:tcPr>
          <w:p w14:paraId="464CB935" w14:textId="77777777" w:rsidR="00FC45AC" w:rsidRPr="00417395" w:rsidRDefault="00FC45AC" w:rsidP="00F46549">
            <w:pPr>
              <w:jc w:val="right"/>
              <w:rPr>
                <w:rFonts w:eastAsia="Times New Roman" w:cs="Calibri"/>
                <w:color w:val="000000"/>
                <w:sz w:val="20"/>
                <w:szCs w:val="20"/>
                <w:lang w:eastAsia="hr-HR"/>
              </w:rPr>
            </w:pPr>
            <w:r w:rsidRPr="00417395">
              <w:rPr>
                <w:rFonts w:eastAsia="Times New Roman" w:cs="Calibri"/>
                <w:color w:val="000000"/>
                <w:sz w:val="20"/>
                <w:szCs w:val="20"/>
                <w:lang w:eastAsia="hr-HR"/>
              </w:rPr>
              <w:t>0,2%</w:t>
            </w:r>
          </w:p>
        </w:tc>
      </w:tr>
      <w:tr w:rsidR="00FC45AC" w:rsidRPr="00417395" w14:paraId="01F7AC5F" w14:textId="77777777" w:rsidTr="00F46549">
        <w:trPr>
          <w:trHeight w:val="227"/>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3FA3CC1" w14:textId="77777777" w:rsidR="00FC45AC" w:rsidRPr="00417395" w:rsidRDefault="00FC45AC" w:rsidP="00F46549">
            <w:pPr>
              <w:jc w:val="center"/>
              <w:rPr>
                <w:rFonts w:eastAsia="Times New Roman" w:cs="Calibri"/>
                <w:color w:val="000000"/>
                <w:sz w:val="20"/>
                <w:szCs w:val="20"/>
                <w:lang w:eastAsia="hr-HR"/>
              </w:rPr>
            </w:pPr>
            <w:r w:rsidRPr="00417395">
              <w:rPr>
                <w:rFonts w:eastAsia="Times New Roman" w:cs="Calibri"/>
                <w:color w:val="000000"/>
                <w:sz w:val="20"/>
                <w:szCs w:val="20"/>
                <w:lang w:eastAsia="hr-HR"/>
              </w:rPr>
              <w:t>14.</w:t>
            </w:r>
          </w:p>
        </w:tc>
        <w:tc>
          <w:tcPr>
            <w:tcW w:w="3324" w:type="dxa"/>
            <w:tcBorders>
              <w:top w:val="nil"/>
              <w:left w:val="nil"/>
              <w:bottom w:val="single" w:sz="4" w:space="0" w:color="auto"/>
              <w:right w:val="single" w:sz="4" w:space="0" w:color="auto"/>
            </w:tcBorders>
            <w:shd w:val="clear" w:color="auto" w:fill="auto"/>
            <w:vAlign w:val="center"/>
            <w:hideMark/>
          </w:tcPr>
          <w:p w14:paraId="11F99B3F" w14:textId="77777777" w:rsidR="00FC45AC" w:rsidRPr="00417395" w:rsidRDefault="00FC45AC" w:rsidP="00F46549">
            <w:pPr>
              <w:rPr>
                <w:rFonts w:eastAsia="Times New Roman" w:cs="Calibri"/>
                <w:color w:val="000000"/>
                <w:sz w:val="20"/>
                <w:szCs w:val="20"/>
                <w:lang w:eastAsia="hr-HR"/>
              </w:rPr>
            </w:pPr>
            <w:r w:rsidRPr="00417395">
              <w:rPr>
                <w:rFonts w:eastAsia="Times New Roman" w:cs="Calibri"/>
                <w:color w:val="000000"/>
                <w:sz w:val="20"/>
                <w:szCs w:val="20"/>
                <w:lang w:eastAsia="hr-HR"/>
              </w:rPr>
              <w:t>Naftni proizvodi i goriva</w:t>
            </w:r>
          </w:p>
        </w:tc>
        <w:tc>
          <w:tcPr>
            <w:tcW w:w="1418" w:type="dxa"/>
            <w:tcBorders>
              <w:top w:val="nil"/>
              <w:left w:val="nil"/>
              <w:bottom w:val="single" w:sz="4" w:space="0" w:color="auto"/>
              <w:right w:val="single" w:sz="4" w:space="0" w:color="auto"/>
            </w:tcBorders>
            <w:shd w:val="clear" w:color="auto" w:fill="auto"/>
            <w:noWrap/>
            <w:vAlign w:val="center"/>
            <w:hideMark/>
          </w:tcPr>
          <w:p w14:paraId="2FC57F47" w14:textId="77777777" w:rsidR="00FC45AC" w:rsidRPr="00417395" w:rsidRDefault="00FC45AC" w:rsidP="00F46549">
            <w:pPr>
              <w:jc w:val="right"/>
              <w:rPr>
                <w:rFonts w:eastAsia="Times New Roman" w:cs="Calibri"/>
                <w:color w:val="000000"/>
                <w:sz w:val="20"/>
                <w:szCs w:val="20"/>
                <w:lang w:eastAsia="hr-HR"/>
              </w:rPr>
            </w:pPr>
            <w:r w:rsidRPr="00417395">
              <w:rPr>
                <w:rFonts w:eastAsia="Times New Roman" w:cs="Calibri"/>
                <w:color w:val="000000"/>
                <w:sz w:val="20"/>
                <w:szCs w:val="20"/>
                <w:lang w:eastAsia="hr-HR"/>
              </w:rPr>
              <w:t xml:space="preserve">7.600   </w:t>
            </w:r>
          </w:p>
        </w:tc>
        <w:tc>
          <w:tcPr>
            <w:tcW w:w="1559" w:type="dxa"/>
            <w:tcBorders>
              <w:top w:val="nil"/>
              <w:left w:val="nil"/>
              <w:bottom w:val="single" w:sz="4" w:space="0" w:color="auto"/>
              <w:right w:val="single" w:sz="4" w:space="0" w:color="auto"/>
            </w:tcBorders>
            <w:shd w:val="clear" w:color="auto" w:fill="auto"/>
            <w:noWrap/>
            <w:vAlign w:val="center"/>
            <w:hideMark/>
          </w:tcPr>
          <w:p w14:paraId="46B093E5" w14:textId="77777777" w:rsidR="00FC45AC" w:rsidRPr="00417395" w:rsidRDefault="00FC45AC" w:rsidP="00F46549">
            <w:pPr>
              <w:jc w:val="right"/>
              <w:rPr>
                <w:rFonts w:eastAsia="Times New Roman" w:cs="Calibri"/>
                <w:color w:val="000000"/>
                <w:sz w:val="20"/>
                <w:szCs w:val="20"/>
                <w:lang w:eastAsia="hr-HR"/>
              </w:rPr>
            </w:pPr>
            <w:r w:rsidRPr="00417395">
              <w:rPr>
                <w:rFonts w:eastAsia="Times New Roman" w:cs="Calibri"/>
                <w:color w:val="000000"/>
                <w:sz w:val="20"/>
                <w:szCs w:val="20"/>
                <w:lang w:eastAsia="hr-HR"/>
              </w:rPr>
              <w:t xml:space="preserve">7.500   </w:t>
            </w:r>
          </w:p>
        </w:tc>
        <w:tc>
          <w:tcPr>
            <w:tcW w:w="1220" w:type="dxa"/>
            <w:tcBorders>
              <w:top w:val="nil"/>
              <w:left w:val="nil"/>
              <w:bottom w:val="single" w:sz="4" w:space="0" w:color="auto"/>
              <w:right w:val="single" w:sz="4" w:space="0" w:color="auto"/>
            </w:tcBorders>
            <w:shd w:val="clear" w:color="auto" w:fill="auto"/>
            <w:noWrap/>
            <w:vAlign w:val="center"/>
            <w:hideMark/>
          </w:tcPr>
          <w:p w14:paraId="7F268E81" w14:textId="77777777" w:rsidR="00FC45AC" w:rsidRPr="00417395" w:rsidRDefault="00FC45AC" w:rsidP="00F46549">
            <w:pPr>
              <w:jc w:val="right"/>
              <w:rPr>
                <w:rFonts w:eastAsia="Times New Roman" w:cs="Calibri"/>
                <w:color w:val="000000"/>
                <w:sz w:val="20"/>
                <w:szCs w:val="20"/>
                <w:lang w:eastAsia="hr-HR"/>
              </w:rPr>
            </w:pPr>
            <w:r w:rsidRPr="00417395">
              <w:rPr>
                <w:rFonts w:eastAsia="Times New Roman" w:cs="Calibri"/>
                <w:color w:val="000000"/>
                <w:sz w:val="20"/>
                <w:szCs w:val="20"/>
                <w:lang w:eastAsia="hr-HR"/>
              </w:rPr>
              <w:t xml:space="preserve">-100   </w:t>
            </w:r>
          </w:p>
        </w:tc>
        <w:tc>
          <w:tcPr>
            <w:tcW w:w="1276" w:type="dxa"/>
            <w:tcBorders>
              <w:top w:val="nil"/>
              <w:left w:val="nil"/>
              <w:bottom w:val="single" w:sz="4" w:space="0" w:color="auto"/>
              <w:right w:val="single" w:sz="4" w:space="0" w:color="auto"/>
            </w:tcBorders>
            <w:shd w:val="clear" w:color="auto" w:fill="auto"/>
            <w:noWrap/>
            <w:vAlign w:val="center"/>
            <w:hideMark/>
          </w:tcPr>
          <w:p w14:paraId="0535F4A9" w14:textId="77777777" w:rsidR="00FC45AC" w:rsidRPr="00417395" w:rsidRDefault="00FC45AC" w:rsidP="00F46549">
            <w:pPr>
              <w:jc w:val="right"/>
              <w:rPr>
                <w:rFonts w:eastAsia="Times New Roman" w:cs="Calibri"/>
                <w:color w:val="000000"/>
                <w:sz w:val="20"/>
                <w:szCs w:val="20"/>
                <w:lang w:eastAsia="hr-HR"/>
              </w:rPr>
            </w:pPr>
            <w:r w:rsidRPr="00417395">
              <w:rPr>
                <w:rFonts w:eastAsia="Times New Roman" w:cs="Calibri"/>
                <w:color w:val="000000"/>
                <w:sz w:val="20"/>
                <w:szCs w:val="20"/>
                <w:lang w:eastAsia="hr-HR"/>
              </w:rPr>
              <w:t>0,1%</w:t>
            </w:r>
          </w:p>
        </w:tc>
      </w:tr>
      <w:tr w:rsidR="00FC45AC" w:rsidRPr="00417395" w14:paraId="6797CB71" w14:textId="77777777" w:rsidTr="00F46549">
        <w:trPr>
          <w:trHeight w:val="227"/>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159C7C1A" w14:textId="77777777" w:rsidR="00FC45AC" w:rsidRPr="00417395" w:rsidRDefault="00FC45AC" w:rsidP="00F46549">
            <w:pPr>
              <w:jc w:val="center"/>
              <w:rPr>
                <w:rFonts w:eastAsia="Times New Roman" w:cs="Calibri"/>
                <w:color w:val="000000"/>
                <w:sz w:val="20"/>
                <w:szCs w:val="20"/>
                <w:lang w:eastAsia="hr-HR"/>
              </w:rPr>
            </w:pPr>
            <w:r w:rsidRPr="00417395">
              <w:rPr>
                <w:rFonts w:eastAsia="Times New Roman" w:cs="Calibri"/>
                <w:color w:val="000000"/>
                <w:sz w:val="20"/>
                <w:szCs w:val="20"/>
                <w:lang w:eastAsia="hr-HR"/>
              </w:rPr>
              <w:t>15.</w:t>
            </w:r>
          </w:p>
        </w:tc>
        <w:tc>
          <w:tcPr>
            <w:tcW w:w="3324" w:type="dxa"/>
            <w:tcBorders>
              <w:top w:val="nil"/>
              <w:left w:val="nil"/>
              <w:bottom w:val="single" w:sz="4" w:space="0" w:color="auto"/>
              <w:right w:val="single" w:sz="4" w:space="0" w:color="auto"/>
            </w:tcBorders>
            <w:shd w:val="clear" w:color="auto" w:fill="auto"/>
            <w:vAlign w:val="center"/>
            <w:hideMark/>
          </w:tcPr>
          <w:p w14:paraId="2F519EC8" w14:textId="77777777" w:rsidR="00FC45AC" w:rsidRPr="00417395" w:rsidRDefault="00FC45AC" w:rsidP="00F46549">
            <w:pPr>
              <w:rPr>
                <w:rFonts w:eastAsia="Times New Roman" w:cs="Calibri"/>
                <w:color w:val="000000"/>
                <w:sz w:val="20"/>
                <w:szCs w:val="20"/>
                <w:lang w:eastAsia="hr-HR"/>
              </w:rPr>
            </w:pPr>
            <w:r w:rsidRPr="00417395">
              <w:rPr>
                <w:rFonts w:eastAsia="Times New Roman" w:cs="Calibri"/>
                <w:color w:val="000000"/>
                <w:sz w:val="20"/>
                <w:szCs w:val="20"/>
                <w:lang w:eastAsia="hr-HR"/>
              </w:rPr>
              <w:t>Ugostiteljske usluge</w:t>
            </w:r>
          </w:p>
        </w:tc>
        <w:tc>
          <w:tcPr>
            <w:tcW w:w="1418" w:type="dxa"/>
            <w:tcBorders>
              <w:top w:val="nil"/>
              <w:left w:val="nil"/>
              <w:bottom w:val="single" w:sz="4" w:space="0" w:color="auto"/>
              <w:right w:val="single" w:sz="4" w:space="0" w:color="auto"/>
            </w:tcBorders>
            <w:shd w:val="clear" w:color="auto" w:fill="auto"/>
            <w:noWrap/>
            <w:vAlign w:val="center"/>
            <w:hideMark/>
          </w:tcPr>
          <w:p w14:paraId="69452503" w14:textId="77777777" w:rsidR="00FC45AC" w:rsidRPr="00417395" w:rsidRDefault="00FC45AC" w:rsidP="00F46549">
            <w:pPr>
              <w:jc w:val="right"/>
              <w:rPr>
                <w:rFonts w:eastAsia="Times New Roman" w:cs="Calibri"/>
                <w:color w:val="000000"/>
                <w:sz w:val="20"/>
                <w:szCs w:val="20"/>
                <w:lang w:eastAsia="hr-HR"/>
              </w:rPr>
            </w:pPr>
            <w:r w:rsidRPr="00417395">
              <w:rPr>
                <w:rFonts w:eastAsia="Times New Roman" w:cs="Calibri"/>
                <w:color w:val="000000"/>
                <w:sz w:val="20"/>
                <w:szCs w:val="20"/>
                <w:lang w:eastAsia="hr-HR"/>
              </w:rPr>
              <w:t xml:space="preserve">29.800   </w:t>
            </w:r>
          </w:p>
        </w:tc>
        <w:tc>
          <w:tcPr>
            <w:tcW w:w="1559" w:type="dxa"/>
            <w:tcBorders>
              <w:top w:val="nil"/>
              <w:left w:val="nil"/>
              <w:bottom w:val="single" w:sz="4" w:space="0" w:color="auto"/>
              <w:right w:val="single" w:sz="4" w:space="0" w:color="auto"/>
            </w:tcBorders>
            <w:shd w:val="clear" w:color="auto" w:fill="auto"/>
            <w:noWrap/>
            <w:vAlign w:val="center"/>
            <w:hideMark/>
          </w:tcPr>
          <w:p w14:paraId="1CA9D370" w14:textId="77777777" w:rsidR="00FC45AC" w:rsidRPr="00417395" w:rsidRDefault="00FC45AC" w:rsidP="00F46549">
            <w:pPr>
              <w:jc w:val="right"/>
              <w:rPr>
                <w:rFonts w:eastAsia="Times New Roman" w:cs="Calibri"/>
                <w:color w:val="000000"/>
                <w:sz w:val="20"/>
                <w:szCs w:val="20"/>
                <w:lang w:eastAsia="hr-HR"/>
              </w:rPr>
            </w:pPr>
            <w:r w:rsidRPr="00417395">
              <w:rPr>
                <w:rFonts w:eastAsia="Times New Roman" w:cs="Calibri"/>
                <w:color w:val="000000"/>
                <w:sz w:val="20"/>
                <w:szCs w:val="20"/>
                <w:lang w:eastAsia="hr-HR"/>
              </w:rPr>
              <w:t xml:space="preserve">27.000   </w:t>
            </w:r>
          </w:p>
        </w:tc>
        <w:tc>
          <w:tcPr>
            <w:tcW w:w="1220" w:type="dxa"/>
            <w:tcBorders>
              <w:top w:val="nil"/>
              <w:left w:val="nil"/>
              <w:bottom w:val="single" w:sz="4" w:space="0" w:color="auto"/>
              <w:right w:val="single" w:sz="4" w:space="0" w:color="auto"/>
            </w:tcBorders>
            <w:shd w:val="clear" w:color="auto" w:fill="auto"/>
            <w:noWrap/>
            <w:vAlign w:val="center"/>
            <w:hideMark/>
          </w:tcPr>
          <w:p w14:paraId="3A212004" w14:textId="77777777" w:rsidR="00FC45AC" w:rsidRPr="00417395" w:rsidRDefault="00FC45AC" w:rsidP="00F46549">
            <w:pPr>
              <w:jc w:val="right"/>
              <w:rPr>
                <w:rFonts w:eastAsia="Times New Roman" w:cs="Calibri"/>
                <w:color w:val="000000"/>
                <w:sz w:val="20"/>
                <w:szCs w:val="20"/>
                <w:lang w:eastAsia="hr-HR"/>
              </w:rPr>
            </w:pPr>
            <w:r w:rsidRPr="00417395">
              <w:rPr>
                <w:rFonts w:eastAsia="Times New Roman" w:cs="Calibri"/>
                <w:color w:val="000000"/>
                <w:sz w:val="20"/>
                <w:szCs w:val="20"/>
                <w:lang w:eastAsia="hr-HR"/>
              </w:rPr>
              <w:t xml:space="preserve">-2.800   </w:t>
            </w:r>
          </w:p>
        </w:tc>
        <w:tc>
          <w:tcPr>
            <w:tcW w:w="1276" w:type="dxa"/>
            <w:tcBorders>
              <w:top w:val="nil"/>
              <w:left w:val="nil"/>
              <w:bottom w:val="single" w:sz="4" w:space="0" w:color="auto"/>
              <w:right w:val="single" w:sz="4" w:space="0" w:color="auto"/>
            </w:tcBorders>
            <w:shd w:val="clear" w:color="auto" w:fill="auto"/>
            <w:noWrap/>
            <w:vAlign w:val="center"/>
            <w:hideMark/>
          </w:tcPr>
          <w:p w14:paraId="23D6195D" w14:textId="77777777" w:rsidR="00FC45AC" w:rsidRPr="00417395" w:rsidRDefault="00FC45AC" w:rsidP="00F46549">
            <w:pPr>
              <w:jc w:val="right"/>
              <w:rPr>
                <w:rFonts w:eastAsia="Times New Roman" w:cs="Calibri"/>
                <w:color w:val="000000"/>
                <w:sz w:val="20"/>
                <w:szCs w:val="20"/>
                <w:lang w:eastAsia="hr-HR"/>
              </w:rPr>
            </w:pPr>
            <w:r w:rsidRPr="00417395">
              <w:rPr>
                <w:rFonts w:eastAsia="Times New Roman" w:cs="Calibri"/>
                <w:color w:val="000000"/>
                <w:sz w:val="20"/>
                <w:szCs w:val="20"/>
                <w:lang w:eastAsia="hr-HR"/>
              </w:rPr>
              <w:t>1%</w:t>
            </w:r>
          </w:p>
        </w:tc>
      </w:tr>
      <w:tr w:rsidR="00FC45AC" w:rsidRPr="00417395" w14:paraId="176BE438" w14:textId="77777777" w:rsidTr="00F46549">
        <w:trPr>
          <w:trHeight w:val="227"/>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56492E7" w14:textId="77777777" w:rsidR="00FC45AC" w:rsidRPr="00417395" w:rsidRDefault="00FC45AC" w:rsidP="00F46549">
            <w:pPr>
              <w:jc w:val="center"/>
              <w:rPr>
                <w:rFonts w:eastAsia="Times New Roman" w:cs="Calibri"/>
                <w:color w:val="000000"/>
                <w:sz w:val="20"/>
                <w:szCs w:val="20"/>
                <w:lang w:eastAsia="hr-HR"/>
              </w:rPr>
            </w:pPr>
            <w:r w:rsidRPr="00417395">
              <w:rPr>
                <w:rFonts w:eastAsia="Times New Roman" w:cs="Calibri"/>
                <w:color w:val="000000"/>
                <w:sz w:val="20"/>
                <w:szCs w:val="20"/>
                <w:lang w:eastAsia="hr-HR"/>
              </w:rPr>
              <w:t>16.</w:t>
            </w:r>
          </w:p>
        </w:tc>
        <w:tc>
          <w:tcPr>
            <w:tcW w:w="3324" w:type="dxa"/>
            <w:tcBorders>
              <w:top w:val="nil"/>
              <w:left w:val="nil"/>
              <w:bottom w:val="single" w:sz="4" w:space="0" w:color="auto"/>
              <w:right w:val="single" w:sz="4" w:space="0" w:color="auto"/>
            </w:tcBorders>
            <w:shd w:val="clear" w:color="auto" w:fill="auto"/>
            <w:vAlign w:val="center"/>
            <w:hideMark/>
          </w:tcPr>
          <w:p w14:paraId="3E64947D" w14:textId="77777777" w:rsidR="00FC45AC" w:rsidRPr="00417395" w:rsidRDefault="00FC45AC" w:rsidP="00F46549">
            <w:pPr>
              <w:rPr>
                <w:rFonts w:eastAsia="Times New Roman" w:cs="Calibri"/>
                <w:color w:val="000000"/>
                <w:sz w:val="20"/>
                <w:szCs w:val="20"/>
                <w:lang w:eastAsia="hr-HR"/>
              </w:rPr>
            </w:pPr>
            <w:r w:rsidRPr="00417395">
              <w:rPr>
                <w:rFonts w:eastAsia="Times New Roman" w:cs="Calibri"/>
                <w:color w:val="000000"/>
                <w:sz w:val="20"/>
                <w:szCs w:val="20"/>
                <w:lang w:eastAsia="hr-HR"/>
              </w:rPr>
              <w:t>Usluge prijevoza, transporta, dostave, otpreme, pošte  i usluge putničkih agencija</w:t>
            </w:r>
          </w:p>
        </w:tc>
        <w:tc>
          <w:tcPr>
            <w:tcW w:w="1418" w:type="dxa"/>
            <w:tcBorders>
              <w:top w:val="nil"/>
              <w:left w:val="nil"/>
              <w:bottom w:val="single" w:sz="4" w:space="0" w:color="auto"/>
              <w:right w:val="single" w:sz="4" w:space="0" w:color="auto"/>
            </w:tcBorders>
            <w:shd w:val="clear" w:color="auto" w:fill="auto"/>
            <w:noWrap/>
            <w:vAlign w:val="center"/>
            <w:hideMark/>
          </w:tcPr>
          <w:p w14:paraId="33A160D1" w14:textId="77777777" w:rsidR="00FC45AC" w:rsidRPr="00417395" w:rsidRDefault="00FC45AC" w:rsidP="00F46549">
            <w:pPr>
              <w:jc w:val="right"/>
              <w:rPr>
                <w:rFonts w:eastAsia="Times New Roman" w:cs="Calibri"/>
                <w:color w:val="000000"/>
                <w:sz w:val="20"/>
                <w:szCs w:val="20"/>
                <w:lang w:eastAsia="hr-HR"/>
              </w:rPr>
            </w:pPr>
            <w:r w:rsidRPr="00417395">
              <w:rPr>
                <w:rFonts w:eastAsia="Times New Roman" w:cs="Calibri"/>
                <w:color w:val="000000"/>
                <w:sz w:val="20"/>
                <w:szCs w:val="20"/>
                <w:lang w:eastAsia="hr-HR"/>
              </w:rPr>
              <w:t xml:space="preserve">74.500   </w:t>
            </w:r>
          </w:p>
        </w:tc>
        <w:tc>
          <w:tcPr>
            <w:tcW w:w="1559" w:type="dxa"/>
            <w:tcBorders>
              <w:top w:val="nil"/>
              <w:left w:val="nil"/>
              <w:bottom w:val="single" w:sz="4" w:space="0" w:color="auto"/>
              <w:right w:val="single" w:sz="4" w:space="0" w:color="auto"/>
            </w:tcBorders>
            <w:shd w:val="clear" w:color="auto" w:fill="auto"/>
            <w:noWrap/>
            <w:vAlign w:val="center"/>
            <w:hideMark/>
          </w:tcPr>
          <w:p w14:paraId="510C10DC" w14:textId="77777777" w:rsidR="00FC45AC" w:rsidRPr="00417395" w:rsidRDefault="00FC45AC" w:rsidP="00F46549">
            <w:pPr>
              <w:jc w:val="right"/>
              <w:rPr>
                <w:rFonts w:eastAsia="Times New Roman" w:cs="Calibri"/>
                <w:color w:val="000000"/>
                <w:sz w:val="20"/>
                <w:szCs w:val="20"/>
                <w:lang w:eastAsia="hr-HR"/>
              </w:rPr>
            </w:pPr>
            <w:r w:rsidRPr="00417395">
              <w:rPr>
                <w:rFonts w:eastAsia="Times New Roman" w:cs="Calibri"/>
                <w:color w:val="000000"/>
                <w:sz w:val="20"/>
                <w:szCs w:val="20"/>
                <w:lang w:eastAsia="hr-HR"/>
              </w:rPr>
              <w:t xml:space="preserve">192.120   </w:t>
            </w:r>
          </w:p>
        </w:tc>
        <w:tc>
          <w:tcPr>
            <w:tcW w:w="1220" w:type="dxa"/>
            <w:tcBorders>
              <w:top w:val="nil"/>
              <w:left w:val="nil"/>
              <w:bottom w:val="single" w:sz="4" w:space="0" w:color="auto"/>
              <w:right w:val="single" w:sz="4" w:space="0" w:color="auto"/>
            </w:tcBorders>
            <w:shd w:val="clear" w:color="auto" w:fill="auto"/>
            <w:noWrap/>
            <w:vAlign w:val="center"/>
            <w:hideMark/>
          </w:tcPr>
          <w:p w14:paraId="56EFA714" w14:textId="77777777" w:rsidR="00FC45AC" w:rsidRPr="00417395" w:rsidRDefault="00FC45AC" w:rsidP="00F46549">
            <w:pPr>
              <w:jc w:val="right"/>
              <w:rPr>
                <w:rFonts w:eastAsia="Times New Roman" w:cs="Calibri"/>
                <w:color w:val="000000"/>
                <w:sz w:val="20"/>
                <w:szCs w:val="20"/>
                <w:lang w:eastAsia="hr-HR"/>
              </w:rPr>
            </w:pPr>
            <w:r w:rsidRPr="00417395">
              <w:rPr>
                <w:rFonts w:eastAsia="Times New Roman" w:cs="Calibri"/>
                <w:color w:val="000000"/>
                <w:sz w:val="20"/>
                <w:szCs w:val="20"/>
                <w:lang w:eastAsia="hr-HR"/>
              </w:rPr>
              <w:t xml:space="preserve">117.620   </w:t>
            </w:r>
          </w:p>
        </w:tc>
        <w:tc>
          <w:tcPr>
            <w:tcW w:w="1276" w:type="dxa"/>
            <w:tcBorders>
              <w:top w:val="nil"/>
              <w:left w:val="nil"/>
              <w:bottom w:val="single" w:sz="4" w:space="0" w:color="auto"/>
              <w:right w:val="single" w:sz="4" w:space="0" w:color="auto"/>
            </w:tcBorders>
            <w:shd w:val="clear" w:color="auto" w:fill="auto"/>
            <w:noWrap/>
            <w:vAlign w:val="center"/>
            <w:hideMark/>
          </w:tcPr>
          <w:p w14:paraId="42E99E54" w14:textId="77777777" w:rsidR="00FC45AC" w:rsidRPr="00417395" w:rsidRDefault="00FC45AC" w:rsidP="00F46549">
            <w:pPr>
              <w:jc w:val="right"/>
              <w:rPr>
                <w:rFonts w:eastAsia="Times New Roman" w:cs="Calibri"/>
                <w:color w:val="000000"/>
                <w:sz w:val="20"/>
                <w:szCs w:val="20"/>
                <w:lang w:eastAsia="hr-HR"/>
              </w:rPr>
            </w:pPr>
            <w:r w:rsidRPr="00417395">
              <w:rPr>
                <w:rFonts w:eastAsia="Times New Roman" w:cs="Calibri"/>
                <w:color w:val="000000"/>
                <w:sz w:val="20"/>
                <w:szCs w:val="20"/>
                <w:lang w:eastAsia="hr-HR"/>
              </w:rPr>
              <w:t>4%</w:t>
            </w:r>
          </w:p>
        </w:tc>
      </w:tr>
      <w:tr w:rsidR="00FC45AC" w:rsidRPr="00417395" w14:paraId="0BC5AE85" w14:textId="77777777" w:rsidTr="00F46549">
        <w:trPr>
          <w:trHeight w:val="227"/>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211EFACF" w14:textId="77777777" w:rsidR="00FC45AC" w:rsidRPr="00417395" w:rsidRDefault="00FC45AC" w:rsidP="00F46549">
            <w:pPr>
              <w:jc w:val="center"/>
              <w:rPr>
                <w:rFonts w:eastAsia="Times New Roman" w:cs="Calibri"/>
                <w:color w:val="000000"/>
                <w:sz w:val="20"/>
                <w:szCs w:val="20"/>
                <w:lang w:eastAsia="hr-HR"/>
              </w:rPr>
            </w:pPr>
            <w:r w:rsidRPr="00417395">
              <w:rPr>
                <w:rFonts w:eastAsia="Times New Roman" w:cs="Calibri"/>
                <w:color w:val="000000"/>
                <w:sz w:val="20"/>
                <w:szCs w:val="20"/>
                <w:lang w:eastAsia="hr-HR"/>
              </w:rPr>
              <w:t>17.</w:t>
            </w:r>
          </w:p>
        </w:tc>
        <w:tc>
          <w:tcPr>
            <w:tcW w:w="3324" w:type="dxa"/>
            <w:tcBorders>
              <w:top w:val="nil"/>
              <w:left w:val="nil"/>
              <w:bottom w:val="single" w:sz="4" w:space="0" w:color="auto"/>
              <w:right w:val="single" w:sz="4" w:space="0" w:color="auto"/>
            </w:tcBorders>
            <w:shd w:val="clear" w:color="auto" w:fill="auto"/>
            <w:vAlign w:val="center"/>
            <w:hideMark/>
          </w:tcPr>
          <w:p w14:paraId="3C888F19" w14:textId="77777777" w:rsidR="00FC45AC" w:rsidRPr="00417395" w:rsidRDefault="00FC45AC" w:rsidP="00F46549">
            <w:pPr>
              <w:rPr>
                <w:rFonts w:eastAsia="Times New Roman" w:cs="Calibri"/>
                <w:color w:val="000000"/>
                <w:sz w:val="20"/>
                <w:szCs w:val="20"/>
                <w:lang w:eastAsia="hr-HR"/>
              </w:rPr>
            </w:pPr>
            <w:r w:rsidRPr="00417395">
              <w:rPr>
                <w:rFonts w:eastAsia="Times New Roman" w:cs="Calibri"/>
                <w:color w:val="000000"/>
                <w:sz w:val="20"/>
                <w:szCs w:val="20"/>
                <w:lang w:eastAsia="hr-HR"/>
              </w:rPr>
              <w:t>Gospodarske javne službe</w:t>
            </w:r>
          </w:p>
        </w:tc>
        <w:tc>
          <w:tcPr>
            <w:tcW w:w="1418" w:type="dxa"/>
            <w:tcBorders>
              <w:top w:val="nil"/>
              <w:left w:val="nil"/>
              <w:bottom w:val="single" w:sz="4" w:space="0" w:color="auto"/>
              <w:right w:val="single" w:sz="4" w:space="0" w:color="auto"/>
            </w:tcBorders>
            <w:shd w:val="clear" w:color="auto" w:fill="auto"/>
            <w:noWrap/>
            <w:vAlign w:val="center"/>
            <w:hideMark/>
          </w:tcPr>
          <w:p w14:paraId="5DE678E3" w14:textId="77777777" w:rsidR="00FC45AC" w:rsidRPr="00417395" w:rsidRDefault="00FC45AC" w:rsidP="00F46549">
            <w:pPr>
              <w:jc w:val="right"/>
              <w:rPr>
                <w:rFonts w:eastAsia="Times New Roman" w:cs="Calibri"/>
                <w:color w:val="000000"/>
                <w:sz w:val="20"/>
                <w:szCs w:val="20"/>
                <w:lang w:eastAsia="hr-HR"/>
              </w:rPr>
            </w:pPr>
            <w:r w:rsidRPr="00417395">
              <w:rPr>
                <w:rFonts w:eastAsia="Times New Roman" w:cs="Calibri"/>
                <w:color w:val="000000"/>
                <w:sz w:val="20"/>
                <w:szCs w:val="20"/>
                <w:lang w:eastAsia="hr-HR"/>
              </w:rPr>
              <w:t xml:space="preserve">114.000   </w:t>
            </w:r>
          </w:p>
        </w:tc>
        <w:tc>
          <w:tcPr>
            <w:tcW w:w="1559" w:type="dxa"/>
            <w:tcBorders>
              <w:top w:val="nil"/>
              <w:left w:val="nil"/>
              <w:bottom w:val="single" w:sz="4" w:space="0" w:color="auto"/>
              <w:right w:val="single" w:sz="4" w:space="0" w:color="auto"/>
            </w:tcBorders>
            <w:shd w:val="clear" w:color="auto" w:fill="auto"/>
            <w:noWrap/>
            <w:vAlign w:val="center"/>
            <w:hideMark/>
          </w:tcPr>
          <w:p w14:paraId="6DB88F41" w14:textId="77777777" w:rsidR="00FC45AC" w:rsidRPr="00417395" w:rsidRDefault="00FC45AC" w:rsidP="00F46549">
            <w:pPr>
              <w:jc w:val="right"/>
              <w:rPr>
                <w:rFonts w:eastAsia="Times New Roman" w:cs="Calibri"/>
                <w:color w:val="000000"/>
                <w:sz w:val="20"/>
                <w:szCs w:val="20"/>
                <w:lang w:eastAsia="hr-HR"/>
              </w:rPr>
            </w:pPr>
            <w:r w:rsidRPr="00417395">
              <w:rPr>
                <w:rFonts w:eastAsia="Times New Roman" w:cs="Calibri"/>
                <w:color w:val="000000"/>
                <w:sz w:val="20"/>
                <w:szCs w:val="20"/>
                <w:lang w:eastAsia="hr-HR"/>
              </w:rPr>
              <w:t xml:space="preserve">107.500   </w:t>
            </w:r>
          </w:p>
        </w:tc>
        <w:tc>
          <w:tcPr>
            <w:tcW w:w="1220" w:type="dxa"/>
            <w:tcBorders>
              <w:top w:val="nil"/>
              <w:left w:val="nil"/>
              <w:bottom w:val="single" w:sz="4" w:space="0" w:color="auto"/>
              <w:right w:val="single" w:sz="4" w:space="0" w:color="auto"/>
            </w:tcBorders>
            <w:shd w:val="clear" w:color="auto" w:fill="auto"/>
            <w:noWrap/>
            <w:vAlign w:val="center"/>
            <w:hideMark/>
          </w:tcPr>
          <w:p w14:paraId="5C5C94F1" w14:textId="77777777" w:rsidR="00FC45AC" w:rsidRPr="00417395" w:rsidRDefault="00FC45AC" w:rsidP="00F46549">
            <w:pPr>
              <w:jc w:val="right"/>
              <w:rPr>
                <w:rFonts w:eastAsia="Times New Roman" w:cs="Calibri"/>
                <w:color w:val="000000"/>
                <w:sz w:val="20"/>
                <w:szCs w:val="20"/>
                <w:lang w:eastAsia="hr-HR"/>
              </w:rPr>
            </w:pPr>
            <w:r w:rsidRPr="00417395">
              <w:rPr>
                <w:rFonts w:eastAsia="Times New Roman" w:cs="Calibri"/>
                <w:color w:val="000000"/>
                <w:sz w:val="20"/>
                <w:szCs w:val="20"/>
                <w:lang w:eastAsia="hr-HR"/>
              </w:rPr>
              <w:t xml:space="preserve">-6.500   </w:t>
            </w:r>
          </w:p>
        </w:tc>
        <w:tc>
          <w:tcPr>
            <w:tcW w:w="1276" w:type="dxa"/>
            <w:tcBorders>
              <w:top w:val="nil"/>
              <w:left w:val="nil"/>
              <w:bottom w:val="single" w:sz="4" w:space="0" w:color="auto"/>
              <w:right w:val="single" w:sz="4" w:space="0" w:color="auto"/>
            </w:tcBorders>
            <w:shd w:val="clear" w:color="auto" w:fill="auto"/>
            <w:noWrap/>
            <w:vAlign w:val="center"/>
            <w:hideMark/>
          </w:tcPr>
          <w:p w14:paraId="66CAC3C8" w14:textId="77777777" w:rsidR="00FC45AC" w:rsidRPr="00417395" w:rsidRDefault="00FC45AC" w:rsidP="00F46549">
            <w:pPr>
              <w:jc w:val="right"/>
              <w:rPr>
                <w:rFonts w:eastAsia="Times New Roman" w:cs="Calibri"/>
                <w:color w:val="000000"/>
                <w:sz w:val="20"/>
                <w:szCs w:val="20"/>
                <w:lang w:eastAsia="hr-HR"/>
              </w:rPr>
            </w:pPr>
            <w:r w:rsidRPr="00417395">
              <w:rPr>
                <w:rFonts w:eastAsia="Times New Roman" w:cs="Calibri"/>
                <w:color w:val="000000"/>
                <w:sz w:val="20"/>
                <w:szCs w:val="20"/>
                <w:lang w:eastAsia="hr-HR"/>
              </w:rPr>
              <w:t>2%</w:t>
            </w:r>
          </w:p>
        </w:tc>
      </w:tr>
      <w:tr w:rsidR="00FC45AC" w:rsidRPr="00417395" w14:paraId="0F81FFF9" w14:textId="77777777" w:rsidTr="00F46549">
        <w:trPr>
          <w:trHeight w:val="227"/>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39C4D625" w14:textId="77777777" w:rsidR="00FC45AC" w:rsidRPr="00417395" w:rsidRDefault="00FC45AC" w:rsidP="00F46549">
            <w:pPr>
              <w:jc w:val="center"/>
              <w:rPr>
                <w:rFonts w:eastAsia="Times New Roman" w:cs="Calibri"/>
                <w:color w:val="000000"/>
                <w:sz w:val="20"/>
                <w:szCs w:val="20"/>
                <w:lang w:eastAsia="hr-HR"/>
              </w:rPr>
            </w:pPr>
            <w:r w:rsidRPr="00417395">
              <w:rPr>
                <w:rFonts w:eastAsia="Times New Roman" w:cs="Calibri"/>
                <w:color w:val="000000"/>
                <w:sz w:val="20"/>
                <w:szCs w:val="20"/>
                <w:lang w:eastAsia="hr-HR"/>
              </w:rPr>
              <w:t>18.</w:t>
            </w:r>
          </w:p>
        </w:tc>
        <w:tc>
          <w:tcPr>
            <w:tcW w:w="3324" w:type="dxa"/>
            <w:tcBorders>
              <w:top w:val="nil"/>
              <w:left w:val="nil"/>
              <w:bottom w:val="single" w:sz="4" w:space="0" w:color="auto"/>
              <w:right w:val="single" w:sz="4" w:space="0" w:color="auto"/>
            </w:tcBorders>
            <w:shd w:val="clear" w:color="auto" w:fill="auto"/>
            <w:vAlign w:val="center"/>
            <w:hideMark/>
          </w:tcPr>
          <w:p w14:paraId="4F581B43" w14:textId="77777777" w:rsidR="00FC45AC" w:rsidRPr="00417395" w:rsidRDefault="00FC45AC" w:rsidP="00F46549">
            <w:pPr>
              <w:rPr>
                <w:rFonts w:eastAsia="Times New Roman" w:cs="Calibri"/>
                <w:color w:val="000000"/>
                <w:sz w:val="20"/>
                <w:szCs w:val="20"/>
                <w:lang w:eastAsia="hr-HR"/>
              </w:rPr>
            </w:pPr>
            <w:r w:rsidRPr="00417395">
              <w:rPr>
                <w:rFonts w:eastAsia="Times New Roman" w:cs="Calibri"/>
                <w:color w:val="000000"/>
                <w:sz w:val="20"/>
                <w:szCs w:val="20"/>
                <w:lang w:eastAsia="hr-HR"/>
              </w:rPr>
              <w:t>Usluge osiguranja</w:t>
            </w:r>
          </w:p>
        </w:tc>
        <w:tc>
          <w:tcPr>
            <w:tcW w:w="1418" w:type="dxa"/>
            <w:tcBorders>
              <w:top w:val="nil"/>
              <w:left w:val="nil"/>
              <w:bottom w:val="single" w:sz="4" w:space="0" w:color="auto"/>
              <w:right w:val="single" w:sz="4" w:space="0" w:color="auto"/>
            </w:tcBorders>
            <w:shd w:val="clear" w:color="auto" w:fill="auto"/>
            <w:noWrap/>
            <w:vAlign w:val="center"/>
            <w:hideMark/>
          </w:tcPr>
          <w:p w14:paraId="021AC0AC" w14:textId="77777777" w:rsidR="00FC45AC" w:rsidRPr="00417395" w:rsidRDefault="00FC45AC" w:rsidP="00F46549">
            <w:pPr>
              <w:jc w:val="right"/>
              <w:rPr>
                <w:rFonts w:eastAsia="Times New Roman" w:cs="Calibri"/>
                <w:color w:val="000000"/>
                <w:sz w:val="20"/>
                <w:szCs w:val="20"/>
                <w:lang w:eastAsia="hr-HR"/>
              </w:rPr>
            </w:pPr>
            <w:r w:rsidRPr="00417395">
              <w:rPr>
                <w:rFonts w:eastAsia="Times New Roman" w:cs="Calibri"/>
                <w:color w:val="000000"/>
                <w:sz w:val="20"/>
                <w:szCs w:val="20"/>
                <w:lang w:eastAsia="hr-HR"/>
              </w:rPr>
              <w:t xml:space="preserve">119.465   </w:t>
            </w:r>
          </w:p>
        </w:tc>
        <w:tc>
          <w:tcPr>
            <w:tcW w:w="1559" w:type="dxa"/>
            <w:tcBorders>
              <w:top w:val="nil"/>
              <w:left w:val="nil"/>
              <w:bottom w:val="single" w:sz="4" w:space="0" w:color="auto"/>
              <w:right w:val="single" w:sz="4" w:space="0" w:color="auto"/>
            </w:tcBorders>
            <w:shd w:val="clear" w:color="auto" w:fill="auto"/>
            <w:noWrap/>
            <w:vAlign w:val="center"/>
            <w:hideMark/>
          </w:tcPr>
          <w:p w14:paraId="575E261A" w14:textId="77777777" w:rsidR="00FC45AC" w:rsidRPr="00417395" w:rsidRDefault="00FC45AC" w:rsidP="00F46549">
            <w:pPr>
              <w:jc w:val="right"/>
              <w:rPr>
                <w:rFonts w:eastAsia="Times New Roman" w:cs="Calibri"/>
                <w:color w:val="000000"/>
                <w:sz w:val="20"/>
                <w:szCs w:val="20"/>
                <w:lang w:eastAsia="hr-HR"/>
              </w:rPr>
            </w:pPr>
            <w:r w:rsidRPr="00417395">
              <w:rPr>
                <w:rFonts w:eastAsia="Times New Roman" w:cs="Calibri"/>
                <w:color w:val="000000"/>
                <w:sz w:val="20"/>
                <w:szCs w:val="20"/>
                <w:lang w:eastAsia="hr-HR"/>
              </w:rPr>
              <w:t xml:space="preserve">143.280   </w:t>
            </w:r>
          </w:p>
        </w:tc>
        <w:tc>
          <w:tcPr>
            <w:tcW w:w="1220" w:type="dxa"/>
            <w:tcBorders>
              <w:top w:val="nil"/>
              <w:left w:val="nil"/>
              <w:bottom w:val="single" w:sz="4" w:space="0" w:color="auto"/>
              <w:right w:val="single" w:sz="4" w:space="0" w:color="auto"/>
            </w:tcBorders>
            <w:shd w:val="clear" w:color="auto" w:fill="auto"/>
            <w:noWrap/>
            <w:vAlign w:val="center"/>
            <w:hideMark/>
          </w:tcPr>
          <w:p w14:paraId="51E8A650" w14:textId="77777777" w:rsidR="00FC45AC" w:rsidRPr="00417395" w:rsidRDefault="00FC45AC" w:rsidP="00F46549">
            <w:pPr>
              <w:jc w:val="right"/>
              <w:rPr>
                <w:rFonts w:eastAsia="Times New Roman" w:cs="Calibri"/>
                <w:color w:val="000000"/>
                <w:sz w:val="20"/>
                <w:szCs w:val="20"/>
                <w:lang w:eastAsia="hr-HR"/>
              </w:rPr>
            </w:pPr>
            <w:r w:rsidRPr="00417395">
              <w:rPr>
                <w:rFonts w:eastAsia="Times New Roman" w:cs="Calibri"/>
                <w:color w:val="000000"/>
                <w:sz w:val="20"/>
                <w:szCs w:val="20"/>
                <w:lang w:eastAsia="hr-HR"/>
              </w:rPr>
              <w:t xml:space="preserve">23.815   </w:t>
            </w:r>
          </w:p>
        </w:tc>
        <w:tc>
          <w:tcPr>
            <w:tcW w:w="1276" w:type="dxa"/>
            <w:tcBorders>
              <w:top w:val="nil"/>
              <w:left w:val="nil"/>
              <w:bottom w:val="single" w:sz="4" w:space="0" w:color="auto"/>
              <w:right w:val="single" w:sz="4" w:space="0" w:color="auto"/>
            </w:tcBorders>
            <w:shd w:val="clear" w:color="auto" w:fill="auto"/>
            <w:noWrap/>
            <w:vAlign w:val="center"/>
            <w:hideMark/>
          </w:tcPr>
          <w:p w14:paraId="654126FF" w14:textId="77777777" w:rsidR="00FC45AC" w:rsidRPr="00417395" w:rsidRDefault="00FC45AC" w:rsidP="00F46549">
            <w:pPr>
              <w:jc w:val="right"/>
              <w:rPr>
                <w:rFonts w:eastAsia="Times New Roman" w:cs="Calibri"/>
                <w:color w:val="000000"/>
                <w:sz w:val="20"/>
                <w:szCs w:val="20"/>
                <w:lang w:eastAsia="hr-HR"/>
              </w:rPr>
            </w:pPr>
            <w:r w:rsidRPr="00417395">
              <w:rPr>
                <w:rFonts w:eastAsia="Times New Roman" w:cs="Calibri"/>
                <w:color w:val="000000"/>
                <w:sz w:val="20"/>
                <w:szCs w:val="20"/>
                <w:lang w:eastAsia="hr-HR"/>
              </w:rPr>
              <w:t>3%</w:t>
            </w:r>
          </w:p>
        </w:tc>
      </w:tr>
      <w:tr w:rsidR="00FC45AC" w:rsidRPr="00417395" w14:paraId="672AD7D2" w14:textId="77777777" w:rsidTr="00F46549">
        <w:trPr>
          <w:trHeight w:val="227"/>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0945A630" w14:textId="77777777" w:rsidR="00FC45AC" w:rsidRPr="00417395" w:rsidRDefault="00FC45AC" w:rsidP="00F46549">
            <w:pPr>
              <w:jc w:val="center"/>
              <w:rPr>
                <w:rFonts w:eastAsia="Times New Roman" w:cs="Calibri"/>
                <w:color w:val="000000"/>
                <w:sz w:val="20"/>
                <w:szCs w:val="20"/>
                <w:lang w:eastAsia="hr-HR"/>
              </w:rPr>
            </w:pPr>
            <w:r w:rsidRPr="00417395">
              <w:rPr>
                <w:rFonts w:eastAsia="Times New Roman" w:cs="Calibri"/>
                <w:color w:val="000000"/>
                <w:sz w:val="20"/>
                <w:szCs w:val="20"/>
                <w:lang w:eastAsia="hr-HR"/>
              </w:rPr>
              <w:t>19.</w:t>
            </w:r>
          </w:p>
        </w:tc>
        <w:tc>
          <w:tcPr>
            <w:tcW w:w="3324" w:type="dxa"/>
            <w:tcBorders>
              <w:top w:val="nil"/>
              <w:left w:val="nil"/>
              <w:bottom w:val="single" w:sz="4" w:space="0" w:color="auto"/>
              <w:right w:val="single" w:sz="4" w:space="0" w:color="auto"/>
            </w:tcBorders>
            <w:shd w:val="clear" w:color="auto" w:fill="auto"/>
            <w:vAlign w:val="center"/>
            <w:hideMark/>
          </w:tcPr>
          <w:p w14:paraId="500531CA" w14:textId="77777777" w:rsidR="00FC45AC" w:rsidRPr="00417395" w:rsidRDefault="00FC45AC" w:rsidP="00F46549">
            <w:pPr>
              <w:rPr>
                <w:rFonts w:eastAsia="Times New Roman" w:cs="Calibri"/>
                <w:color w:val="000000"/>
                <w:sz w:val="20"/>
                <w:szCs w:val="20"/>
                <w:lang w:eastAsia="hr-HR"/>
              </w:rPr>
            </w:pPr>
            <w:r w:rsidRPr="00417395">
              <w:rPr>
                <w:rFonts w:eastAsia="Times New Roman" w:cs="Calibri"/>
                <w:color w:val="000000"/>
                <w:sz w:val="20"/>
                <w:szCs w:val="20"/>
                <w:lang w:eastAsia="hr-HR"/>
              </w:rPr>
              <w:t>Intelektualne usluge i projekti</w:t>
            </w:r>
          </w:p>
        </w:tc>
        <w:tc>
          <w:tcPr>
            <w:tcW w:w="1418" w:type="dxa"/>
            <w:tcBorders>
              <w:top w:val="nil"/>
              <w:left w:val="nil"/>
              <w:bottom w:val="single" w:sz="4" w:space="0" w:color="auto"/>
              <w:right w:val="single" w:sz="4" w:space="0" w:color="auto"/>
            </w:tcBorders>
            <w:shd w:val="clear" w:color="auto" w:fill="auto"/>
            <w:noWrap/>
            <w:vAlign w:val="center"/>
            <w:hideMark/>
          </w:tcPr>
          <w:p w14:paraId="7253EE9E" w14:textId="77777777" w:rsidR="00FC45AC" w:rsidRPr="00417395" w:rsidRDefault="00FC45AC" w:rsidP="00F46549">
            <w:pPr>
              <w:jc w:val="right"/>
              <w:rPr>
                <w:rFonts w:eastAsia="Times New Roman" w:cs="Calibri"/>
                <w:color w:val="000000"/>
                <w:sz w:val="20"/>
                <w:szCs w:val="20"/>
                <w:lang w:eastAsia="hr-HR"/>
              </w:rPr>
            </w:pPr>
            <w:r w:rsidRPr="00417395">
              <w:rPr>
                <w:rFonts w:eastAsia="Times New Roman" w:cs="Calibri"/>
                <w:color w:val="000000"/>
                <w:sz w:val="20"/>
                <w:szCs w:val="20"/>
                <w:lang w:eastAsia="hr-HR"/>
              </w:rPr>
              <w:t xml:space="preserve">36.800   </w:t>
            </w:r>
          </w:p>
        </w:tc>
        <w:tc>
          <w:tcPr>
            <w:tcW w:w="1559" w:type="dxa"/>
            <w:tcBorders>
              <w:top w:val="nil"/>
              <w:left w:val="nil"/>
              <w:bottom w:val="single" w:sz="4" w:space="0" w:color="auto"/>
              <w:right w:val="single" w:sz="4" w:space="0" w:color="auto"/>
            </w:tcBorders>
            <w:shd w:val="clear" w:color="auto" w:fill="auto"/>
            <w:noWrap/>
            <w:vAlign w:val="center"/>
            <w:hideMark/>
          </w:tcPr>
          <w:p w14:paraId="18F6143E" w14:textId="77777777" w:rsidR="00FC45AC" w:rsidRPr="00417395" w:rsidRDefault="00FC45AC" w:rsidP="00F46549">
            <w:pPr>
              <w:jc w:val="right"/>
              <w:rPr>
                <w:rFonts w:eastAsia="Times New Roman" w:cs="Calibri"/>
                <w:color w:val="000000"/>
                <w:sz w:val="20"/>
                <w:szCs w:val="20"/>
                <w:lang w:eastAsia="hr-HR"/>
              </w:rPr>
            </w:pPr>
            <w:r w:rsidRPr="00417395">
              <w:rPr>
                <w:rFonts w:eastAsia="Times New Roman" w:cs="Calibri"/>
                <w:color w:val="000000"/>
                <w:sz w:val="20"/>
                <w:szCs w:val="20"/>
                <w:lang w:eastAsia="hr-HR"/>
              </w:rPr>
              <w:t xml:space="preserve">68.100   </w:t>
            </w:r>
          </w:p>
        </w:tc>
        <w:tc>
          <w:tcPr>
            <w:tcW w:w="1220" w:type="dxa"/>
            <w:tcBorders>
              <w:top w:val="nil"/>
              <w:left w:val="nil"/>
              <w:bottom w:val="single" w:sz="4" w:space="0" w:color="auto"/>
              <w:right w:val="single" w:sz="4" w:space="0" w:color="auto"/>
            </w:tcBorders>
            <w:shd w:val="clear" w:color="auto" w:fill="auto"/>
            <w:noWrap/>
            <w:vAlign w:val="center"/>
            <w:hideMark/>
          </w:tcPr>
          <w:p w14:paraId="33735748" w14:textId="77777777" w:rsidR="00FC45AC" w:rsidRPr="00417395" w:rsidRDefault="00FC45AC" w:rsidP="00F46549">
            <w:pPr>
              <w:jc w:val="right"/>
              <w:rPr>
                <w:rFonts w:eastAsia="Times New Roman" w:cs="Calibri"/>
                <w:color w:val="000000"/>
                <w:sz w:val="20"/>
                <w:szCs w:val="20"/>
                <w:lang w:eastAsia="hr-HR"/>
              </w:rPr>
            </w:pPr>
            <w:r w:rsidRPr="00417395">
              <w:rPr>
                <w:rFonts w:eastAsia="Times New Roman" w:cs="Calibri"/>
                <w:color w:val="000000"/>
                <w:sz w:val="20"/>
                <w:szCs w:val="20"/>
                <w:lang w:eastAsia="hr-HR"/>
              </w:rPr>
              <w:t xml:space="preserve">31.300   </w:t>
            </w:r>
          </w:p>
        </w:tc>
        <w:tc>
          <w:tcPr>
            <w:tcW w:w="1276" w:type="dxa"/>
            <w:tcBorders>
              <w:top w:val="nil"/>
              <w:left w:val="nil"/>
              <w:bottom w:val="single" w:sz="4" w:space="0" w:color="auto"/>
              <w:right w:val="single" w:sz="4" w:space="0" w:color="auto"/>
            </w:tcBorders>
            <w:shd w:val="clear" w:color="auto" w:fill="auto"/>
            <w:noWrap/>
            <w:vAlign w:val="center"/>
            <w:hideMark/>
          </w:tcPr>
          <w:p w14:paraId="6AE826F1" w14:textId="77777777" w:rsidR="00FC45AC" w:rsidRPr="00417395" w:rsidRDefault="00FC45AC" w:rsidP="00F46549">
            <w:pPr>
              <w:jc w:val="right"/>
              <w:rPr>
                <w:rFonts w:eastAsia="Times New Roman" w:cs="Calibri"/>
                <w:color w:val="000000"/>
                <w:sz w:val="20"/>
                <w:szCs w:val="20"/>
                <w:lang w:eastAsia="hr-HR"/>
              </w:rPr>
            </w:pPr>
            <w:r w:rsidRPr="00417395">
              <w:rPr>
                <w:rFonts w:eastAsia="Times New Roman" w:cs="Calibri"/>
                <w:color w:val="000000"/>
                <w:sz w:val="20"/>
                <w:szCs w:val="20"/>
                <w:lang w:eastAsia="hr-HR"/>
              </w:rPr>
              <w:t>1%</w:t>
            </w:r>
          </w:p>
        </w:tc>
      </w:tr>
      <w:tr w:rsidR="00FC45AC" w:rsidRPr="00417395" w14:paraId="558125D9" w14:textId="77777777" w:rsidTr="00F46549">
        <w:trPr>
          <w:trHeight w:val="227"/>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71A67F42" w14:textId="77777777" w:rsidR="00FC45AC" w:rsidRPr="00417395" w:rsidRDefault="00FC45AC" w:rsidP="00F46549">
            <w:pPr>
              <w:jc w:val="center"/>
              <w:rPr>
                <w:rFonts w:eastAsia="Times New Roman" w:cs="Calibri"/>
                <w:color w:val="000000"/>
                <w:sz w:val="20"/>
                <w:szCs w:val="20"/>
                <w:lang w:eastAsia="hr-HR"/>
              </w:rPr>
            </w:pPr>
            <w:r w:rsidRPr="00417395">
              <w:rPr>
                <w:rFonts w:eastAsia="Times New Roman" w:cs="Calibri"/>
                <w:color w:val="000000"/>
                <w:sz w:val="20"/>
                <w:szCs w:val="20"/>
                <w:lang w:eastAsia="hr-HR"/>
              </w:rPr>
              <w:t>20.</w:t>
            </w:r>
          </w:p>
        </w:tc>
        <w:tc>
          <w:tcPr>
            <w:tcW w:w="3324" w:type="dxa"/>
            <w:tcBorders>
              <w:top w:val="nil"/>
              <w:left w:val="nil"/>
              <w:bottom w:val="single" w:sz="4" w:space="0" w:color="auto"/>
              <w:right w:val="single" w:sz="4" w:space="0" w:color="auto"/>
            </w:tcBorders>
            <w:shd w:val="clear" w:color="auto" w:fill="auto"/>
            <w:vAlign w:val="center"/>
            <w:hideMark/>
          </w:tcPr>
          <w:p w14:paraId="1B6CFD5E" w14:textId="77777777" w:rsidR="00FC45AC" w:rsidRPr="00417395" w:rsidRDefault="00FC45AC" w:rsidP="00F46549">
            <w:pPr>
              <w:rPr>
                <w:rFonts w:eastAsia="Times New Roman" w:cs="Calibri"/>
                <w:color w:val="000000"/>
                <w:sz w:val="20"/>
                <w:szCs w:val="20"/>
                <w:lang w:eastAsia="hr-HR"/>
              </w:rPr>
            </w:pPr>
            <w:r w:rsidRPr="00417395">
              <w:rPr>
                <w:rFonts w:eastAsia="Times New Roman" w:cs="Calibri"/>
                <w:color w:val="000000"/>
                <w:sz w:val="20"/>
                <w:szCs w:val="20"/>
                <w:lang w:eastAsia="hr-HR"/>
              </w:rPr>
              <w:t>Usluge obrazovanja</w:t>
            </w:r>
          </w:p>
        </w:tc>
        <w:tc>
          <w:tcPr>
            <w:tcW w:w="1418" w:type="dxa"/>
            <w:tcBorders>
              <w:top w:val="nil"/>
              <w:left w:val="nil"/>
              <w:bottom w:val="single" w:sz="4" w:space="0" w:color="auto"/>
              <w:right w:val="single" w:sz="4" w:space="0" w:color="auto"/>
            </w:tcBorders>
            <w:shd w:val="clear" w:color="auto" w:fill="auto"/>
            <w:noWrap/>
            <w:vAlign w:val="center"/>
            <w:hideMark/>
          </w:tcPr>
          <w:p w14:paraId="3F40B253" w14:textId="77777777" w:rsidR="00FC45AC" w:rsidRPr="00417395" w:rsidRDefault="00FC45AC" w:rsidP="00F46549">
            <w:pPr>
              <w:jc w:val="right"/>
              <w:rPr>
                <w:rFonts w:eastAsia="Times New Roman" w:cs="Calibri"/>
                <w:color w:val="000000"/>
                <w:sz w:val="20"/>
                <w:szCs w:val="20"/>
                <w:lang w:eastAsia="hr-HR"/>
              </w:rPr>
            </w:pPr>
            <w:r w:rsidRPr="00417395">
              <w:rPr>
                <w:rFonts w:eastAsia="Times New Roman" w:cs="Calibri"/>
                <w:color w:val="000000"/>
                <w:sz w:val="20"/>
                <w:szCs w:val="20"/>
                <w:lang w:eastAsia="hr-HR"/>
              </w:rPr>
              <w:t xml:space="preserve">13.400   </w:t>
            </w:r>
          </w:p>
        </w:tc>
        <w:tc>
          <w:tcPr>
            <w:tcW w:w="1559" w:type="dxa"/>
            <w:tcBorders>
              <w:top w:val="nil"/>
              <w:left w:val="nil"/>
              <w:bottom w:val="single" w:sz="4" w:space="0" w:color="auto"/>
              <w:right w:val="single" w:sz="4" w:space="0" w:color="auto"/>
            </w:tcBorders>
            <w:shd w:val="clear" w:color="auto" w:fill="auto"/>
            <w:noWrap/>
            <w:vAlign w:val="center"/>
            <w:hideMark/>
          </w:tcPr>
          <w:p w14:paraId="3005F651" w14:textId="77777777" w:rsidR="00FC45AC" w:rsidRPr="00417395" w:rsidRDefault="00FC45AC" w:rsidP="00F46549">
            <w:pPr>
              <w:jc w:val="right"/>
              <w:rPr>
                <w:rFonts w:eastAsia="Times New Roman" w:cs="Calibri"/>
                <w:color w:val="000000"/>
                <w:sz w:val="20"/>
                <w:szCs w:val="20"/>
                <w:lang w:eastAsia="hr-HR"/>
              </w:rPr>
            </w:pPr>
            <w:r w:rsidRPr="00417395">
              <w:rPr>
                <w:rFonts w:eastAsia="Times New Roman" w:cs="Calibri"/>
                <w:color w:val="000000"/>
                <w:sz w:val="20"/>
                <w:szCs w:val="20"/>
                <w:lang w:eastAsia="hr-HR"/>
              </w:rPr>
              <w:t xml:space="preserve">40.900   </w:t>
            </w:r>
          </w:p>
        </w:tc>
        <w:tc>
          <w:tcPr>
            <w:tcW w:w="1220" w:type="dxa"/>
            <w:tcBorders>
              <w:top w:val="nil"/>
              <w:left w:val="nil"/>
              <w:bottom w:val="single" w:sz="4" w:space="0" w:color="auto"/>
              <w:right w:val="single" w:sz="4" w:space="0" w:color="auto"/>
            </w:tcBorders>
            <w:shd w:val="clear" w:color="auto" w:fill="auto"/>
            <w:noWrap/>
            <w:vAlign w:val="center"/>
            <w:hideMark/>
          </w:tcPr>
          <w:p w14:paraId="6FC744EF" w14:textId="77777777" w:rsidR="00FC45AC" w:rsidRPr="00417395" w:rsidRDefault="00FC45AC" w:rsidP="00F46549">
            <w:pPr>
              <w:jc w:val="right"/>
              <w:rPr>
                <w:rFonts w:eastAsia="Times New Roman" w:cs="Calibri"/>
                <w:color w:val="000000"/>
                <w:sz w:val="20"/>
                <w:szCs w:val="20"/>
                <w:lang w:eastAsia="hr-HR"/>
              </w:rPr>
            </w:pPr>
            <w:r w:rsidRPr="00417395">
              <w:rPr>
                <w:rFonts w:eastAsia="Times New Roman" w:cs="Calibri"/>
                <w:color w:val="000000"/>
                <w:sz w:val="20"/>
                <w:szCs w:val="20"/>
                <w:lang w:eastAsia="hr-HR"/>
              </w:rPr>
              <w:t xml:space="preserve">27.500   </w:t>
            </w:r>
          </w:p>
        </w:tc>
        <w:tc>
          <w:tcPr>
            <w:tcW w:w="1276" w:type="dxa"/>
            <w:tcBorders>
              <w:top w:val="nil"/>
              <w:left w:val="nil"/>
              <w:bottom w:val="single" w:sz="4" w:space="0" w:color="auto"/>
              <w:right w:val="single" w:sz="4" w:space="0" w:color="auto"/>
            </w:tcBorders>
            <w:shd w:val="clear" w:color="auto" w:fill="auto"/>
            <w:noWrap/>
            <w:vAlign w:val="center"/>
            <w:hideMark/>
          </w:tcPr>
          <w:p w14:paraId="4AAC77EA" w14:textId="77777777" w:rsidR="00FC45AC" w:rsidRPr="00417395" w:rsidRDefault="00FC45AC" w:rsidP="00F46549">
            <w:pPr>
              <w:jc w:val="right"/>
              <w:rPr>
                <w:rFonts w:eastAsia="Times New Roman" w:cs="Calibri"/>
                <w:color w:val="000000"/>
                <w:sz w:val="20"/>
                <w:szCs w:val="20"/>
                <w:lang w:eastAsia="hr-HR"/>
              </w:rPr>
            </w:pPr>
            <w:r w:rsidRPr="00417395">
              <w:rPr>
                <w:rFonts w:eastAsia="Times New Roman" w:cs="Calibri"/>
                <w:color w:val="000000"/>
                <w:sz w:val="20"/>
                <w:szCs w:val="20"/>
                <w:lang w:eastAsia="hr-HR"/>
              </w:rPr>
              <w:t>1%</w:t>
            </w:r>
          </w:p>
        </w:tc>
      </w:tr>
      <w:tr w:rsidR="00FC45AC" w:rsidRPr="00417395" w14:paraId="65B63F34" w14:textId="77777777" w:rsidTr="00F46549">
        <w:trPr>
          <w:trHeight w:val="227"/>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5695C781" w14:textId="77777777" w:rsidR="00FC45AC" w:rsidRPr="00417395" w:rsidRDefault="00FC45AC" w:rsidP="00F46549">
            <w:pPr>
              <w:jc w:val="center"/>
              <w:rPr>
                <w:rFonts w:eastAsia="Times New Roman" w:cs="Calibri"/>
                <w:color w:val="000000"/>
                <w:sz w:val="20"/>
                <w:szCs w:val="20"/>
                <w:lang w:eastAsia="hr-HR"/>
              </w:rPr>
            </w:pPr>
            <w:r w:rsidRPr="00417395">
              <w:rPr>
                <w:rFonts w:eastAsia="Times New Roman" w:cs="Calibri"/>
                <w:color w:val="000000"/>
                <w:sz w:val="20"/>
                <w:szCs w:val="20"/>
                <w:lang w:eastAsia="hr-HR"/>
              </w:rPr>
              <w:t>21.</w:t>
            </w:r>
          </w:p>
        </w:tc>
        <w:tc>
          <w:tcPr>
            <w:tcW w:w="3324" w:type="dxa"/>
            <w:tcBorders>
              <w:top w:val="nil"/>
              <w:left w:val="nil"/>
              <w:bottom w:val="single" w:sz="4" w:space="0" w:color="auto"/>
              <w:right w:val="single" w:sz="4" w:space="0" w:color="auto"/>
            </w:tcBorders>
            <w:shd w:val="clear" w:color="auto" w:fill="auto"/>
            <w:vAlign w:val="center"/>
            <w:hideMark/>
          </w:tcPr>
          <w:p w14:paraId="4B137941" w14:textId="77777777" w:rsidR="00FC45AC" w:rsidRPr="00417395" w:rsidRDefault="00FC45AC" w:rsidP="00F46549">
            <w:pPr>
              <w:rPr>
                <w:rFonts w:eastAsia="Times New Roman" w:cs="Calibri"/>
                <w:color w:val="000000"/>
                <w:sz w:val="20"/>
                <w:szCs w:val="20"/>
                <w:lang w:eastAsia="hr-HR"/>
              </w:rPr>
            </w:pPr>
            <w:r w:rsidRPr="00417395">
              <w:rPr>
                <w:rFonts w:eastAsia="Times New Roman" w:cs="Calibri"/>
                <w:color w:val="000000"/>
                <w:sz w:val="20"/>
                <w:szCs w:val="20"/>
                <w:lang w:eastAsia="hr-HR"/>
              </w:rPr>
              <w:t>Usluge zdravstva, zaštite na radu, zaštite okoliša i zbrinjavanja otpada</w:t>
            </w:r>
          </w:p>
        </w:tc>
        <w:tc>
          <w:tcPr>
            <w:tcW w:w="1418" w:type="dxa"/>
            <w:tcBorders>
              <w:top w:val="nil"/>
              <w:left w:val="nil"/>
              <w:bottom w:val="single" w:sz="4" w:space="0" w:color="auto"/>
              <w:right w:val="single" w:sz="4" w:space="0" w:color="auto"/>
            </w:tcBorders>
            <w:shd w:val="clear" w:color="auto" w:fill="auto"/>
            <w:noWrap/>
            <w:vAlign w:val="center"/>
            <w:hideMark/>
          </w:tcPr>
          <w:p w14:paraId="451F80D7" w14:textId="77777777" w:rsidR="00FC45AC" w:rsidRPr="00417395" w:rsidRDefault="00FC45AC" w:rsidP="00F46549">
            <w:pPr>
              <w:jc w:val="right"/>
              <w:rPr>
                <w:rFonts w:eastAsia="Times New Roman" w:cs="Calibri"/>
                <w:color w:val="000000"/>
                <w:sz w:val="20"/>
                <w:szCs w:val="20"/>
                <w:lang w:eastAsia="hr-HR"/>
              </w:rPr>
            </w:pPr>
            <w:r w:rsidRPr="00417395">
              <w:rPr>
                <w:rFonts w:eastAsia="Times New Roman" w:cs="Calibri"/>
                <w:color w:val="000000"/>
                <w:sz w:val="20"/>
                <w:szCs w:val="20"/>
                <w:lang w:eastAsia="hr-HR"/>
              </w:rPr>
              <w:t xml:space="preserve">34.200   </w:t>
            </w:r>
          </w:p>
        </w:tc>
        <w:tc>
          <w:tcPr>
            <w:tcW w:w="1559" w:type="dxa"/>
            <w:tcBorders>
              <w:top w:val="nil"/>
              <w:left w:val="nil"/>
              <w:bottom w:val="single" w:sz="4" w:space="0" w:color="auto"/>
              <w:right w:val="single" w:sz="4" w:space="0" w:color="auto"/>
            </w:tcBorders>
            <w:shd w:val="clear" w:color="auto" w:fill="auto"/>
            <w:noWrap/>
            <w:vAlign w:val="center"/>
            <w:hideMark/>
          </w:tcPr>
          <w:p w14:paraId="649E83DB" w14:textId="77777777" w:rsidR="00FC45AC" w:rsidRPr="00417395" w:rsidRDefault="00FC45AC" w:rsidP="00F46549">
            <w:pPr>
              <w:jc w:val="right"/>
              <w:rPr>
                <w:rFonts w:eastAsia="Times New Roman" w:cs="Calibri"/>
                <w:color w:val="000000"/>
                <w:sz w:val="20"/>
                <w:szCs w:val="20"/>
                <w:lang w:eastAsia="hr-HR"/>
              </w:rPr>
            </w:pPr>
            <w:r w:rsidRPr="00417395">
              <w:rPr>
                <w:rFonts w:eastAsia="Times New Roman" w:cs="Calibri"/>
                <w:color w:val="000000"/>
                <w:sz w:val="20"/>
                <w:szCs w:val="20"/>
                <w:lang w:eastAsia="hr-HR"/>
              </w:rPr>
              <w:t xml:space="preserve">43.000   </w:t>
            </w:r>
          </w:p>
        </w:tc>
        <w:tc>
          <w:tcPr>
            <w:tcW w:w="1220" w:type="dxa"/>
            <w:tcBorders>
              <w:top w:val="nil"/>
              <w:left w:val="nil"/>
              <w:bottom w:val="single" w:sz="4" w:space="0" w:color="auto"/>
              <w:right w:val="single" w:sz="4" w:space="0" w:color="auto"/>
            </w:tcBorders>
            <w:shd w:val="clear" w:color="auto" w:fill="auto"/>
            <w:noWrap/>
            <w:vAlign w:val="center"/>
            <w:hideMark/>
          </w:tcPr>
          <w:p w14:paraId="30355AE7" w14:textId="77777777" w:rsidR="00FC45AC" w:rsidRPr="00417395" w:rsidRDefault="00FC45AC" w:rsidP="00F46549">
            <w:pPr>
              <w:jc w:val="right"/>
              <w:rPr>
                <w:rFonts w:eastAsia="Times New Roman" w:cs="Calibri"/>
                <w:color w:val="000000"/>
                <w:sz w:val="20"/>
                <w:szCs w:val="20"/>
                <w:lang w:eastAsia="hr-HR"/>
              </w:rPr>
            </w:pPr>
            <w:r w:rsidRPr="00417395">
              <w:rPr>
                <w:rFonts w:eastAsia="Times New Roman" w:cs="Calibri"/>
                <w:color w:val="000000"/>
                <w:sz w:val="20"/>
                <w:szCs w:val="20"/>
                <w:lang w:eastAsia="hr-HR"/>
              </w:rPr>
              <w:t xml:space="preserve">8.800   </w:t>
            </w:r>
          </w:p>
        </w:tc>
        <w:tc>
          <w:tcPr>
            <w:tcW w:w="1276" w:type="dxa"/>
            <w:tcBorders>
              <w:top w:val="nil"/>
              <w:left w:val="nil"/>
              <w:bottom w:val="single" w:sz="4" w:space="0" w:color="auto"/>
              <w:right w:val="single" w:sz="4" w:space="0" w:color="auto"/>
            </w:tcBorders>
            <w:shd w:val="clear" w:color="auto" w:fill="auto"/>
            <w:noWrap/>
            <w:vAlign w:val="center"/>
            <w:hideMark/>
          </w:tcPr>
          <w:p w14:paraId="09ED0A71" w14:textId="77777777" w:rsidR="00FC45AC" w:rsidRPr="00417395" w:rsidRDefault="00FC45AC" w:rsidP="00F46549">
            <w:pPr>
              <w:jc w:val="right"/>
              <w:rPr>
                <w:rFonts w:eastAsia="Times New Roman" w:cs="Calibri"/>
                <w:color w:val="000000"/>
                <w:sz w:val="20"/>
                <w:szCs w:val="20"/>
                <w:lang w:eastAsia="hr-HR"/>
              </w:rPr>
            </w:pPr>
            <w:r w:rsidRPr="00417395">
              <w:rPr>
                <w:rFonts w:eastAsia="Times New Roman" w:cs="Calibri"/>
                <w:color w:val="000000"/>
                <w:sz w:val="20"/>
                <w:szCs w:val="20"/>
                <w:lang w:eastAsia="hr-HR"/>
              </w:rPr>
              <w:t>1%</w:t>
            </w:r>
          </w:p>
        </w:tc>
      </w:tr>
      <w:tr w:rsidR="00FC45AC" w:rsidRPr="00417395" w14:paraId="057CD025" w14:textId="77777777" w:rsidTr="00F46549">
        <w:trPr>
          <w:trHeight w:val="227"/>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1BA3A9E6" w14:textId="77777777" w:rsidR="00FC45AC" w:rsidRPr="00417395" w:rsidRDefault="00FC45AC" w:rsidP="00F46549">
            <w:pPr>
              <w:jc w:val="center"/>
              <w:rPr>
                <w:rFonts w:eastAsia="Times New Roman" w:cs="Calibri"/>
                <w:color w:val="000000"/>
                <w:sz w:val="20"/>
                <w:szCs w:val="20"/>
                <w:lang w:eastAsia="hr-HR"/>
              </w:rPr>
            </w:pPr>
            <w:r w:rsidRPr="00417395">
              <w:rPr>
                <w:rFonts w:eastAsia="Times New Roman" w:cs="Calibri"/>
                <w:color w:val="000000"/>
                <w:sz w:val="20"/>
                <w:szCs w:val="20"/>
                <w:lang w:eastAsia="hr-HR"/>
              </w:rPr>
              <w:t>22.</w:t>
            </w:r>
          </w:p>
        </w:tc>
        <w:tc>
          <w:tcPr>
            <w:tcW w:w="3324" w:type="dxa"/>
            <w:tcBorders>
              <w:top w:val="nil"/>
              <w:left w:val="nil"/>
              <w:bottom w:val="single" w:sz="4" w:space="0" w:color="auto"/>
              <w:right w:val="single" w:sz="4" w:space="0" w:color="auto"/>
            </w:tcBorders>
            <w:shd w:val="clear" w:color="auto" w:fill="auto"/>
            <w:vAlign w:val="center"/>
            <w:hideMark/>
          </w:tcPr>
          <w:p w14:paraId="70B9A7A1" w14:textId="77777777" w:rsidR="00FC45AC" w:rsidRPr="00417395" w:rsidRDefault="00FC45AC" w:rsidP="00F46549">
            <w:pPr>
              <w:rPr>
                <w:rFonts w:eastAsia="Times New Roman" w:cs="Calibri"/>
                <w:color w:val="000000"/>
                <w:sz w:val="20"/>
                <w:szCs w:val="20"/>
                <w:lang w:eastAsia="hr-HR"/>
              </w:rPr>
            </w:pPr>
            <w:r w:rsidRPr="00417395">
              <w:rPr>
                <w:rFonts w:eastAsia="Times New Roman" w:cs="Calibri"/>
                <w:color w:val="000000"/>
                <w:sz w:val="20"/>
                <w:szCs w:val="20"/>
                <w:lang w:eastAsia="hr-HR"/>
              </w:rPr>
              <w:t>Ostale usluge*</w:t>
            </w:r>
          </w:p>
        </w:tc>
        <w:tc>
          <w:tcPr>
            <w:tcW w:w="1418" w:type="dxa"/>
            <w:tcBorders>
              <w:top w:val="nil"/>
              <w:left w:val="nil"/>
              <w:bottom w:val="single" w:sz="4" w:space="0" w:color="auto"/>
              <w:right w:val="single" w:sz="4" w:space="0" w:color="auto"/>
            </w:tcBorders>
            <w:shd w:val="clear" w:color="auto" w:fill="auto"/>
            <w:noWrap/>
            <w:vAlign w:val="center"/>
            <w:hideMark/>
          </w:tcPr>
          <w:p w14:paraId="1D60CBD8" w14:textId="77777777" w:rsidR="00FC45AC" w:rsidRPr="00417395" w:rsidRDefault="00FC45AC" w:rsidP="00F46549">
            <w:pPr>
              <w:jc w:val="right"/>
              <w:rPr>
                <w:rFonts w:eastAsia="Times New Roman" w:cs="Calibri"/>
                <w:color w:val="000000"/>
                <w:sz w:val="20"/>
                <w:szCs w:val="20"/>
                <w:lang w:eastAsia="hr-HR"/>
              </w:rPr>
            </w:pPr>
            <w:r w:rsidRPr="00417395">
              <w:rPr>
                <w:rFonts w:eastAsia="Times New Roman" w:cs="Calibri"/>
                <w:color w:val="000000"/>
                <w:sz w:val="20"/>
                <w:szCs w:val="20"/>
                <w:lang w:eastAsia="hr-HR"/>
              </w:rPr>
              <w:t xml:space="preserve">168.487   </w:t>
            </w:r>
          </w:p>
        </w:tc>
        <w:tc>
          <w:tcPr>
            <w:tcW w:w="1559" w:type="dxa"/>
            <w:tcBorders>
              <w:top w:val="nil"/>
              <w:left w:val="nil"/>
              <w:bottom w:val="single" w:sz="4" w:space="0" w:color="auto"/>
              <w:right w:val="single" w:sz="4" w:space="0" w:color="auto"/>
            </w:tcBorders>
            <w:shd w:val="clear" w:color="auto" w:fill="auto"/>
            <w:noWrap/>
            <w:vAlign w:val="center"/>
            <w:hideMark/>
          </w:tcPr>
          <w:p w14:paraId="2578D6CA" w14:textId="77777777" w:rsidR="00FC45AC" w:rsidRPr="00417395" w:rsidRDefault="00FC45AC" w:rsidP="00F46549">
            <w:pPr>
              <w:jc w:val="right"/>
              <w:rPr>
                <w:rFonts w:eastAsia="Times New Roman" w:cs="Calibri"/>
                <w:color w:val="000000"/>
                <w:sz w:val="20"/>
                <w:szCs w:val="20"/>
                <w:lang w:eastAsia="hr-HR"/>
              </w:rPr>
            </w:pPr>
            <w:r w:rsidRPr="00417395">
              <w:rPr>
                <w:rFonts w:eastAsia="Times New Roman" w:cs="Calibri"/>
                <w:color w:val="000000"/>
                <w:sz w:val="20"/>
                <w:szCs w:val="20"/>
                <w:lang w:eastAsia="hr-HR"/>
              </w:rPr>
              <w:t xml:space="preserve">171.212   </w:t>
            </w:r>
          </w:p>
        </w:tc>
        <w:tc>
          <w:tcPr>
            <w:tcW w:w="1220" w:type="dxa"/>
            <w:tcBorders>
              <w:top w:val="nil"/>
              <w:left w:val="nil"/>
              <w:bottom w:val="single" w:sz="4" w:space="0" w:color="auto"/>
              <w:right w:val="single" w:sz="4" w:space="0" w:color="auto"/>
            </w:tcBorders>
            <w:shd w:val="clear" w:color="auto" w:fill="auto"/>
            <w:noWrap/>
            <w:vAlign w:val="center"/>
            <w:hideMark/>
          </w:tcPr>
          <w:p w14:paraId="27D4DB80" w14:textId="77777777" w:rsidR="00FC45AC" w:rsidRPr="00417395" w:rsidRDefault="00FC45AC" w:rsidP="00F46549">
            <w:pPr>
              <w:jc w:val="right"/>
              <w:rPr>
                <w:rFonts w:eastAsia="Times New Roman" w:cs="Calibri"/>
                <w:color w:val="000000"/>
                <w:sz w:val="20"/>
                <w:szCs w:val="20"/>
                <w:lang w:eastAsia="hr-HR"/>
              </w:rPr>
            </w:pPr>
            <w:r w:rsidRPr="00417395">
              <w:rPr>
                <w:rFonts w:eastAsia="Times New Roman" w:cs="Calibri"/>
                <w:color w:val="000000"/>
                <w:sz w:val="20"/>
                <w:szCs w:val="20"/>
                <w:lang w:eastAsia="hr-HR"/>
              </w:rPr>
              <w:t xml:space="preserve">2.725   </w:t>
            </w:r>
          </w:p>
        </w:tc>
        <w:tc>
          <w:tcPr>
            <w:tcW w:w="1276" w:type="dxa"/>
            <w:tcBorders>
              <w:top w:val="nil"/>
              <w:left w:val="nil"/>
              <w:bottom w:val="single" w:sz="4" w:space="0" w:color="auto"/>
              <w:right w:val="single" w:sz="4" w:space="0" w:color="auto"/>
            </w:tcBorders>
            <w:shd w:val="clear" w:color="auto" w:fill="auto"/>
            <w:noWrap/>
            <w:vAlign w:val="center"/>
            <w:hideMark/>
          </w:tcPr>
          <w:p w14:paraId="2BF5885B" w14:textId="77777777" w:rsidR="00FC45AC" w:rsidRPr="00417395" w:rsidRDefault="00FC45AC" w:rsidP="00F46549">
            <w:pPr>
              <w:jc w:val="right"/>
              <w:rPr>
                <w:rFonts w:eastAsia="Times New Roman" w:cs="Calibri"/>
                <w:color w:val="000000"/>
                <w:sz w:val="20"/>
                <w:szCs w:val="20"/>
                <w:lang w:eastAsia="hr-HR"/>
              </w:rPr>
            </w:pPr>
            <w:r w:rsidRPr="00417395">
              <w:rPr>
                <w:rFonts w:eastAsia="Times New Roman" w:cs="Calibri"/>
                <w:color w:val="000000"/>
                <w:sz w:val="20"/>
                <w:szCs w:val="20"/>
                <w:lang w:eastAsia="hr-HR"/>
              </w:rPr>
              <w:t>3%</w:t>
            </w:r>
          </w:p>
        </w:tc>
      </w:tr>
      <w:tr w:rsidR="00FC45AC" w:rsidRPr="00417395" w14:paraId="68DBD292" w14:textId="77777777" w:rsidTr="00F46549">
        <w:trPr>
          <w:trHeight w:val="227"/>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2049E10D" w14:textId="77777777" w:rsidR="00FC45AC" w:rsidRPr="00417395" w:rsidRDefault="00FC45AC" w:rsidP="00F46549">
            <w:pPr>
              <w:jc w:val="center"/>
              <w:rPr>
                <w:rFonts w:eastAsia="Times New Roman" w:cs="Calibri"/>
                <w:color w:val="000000"/>
                <w:sz w:val="20"/>
                <w:szCs w:val="20"/>
                <w:lang w:eastAsia="hr-HR"/>
              </w:rPr>
            </w:pPr>
            <w:r w:rsidRPr="00417395">
              <w:rPr>
                <w:rFonts w:eastAsia="Times New Roman" w:cs="Calibri"/>
                <w:color w:val="000000"/>
                <w:sz w:val="20"/>
                <w:szCs w:val="20"/>
                <w:lang w:eastAsia="hr-HR"/>
              </w:rPr>
              <w:t>23.</w:t>
            </w:r>
          </w:p>
        </w:tc>
        <w:tc>
          <w:tcPr>
            <w:tcW w:w="3324" w:type="dxa"/>
            <w:tcBorders>
              <w:top w:val="nil"/>
              <w:left w:val="nil"/>
              <w:bottom w:val="single" w:sz="4" w:space="0" w:color="auto"/>
              <w:right w:val="single" w:sz="4" w:space="0" w:color="auto"/>
            </w:tcBorders>
            <w:shd w:val="clear" w:color="auto" w:fill="auto"/>
            <w:vAlign w:val="center"/>
            <w:hideMark/>
          </w:tcPr>
          <w:p w14:paraId="4D4B7FBF" w14:textId="77777777" w:rsidR="00FC45AC" w:rsidRPr="00417395" w:rsidRDefault="00FC45AC" w:rsidP="00F46549">
            <w:pPr>
              <w:rPr>
                <w:rFonts w:eastAsia="Times New Roman" w:cs="Calibri"/>
                <w:color w:val="000000"/>
                <w:sz w:val="20"/>
                <w:szCs w:val="20"/>
                <w:lang w:eastAsia="hr-HR"/>
              </w:rPr>
            </w:pPr>
            <w:r w:rsidRPr="00417395">
              <w:rPr>
                <w:rFonts w:eastAsia="Times New Roman" w:cs="Calibri"/>
                <w:color w:val="000000"/>
                <w:sz w:val="20"/>
                <w:szCs w:val="20"/>
                <w:lang w:eastAsia="hr-HR"/>
              </w:rPr>
              <w:t>Ostale nabave**</w:t>
            </w:r>
          </w:p>
        </w:tc>
        <w:tc>
          <w:tcPr>
            <w:tcW w:w="1418" w:type="dxa"/>
            <w:tcBorders>
              <w:top w:val="nil"/>
              <w:left w:val="nil"/>
              <w:bottom w:val="single" w:sz="4" w:space="0" w:color="auto"/>
              <w:right w:val="single" w:sz="4" w:space="0" w:color="auto"/>
            </w:tcBorders>
            <w:shd w:val="clear" w:color="auto" w:fill="auto"/>
            <w:noWrap/>
            <w:vAlign w:val="center"/>
            <w:hideMark/>
          </w:tcPr>
          <w:p w14:paraId="64709BED" w14:textId="77777777" w:rsidR="00FC45AC" w:rsidRPr="00417395" w:rsidRDefault="00FC45AC" w:rsidP="00F46549">
            <w:pPr>
              <w:jc w:val="right"/>
              <w:rPr>
                <w:rFonts w:eastAsia="Times New Roman" w:cs="Calibri"/>
                <w:color w:val="000000"/>
                <w:sz w:val="20"/>
                <w:szCs w:val="20"/>
                <w:lang w:eastAsia="hr-HR"/>
              </w:rPr>
            </w:pPr>
            <w:r w:rsidRPr="00417395">
              <w:rPr>
                <w:rFonts w:eastAsia="Times New Roman" w:cs="Calibri"/>
                <w:color w:val="000000"/>
                <w:sz w:val="20"/>
                <w:szCs w:val="20"/>
                <w:lang w:eastAsia="hr-HR"/>
              </w:rPr>
              <w:t xml:space="preserve">2.250   </w:t>
            </w:r>
          </w:p>
        </w:tc>
        <w:tc>
          <w:tcPr>
            <w:tcW w:w="1559" w:type="dxa"/>
            <w:tcBorders>
              <w:top w:val="nil"/>
              <w:left w:val="nil"/>
              <w:bottom w:val="single" w:sz="4" w:space="0" w:color="auto"/>
              <w:right w:val="single" w:sz="4" w:space="0" w:color="auto"/>
            </w:tcBorders>
            <w:shd w:val="clear" w:color="auto" w:fill="auto"/>
            <w:noWrap/>
            <w:vAlign w:val="center"/>
            <w:hideMark/>
          </w:tcPr>
          <w:p w14:paraId="4F1AAF42" w14:textId="77777777" w:rsidR="00FC45AC" w:rsidRPr="00417395" w:rsidRDefault="00FC45AC" w:rsidP="00F46549">
            <w:pPr>
              <w:jc w:val="right"/>
              <w:rPr>
                <w:rFonts w:eastAsia="Times New Roman" w:cs="Calibri"/>
                <w:color w:val="000000"/>
                <w:sz w:val="20"/>
                <w:szCs w:val="20"/>
                <w:lang w:eastAsia="hr-HR"/>
              </w:rPr>
            </w:pPr>
            <w:r w:rsidRPr="00417395">
              <w:rPr>
                <w:rFonts w:eastAsia="Times New Roman" w:cs="Calibri"/>
                <w:color w:val="000000"/>
                <w:sz w:val="20"/>
                <w:szCs w:val="20"/>
                <w:lang w:eastAsia="hr-HR"/>
              </w:rPr>
              <w:t xml:space="preserve">2.250   </w:t>
            </w:r>
          </w:p>
        </w:tc>
        <w:tc>
          <w:tcPr>
            <w:tcW w:w="1220" w:type="dxa"/>
            <w:tcBorders>
              <w:top w:val="nil"/>
              <w:left w:val="nil"/>
              <w:bottom w:val="single" w:sz="4" w:space="0" w:color="auto"/>
              <w:right w:val="single" w:sz="4" w:space="0" w:color="auto"/>
            </w:tcBorders>
            <w:shd w:val="clear" w:color="auto" w:fill="auto"/>
            <w:noWrap/>
            <w:vAlign w:val="center"/>
            <w:hideMark/>
          </w:tcPr>
          <w:p w14:paraId="4DC260DA" w14:textId="77777777" w:rsidR="00FC45AC" w:rsidRPr="00417395" w:rsidRDefault="00FC45AC" w:rsidP="00F46549">
            <w:pPr>
              <w:jc w:val="right"/>
              <w:rPr>
                <w:rFonts w:eastAsia="Times New Roman" w:cs="Calibri"/>
                <w:color w:val="000000"/>
                <w:sz w:val="20"/>
                <w:szCs w:val="20"/>
                <w:lang w:eastAsia="hr-HR"/>
              </w:rPr>
            </w:pPr>
            <w:r w:rsidRPr="00417395">
              <w:rPr>
                <w:rFonts w:eastAsia="Times New Roman" w:cs="Calibri"/>
                <w:color w:val="000000"/>
                <w:sz w:val="20"/>
                <w:szCs w:val="20"/>
                <w:lang w:eastAsia="hr-HR"/>
              </w:rPr>
              <w:t xml:space="preserve">0   </w:t>
            </w:r>
          </w:p>
        </w:tc>
        <w:tc>
          <w:tcPr>
            <w:tcW w:w="1276" w:type="dxa"/>
            <w:tcBorders>
              <w:top w:val="nil"/>
              <w:left w:val="nil"/>
              <w:bottom w:val="single" w:sz="4" w:space="0" w:color="auto"/>
              <w:right w:val="single" w:sz="4" w:space="0" w:color="auto"/>
            </w:tcBorders>
            <w:shd w:val="clear" w:color="auto" w:fill="auto"/>
            <w:noWrap/>
            <w:vAlign w:val="center"/>
            <w:hideMark/>
          </w:tcPr>
          <w:p w14:paraId="350A57EC" w14:textId="77777777" w:rsidR="00FC45AC" w:rsidRPr="00417395" w:rsidRDefault="00FC45AC" w:rsidP="00F46549">
            <w:pPr>
              <w:jc w:val="right"/>
              <w:rPr>
                <w:rFonts w:eastAsia="Times New Roman" w:cs="Calibri"/>
                <w:color w:val="000000"/>
                <w:sz w:val="20"/>
                <w:szCs w:val="20"/>
                <w:lang w:eastAsia="hr-HR"/>
              </w:rPr>
            </w:pPr>
            <w:r w:rsidRPr="00417395">
              <w:rPr>
                <w:rFonts w:eastAsia="Times New Roman" w:cs="Calibri"/>
                <w:color w:val="000000"/>
                <w:sz w:val="20"/>
                <w:szCs w:val="20"/>
                <w:lang w:eastAsia="hr-HR"/>
              </w:rPr>
              <w:t>0,04%</w:t>
            </w:r>
          </w:p>
        </w:tc>
      </w:tr>
      <w:tr w:rsidR="00FC45AC" w:rsidRPr="00417395" w14:paraId="1E73D078" w14:textId="77777777" w:rsidTr="00F46549">
        <w:trPr>
          <w:trHeight w:val="227"/>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542A2313" w14:textId="77777777" w:rsidR="00FC45AC" w:rsidRPr="00417395" w:rsidRDefault="00FC45AC" w:rsidP="00F46549">
            <w:pPr>
              <w:jc w:val="center"/>
              <w:rPr>
                <w:rFonts w:eastAsia="Times New Roman" w:cs="Calibri"/>
                <w:color w:val="000000"/>
                <w:sz w:val="20"/>
                <w:szCs w:val="20"/>
                <w:lang w:eastAsia="hr-HR"/>
              </w:rPr>
            </w:pPr>
            <w:r w:rsidRPr="00417395">
              <w:rPr>
                <w:rFonts w:eastAsia="Times New Roman" w:cs="Calibri"/>
                <w:color w:val="000000"/>
                <w:sz w:val="20"/>
                <w:szCs w:val="20"/>
                <w:lang w:eastAsia="hr-HR"/>
              </w:rPr>
              <w:t>24.</w:t>
            </w:r>
          </w:p>
        </w:tc>
        <w:tc>
          <w:tcPr>
            <w:tcW w:w="3324" w:type="dxa"/>
            <w:tcBorders>
              <w:top w:val="nil"/>
              <w:left w:val="nil"/>
              <w:bottom w:val="single" w:sz="4" w:space="0" w:color="auto"/>
              <w:right w:val="single" w:sz="4" w:space="0" w:color="auto"/>
            </w:tcBorders>
            <w:shd w:val="clear" w:color="auto" w:fill="auto"/>
            <w:vAlign w:val="center"/>
            <w:hideMark/>
          </w:tcPr>
          <w:p w14:paraId="6F90694A" w14:textId="77777777" w:rsidR="00FC45AC" w:rsidRPr="00417395" w:rsidRDefault="00FC45AC" w:rsidP="00F46549">
            <w:pPr>
              <w:rPr>
                <w:rFonts w:eastAsia="Times New Roman" w:cs="Calibri"/>
                <w:color w:val="000000"/>
                <w:sz w:val="20"/>
                <w:szCs w:val="20"/>
                <w:lang w:eastAsia="hr-HR"/>
              </w:rPr>
            </w:pPr>
            <w:r w:rsidRPr="00417395">
              <w:rPr>
                <w:rFonts w:eastAsia="Times New Roman" w:cs="Calibri"/>
                <w:color w:val="000000"/>
                <w:sz w:val="20"/>
                <w:szCs w:val="20"/>
                <w:lang w:eastAsia="hr-HR"/>
              </w:rPr>
              <w:t>Računalna oprema</w:t>
            </w:r>
          </w:p>
        </w:tc>
        <w:tc>
          <w:tcPr>
            <w:tcW w:w="1418" w:type="dxa"/>
            <w:tcBorders>
              <w:top w:val="nil"/>
              <w:left w:val="nil"/>
              <w:bottom w:val="single" w:sz="4" w:space="0" w:color="auto"/>
              <w:right w:val="single" w:sz="4" w:space="0" w:color="auto"/>
            </w:tcBorders>
            <w:shd w:val="clear" w:color="auto" w:fill="auto"/>
            <w:noWrap/>
            <w:vAlign w:val="center"/>
            <w:hideMark/>
          </w:tcPr>
          <w:p w14:paraId="12243079" w14:textId="77777777" w:rsidR="00FC45AC" w:rsidRPr="00417395" w:rsidRDefault="00FC45AC" w:rsidP="00F46549">
            <w:pPr>
              <w:jc w:val="right"/>
              <w:rPr>
                <w:rFonts w:eastAsia="Times New Roman" w:cs="Calibri"/>
                <w:color w:val="000000"/>
                <w:sz w:val="20"/>
                <w:szCs w:val="20"/>
                <w:lang w:eastAsia="hr-HR"/>
              </w:rPr>
            </w:pPr>
            <w:r w:rsidRPr="00417395">
              <w:rPr>
                <w:rFonts w:eastAsia="Times New Roman" w:cs="Calibri"/>
                <w:color w:val="000000"/>
                <w:sz w:val="20"/>
                <w:szCs w:val="20"/>
                <w:lang w:eastAsia="hr-HR"/>
              </w:rPr>
              <w:t xml:space="preserve">111.000   </w:t>
            </w:r>
          </w:p>
        </w:tc>
        <w:tc>
          <w:tcPr>
            <w:tcW w:w="1559" w:type="dxa"/>
            <w:tcBorders>
              <w:top w:val="nil"/>
              <w:left w:val="nil"/>
              <w:bottom w:val="single" w:sz="4" w:space="0" w:color="auto"/>
              <w:right w:val="single" w:sz="4" w:space="0" w:color="auto"/>
            </w:tcBorders>
            <w:shd w:val="clear" w:color="auto" w:fill="auto"/>
            <w:noWrap/>
            <w:vAlign w:val="center"/>
            <w:hideMark/>
          </w:tcPr>
          <w:p w14:paraId="11645DB6" w14:textId="77777777" w:rsidR="00FC45AC" w:rsidRPr="00417395" w:rsidRDefault="00FC45AC" w:rsidP="00F46549">
            <w:pPr>
              <w:jc w:val="right"/>
              <w:rPr>
                <w:rFonts w:eastAsia="Times New Roman" w:cs="Calibri"/>
                <w:color w:val="000000"/>
                <w:sz w:val="20"/>
                <w:szCs w:val="20"/>
                <w:lang w:eastAsia="hr-HR"/>
              </w:rPr>
            </w:pPr>
            <w:r w:rsidRPr="00417395">
              <w:rPr>
                <w:rFonts w:eastAsia="Times New Roman" w:cs="Calibri"/>
                <w:color w:val="000000"/>
                <w:sz w:val="20"/>
                <w:szCs w:val="20"/>
                <w:lang w:eastAsia="hr-HR"/>
              </w:rPr>
              <w:t xml:space="preserve">503.000   </w:t>
            </w:r>
          </w:p>
        </w:tc>
        <w:tc>
          <w:tcPr>
            <w:tcW w:w="1220" w:type="dxa"/>
            <w:tcBorders>
              <w:top w:val="nil"/>
              <w:left w:val="nil"/>
              <w:bottom w:val="single" w:sz="4" w:space="0" w:color="auto"/>
              <w:right w:val="single" w:sz="4" w:space="0" w:color="auto"/>
            </w:tcBorders>
            <w:shd w:val="clear" w:color="auto" w:fill="auto"/>
            <w:noWrap/>
            <w:vAlign w:val="center"/>
            <w:hideMark/>
          </w:tcPr>
          <w:p w14:paraId="526BDB18" w14:textId="77777777" w:rsidR="00FC45AC" w:rsidRPr="00417395" w:rsidRDefault="00FC45AC" w:rsidP="00F46549">
            <w:pPr>
              <w:jc w:val="right"/>
              <w:rPr>
                <w:rFonts w:eastAsia="Times New Roman" w:cs="Calibri"/>
                <w:color w:val="000000"/>
                <w:sz w:val="20"/>
                <w:szCs w:val="20"/>
                <w:lang w:eastAsia="hr-HR"/>
              </w:rPr>
            </w:pPr>
            <w:r w:rsidRPr="00417395">
              <w:rPr>
                <w:rFonts w:eastAsia="Times New Roman" w:cs="Calibri"/>
                <w:color w:val="000000"/>
                <w:sz w:val="20"/>
                <w:szCs w:val="20"/>
                <w:lang w:eastAsia="hr-HR"/>
              </w:rPr>
              <w:t xml:space="preserve">392.000   </w:t>
            </w:r>
          </w:p>
        </w:tc>
        <w:tc>
          <w:tcPr>
            <w:tcW w:w="1276" w:type="dxa"/>
            <w:tcBorders>
              <w:top w:val="nil"/>
              <w:left w:val="nil"/>
              <w:bottom w:val="single" w:sz="4" w:space="0" w:color="auto"/>
              <w:right w:val="single" w:sz="4" w:space="0" w:color="auto"/>
            </w:tcBorders>
            <w:shd w:val="clear" w:color="auto" w:fill="auto"/>
            <w:noWrap/>
            <w:vAlign w:val="center"/>
            <w:hideMark/>
          </w:tcPr>
          <w:p w14:paraId="0EC1089B" w14:textId="77777777" w:rsidR="00FC45AC" w:rsidRPr="00417395" w:rsidRDefault="00FC45AC" w:rsidP="00F46549">
            <w:pPr>
              <w:jc w:val="right"/>
              <w:rPr>
                <w:rFonts w:eastAsia="Times New Roman" w:cs="Calibri"/>
                <w:color w:val="000000"/>
                <w:sz w:val="20"/>
                <w:szCs w:val="20"/>
                <w:lang w:eastAsia="hr-HR"/>
              </w:rPr>
            </w:pPr>
            <w:r w:rsidRPr="00417395">
              <w:rPr>
                <w:rFonts w:eastAsia="Times New Roman" w:cs="Calibri"/>
                <w:color w:val="000000"/>
                <w:sz w:val="20"/>
                <w:szCs w:val="20"/>
                <w:lang w:eastAsia="hr-HR"/>
              </w:rPr>
              <w:t>10%</w:t>
            </w:r>
          </w:p>
        </w:tc>
      </w:tr>
      <w:tr w:rsidR="00FC45AC" w:rsidRPr="00417395" w14:paraId="5C90C85A" w14:textId="77777777" w:rsidTr="00F46549">
        <w:trPr>
          <w:trHeight w:val="227"/>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5C113ADF" w14:textId="77777777" w:rsidR="00FC45AC" w:rsidRPr="00417395" w:rsidRDefault="00FC45AC" w:rsidP="00F46549">
            <w:pPr>
              <w:jc w:val="center"/>
              <w:rPr>
                <w:rFonts w:eastAsia="Times New Roman" w:cs="Calibri"/>
                <w:color w:val="000000"/>
                <w:sz w:val="20"/>
                <w:szCs w:val="20"/>
                <w:lang w:eastAsia="hr-HR"/>
              </w:rPr>
            </w:pPr>
            <w:r w:rsidRPr="00417395">
              <w:rPr>
                <w:rFonts w:eastAsia="Times New Roman" w:cs="Calibri"/>
                <w:color w:val="000000"/>
                <w:sz w:val="20"/>
                <w:szCs w:val="20"/>
                <w:lang w:eastAsia="hr-HR"/>
              </w:rPr>
              <w:t>25.</w:t>
            </w:r>
          </w:p>
        </w:tc>
        <w:tc>
          <w:tcPr>
            <w:tcW w:w="3324" w:type="dxa"/>
            <w:tcBorders>
              <w:top w:val="nil"/>
              <w:left w:val="nil"/>
              <w:bottom w:val="single" w:sz="4" w:space="0" w:color="auto"/>
              <w:right w:val="single" w:sz="4" w:space="0" w:color="auto"/>
            </w:tcBorders>
            <w:shd w:val="clear" w:color="auto" w:fill="auto"/>
            <w:vAlign w:val="center"/>
            <w:hideMark/>
          </w:tcPr>
          <w:p w14:paraId="1C0C6E75" w14:textId="77777777" w:rsidR="00FC45AC" w:rsidRPr="00417395" w:rsidRDefault="00FC45AC" w:rsidP="00F46549">
            <w:pPr>
              <w:rPr>
                <w:rFonts w:eastAsia="Times New Roman" w:cs="Calibri"/>
                <w:color w:val="000000"/>
                <w:sz w:val="20"/>
                <w:szCs w:val="20"/>
                <w:lang w:eastAsia="hr-HR"/>
              </w:rPr>
            </w:pPr>
            <w:r w:rsidRPr="00417395">
              <w:rPr>
                <w:rFonts w:eastAsia="Times New Roman" w:cs="Calibri"/>
                <w:color w:val="000000"/>
                <w:sz w:val="20"/>
                <w:szCs w:val="20"/>
                <w:lang w:eastAsia="hr-HR"/>
              </w:rPr>
              <w:t>Računalne aplikacije</w:t>
            </w:r>
          </w:p>
        </w:tc>
        <w:tc>
          <w:tcPr>
            <w:tcW w:w="1418" w:type="dxa"/>
            <w:tcBorders>
              <w:top w:val="nil"/>
              <w:left w:val="nil"/>
              <w:bottom w:val="single" w:sz="4" w:space="0" w:color="auto"/>
              <w:right w:val="single" w:sz="4" w:space="0" w:color="auto"/>
            </w:tcBorders>
            <w:shd w:val="clear" w:color="auto" w:fill="auto"/>
            <w:noWrap/>
            <w:vAlign w:val="center"/>
            <w:hideMark/>
          </w:tcPr>
          <w:p w14:paraId="23F63222" w14:textId="77777777" w:rsidR="00FC45AC" w:rsidRPr="00417395" w:rsidRDefault="00FC45AC" w:rsidP="00F46549">
            <w:pPr>
              <w:jc w:val="right"/>
              <w:rPr>
                <w:rFonts w:eastAsia="Times New Roman" w:cs="Calibri"/>
                <w:color w:val="000000"/>
                <w:sz w:val="20"/>
                <w:szCs w:val="20"/>
                <w:lang w:eastAsia="hr-HR"/>
              </w:rPr>
            </w:pPr>
            <w:r w:rsidRPr="00417395">
              <w:rPr>
                <w:rFonts w:eastAsia="Times New Roman" w:cs="Calibri"/>
                <w:color w:val="000000"/>
                <w:sz w:val="20"/>
                <w:szCs w:val="20"/>
                <w:lang w:eastAsia="hr-HR"/>
              </w:rPr>
              <w:t xml:space="preserve">1.528.500   </w:t>
            </w:r>
          </w:p>
        </w:tc>
        <w:tc>
          <w:tcPr>
            <w:tcW w:w="1559" w:type="dxa"/>
            <w:tcBorders>
              <w:top w:val="nil"/>
              <w:left w:val="nil"/>
              <w:bottom w:val="single" w:sz="4" w:space="0" w:color="auto"/>
              <w:right w:val="single" w:sz="4" w:space="0" w:color="auto"/>
            </w:tcBorders>
            <w:shd w:val="clear" w:color="auto" w:fill="auto"/>
            <w:noWrap/>
            <w:vAlign w:val="center"/>
            <w:hideMark/>
          </w:tcPr>
          <w:p w14:paraId="36EDFB99" w14:textId="77777777" w:rsidR="00FC45AC" w:rsidRPr="00417395" w:rsidRDefault="00FC45AC" w:rsidP="00F46549">
            <w:pPr>
              <w:jc w:val="right"/>
              <w:rPr>
                <w:rFonts w:eastAsia="Times New Roman" w:cs="Calibri"/>
                <w:color w:val="000000"/>
                <w:sz w:val="20"/>
                <w:szCs w:val="20"/>
                <w:lang w:eastAsia="hr-HR"/>
              </w:rPr>
            </w:pPr>
            <w:r w:rsidRPr="00417395">
              <w:rPr>
                <w:rFonts w:eastAsia="Times New Roman" w:cs="Calibri"/>
                <w:color w:val="000000"/>
                <w:sz w:val="20"/>
                <w:szCs w:val="20"/>
                <w:lang w:eastAsia="hr-HR"/>
              </w:rPr>
              <w:t xml:space="preserve">1.565.600   </w:t>
            </w:r>
          </w:p>
        </w:tc>
        <w:tc>
          <w:tcPr>
            <w:tcW w:w="1220" w:type="dxa"/>
            <w:tcBorders>
              <w:top w:val="nil"/>
              <w:left w:val="nil"/>
              <w:bottom w:val="single" w:sz="4" w:space="0" w:color="auto"/>
              <w:right w:val="single" w:sz="4" w:space="0" w:color="auto"/>
            </w:tcBorders>
            <w:shd w:val="clear" w:color="auto" w:fill="auto"/>
            <w:noWrap/>
            <w:vAlign w:val="center"/>
            <w:hideMark/>
          </w:tcPr>
          <w:p w14:paraId="62D9EDBA" w14:textId="77777777" w:rsidR="00FC45AC" w:rsidRPr="00417395" w:rsidRDefault="00FC45AC" w:rsidP="00F46549">
            <w:pPr>
              <w:jc w:val="right"/>
              <w:rPr>
                <w:rFonts w:eastAsia="Times New Roman" w:cs="Calibri"/>
                <w:color w:val="000000"/>
                <w:sz w:val="20"/>
                <w:szCs w:val="20"/>
                <w:lang w:eastAsia="hr-HR"/>
              </w:rPr>
            </w:pPr>
            <w:r w:rsidRPr="00417395">
              <w:rPr>
                <w:rFonts w:eastAsia="Times New Roman" w:cs="Calibri"/>
                <w:color w:val="000000"/>
                <w:sz w:val="20"/>
                <w:szCs w:val="20"/>
                <w:lang w:eastAsia="hr-HR"/>
              </w:rPr>
              <w:t xml:space="preserve">37.100   </w:t>
            </w:r>
          </w:p>
        </w:tc>
        <w:tc>
          <w:tcPr>
            <w:tcW w:w="1276" w:type="dxa"/>
            <w:tcBorders>
              <w:top w:val="nil"/>
              <w:left w:val="nil"/>
              <w:bottom w:val="single" w:sz="4" w:space="0" w:color="auto"/>
              <w:right w:val="single" w:sz="4" w:space="0" w:color="auto"/>
            </w:tcBorders>
            <w:shd w:val="clear" w:color="auto" w:fill="auto"/>
            <w:noWrap/>
            <w:vAlign w:val="center"/>
            <w:hideMark/>
          </w:tcPr>
          <w:p w14:paraId="5D81EDE8" w14:textId="77777777" w:rsidR="00FC45AC" w:rsidRPr="00417395" w:rsidRDefault="00FC45AC" w:rsidP="00F46549">
            <w:pPr>
              <w:jc w:val="right"/>
              <w:rPr>
                <w:rFonts w:eastAsia="Times New Roman" w:cs="Calibri"/>
                <w:color w:val="000000"/>
                <w:sz w:val="20"/>
                <w:szCs w:val="20"/>
                <w:lang w:eastAsia="hr-HR"/>
              </w:rPr>
            </w:pPr>
            <w:r w:rsidRPr="00417395">
              <w:rPr>
                <w:rFonts w:eastAsia="Times New Roman" w:cs="Calibri"/>
                <w:color w:val="000000"/>
                <w:sz w:val="20"/>
                <w:szCs w:val="20"/>
                <w:lang w:eastAsia="hr-HR"/>
              </w:rPr>
              <w:t>30%</w:t>
            </w:r>
          </w:p>
        </w:tc>
      </w:tr>
      <w:tr w:rsidR="00FC45AC" w:rsidRPr="00417395" w14:paraId="10E72044" w14:textId="77777777" w:rsidTr="00F46549">
        <w:trPr>
          <w:trHeight w:val="227"/>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39631430" w14:textId="77777777" w:rsidR="00FC45AC" w:rsidRPr="00417395" w:rsidRDefault="00FC45AC" w:rsidP="00F46549">
            <w:pPr>
              <w:jc w:val="center"/>
              <w:rPr>
                <w:rFonts w:eastAsia="Times New Roman" w:cs="Calibri"/>
                <w:color w:val="000000"/>
                <w:sz w:val="20"/>
                <w:szCs w:val="20"/>
                <w:lang w:eastAsia="hr-HR"/>
              </w:rPr>
            </w:pPr>
            <w:r w:rsidRPr="00417395">
              <w:rPr>
                <w:rFonts w:eastAsia="Times New Roman" w:cs="Calibri"/>
                <w:color w:val="000000"/>
                <w:sz w:val="20"/>
                <w:szCs w:val="20"/>
                <w:lang w:eastAsia="hr-HR"/>
              </w:rPr>
              <w:t>26.</w:t>
            </w:r>
          </w:p>
        </w:tc>
        <w:tc>
          <w:tcPr>
            <w:tcW w:w="3324" w:type="dxa"/>
            <w:tcBorders>
              <w:top w:val="nil"/>
              <w:left w:val="nil"/>
              <w:bottom w:val="single" w:sz="4" w:space="0" w:color="auto"/>
              <w:right w:val="single" w:sz="4" w:space="0" w:color="auto"/>
            </w:tcBorders>
            <w:shd w:val="clear" w:color="auto" w:fill="auto"/>
            <w:vAlign w:val="center"/>
            <w:hideMark/>
          </w:tcPr>
          <w:p w14:paraId="290A5A11" w14:textId="77777777" w:rsidR="00FC45AC" w:rsidRPr="00417395" w:rsidRDefault="00FC45AC" w:rsidP="00F46549">
            <w:pPr>
              <w:rPr>
                <w:rFonts w:eastAsia="Times New Roman" w:cs="Calibri"/>
                <w:color w:val="000000"/>
                <w:sz w:val="20"/>
                <w:szCs w:val="20"/>
                <w:lang w:eastAsia="hr-HR"/>
              </w:rPr>
            </w:pPr>
            <w:r w:rsidRPr="00417395">
              <w:rPr>
                <w:rFonts w:eastAsia="Times New Roman" w:cs="Calibri"/>
                <w:color w:val="000000"/>
                <w:sz w:val="20"/>
                <w:szCs w:val="20"/>
                <w:lang w:eastAsia="hr-HR"/>
              </w:rPr>
              <w:t>Održavanje aplikacija</w:t>
            </w:r>
          </w:p>
        </w:tc>
        <w:tc>
          <w:tcPr>
            <w:tcW w:w="1418" w:type="dxa"/>
            <w:tcBorders>
              <w:top w:val="nil"/>
              <w:left w:val="nil"/>
              <w:bottom w:val="single" w:sz="4" w:space="0" w:color="auto"/>
              <w:right w:val="single" w:sz="4" w:space="0" w:color="auto"/>
            </w:tcBorders>
            <w:shd w:val="clear" w:color="auto" w:fill="auto"/>
            <w:noWrap/>
            <w:vAlign w:val="center"/>
            <w:hideMark/>
          </w:tcPr>
          <w:p w14:paraId="0D2E15D8" w14:textId="77777777" w:rsidR="00FC45AC" w:rsidRPr="00417395" w:rsidRDefault="00FC45AC" w:rsidP="00F46549">
            <w:pPr>
              <w:jc w:val="right"/>
              <w:rPr>
                <w:rFonts w:eastAsia="Times New Roman" w:cs="Calibri"/>
                <w:color w:val="000000"/>
                <w:sz w:val="20"/>
                <w:szCs w:val="20"/>
                <w:lang w:eastAsia="hr-HR"/>
              </w:rPr>
            </w:pPr>
            <w:r w:rsidRPr="00417395">
              <w:rPr>
                <w:rFonts w:eastAsia="Times New Roman" w:cs="Calibri"/>
                <w:color w:val="000000"/>
                <w:sz w:val="20"/>
                <w:szCs w:val="20"/>
                <w:lang w:eastAsia="hr-HR"/>
              </w:rPr>
              <w:t xml:space="preserve">555.385   </w:t>
            </w:r>
          </w:p>
        </w:tc>
        <w:tc>
          <w:tcPr>
            <w:tcW w:w="1559" w:type="dxa"/>
            <w:tcBorders>
              <w:top w:val="nil"/>
              <w:left w:val="nil"/>
              <w:bottom w:val="single" w:sz="4" w:space="0" w:color="auto"/>
              <w:right w:val="single" w:sz="4" w:space="0" w:color="auto"/>
            </w:tcBorders>
            <w:shd w:val="clear" w:color="auto" w:fill="auto"/>
            <w:noWrap/>
            <w:vAlign w:val="center"/>
            <w:hideMark/>
          </w:tcPr>
          <w:p w14:paraId="3C08C6E0" w14:textId="77777777" w:rsidR="00FC45AC" w:rsidRPr="00417395" w:rsidRDefault="00FC45AC" w:rsidP="00F46549">
            <w:pPr>
              <w:jc w:val="right"/>
              <w:rPr>
                <w:rFonts w:eastAsia="Times New Roman" w:cs="Calibri"/>
                <w:color w:val="000000"/>
                <w:sz w:val="20"/>
                <w:szCs w:val="20"/>
                <w:lang w:eastAsia="hr-HR"/>
              </w:rPr>
            </w:pPr>
            <w:r w:rsidRPr="00417395">
              <w:rPr>
                <w:rFonts w:eastAsia="Times New Roman" w:cs="Calibri"/>
                <w:color w:val="000000"/>
                <w:sz w:val="20"/>
                <w:szCs w:val="20"/>
                <w:lang w:eastAsia="hr-HR"/>
              </w:rPr>
              <w:t xml:space="preserve">1.075.445   </w:t>
            </w:r>
          </w:p>
        </w:tc>
        <w:tc>
          <w:tcPr>
            <w:tcW w:w="1220" w:type="dxa"/>
            <w:tcBorders>
              <w:top w:val="nil"/>
              <w:left w:val="nil"/>
              <w:bottom w:val="single" w:sz="4" w:space="0" w:color="auto"/>
              <w:right w:val="single" w:sz="4" w:space="0" w:color="auto"/>
            </w:tcBorders>
            <w:shd w:val="clear" w:color="auto" w:fill="auto"/>
            <w:noWrap/>
            <w:vAlign w:val="center"/>
            <w:hideMark/>
          </w:tcPr>
          <w:p w14:paraId="37C25D30" w14:textId="77777777" w:rsidR="00FC45AC" w:rsidRPr="00417395" w:rsidRDefault="00FC45AC" w:rsidP="00F46549">
            <w:pPr>
              <w:jc w:val="right"/>
              <w:rPr>
                <w:rFonts w:eastAsia="Times New Roman" w:cs="Calibri"/>
                <w:color w:val="000000"/>
                <w:sz w:val="20"/>
                <w:szCs w:val="20"/>
                <w:lang w:eastAsia="hr-HR"/>
              </w:rPr>
            </w:pPr>
            <w:r w:rsidRPr="00417395">
              <w:rPr>
                <w:rFonts w:eastAsia="Times New Roman" w:cs="Calibri"/>
                <w:color w:val="000000"/>
                <w:sz w:val="20"/>
                <w:szCs w:val="20"/>
                <w:lang w:eastAsia="hr-HR"/>
              </w:rPr>
              <w:t xml:space="preserve">520.060   </w:t>
            </w:r>
          </w:p>
        </w:tc>
        <w:tc>
          <w:tcPr>
            <w:tcW w:w="1276" w:type="dxa"/>
            <w:tcBorders>
              <w:top w:val="nil"/>
              <w:left w:val="nil"/>
              <w:bottom w:val="single" w:sz="4" w:space="0" w:color="auto"/>
              <w:right w:val="single" w:sz="4" w:space="0" w:color="auto"/>
            </w:tcBorders>
            <w:shd w:val="clear" w:color="auto" w:fill="auto"/>
            <w:noWrap/>
            <w:vAlign w:val="center"/>
            <w:hideMark/>
          </w:tcPr>
          <w:p w14:paraId="367DBDCD" w14:textId="77777777" w:rsidR="00FC45AC" w:rsidRPr="00417395" w:rsidRDefault="00FC45AC" w:rsidP="00F46549">
            <w:pPr>
              <w:jc w:val="right"/>
              <w:rPr>
                <w:rFonts w:eastAsia="Times New Roman" w:cs="Calibri"/>
                <w:color w:val="000000"/>
                <w:sz w:val="20"/>
                <w:szCs w:val="20"/>
                <w:lang w:eastAsia="hr-HR"/>
              </w:rPr>
            </w:pPr>
            <w:r w:rsidRPr="00417395">
              <w:rPr>
                <w:rFonts w:eastAsia="Times New Roman" w:cs="Calibri"/>
                <w:color w:val="000000"/>
                <w:sz w:val="20"/>
                <w:szCs w:val="20"/>
                <w:lang w:eastAsia="hr-HR"/>
              </w:rPr>
              <w:t>21%</w:t>
            </w:r>
          </w:p>
        </w:tc>
      </w:tr>
      <w:tr w:rsidR="00FC45AC" w:rsidRPr="00417395" w14:paraId="371AE1BB" w14:textId="77777777" w:rsidTr="00F46549">
        <w:trPr>
          <w:trHeight w:val="227"/>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0DCD8C6D" w14:textId="77777777" w:rsidR="00FC45AC" w:rsidRPr="00417395" w:rsidRDefault="00FC45AC" w:rsidP="00F46549">
            <w:pPr>
              <w:jc w:val="center"/>
              <w:rPr>
                <w:rFonts w:eastAsia="Times New Roman" w:cs="Calibri"/>
                <w:color w:val="000000"/>
                <w:sz w:val="20"/>
                <w:szCs w:val="20"/>
                <w:lang w:eastAsia="hr-HR"/>
              </w:rPr>
            </w:pPr>
            <w:r w:rsidRPr="00417395">
              <w:rPr>
                <w:rFonts w:eastAsia="Times New Roman" w:cs="Calibri"/>
                <w:color w:val="000000"/>
                <w:sz w:val="20"/>
                <w:szCs w:val="20"/>
                <w:lang w:eastAsia="hr-HR"/>
              </w:rPr>
              <w:t>27.</w:t>
            </w:r>
          </w:p>
        </w:tc>
        <w:tc>
          <w:tcPr>
            <w:tcW w:w="3324" w:type="dxa"/>
            <w:tcBorders>
              <w:top w:val="nil"/>
              <w:left w:val="nil"/>
              <w:bottom w:val="single" w:sz="4" w:space="0" w:color="auto"/>
              <w:right w:val="single" w:sz="4" w:space="0" w:color="auto"/>
            </w:tcBorders>
            <w:shd w:val="clear" w:color="auto" w:fill="auto"/>
            <w:vAlign w:val="center"/>
            <w:hideMark/>
          </w:tcPr>
          <w:p w14:paraId="2190DC29" w14:textId="77777777" w:rsidR="00FC45AC" w:rsidRPr="00417395" w:rsidRDefault="00FC45AC" w:rsidP="00F46549">
            <w:pPr>
              <w:rPr>
                <w:rFonts w:eastAsia="Times New Roman" w:cs="Calibri"/>
                <w:color w:val="000000"/>
                <w:sz w:val="20"/>
                <w:szCs w:val="20"/>
                <w:lang w:eastAsia="hr-HR"/>
              </w:rPr>
            </w:pPr>
            <w:r w:rsidRPr="00417395">
              <w:rPr>
                <w:rFonts w:eastAsia="Times New Roman" w:cs="Calibri"/>
                <w:color w:val="000000"/>
                <w:sz w:val="20"/>
                <w:szCs w:val="20"/>
                <w:lang w:eastAsia="hr-HR"/>
              </w:rPr>
              <w:t>Redoviti troškovi vezani uz informatiku</w:t>
            </w:r>
          </w:p>
        </w:tc>
        <w:tc>
          <w:tcPr>
            <w:tcW w:w="1418" w:type="dxa"/>
            <w:tcBorders>
              <w:top w:val="nil"/>
              <w:left w:val="nil"/>
              <w:bottom w:val="single" w:sz="4" w:space="0" w:color="auto"/>
              <w:right w:val="single" w:sz="4" w:space="0" w:color="auto"/>
            </w:tcBorders>
            <w:shd w:val="clear" w:color="auto" w:fill="auto"/>
            <w:noWrap/>
            <w:vAlign w:val="center"/>
            <w:hideMark/>
          </w:tcPr>
          <w:p w14:paraId="4D5ACAF7" w14:textId="77777777" w:rsidR="00FC45AC" w:rsidRPr="00417395" w:rsidRDefault="00FC45AC" w:rsidP="00F46549">
            <w:pPr>
              <w:jc w:val="right"/>
              <w:rPr>
                <w:rFonts w:eastAsia="Times New Roman" w:cs="Calibri"/>
                <w:color w:val="000000"/>
                <w:sz w:val="20"/>
                <w:szCs w:val="20"/>
                <w:lang w:eastAsia="hr-HR"/>
              </w:rPr>
            </w:pPr>
            <w:r w:rsidRPr="00417395">
              <w:rPr>
                <w:rFonts w:eastAsia="Times New Roman" w:cs="Calibri"/>
                <w:color w:val="000000"/>
                <w:sz w:val="20"/>
                <w:szCs w:val="20"/>
                <w:lang w:eastAsia="hr-HR"/>
              </w:rPr>
              <w:t xml:space="preserve">83.500   </w:t>
            </w:r>
          </w:p>
        </w:tc>
        <w:tc>
          <w:tcPr>
            <w:tcW w:w="1559" w:type="dxa"/>
            <w:tcBorders>
              <w:top w:val="nil"/>
              <w:left w:val="nil"/>
              <w:bottom w:val="single" w:sz="4" w:space="0" w:color="auto"/>
              <w:right w:val="single" w:sz="4" w:space="0" w:color="auto"/>
            </w:tcBorders>
            <w:shd w:val="clear" w:color="auto" w:fill="auto"/>
            <w:noWrap/>
            <w:vAlign w:val="center"/>
            <w:hideMark/>
          </w:tcPr>
          <w:p w14:paraId="2F2936CE" w14:textId="77777777" w:rsidR="00FC45AC" w:rsidRPr="00417395" w:rsidRDefault="00FC45AC" w:rsidP="00F46549">
            <w:pPr>
              <w:jc w:val="right"/>
              <w:rPr>
                <w:rFonts w:eastAsia="Times New Roman" w:cs="Calibri"/>
                <w:color w:val="000000"/>
                <w:sz w:val="20"/>
                <w:szCs w:val="20"/>
                <w:lang w:eastAsia="hr-HR"/>
              </w:rPr>
            </w:pPr>
            <w:r w:rsidRPr="00417395">
              <w:rPr>
                <w:rFonts w:eastAsia="Times New Roman" w:cs="Calibri"/>
                <w:color w:val="000000"/>
                <w:sz w:val="20"/>
                <w:szCs w:val="20"/>
                <w:lang w:eastAsia="hr-HR"/>
              </w:rPr>
              <w:t xml:space="preserve">76.000   </w:t>
            </w:r>
          </w:p>
        </w:tc>
        <w:tc>
          <w:tcPr>
            <w:tcW w:w="1220" w:type="dxa"/>
            <w:tcBorders>
              <w:top w:val="nil"/>
              <w:left w:val="nil"/>
              <w:bottom w:val="single" w:sz="4" w:space="0" w:color="auto"/>
              <w:right w:val="single" w:sz="4" w:space="0" w:color="auto"/>
            </w:tcBorders>
            <w:shd w:val="clear" w:color="auto" w:fill="auto"/>
            <w:noWrap/>
            <w:vAlign w:val="center"/>
            <w:hideMark/>
          </w:tcPr>
          <w:p w14:paraId="5B2844D7" w14:textId="77777777" w:rsidR="00FC45AC" w:rsidRPr="00417395" w:rsidRDefault="00FC45AC" w:rsidP="00F46549">
            <w:pPr>
              <w:jc w:val="right"/>
              <w:rPr>
                <w:rFonts w:eastAsia="Times New Roman" w:cs="Calibri"/>
                <w:color w:val="000000"/>
                <w:sz w:val="20"/>
                <w:szCs w:val="20"/>
                <w:lang w:eastAsia="hr-HR"/>
              </w:rPr>
            </w:pPr>
            <w:r w:rsidRPr="00417395">
              <w:rPr>
                <w:rFonts w:eastAsia="Times New Roman" w:cs="Calibri"/>
                <w:color w:val="000000"/>
                <w:sz w:val="20"/>
                <w:szCs w:val="20"/>
                <w:lang w:eastAsia="hr-HR"/>
              </w:rPr>
              <w:t xml:space="preserve">-7.500   </w:t>
            </w:r>
          </w:p>
        </w:tc>
        <w:tc>
          <w:tcPr>
            <w:tcW w:w="1276" w:type="dxa"/>
            <w:tcBorders>
              <w:top w:val="nil"/>
              <w:left w:val="nil"/>
              <w:bottom w:val="single" w:sz="4" w:space="0" w:color="auto"/>
              <w:right w:val="single" w:sz="4" w:space="0" w:color="auto"/>
            </w:tcBorders>
            <w:shd w:val="clear" w:color="auto" w:fill="auto"/>
            <w:noWrap/>
            <w:vAlign w:val="center"/>
            <w:hideMark/>
          </w:tcPr>
          <w:p w14:paraId="32E5DB4D" w14:textId="77777777" w:rsidR="00FC45AC" w:rsidRPr="00417395" w:rsidRDefault="00FC45AC" w:rsidP="00F46549">
            <w:pPr>
              <w:jc w:val="right"/>
              <w:rPr>
                <w:rFonts w:eastAsia="Times New Roman" w:cs="Calibri"/>
                <w:color w:val="000000"/>
                <w:sz w:val="20"/>
                <w:szCs w:val="20"/>
                <w:lang w:eastAsia="hr-HR"/>
              </w:rPr>
            </w:pPr>
            <w:r w:rsidRPr="00417395">
              <w:rPr>
                <w:rFonts w:eastAsia="Times New Roman" w:cs="Calibri"/>
                <w:color w:val="000000"/>
                <w:sz w:val="20"/>
                <w:szCs w:val="20"/>
                <w:lang w:eastAsia="hr-HR"/>
              </w:rPr>
              <w:t>1%</w:t>
            </w:r>
          </w:p>
        </w:tc>
      </w:tr>
      <w:tr w:rsidR="00FC45AC" w:rsidRPr="00417395" w14:paraId="4C8F426F" w14:textId="77777777" w:rsidTr="00F46549">
        <w:trPr>
          <w:trHeight w:val="227"/>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1D5284B9" w14:textId="77777777" w:rsidR="00FC45AC" w:rsidRPr="00417395" w:rsidRDefault="00FC45AC" w:rsidP="00F46549">
            <w:pPr>
              <w:jc w:val="center"/>
              <w:rPr>
                <w:rFonts w:eastAsia="Times New Roman" w:cs="Calibri"/>
                <w:color w:val="000000"/>
                <w:sz w:val="20"/>
                <w:szCs w:val="20"/>
                <w:lang w:eastAsia="hr-HR"/>
              </w:rPr>
            </w:pPr>
            <w:r w:rsidRPr="00417395">
              <w:rPr>
                <w:rFonts w:eastAsia="Times New Roman" w:cs="Calibri"/>
                <w:color w:val="000000"/>
                <w:sz w:val="20"/>
                <w:szCs w:val="20"/>
                <w:lang w:eastAsia="hr-HR"/>
              </w:rPr>
              <w:t>28.</w:t>
            </w:r>
          </w:p>
        </w:tc>
        <w:tc>
          <w:tcPr>
            <w:tcW w:w="3324" w:type="dxa"/>
            <w:tcBorders>
              <w:top w:val="nil"/>
              <w:left w:val="nil"/>
              <w:bottom w:val="single" w:sz="4" w:space="0" w:color="auto"/>
              <w:right w:val="single" w:sz="4" w:space="0" w:color="auto"/>
            </w:tcBorders>
            <w:shd w:val="clear" w:color="auto" w:fill="auto"/>
            <w:vAlign w:val="center"/>
            <w:hideMark/>
          </w:tcPr>
          <w:p w14:paraId="01BA731F" w14:textId="77777777" w:rsidR="00FC45AC" w:rsidRPr="00417395" w:rsidRDefault="00FC45AC" w:rsidP="00F46549">
            <w:pPr>
              <w:rPr>
                <w:rFonts w:eastAsia="Times New Roman" w:cs="Calibri"/>
                <w:color w:val="000000"/>
                <w:sz w:val="20"/>
                <w:szCs w:val="20"/>
                <w:lang w:eastAsia="hr-HR"/>
              </w:rPr>
            </w:pPr>
            <w:r w:rsidRPr="00417395">
              <w:rPr>
                <w:rFonts w:eastAsia="Times New Roman" w:cs="Calibri"/>
                <w:color w:val="000000"/>
                <w:sz w:val="20"/>
                <w:szCs w:val="20"/>
                <w:lang w:eastAsia="hr-HR"/>
              </w:rPr>
              <w:t>Usluge vezane uz informatički sustav</w:t>
            </w:r>
          </w:p>
        </w:tc>
        <w:tc>
          <w:tcPr>
            <w:tcW w:w="1418" w:type="dxa"/>
            <w:tcBorders>
              <w:top w:val="nil"/>
              <w:left w:val="nil"/>
              <w:bottom w:val="single" w:sz="4" w:space="0" w:color="auto"/>
              <w:right w:val="single" w:sz="4" w:space="0" w:color="auto"/>
            </w:tcBorders>
            <w:shd w:val="clear" w:color="auto" w:fill="auto"/>
            <w:noWrap/>
            <w:vAlign w:val="center"/>
            <w:hideMark/>
          </w:tcPr>
          <w:p w14:paraId="68DF0B6E" w14:textId="77777777" w:rsidR="00FC45AC" w:rsidRPr="00417395" w:rsidRDefault="00FC45AC" w:rsidP="00F46549">
            <w:pPr>
              <w:jc w:val="right"/>
              <w:rPr>
                <w:rFonts w:eastAsia="Times New Roman" w:cs="Calibri"/>
                <w:color w:val="000000"/>
                <w:sz w:val="20"/>
                <w:szCs w:val="20"/>
                <w:lang w:eastAsia="hr-HR"/>
              </w:rPr>
            </w:pPr>
            <w:r w:rsidRPr="00417395">
              <w:rPr>
                <w:rFonts w:eastAsia="Times New Roman" w:cs="Calibri"/>
                <w:color w:val="000000"/>
                <w:sz w:val="20"/>
                <w:szCs w:val="20"/>
                <w:lang w:eastAsia="hr-HR"/>
              </w:rPr>
              <w:t xml:space="preserve">78.500   </w:t>
            </w:r>
          </w:p>
        </w:tc>
        <w:tc>
          <w:tcPr>
            <w:tcW w:w="1559" w:type="dxa"/>
            <w:tcBorders>
              <w:top w:val="nil"/>
              <w:left w:val="nil"/>
              <w:bottom w:val="single" w:sz="4" w:space="0" w:color="auto"/>
              <w:right w:val="single" w:sz="4" w:space="0" w:color="auto"/>
            </w:tcBorders>
            <w:shd w:val="clear" w:color="auto" w:fill="auto"/>
            <w:noWrap/>
            <w:vAlign w:val="center"/>
            <w:hideMark/>
          </w:tcPr>
          <w:p w14:paraId="4FC66A62" w14:textId="77777777" w:rsidR="00FC45AC" w:rsidRPr="00417395" w:rsidRDefault="00FC45AC" w:rsidP="00F46549">
            <w:pPr>
              <w:jc w:val="right"/>
              <w:rPr>
                <w:rFonts w:eastAsia="Times New Roman" w:cs="Calibri"/>
                <w:color w:val="000000"/>
                <w:sz w:val="20"/>
                <w:szCs w:val="20"/>
                <w:lang w:eastAsia="hr-HR"/>
              </w:rPr>
            </w:pPr>
            <w:r w:rsidRPr="00417395">
              <w:rPr>
                <w:rFonts w:eastAsia="Times New Roman" w:cs="Calibri"/>
                <w:color w:val="000000"/>
                <w:sz w:val="20"/>
                <w:szCs w:val="20"/>
                <w:lang w:eastAsia="hr-HR"/>
              </w:rPr>
              <w:t xml:space="preserve">84.650   </w:t>
            </w:r>
          </w:p>
        </w:tc>
        <w:tc>
          <w:tcPr>
            <w:tcW w:w="1220" w:type="dxa"/>
            <w:tcBorders>
              <w:top w:val="nil"/>
              <w:left w:val="nil"/>
              <w:bottom w:val="single" w:sz="4" w:space="0" w:color="auto"/>
              <w:right w:val="single" w:sz="4" w:space="0" w:color="auto"/>
            </w:tcBorders>
            <w:shd w:val="clear" w:color="auto" w:fill="auto"/>
            <w:noWrap/>
            <w:vAlign w:val="center"/>
            <w:hideMark/>
          </w:tcPr>
          <w:p w14:paraId="09EBFFE8" w14:textId="77777777" w:rsidR="00FC45AC" w:rsidRPr="00417395" w:rsidRDefault="00FC45AC" w:rsidP="00F46549">
            <w:pPr>
              <w:jc w:val="right"/>
              <w:rPr>
                <w:rFonts w:eastAsia="Times New Roman" w:cs="Calibri"/>
                <w:color w:val="000000"/>
                <w:sz w:val="20"/>
                <w:szCs w:val="20"/>
                <w:lang w:eastAsia="hr-HR"/>
              </w:rPr>
            </w:pPr>
            <w:r w:rsidRPr="00417395">
              <w:rPr>
                <w:rFonts w:eastAsia="Times New Roman" w:cs="Calibri"/>
                <w:color w:val="000000"/>
                <w:sz w:val="20"/>
                <w:szCs w:val="20"/>
                <w:lang w:eastAsia="hr-HR"/>
              </w:rPr>
              <w:t xml:space="preserve">6.150   </w:t>
            </w:r>
          </w:p>
        </w:tc>
        <w:tc>
          <w:tcPr>
            <w:tcW w:w="1276" w:type="dxa"/>
            <w:tcBorders>
              <w:top w:val="nil"/>
              <w:left w:val="nil"/>
              <w:bottom w:val="single" w:sz="4" w:space="0" w:color="auto"/>
              <w:right w:val="single" w:sz="4" w:space="0" w:color="auto"/>
            </w:tcBorders>
            <w:shd w:val="clear" w:color="auto" w:fill="auto"/>
            <w:noWrap/>
            <w:vAlign w:val="center"/>
            <w:hideMark/>
          </w:tcPr>
          <w:p w14:paraId="3DC513A4" w14:textId="77777777" w:rsidR="00FC45AC" w:rsidRPr="00417395" w:rsidRDefault="00FC45AC" w:rsidP="00F46549">
            <w:pPr>
              <w:jc w:val="right"/>
              <w:rPr>
                <w:rFonts w:eastAsia="Times New Roman" w:cs="Calibri"/>
                <w:color w:val="000000"/>
                <w:sz w:val="20"/>
                <w:szCs w:val="20"/>
                <w:lang w:eastAsia="hr-HR"/>
              </w:rPr>
            </w:pPr>
            <w:r w:rsidRPr="00417395">
              <w:rPr>
                <w:rFonts w:eastAsia="Times New Roman" w:cs="Calibri"/>
                <w:color w:val="000000"/>
                <w:sz w:val="20"/>
                <w:szCs w:val="20"/>
                <w:lang w:eastAsia="hr-HR"/>
              </w:rPr>
              <w:t>2%</w:t>
            </w:r>
          </w:p>
        </w:tc>
      </w:tr>
      <w:tr w:rsidR="00FC45AC" w:rsidRPr="00417395" w14:paraId="568C11A0" w14:textId="77777777" w:rsidTr="00F46549">
        <w:trPr>
          <w:trHeight w:val="227"/>
        </w:trPr>
        <w:tc>
          <w:tcPr>
            <w:tcW w:w="3964" w:type="dxa"/>
            <w:gridSpan w:val="2"/>
            <w:tcBorders>
              <w:top w:val="single" w:sz="4" w:space="0" w:color="auto"/>
              <w:left w:val="single" w:sz="4" w:space="0" w:color="auto"/>
              <w:bottom w:val="single" w:sz="4" w:space="0" w:color="auto"/>
              <w:right w:val="single" w:sz="4" w:space="0" w:color="000000"/>
            </w:tcBorders>
            <w:shd w:val="clear" w:color="000000" w:fill="BFBFBF"/>
            <w:noWrap/>
            <w:vAlign w:val="center"/>
            <w:hideMark/>
          </w:tcPr>
          <w:p w14:paraId="2EF47D95" w14:textId="77777777" w:rsidR="00FC45AC" w:rsidRPr="00417395" w:rsidRDefault="00FC45AC" w:rsidP="00F46549">
            <w:pPr>
              <w:rPr>
                <w:rFonts w:eastAsia="Times New Roman" w:cs="Calibri"/>
                <w:b/>
                <w:bCs/>
                <w:color w:val="000000"/>
                <w:sz w:val="20"/>
                <w:szCs w:val="20"/>
                <w:lang w:eastAsia="hr-HR"/>
              </w:rPr>
            </w:pPr>
            <w:r w:rsidRPr="00417395">
              <w:rPr>
                <w:rFonts w:eastAsia="Times New Roman" w:cs="Calibri"/>
                <w:b/>
                <w:bCs/>
                <w:color w:val="000000"/>
                <w:sz w:val="20"/>
                <w:szCs w:val="20"/>
                <w:lang w:eastAsia="hr-HR"/>
              </w:rPr>
              <w:t>UKUPNO</w:t>
            </w:r>
          </w:p>
        </w:tc>
        <w:tc>
          <w:tcPr>
            <w:tcW w:w="1418" w:type="dxa"/>
            <w:tcBorders>
              <w:top w:val="nil"/>
              <w:left w:val="nil"/>
              <w:bottom w:val="single" w:sz="4" w:space="0" w:color="auto"/>
              <w:right w:val="single" w:sz="4" w:space="0" w:color="auto"/>
            </w:tcBorders>
            <w:shd w:val="clear" w:color="000000" w:fill="BFBFBF"/>
            <w:noWrap/>
            <w:vAlign w:val="center"/>
            <w:hideMark/>
          </w:tcPr>
          <w:p w14:paraId="74828E20" w14:textId="77777777" w:rsidR="00FC45AC" w:rsidRPr="00417395" w:rsidRDefault="00FC45AC" w:rsidP="00F46549">
            <w:pPr>
              <w:jc w:val="right"/>
              <w:rPr>
                <w:rFonts w:eastAsia="Times New Roman" w:cs="Calibri"/>
                <w:b/>
                <w:bCs/>
                <w:color w:val="000000"/>
                <w:sz w:val="20"/>
                <w:szCs w:val="20"/>
                <w:lang w:eastAsia="hr-HR"/>
              </w:rPr>
            </w:pPr>
            <w:r w:rsidRPr="00417395">
              <w:rPr>
                <w:rFonts w:eastAsia="Times New Roman" w:cs="Calibri"/>
                <w:b/>
                <w:bCs/>
                <w:color w:val="000000"/>
                <w:sz w:val="20"/>
                <w:szCs w:val="20"/>
                <w:lang w:eastAsia="hr-HR"/>
              </w:rPr>
              <w:t xml:space="preserve">3.833.873   </w:t>
            </w:r>
          </w:p>
        </w:tc>
        <w:tc>
          <w:tcPr>
            <w:tcW w:w="1559" w:type="dxa"/>
            <w:tcBorders>
              <w:top w:val="nil"/>
              <w:left w:val="nil"/>
              <w:bottom w:val="single" w:sz="4" w:space="0" w:color="auto"/>
              <w:right w:val="single" w:sz="4" w:space="0" w:color="auto"/>
            </w:tcBorders>
            <w:shd w:val="clear" w:color="000000" w:fill="BFBFBF"/>
            <w:noWrap/>
            <w:vAlign w:val="center"/>
            <w:hideMark/>
          </w:tcPr>
          <w:p w14:paraId="4F934907" w14:textId="77777777" w:rsidR="00FC45AC" w:rsidRPr="00417395" w:rsidRDefault="00FC45AC" w:rsidP="00F46549">
            <w:pPr>
              <w:jc w:val="right"/>
              <w:rPr>
                <w:rFonts w:eastAsia="Times New Roman" w:cs="Calibri"/>
                <w:b/>
                <w:bCs/>
                <w:color w:val="000000"/>
                <w:sz w:val="20"/>
                <w:szCs w:val="20"/>
                <w:lang w:eastAsia="hr-HR"/>
              </w:rPr>
            </w:pPr>
            <w:r w:rsidRPr="00417395">
              <w:rPr>
                <w:rFonts w:eastAsia="Times New Roman" w:cs="Calibri"/>
                <w:b/>
                <w:bCs/>
                <w:color w:val="000000"/>
                <w:sz w:val="20"/>
                <w:szCs w:val="20"/>
                <w:lang w:eastAsia="hr-HR"/>
              </w:rPr>
              <w:t>5.</w:t>
            </w:r>
            <w:r>
              <w:rPr>
                <w:rFonts w:eastAsia="Times New Roman" w:cs="Calibri"/>
                <w:b/>
                <w:bCs/>
                <w:color w:val="000000"/>
                <w:sz w:val="20"/>
                <w:szCs w:val="20"/>
                <w:lang w:eastAsia="hr-HR"/>
              </w:rPr>
              <w:t>22</w:t>
            </w:r>
            <w:r w:rsidRPr="00417395">
              <w:rPr>
                <w:rFonts w:eastAsia="Times New Roman" w:cs="Calibri"/>
                <w:b/>
                <w:bCs/>
                <w:color w:val="000000"/>
                <w:sz w:val="20"/>
                <w:szCs w:val="20"/>
                <w:lang w:eastAsia="hr-HR"/>
              </w:rPr>
              <w:t xml:space="preserve">4.026   </w:t>
            </w:r>
          </w:p>
        </w:tc>
        <w:tc>
          <w:tcPr>
            <w:tcW w:w="1220" w:type="dxa"/>
            <w:tcBorders>
              <w:top w:val="nil"/>
              <w:left w:val="nil"/>
              <w:bottom w:val="single" w:sz="4" w:space="0" w:color="auto"/>
              <w:right w:val="single" w:sz="4" w:space="0" w:color="auto"/>
            </w:tcBorders>
            <w:shd w:val="clear" w:color="000000" w:fill="BFBFBF"/>
            <w:noWrap/>
            <w:vAlign w:val="center"/>
            <w:hideMark/>
          </w:tcPr>
          <w:p w14:paraId="60655E7E" w14:textId="77777777" w:rsidR="00FC45AC" w:rsidRPr="00417395" w:rsidRDefault="00FC45AC" w:rsidP="00F46549">
            <w:pPr>
              <w:jc w:val="right"/>
              <w:rPr>
                <w:rFonts w:eastAsia="Times New Roman" w:cs="Calibri"/>
                <w:b/>
                <w:bCs/>
                <w:color w:val="000000"/>
                <w:sz w:val="20"/>
                <w:szCs w:val="20"/>
                <w:lang w:eastAsia="hr-HR"/>
              </w:rPr>
            </w:pPr>
            <w:r w:rsidRPr="00417395">
              <w:rPr>
                <w:rFonts w:eastAsia="Times New Roman" w:cs="Calibri"/>
                <w:b/>
                <w:bCs/>
                <w:color w:val="000000"/>
                <w:sz w:val="20"/>
                <w:szCs w:val="20"/>
                <w:lang w:eastAsia="hr-HR"/>
              </w:rPr>
              <w:t>1.3</w:t>
            </w:r>
            <w:r>
              <w:rPr>
                <w:rFonts w:eastAsia="Times New Roman" w:cs="Calibri"/>
                <w:b/>
                <w:bCs/>
                <w:color w:val="000000"/>
                <w:sz w:val="20"/>
                <w:szCs w:val="20"/>
                <w:lang w:eastAsia="hr-HR"/>
              </w:rPr>
              <w:t>9</w:t>
            </w:r>
            <w:r w:rsidRPr="00417395">
              <w:rPr>
                <w:rFonts w:eastAsia="Times New Roman" w:cs="Calibri"/>
                <w:b/>
                <w:bCs/>
                <w:color w:val="000000"/>
                <w:sz w:val="20"/>
                <w:szCs w:val="20"/>
                <w:lang w:eastAsia="hr-HR"/>
              </w:rPr>
              <w:t xml:space="preserve">0.153   </w:t>
            </w:r>
          </w:p>
        </w:tc>
        <w:tc>
          <w:tcPr>
            <w:tcW w:w="1276" w:type="dxa"/>
            <w:tcBorders>
              <w:top w:val="nil"/>
              <w:left w:val="nil"/>
              <w:bottom w:val="single" w:sz="4" w:space="0" w:color="auto"/>
              <w:right w:val="single" w:sz="4" w:space="0" w:color="auto"/>
            </w:tcBorders>
            <w:shd w:val="clear" w:color="000000" w:fill="BFBFBF"/>
            <w:noWrap/>
            <w:vAlign w:val="center"/>
            <w:hideMark/>
          </w:tcPr>
          <w:p w14:paraId="2BE6F685" w14:textId="77777777" w:rsidR="00FC45AC" w:rsidRPr="00417395" w:rsidRDefault="00FC45AC" w:rsidP="00F46549">
            <w:pPr>
              <w:jc w:val="right"/>
              <w:rPr>
                <w:rFonts w:eastAsia="Times New Roman" w:cs="Calibri"/>
                <w:b/>
                <w:bCs/>
                <w:color w:val="000000"/>
                <w:sz w:val="20"/>
                <w:szCs w:val="20"/>
                <w:lang w:eastAsia="hr-HR"/>
              </w:rPr>
            </w:pPr>
            <w:r w:rsidRPr="00417395">
              <w:rPr>
                <w:rFonts w:eastAsia="Times New Roman" w:cs="Calibri"/>
                <w:b/>
                <w:bCs/>
                <w:color w:val="000000"/>
                <w:sz w:val="20"/>
                <w:szCs w:val="20"/>
                <w:lang w:eastAsia="hr-HR"/>
              </w:rPr>
              <w:t>100%</w:t>
            </w:r>
          </w:p>
        </w:tc>
      </w:tr>
    </w:tbl>
    <w:p w14:paraId="568D01A3" w14:textId="77777777" w:rsidR="00FC45AC" w:rsidRPr="00687415" w:rsidRDefault="00FC45AC" w:rsidP="00FC45AC">
      <w:pPr>
        <w:spacing w:before="120"/>
        <w:jc w:val="both"/>
        <w:rPr>
          <w:rFonts w:cs="Calibri"/>
          <w:sz w:val="18"/>
          <w:szCs w:val="18"/>
        </w:rPr>
      </w:pPr>
      <w:r w:rsidRPr="00687415">
        <w:rPr>
          <w:rFonts w:cs="Calibri"/>
          <w:sz w:val="18"/>
          <w:szCs w:val="18"/>
        </w:rPr>
        <w:t xml:space="preserve">* </w:t>
      </w:r>
      <w:r>
        <w:rPr>
          <w:rFonts w:cs="Calibri"/>
          <w:sz w:val="18"/>
          <w:szCs w:val="18"/>
        </w:rPr>
        <w:t>Skupina</w:t>
      </w:r>
      <w:r w:rsidRPr="00687415">
        <w:rPr>
          <w:rFonts w:cs="Calibri"/>
          <w:sz w:val="18"/>
          <w:szCs w:val="18"/>
        </w:rPr>
        <w:t xml:space="preserve"> </w:t>
      </w:r>
      <w:r w:rsidRPr="00687415">
        <w:rPr>
          <w:rFonts w:cs="Calibri"/>
          <w:i/>
          <w:sz w:val="18"/>
          <w:szCs w:val="18"/>
        </w:rPr>
        <w:t>Ostale usluge</w:t>
      </w:r>
      <w:r w:rsidRPr="00687415">
        <w:rPr>
          <w:rFonts w:cs="Calibri"/>
          <w:sz w:val="18"/>
          <w:szCs w:val="18"/>
        </w:rPr>
        <w:t xml:space="preserve"> uključuje sljedeće: prikupljanje informacija iz medijskog prostora, usluga arhiviranja i skladištenja dokumentacije te pohrane mikrofilmova, usluge članskih udruga, oglasi za radna mjesta, usluge prevođenja i lektoriranja, usluge zakupa medijskog prostora, bankovne usluge, naknada agenciji za privremeno zapošljavanje, izlučivanje </w:t>
      </w:r>
      <w:r w:rsidRPr="00687415">
        <w:rPr>
          <w:rFonts w:cs="Calibri"/>
          <w:sz w:val="18"/>
          <w:szCs w:val="18"/>
        </w:rPr>
        <w:lastRenderedPageBreak/>
        <w:t>dokumentacije, naknada studentskim servisima, usluge digitalne televizije, procjena kompetencija zaposlenika, usluge selidbe, uslugu posluživanja</w:t>
      </w:r>
      <w:r>
        <w:rPr>
          <w:rFonts w:cs="Calibri"/>
          <w:sz w:val="18"/>
          <w:szCs w:val="18"/>
        </w:rPr>
        <w:t>, HMA Newsletter, usluge revizije i usluge slanja, primanja i fiskalizacije e-računa.</w:t>
      </w:r>
    </w:p>
    <w:p w14:paraId="7A84B43C" w14:textId="77777777" w:rsidR="00FC45AC" w:rsidRDefault="00FC45AC" w:rsidP="00FC45AC">
      <w:pPr>
        <w:spacing w:before="120"/>
        <w:jc w:val="both"/>
        <w:rPr>
          <w:b/>
        </w:rPr>
      </w:pPr>
      <w:r w:rsidRPr="00687415">
        <w:rPr>
          <w:rFonts w:cs="Calibri"/>
          <w:sz w:val="18"/>
          <w:szCs w:val="18"/>
        </w:rPr>
        <w:t xml:space="preserve">** </w:t>
      </w:r>
      <w:r>
        <w:rPr>
          <w:rFonts w:cs="Calibri"/>
          <w:sz w:val="18"/>
          <w:szCs w:val="18"/>
        </w:rPr>
        <w:t>Skupina</w:t>
      </w:r>
      <w:r w:rsidRPr="00687415">
        <w:rPr>
          <w:rFonts w:cs="Calibri"/>
          <w:sz w:val="18"/>
          <w:szCs w:val="18"/>
        </w:rPr>
        <w:t xml:space="preserve"> </w:t>
      </w:r>
      <w:r w:rsidRPr="00687415">
        <w:rPr>
          <w:rFonts w:cs="Calibri"/>
          <w:i/>
          <w:sz w:val="18"/>
          <w:szCs w:val="18"/>
        </w:rPr>
        <w:t>Ostale nabave</w:t>
      </w:r>
      <w:r w:rsidRPr="00687415">
        <w:rPr>
          <w:rFonts w:cs="Calibri"/>
          <w:sz w:val="18"/>
          <w:szCs w:val="18"/>
        </w:rPr>
        <w:t xml:space="preserve"> uključuje sljedeće: oprema za označavanje Agencije, norme i protokolarni troškovi.</w:t>
      </w:r>
    </w:p>
    <w:p w14:paraId="500362D3" w14:textId="77777777" w:rsidR="00FC45AC" w:rsidRPr="00B8795F" w:rsidRDefault="00FC45AC" w:rsidP="00FC45AC">
      <w:pPr>
        <w:rPr>
          <w:rFonts w:cs="Calibri"/>
        </w:rPr>
      </w:pPr>
    </w:p>
    <w:p w14:paraId="0A66C69C" w14:textId="63C4B192" w:rsidR="00F46549" w:rsidRDefault="00F46549">
      <w:r>
        <w:br w:type="page"/>
      </w:r>
    </w:p>
    <w:p w14:paraId="662A2A85" w14:textId="77777777" w:rsidR="00F46549" w:rsidRPr="00901086" w:rsidRDefault="00F46549" w:rsidP="00F46549">
      <w:pPr>
        <w:keepNext/>
        <w:keepLines/>
        <w:spacing w:before="480" w:after="240" w:line="240" w:lineRule="auto"/>
        <w:outlineLvl w:val="0"/>
        <w:rPr>
          <w:rFonts w:ascii="Calibri" w:eastAsia="Times New Roman" w:hAnsi="Calibri" w:cs="Calibri"/>
          <w:b/>
          <w:bCs/>
          <w:color w:val="4BACC6"/>
          <w:sz w:val="32"/>
          <w:szCs w:val="32"/>
        </w:rPr>
      </w:pPr>
      <w:bookmarkStart w:id="483" w:name="_Toc499105108"/>
      <w:bookmarkStart w:id="484" w:name="_Toc88049298"/>
      <w:bookmarkStart w:id="485" w:name="_Toc212720951"/>
      <w:r w:rsidRPr="00901086">
        <w:rPr>
          <w:rFonts w:ascii="Calibri" w:eastAsia="Times New Roman" w:hAnsi="Calibri" w:cs="Calibri"/>
          <w:b/>
          <w:bCs/>
          <w:color w:val="4BACC6"/>
          <w:sz w:val="32"/>
          <w:szCs w:val="32"/>
        </w:rPr>
        <w:lastRenderedPageBreak/>
        <w:t xml:space="preserve">5. </w:t>
      </w:r>
      <w:bookmarkEnd w:id="483"/>
      <w:bookmarkEnd w:id="484"/>
      <w:r w:rsidRPr="00901086">
        <w:rPr>
          <w:rFonts w:ascii="Calibri" w:eastAsia="Times New Roman" w:hAnsi="Calibri" w:cs="Calibri"/>
          <w:b/>
          <w:bCs/>
          <w:color w:val="4BACC6"/>
          <w:sz w:val="32"/>
          <w:szCs w:val="32"/>
        </w:rPr>
        <w:t>LJUDSKI POTENCIJALI</w:t>
      </w:r>
      <w:bookmarkEnd w:id="485"/>
    </w:p>
    <w:p w14:paraId="7AAE0DD3" w14:textId="77777777" w:rsidR="00F46549" w:rsidRDefault="00F46549" w:rsidP="00F46549">
      <w:pPr>
        <w:spacing w:after="240" w:line="240" w:lineRule="auto"/>
        <w:outlineLvl w:val="1"/>
        <w:rPr>
          <w:rFonts w:ascii="Calibri" w:eastAsia="Calibri" w:hAnsi="Calibri" w:cs="Times New Roman"/>
          <w:b/>
          <w:color w:val="4BACC6"/>
          <w:sz w:val="28"/>
          <w:szCs w:val="32"/>
        </w:rPr>
      </w:pPr>
      <w:bookmarkStart w:id="486" w:name="_Toc466277961"/>
      <w:bookmarkStart w:id="487" w:name="_Toc88049299"/>
      <w:bookmarkStart w:id="488" w:name="_Toc212720952"/>
      <w:r w:rsidRPr="009D34E2">
        <w:rPr>
          <w:rFonts w:ascii="Calibri" w:eastAsia="Calibri" w:hAnsi="Calibri" w:cs="Times New Roman"/>
          <w:b/>
          <w:color w:val="4BACC6"/>
          <w:sz w:val="28"/>
          <w:szCs w:val="32"/>
        </w:rPr>
        <w:t xml:space="preserve">5.1. </w:t>
      </w:r>
      <w:bookmarkEnd w:id="486"/>
      <w:bookmarkEnd w:id="487"/>
      <w:r>
        <w:rPr>
          <w:rFonts w:ascii="Calibri" w:eastAsia="Calibri" w:hAnsi="Calibri" w:cs="Times New Roman"/>
          <w:b/>
          <w:color w:val="4BACC6"/>
          <w:sz w:val="28"/>
          <w:szCs w:val="32"/>
        </w:rPr>
        <w:t>Kadrovski poslovi</w:t>
      </w:r>
      <w:bookmarkEnd w:id="488"/>
    </w:p>
    <w:p w14:paraId="02554BDF" w14:textId="77777777" w:rsidR="00F46549" w:rsidRPr="00BB0C60" w:rsidRDefault="00F46549" w:rsidP="00BB0C60">
      <w:pPr>
        <w:spacing w:before="200" w:after="240" w:line="240" w:lineRule="auto"/>
        <w:jc w:val="both"/>
        <w:outlineLvl w:val="3"/>
        <w:rPr>
          <w:rFonts w:ascii="Calibri" w:eastAsiaTheme="majorEastAsia" w:hAnsi="Calibri" w:cs="Calibri"/>
          <w:bCs/>
          <w:color w:val="4BACC6"/>
          <w:sz w:val="28"/>
          <w:szCs w:val="32"/>
        </w:rPr>
      </w:pPr>
      <w:r w:rsidRPr="00BB0C60">
        <w:rPr>
          <w:rFonts w:ascii="Calibri" w:eastAsiaTheme="majorEastAsia" w:hAnsi="Calibri" w:cs="Calibri"/>
          <w:bCs/>
          <w:color w:val="4BACC6"/>
          <w:sz w:val="28"/>
          <w:szCs w:val="32"/>
        </w:rPr>
        <w:t>5.1.1. Nova zapošljavanja</w:t>
      </w:r>
    </w:p>
    <w:p w14:paraId="1D4C5300" w14:textId="213250A2" w:rsidR="00F46549" w:rsidRDefault="00F46549" w:rsidP="00F46549">
      <w:pPr>
        <w:spacing w:after="0" w:line="240" w:lineRule="auto"/>
        <w:jc w:val="both"/>
        <w:rPr>
          <w:rFonts w:ascii="Calibri" w:eastAsia="Calibri" w:hAnsi="Calibri" w:cs="Times New Roman"/>
        </w:rPr>
      </w:pPr>
      <w:r w:rsidRPr="009D34E2">
        <w:rPr>
          <w:rFonts w:ascii="Calibri" w:eastAsia="Calibri" w:hAnsi="Calibri" w:cs="Times New Roman"/>
        </w:rPr>
        <w:t>Temeljem članka 8. Pravilnika o unutarnjoj organizaciji i sistematizaciji radnih mjesta Agencije za lijekove i medicinske proizvode Upravno vijeće Agencije na prijedlog ravnatelja d</w:t>
      </w:r>
      <w:r w:rsidR="0092008A">
        <w:rPr>
          <w:rFonts w:ascii="Calibri" w:eastAsia="Calibri" w:hAnsi="Calibri" w:cs="Times New Roman"/>
        </w:rPr>
        <w:t>onosi p</w:t>
      </w:r>
      <w:r>
        <w:rPr>
          <w:rFonts w:ascii="Calibri" w:eastAsia="Calibri" w:hAnsi="Calibri" w:cs="Times New Roman"/>
        </w:rPr>
        <w:t>lan zapošljavanja za 2026</w:t>
      </w:r>
      <w:r w:rsidRPr="009D34E2">
        <w:rPr>
          <w:rFonts w:ascii="Calibri" w:eastAsia="Calibri" w:hAnsi="Calibri" w:cs="Times New Roman"/>
        </w:rPr>
        <w:t>. godinu.</w:t>
      </w:r>
    </w:p>
    <w:p w14:paraId="224C1173" w14:textId="77777777" w:rsidR="0092008A" w:rsidRDefault="0092008A" w:rsidP="00F46549">
      <w:pPr>
        <w:spacing w:after="0" w:line="240" w:lineRule="auto"/>
        <w:jc w:val="both"/>
        <w:rPr>
          <w:rFonts w:ascii="Calibri" w:eastAsia="Calibri" w:hAnsi="Calibri" w:cs="Times New Roman"/>
        </w:rPr>
      </w:pPr>
    </w:p>
    <w:p w14:paraId="1418E831" w14:textId="57C16A92" w:rsidR="00F46549" w:rsidRDefault="00F46549" w:rsidP="00F46549">
      <w:pPr>
        <w:spacing w:after="0" w:line="240" w:lineRule="auto"/>
        <w:jc w:val="both"/>
        <w:rPr>
          <w:rFonts w:ascii="Calibri" w:eastAsia="Calibri" w:hAnsi="Calibri" w:cs="Times New Roman"/>
        </w:rPr>
      </w:pPr>
      <w:r w:rsidRPr="00EE0882">
        <w:rPr>
          <w:rFonts w:ascii="Calibri" w:eastAsia="Calibri" w:hAnsi="Calibri" w:cs="Times New Roman"/>
        </w:rPr>
        <w:t>U 2026. godini predlaže se zapošljavanje</w:t>
      </w:r>
      <w:r w:rsidR="00EE0882">
        <w:rPr>
          <w:rFonts w:ascii="Calibri" w:eastAsia="Calibri" w:hAnsi="Calibri" w:cs="Times New Roman"/>
        </w:rPr>
        <w:t xml:space="preserve"> 1 zaposlenika VSS za: </w:t>
      </w:r>
      <w:r>
        <w:rPr>
          <w:rFonts w:ascii="Calibri" w:eastAsia="Calibri" w:hAnsi="Calibri" w:cs="Times New Roman"/>
        </w:rPr>
        <w:t xml:space="preserve"> </w:t>
      </w:r>
    </w:p>
    <w:p w14:paraId="57F95005" w14:textId="3D97E30D" w:rsidR="00EE0882" w:rsidRDefault="00EE0882" w:rsidP="00EE0882">
      <w:pPr>
        <w:pStyle w:val="ListParagraph"/>
        <w:numPr>
          <w:ilvl w:val="0"/>
          <w:numId w:val="30"/>
        </w:numPr>
        <w:spacing w:before="0" w:after="0" w:line="240" w:lineRule="auto"/>
        <w:ind w:left="714" w:hanging="357"/>
        <w:jc w:val="both"/>
        <w:rPr>
          <w:rFonts w:eastAsia="Calibri"/>
          <w:sz w:val="22"/>
          <w:szCs w:val="22"/>
        </w:rPr>
      </w:pPr>
      <w:r w:rsidRPr="00EE0882">
        <w:rPr>
          <w:rFonts w:eastAsia="Calibri"/>
          <w:sz w:val="22"/>
          <w:szCs w:val="22"/>
        </w:rPr>
        <w:t>Odjel za sigurnu primjenu li</w:t>
      </w:r>
      <w:r>
        <w:rPr>
          <w:rFonts w:eastAsia="Calibri"/>
          <w:sz w:val="22"/>
          <w:szCs w:val="22"/>
        </w:rPr>
        <w:t>jekova</w:t>
      </w:r>
    </w:p>
    <w:p w14:paraId="5EB11175" w14:textId="77777777" w:rsidR="00EE0882" w:rsidRDefault="00EE0882" w:rsidP="00EE0882">
      <w:pPr>
        <w:pStyle w:val="ListParagraph"/>
        <w:numPr>
          <w:ilvl w:val="0"/>
          <w:numId w:val="30"/>
        </w:numPr>
        <w:spacing w:before="0" w:after="0" w:line="240" w:lineRule="auto"/>
        <w:ind w:left="714" w:hanging="357"/>
        <w:jc w:val="both"/>
        <w:rPr>
          <w:rFonts w:eastAsia="Calibri"/>
          <w:sz w:val="22"/>
          <w:szCs w:val="22"/>
        </w:rPr>
      </w:pPr>
      <w:r>
        <w:rPr>
          <w:rFonts w:eastAsia="Calibri"/>
          <w:sz w:val="22"/>
          <w:szCs w:val="22"/>
        </w:rPr>
        <w:t>Odsjek za dostupnost lijekova</w:t>
      </w:r>
    </w:p>
    <w:p w14:paraId="607CEEF1" w14:textId="77777777" w:rsidR="00EE0882" w:rsidRPr="00214DD7" w:rsidRDefault="00EE0882" w:rsidP="00214DD7">
      <w:pPr>
        <w:spacing w:after="0" w:line="240" w:lineRule="auto"/>
        <w:jc w:val="both"/>
        <w:rPr>
          <w:rFonts w:eastAsia="Calibri"/>
        </w:rPr>
      </w:pPr>
      <w:r w:rsidRPr="00214DD7">
        <w:rPr>
          <w:rFonts w:eastAsia="Calibri"/>
        </w:rPr>
        <w:t xml:space="preserve">Obrazloženje: </w:t>
      </w:r>
    </w:p>
    <w:p w14:paraId="043E2DE0" w14:textId="77777777" w:rsidR="00EE0882" w:rsidRDefault="00EE0882" w:rsidP="00EE0882">
      <w:pPr>
        <w:pStyle w:val="ListParagraph"/>
        <w:spacing w:before="0" w:after="0" w:line="240" w:lineRule="auto"/>
        <w:ind w:left="714"/>
        <w:jc w:val="both"/>
        <w:rPr>
          <w:rFonts w:cs="Calibri"/>
          <w:sz w:val="22"/>
          <w:szCs w:val="22"/>
        </w:rPr>
      </w:pPr>
      <w:r w:rsidRPr="00EE0882">
        <w:rPr>
          <w:rFonts w:cs="Calibri"/>
          <w:sz w:val="22"/>
          <w:szCs w:val="22"/>
        </w:rPr>
        <w:t>Odsjek za dostupnost lijekova obavlja stručne poslove vezane uz praćenje i analizu dostupnosti lijekova na hrvatskom tržištu, izdavanje Potvrda o lijeku, identifikaciju i praćenje nestašica, procjenu rizika za javno zdravlje te izradu prijedloga mjera za osiguranje stabilne opskrbe tržišta. Dodatno, Odsjek surađuje s nositeljima odobrenja, veleprodajama, medijima, zdravstvenim ustanovama i drugim nadležnim tijelima u Republici Hrvatskoj i Europskoj uniji, te sudjeluje u provedbi nacionalnih i europskih propisa i smjernica.</w:t>
      </w:r>
    </w:p>
    <w:p w14:paraId="1A906B55" w14:textId="0F72A676" w:rsidR="00F46549" w:rsidRPr="0042247C" w:rsidRDefault="00EE0882" w:rsidP="0042247C">
      <w:pPr>
        <w:pStyle w:val="ListParagraph"/>
        <w:spacing w:before="0" w:after="0" w:line="240" w:lineRule="auto"/>
        <w:ind w:left="714"/>
        <w:jc w:val="both"/>
        <w:rPr>
          <w:rFonts w:eastAsia="Calibri"/>
          <w:sz w:val="22"/>
          <w:szCs w:val="22"/>
        </w:rPr>
      </w:pPr>
      <w:r w:rsidRPr="00EE0882">
        <w:rPr>
          <w:rFonts w:cs="Calibri"/>
          <w:sz w:val="22"/>
          <w:szCs w:val="22"/>
        </w:rPr>
        <w:t>Tijekom proteklog razdoblja došlo je do značajnog povećanja broja prijava nestašica lijekova (32%) te potrebe za izradom analitičkih i stručnih izvješća, što zahtijeva dodatne kadrovske kapacitete. Također, opskrba lijekovima sve se više provodi putem davanja suglasnosti izuzeća u označivanju i uputi o lijeku (35%) te kroz interventni unos (26%) što podrazumijeva značajan porast broja zahtjeva i potrebe za analizom i obradom istih.  Postojeći broj djelatnika više ne omogućuje pravodobno i cjelovito izvršavanje svih obveza u propisanim rokovima, osobito u segmentu prikupljanja, validacije i interpretacije podataka o opskrbi tržišta lijekovima te poduzimanja mjera za rješavanje pitanja opskrbe lijekovima.</w:t>
      </w:r>
    </w:p>
    <w:p w14:paraId="317252F4" w14:textId="77777777" w:rsidR="00F46549" w:rsidRPr="00BB0C60" w:rsidRDefault="00F46549" w:rsidP="00BB0C60">
      <w:pPr>
        <w:spacing w:before="200" w:after="240" w:line="240" w:lineRule="auto"/>
        <w:jc w:val="both"/>
        <w:outlineLvl w:val="3"/>
        <w:rPr>
          <w:rFonts w:ascii="Calibri" w:eastAsiaTheme="majorEastAsia" w:hAnsi="Calibri" w:cs="Calibri"/>
          <w:bCs/>
          <w:color w:val="4BACC6"/>
          <w:sz w:val="28"/>
          <w:szCs w:val="32"/>
        </w:rPr>
      </w:pPr>
      <w:bookmarkStart w:id="489" w:name="_Toc88049300"/>
      <w:r w:rsidRPr="00BB0C60">
        <w:rPr>
          <w:rFonts w:ascii="Calibri" w:eastAsiaTheme="majorEastAsia" w:hAnsi="Calibri" w:cs="Calibri"/>
          <w:bCs/>
          <w:color w:val="4BACC6"/>
          <w:sz w:val="28"/>
          <w:szCs w:val="32"/>
        </w:rPr>
        <w:t>5.1.2. Planirana umirovljenja</w:t>
      </w:r>
      <w:bookmarkEnd w:id="489"/>
    </w:p>
    <w:p w14:paraId="09E52187" w14:textId="77777777" w:rsidR="00F46549" w:rsidRPr="009D34E2" w:rsidRDefault="00F46549" w:rsidP="00F46549">
      <w:pPr>
        <w:spacing w:after="0" w:line="240" w:lineRule="auto"/>
        <w:jc w:val="both"/>
        <w:rPr>
          <w:rFonts w:ascii="Calibri" w:eastAsia="Calibri" w:hAnsi="Calibri" w:cs="Times New Roman"/>
        </w:rPr>
      </w:pPr>
      <w:bookmarkStart w:id="490" w:name="_Toc87947420"/>
      <w:r w:rsidRPr="009D34E2">
        <w:rPr>
          <w:rFonts w:ascii="Calibri" w:eastAsia="Calibri" w:hAnsi="Calibri" w:cs="Times New Roman"/>
        </w:rPr>
        <w:t>U 202</w:t>
      </w:r>
      <w:r>
        <w:rPr>
          <w:rFonts w:ascii="Calibri" w:eastAsia="Calibri" w:hAnsi="Calibri" w:cs="Times New Roman"/>
        </w:rPr>
        <w:t>6</w:t>
      </w:r>
      <w:r w:rsidRPr="009D34E2">
        <w:rPr>
          <w:rFonts w:ascii="Calibri" w:eastAsia="Calibri" w:hAnsi="Calibri" w:cs="Times New Roman"/>
        </w:rPr>
        <w:t xml:space="preserve">. </w:t>
      </w:r>
      <w:r w:rsidRPr="00A72557">
        <w:rPr>
          <w:rFonts w:ascii="Calibri" w:eastAsia="Calibri" w:hAnsi="Calibri" w:cs="Times New Roman"/>
        </w:rPr>
        <w:t>godini 2 zaposlenika</w:t>
      </w:r>
      <w:r w:rsidRPr="009D34E2">
        <w:rPr>
          <w:rFonts w:ascii="Calibri" w:eastAsia="Calibri" w:hAnsi="Calibri" w:cs="Times New Roman"/>
        </w:rPr>
        <w:t xml:space="preserve"> visoke stručne spreme stječu uvjete za odlazak u mirovinu.  </w:t>
      </w:r>
      <w:bookmarkEnd w:id="490"/>
      <w:r w:rsidRPr="009D34E2">
        <w:rPr>
          <w:rFonts w:ascii="Calibri" w:eastAsia="Calibri" w:hAnsi="Calibri" w:cs="Times New Roman"/>
        </w:rPr>
        <w:t xml:space="preserve"> </w:t>
      </w:r>
    </w:p>
    <w:p w14:paraId="3643E513" w14:textId="77777777" w:rsidR="00F46549" w:rsidRPr="009D34E2" w:rsidRDefault="00F46549" w:rsidP="00F46549">
      <w:pPr>
        <w:spacing w:after="0" w:line="240" w:lineRule="auto"/>
        <w:rPr>
          <w:rFonts w:ascii="Calibri" w:eastAsia="Calibri" w:hAnsi="Calibri" w:cs="Times New Roman"/>
        </w:rPr>
      </w:pPr>
    </w:p>
    <w:p w14:paraId="65B7EA1C" w14:textId="77777777" w:rsidR="00F46549" w:rsidRPr="00FD785C" w:rsidRDefault="00F46549" w:rsidP="00F46549">
      <w:pPr>
        <w:spacing w:after="240" w:line="240" w:lineRule="auto"/>
        <w:outlineLvl w:val="1"/>
        <w:rPr>
          <w:rFonts w:ascii="Calibri" w:eastAsia="Calibri" w:hAnsi="Calibri" w:cs="Times New Roman"/>
          <w:b/>
          <w:color w:val="4BACC6"/>
          <w:sz w:val="28"/>
          <w:szCs w:val="32"/>
        </w:rPr>
      </w:pPr>
      <w:bookmarkStart w:id="491" w:name="_Toc212720953"/>
      <w:r w:rsidRPr="00FD785C">
        <w:rPr>
          <w:rFonts w:ascii="Calibri" w:eastAsia="Calibri" w:hAnsi="Calibri" w:cs="Times New Roman"/>
          <w:b/>
          <w:color w:val="4BACC6"/>
          <w:sz w:val="28"/>
          <w:szCs w:val="32"/>
        </w:rPr>
        <w:t>5.2. Stručna usavršavanja</w:t>
      </w:r>
      <w:bookmarkEnd w:id="491"/>
      <w:r w:rsidRPr="00FD785C">
        <w:rPr>
          <w:rFonts w:ascii="Calibri" w:eastAsia="Calibri" w:hAnsi="Calibri" w:cs="Times New Roman"/>
          <w:b/>
          <w:color w:val="4BACC6"/>
          <w:sz w:val="28"/>
          <w:szCs w:val="32"/>
        </w:rPr>
        <w:t xml:space="preserve"> </w:t>
      </w:r>
    </w:p>
    <w:p w14:paraId="5B9D16B4" w14:textId="77777777" w:rsidR="00F46549" w:rsidRPr="009D34E2" w:rsidRDefault="00F46549" w:rsidP="00F46549">
      <w:pPr>
        <w:spacing w:after="240" w:line="276" w:lineRule="auto"/>
        <w:jc w:val="both"/>
        <w:rPr>
          <w:rFonts w:ascii="Calibri" w:eastAsia="Calibri" w:hAnsi="Calibri" w:cs="Calibri"/>
        </w:rPr>
      </w:pPr>
      <w:bookmarkStart w:id="492" w:name="_Toc499105113"/>
      <w:r w:rsidRPr="009D34E2">
        <w:rPr>
          <w:rFonts w:ascii="Calibri" w:eastAsia="Calibri" w:hAnsi="Calibri" w:cs="Calibri"/>
        </w:rPr>
        <w:t>U cilju ispunjenja strateških ciljeva i plana rada za 202</w:t>
      </w:r>
      <w:r>
        <w:rPr>
          <w:rFonts w:ascii="Calibri" w:eastAsia="Calibri" w:hAnsi="Calibri" w:cs="Calibri"/>
        </w:rPr>
        <w:t>6</w:t>
      </w:r>
      <w:r w:rsidRPr="009D34E2">
        <w:rPr>
          <w:rFonts w:ascii="Calibri" w:eastAsia="Calibri" w:hAnsi="Calibri" w:cs="Calibri"/>
        </w:rPr>
        <w:t>. godinu HALMED će nastaviti ulagati sredstva u stručno usavršavanje i osposobljavanje zaposlenika.</w:t>
      </w:r>
    </w:p>
    <w:p w14:paraId="347CCBC3" w14:textId="77777777" w:rsidR="00F46549" w:rsidRPr="009D34E2" w:rsidRDefault="00F46549" w:rsidP="00F46549">
      <w:pPr>
        <w:spacing w:after="240" w:line="276" w:lineRule="auto"/>
        <w:jc w:val="both"/>
        <w:rPr>
          <w:rFonts w:ascii="Calibri" w:eastAsia="Calibri" w:hAnsi="Calibri" w:cs="Calibri"/>
        </w:rPr>
      </w:pPr>
      <w:r w:rsidRPr="009D34E2">
        <w:rPr>
          <w:rFonts w:ascii="Calibri" w:eastAsia="Calibri" w:hAnsi="Calibri" w:cs="Calibri"/>
        </w:rPr>
        <w:t xml:space="preserve">Znanstvena i stručna usavršavanja zaposlenika Agencije regulirana su Pravilnikom o znanstvenom i stručnom usavršavanju i Pravilnikom o provođenju internog natječaja za stručna i znanstvena usavršavanja u kojem su utvrđeni uvjeti i kriteriji usavršavanja zaposlenika kao i njihova prava i obveze za vrijeme i nakon završenog stručnog i znanstvenog usavršavanja. </w:t>
      </w:r>
    </w:p>
    <w:p w14:paraId="32A1BF8C" w14:textId="77777777" w:rsidR="00F46549" w:rsidRPr="009D34E2" w:rsidRDefault="00F46549" w:rsidP="00F46549">
      <w:pPr>
        <w:spacing w:after="240" w:line="276" w:lineRule="auto"/>
        <w:jc w:val="both"/>
        <w:rPr>
          <w:rFonts w:ascii="Calibri" w:eastAsia="Calibri" w:hAnsi="Calibri" w:cs="Calibri"/>
        </w:rPr>
      </w:pPr>
      <w:r w:rsidRPr="009D34E2">
        <w:rPr>
          <w:rFonts w:ascii="Calibri" w:eastAsia="Calibri" w:hAnsi="Calibri" w:cs="Calibri"/>
        </w:rPr>
        <w:t xml:space="preserve">Pravilnikom je propisano da se stručno i znanstveno usavršavanje zaposlenika provodi na temelju godišnjeg plana stručnog usavršavanja, a u skladu s financijskim planom za tekuću godinu. Svaki zaposlenik usavršava se u skladu s potrebama Agencije s ciljem stručnog i kvalitetnog obavljanja poslova iz djelatnosti Agencije. Godišnji plan upućivanja zaposlenika na poslijediplomske studije i na specijalistička usavršavanja donosi Upravno vijeće Agencije na prijedlog ravnatelja.  </w:t>
      </w:r>
    </w:p>
    <w:p w14:paraId="023E312F" w14:textId="77777777" w:rsidR="00F46549" w:rsidRPr="00BB0C60" w:rsidRDefault="00F46549" w:rsidP="00BB0C60">
      <w:pPr>
        <w:spacing w:before="200" w:after="240" w:line="240" w:lineRule="auto"/>
        <w:jc w:val="both"/>
        <w:outlineLvl w:val="3"/>
        <w:rPr>
          <w:rFonts w:ascii="Calibri" w:eastAsiaTheme="majorEastAsia" w:hAnsi="Calibri" w:cs="Calibri"/>
          <w:bCs/>
          <w:color w:val="4BACC6"/>
          <w:sz w:val="28"/>
          <w:szCs w:val="32"/>
        </w:rPr>
      </w:pPr>
      <w:bookmarkStart w:id="493" w:name="_Toc88049303"/>
      <w:r w:rsidRPr="00BB0C60">
        <w:rPr>
          <w:rFonts w:ascii="Calibri" w:eastAsiaTheme="majorEastAsia" w:hAnsi="Calibri" w:cs="Calibri"/>
          <w:bCs/>
          <w:color w:val="4BACC6"/>
          <w:sz w:val="28"/>
          <w:szCs w:val="32"/>
        </w:rPr>
        <w:lastRenderedPageBreak/>
        <w:t>5.2.1. Upućivanje zaposlenika na poslijediplomske studije, specijalističke studije i specijalizacije</w:t>
      </w:r>
      <w:bookmarkEnd w:id="493"/>
    </w:p>
    <w:p w14:paraId="26F18AF4" w14:textId="77777777" w:rsidR="00F46549" w:rsidRDefault="00F46549" w:rsidP="00F46549">
      <w:pPr>
        <w:spacing w:after="240" w:line="276" w:lineRule="auto"/>
        <w:jc w:val="both"/>
        <w:rPr>
          <w:rFonts w:ascii="Calibri" w:eastAsia="Calibri" w:hAnsi="Calibri" w:cs="Calibri"/>
        </w:rPr>
      </w:pPr>
      <w:r>
        <w:rPr>
          <w:rFonts w:ascii="Calibri" w:eastAsia="Calibri" w:hAnsi="Calibri" w:cs="Calibri"/>
        </w:rPr>
        <w:t xml:space="preserve">U 2026. godini nastaviti će se ranije odobreni doktorski studiji i specijalizacije. </w:t>
      </w:r>
    </w:p>
    <w:p w14:paraId="1B6C72EF" w14:textId="77777777" w:rsidR="00F46549" w:rsidRDefault="00F46549" w:rsidP="00F46549">
      <w:pPr>
        <w:spacing w:after="120" w:line="240" w:lineRule="auto"/>
        <w:jc w:val="both"/>
        <w:rPr>
          <w:rFonts w:ascii="Calibri" w:eastAsia="Calibri" w:hAnsi="Calibri" w:cs="Calibri"/>
          <w:b/>
        </w:rPr>
      </w:pPr>
      <w:r w:rsidRPr="00F150A3">
        <w:rPr>
          <w:rFonts w:ascii="Calibri" w:eastAsia="Calibri" w:hAnsi="Calibri" w:cs="Calibri"/>
          <w:b/>
        </w:rPr>
        <w:t xml:space="preserve">5.2.1.1. </w:t>
      </w:r>
      <w:r>
        <w:rPr>
          <w:rFonts w:ascii="Calibri" w:eastAsia="Calibri" w:hAnsi="Calibri" w:cs="Calibri"/>
          <w:b/>
        </w:rPr>
        <w:t>Doktorski studiji</w:t>
      </w:r>
    </w:p>
    <w:p w14:paraId="2A81FF76" w14:textId="75DD2BF0" w:rsidR="00F46549" w:rsidRPr="0081085C" w:rsidRDefault="00F46549" w:rsidP="0081085C">
      <w:pPr>
        <w:spacing w:after="0" w:line="276" w:lineRule="auto"/>
        <w:jc w:val="both"/>
        <w:rPr>
          <w:rFonts w:ascii="Calibri" w:eastAsia="Calibri" w:hAnsi="Calibri" w:cs="Calibri"/>
        </w:rPr>
      </w:pPr>
      <w:r>
        <w:rPr>
          <w:rFonts w:ascii="Calibri" w:eastAsia="Calibri" w:hAnsi="Calibri" w:cs="Calibri"/>
        </w:rPr>
        <w:t xml:space="preserve">U 2026. godini nastaviti će se 8 doktorskih studija (koje pohađa 10 zaposlenika) odobrenih u prethodnim godinama iz područja: </w:t>
      </w:r>
      <w:r w:rsidRPr="00A56274">
        <w:rPr>
          <w:rFonts w:eastAsia="Calibri" w:cs="Calibri"/>
        </w:rPr>
        <w:t>Biomedicina i zdravstvo (Medicinski f</w:t>
      </w:r>
      <w:r w:rsidR="0081085C">
        <w:rPr>
          <w:rFonts w:eastAsia="Calibri" w:cs="Calibri"/>
        </w:rPr>
        <w:t xml:space="preserve">akultet Sveučilišta u Zagrebu), </w:t>
      </w:r>
      <w:r w:rsidRPr="00A56274">
        <w:rPr>
          <w:rFonts w:eastAsia="Calibri" w:cs="Calibri"/>
        </w:rPr>
        <w:t>Medicinska kemija (Sveučilište u Rijeci, Odjel za biotehnologiju), Zdravstveno i ekološko inženjerstvo (Medicinski fakultet u Rijeci), Komunikologija (Sveučilište J.J.Strossmayera u Osijeku), Informacijske znanosti  (Fakultet za informacijske študije Novo Mesto, Slovenija), Biomedicina i zdravstvo (Medicinski fakultet sveučilišta u Rijeci), Informacijske znanosti (Fakultet organizacije i informatike sveučilišta u Varaždinu), Translacijska istraživanja u biomedicini (Medicinski fakultet Sveučilišta u Splitu).</w:t>
      </w:r>
    </w:p>
    <w:p w14:paraId="58321407" w14:textId="77777777" w:rsidR="00F46549" w:rsidRPr="00F150A3" w:rsidRDefault="00F46549" w:rsidP="00F46549">
      <w:pPr>
        <w:spacing w:after="0" w:line="276" w:lineRule="auto"/>
        <w:jc w:val="both"/>
        <w:rPr>
          <w:rFonts w:ascii="Calibri" w:eastAsia="Calibri" w:hAnsi="Calibri" w:cs="Calibri"/>
        </w:rPr>
      </w:pPr>
    </w:p>
    <w:p w14:paraId="1437394C" w14:textId="77777777" w:rsidR="00F46549" w:rsidRDefault="00F46549" w:rsidP="00F46549">
      <w:pPr>
        <w:spacing w:after="120" w:line="240" w:lineRule="auto"/>
        <w:jc w:val="both"/>
        <w:rPr>
          <w:rFonts w:ascii="Calibri" w:eastAsia="Calibri" w:hAnsi="Calibri" w:cs="Calibri"/>
          <w:b/>
        </w:rPr>
      </w:pPr>
      <w:r w:rsidRPr="00F150A3">
        <w:rPr>
          <w:rFonts w:ascii="Calibri" w:eastAsia="Calibri" w:hAnsi="Calibri" w:cs="Calibri"/>
          <w:b/>
        </w:rPr>
        <w:t>5.2.1.3. S</w:t>
      </w:r>
      <w:r>
        <w:rPr>
          <w:rFonts w:ascii="Calibri" w:eastAsia="Calibri" w:hAnsi="Calibri" w:cs="Calibri"/>
          <w:b/>
        </w:rPr>
        <w:t>pecijalistička usavršavanja (specijalizacije)</w:t>
      </w:r>
    </w:p>
    <w:p w14:paraId="259DC98A" w14:textId="77777777" w:rsidR="00F46549" w:rsidRDefault="00F46549" w:rsidP="00F46549">
      <w:pPr>
        <w:spacing w:after="0" w:line="240" w:lineRule="auto"/>
        <w:jc w:val="both"/>
        <w:rPr>
          <w:rFonts w:ascii="Calibri" w:eastAsia="Calibri" w:hAnsi="Calibri" w:cs="Calibri"/>
        </w:rPr>
      </w:pPr>
      <w:r>
        <w:rPr>
          <w:rFonts w:ascii="Calibri" w:eastAsia="Calibri" w:hAnsi="Calibri" w:cs="Calibri"/>
        </w:rPr>
        <w:t xml:space="preserve">U 2026. godini nastaviti će se specijalizacije odobrene u prethodnim godinama iz područja:  </w:t>
      </w:r>
    </w:p>
    <w:p w14:paraId="31497E10" w14:textId="77777777" w:rsidR="00F46549" w:rsidRPr="002A3F32" w:rsidRDefault="00F46549" w:rsidP="00F46549">
      <w:pPr>
        <w:pStyle w:val="ListParagraph"/>
        <w:numPr>
          <w:ilvl w:val="0"/>
          <w:numId w:val="47"/>
        </w:numPr>
        <w:spacing w:before="0" w:after="0" w:line="240" w:lineRule="auto"/>
        <w:jc w:val="both"/>
        <w:rPr>
          <w:rFonts w:eastAsia="Calibri" w:cs="Calibri"/>
          <w:sz w:val="22"/>
          <w:szCs w:val="22"/>
        </w:rPr>
      </w:pPr>
      <w:r w:rsidRPr="002A3F32">
        <w:rPr>
          <w:rFonts w:eastAsia="Calibri" w:cs="Calibri"/>
          <w:sz w:val="22"/>
          <w:szCs w:val="22"/>
        </w:rPr>
        <w:t>Specijalizacija iz ispitivanja i kontrole lijekova, 1 zaposlenik (započeto u 2021. godini)</w:t>
      </w:r>
    </w:p>
    <w:p w14:paraId="6B75F7DD" w14:textId="77777777" w:rsidR="00F46549" w:rsidRPr="002A3F32" w:rsidRDefault="00F46549" w:rsidP="00F46549">
      <w:pPr>
        <w:pStyle w:val="ListParagraph"/>
        <w:numPr>
          <w:ilvl w:val="0"/>
          <w:numId w:val="47"/>
        </w:numPr>
        <w:spacing w:before="0" w:after="0" w:line="240" w:lineRule="auto"/>
        <w:jc w:val="both"/>
        <w:rPr>
          <w:rFonts w:eastAsia="Calibri" w:cs="Calibri"/>
          <w:sz w:val="22"/>
          <w:szCs w:val="22"/>
        </w:rPr>
      </w:pPr>
      <w:r w:rsidRPr="002A3F32">
        <w:rPr>
          <w:rFonts w:eastAsia="Calibri" w:cs="Calibri"/>
          <w:sz w:val="22"/>
          <w:szCs w:val="22"/>
        </w:rPr>
        <w:t>Specijalizacija iz farmaceutske tehnologije, 2 zaposlenika (1. započeta u 2022. godini, 2. započeta u 2025. godini)</w:t>
      </w:r>
    </w:p>
    <w:p w14:paraId="27B2C123" w14:textId="77777777" w:rsidR="00F46549" w:rsidRPr="002A3F32" w:rsidRDefault="00F46549" w:rsidP="00F46549">
      <w:pPr>
        <w:pStyle w:val="ListParagraph"/>
        <w:numPr>
          <w:ilvl w:val="0"/>
          <w:numId w:val="47"/>
        </w:numPr>
        <w:spacing w:before="0" w:after="0" w:line="240" w:lineRule="auto"/>
        <w:jc w:val="both"/>
        <w:rPr>
          <w:rFonts w:eastAsia="Calibri" w:cs="Calibri"/>
          <w:sz w:val="22"/>
          <w:szCs w:val="22"/>
        </w:rPr>
      </w:pPr>
      <w:r w:rsidRPr="002A3F32">
        <w:rPr>
          <w:rFonts w:eastAsia="Calibri" w:cs="Calibri"/>
          <w:sz w:val="22"/>
          <w:szCs w:val="22"/>
        </w:rPr>
        <w:t>Specijalizacije iz kliničke farmacije-bolničko ljekarništvo, 1 zaposlenik (započeta u 2025. godini)</w:t>
      </w:r>
    </w:p>
    <w:p w14:paraId="0FA82C44" w14:textId="77777777" w:rsidR="00F46549" w:rsidRDefault="00F46549" w:rsidP="00F46549">
      <w:pPr>
        <w:spacing w:after="0" w:line="240" w:lineRule="auto"/>
        <w:jc w:val="both"/>
        <w:rPr>
          <w:rFonts w:ascii="Calibri" w:eastAsia="Calibri" w:hAnsi="Calibri" w:cs="Calibri"/>
        </w:rPr>
      </w:pPr>
    </w:p>
    <w:p w14:paraId="41B6EA4B" w14:textId="77777777" w:rsidR="00F46549" w:rsidRDefault="00F46549" w:rsidP="00F46549">
      <w:pPr>
        <w:spacing w:after="240" w:line="276" w:lineRule="auto"/>
        <w:jc w:val="both"/>
        <w:rPr>
          <w:rFonts w:ascii="Calibri" w:eastAsia="Calibri" w:hAnsi="Calibri" w:cs="Calibri"/>
        </w:rPr>
      </w:pPr>
      <w:r w:rsidRPr="009D34E2">
        <w:rPr>
          <w:rFonts w:ascii="Calibri" w:eastAsia="Calibri" w:hAnsi="Calibri" w:cs="Calibri"/>
        </w:rPr>
        <w:t>Temeljem iskazanih potreba za u</w:t>
      </w:r>
      <w:r>
        <w:rPr>
          <w:rFonts w:ascii="Calibri" w:eastAsia="Calibri" w:hAnsi="Calibri" w:cs="Calibri"/>
        </w:rPr>
        <w:t xml:space="preserve">savršavanjima </w:t>
      </w:r>
      <w:r w:rsidRPr="009D34E2">
        <w:rPr>
          <w:rFonts w:ascii="Calibri" w:eastAsia="Calibri" w:hAnsi="Calibri" w:cs="Calibri"/>
        </w:rPr>
        <w:t xml:space="preserve">predlaže se </w:t>
      </w:r>
      <w:r>
        <w:rPr>
          <w:rFonts w:ascii="Calibri" w:eastAsia="Calibri" w:hAnsi="Calibri" w:cs="Calibri"/>
        </w:rPr>
        <w:t xml:space="preserve">u 2026. godini </w:t>
      </w:r>
      <w:r w:rsidRPr="009D34E2">
        <w:rPr>
          <w:rFonts w:ascii="Calibri" w:eastAsia="Calibri" w:hAnsi="Calibri" w:cs="Calibri"/>
        </w:rPr>
        <w:t xml:space="preserve">upućivanje </w:t>
      </w:r>
      <w:r>
        <w:rPr>
          <w:rFonts w:ascii="Calibri" w:eastAsia="Calibri" w:hAnsi="Calibri" w:cs="Calibri"/>
        </w:rPr>
        <w:t xml:space="preserve">zaposlenika na slijedeća specijalistička </w:t>
      </w:r>
      <w:r w:rsidRPr="009D34E2">
        <w:rPr>
          <w:rFonts w:ascii="Calibri" w:eastAsia="Calibri" w:hAnsi="Calibri" w:cs="Calibri"/>
        </w:rPr>
        <w:t xml:space="preserve">usavršavanja: </w:t>
      </w:r>
      <w:r>
        <w:rPr>
          <w:rFonts w:ascii="Calibri" w:eastAsia="Calibri" w:hAnsi="Calibri" w:cs="Calibri"/>
        </w:rPr>
        <w:t xml:space="preserve"> </w:t>
      </w:r>
    </w:p>
    <w:p w14:paraId="214724ED" w14:textId="77777777" w:rsidR="00F46549" w:rsidRDefault="00F46549" w:rsidP="00F46549">
      <w:pPr>
        <w:spacing w:after="0" w:line="240" w:lineRule="auto"/>
        <w:jc w:val="both"/>
        <w:rPr>
          <w:rFonts w:ascii="Calibri" w:eastAsia="Calibri" w:hAnsi="Calibri" w:cs="Calibri"/>
        </w:rPr>
      </w:pPr>
      <w:r>
        <w:rPr>
          <w:rFonts w:ascii="Calibri" w:eastAsia="Calibri" w:hAnsi="Calibri" w:cs="Calibri"/>
        </w:rPr>
        <w:t>Naziv specijalističkog usavršavanja: Ispitivanje i kontrola lijekova</w:t>
      </w:r>
    </w:p>
    <w:p w14:paraId="41605E3B" w14:textId="77777777" w:rsidR="00F46549" w:rsidRDefault="00F46549" w:rsidP="00F46549">
      <w:pPr>
        <w:spacing w:after="0" w:line="240" w:lineRule="auto"/>
        <w:jc w:val="both"/>
        <w:rPr>
          <w:rFonts w:ascii="Calibri" w:eastAsia="Calibri" w:hAnsi="Calibri" w:cs="Calibri"/>
        </w:rPr>
      </w:pPr>
      <w:r>
        <w:rPr>
          <w:rFonts w:ascii="Calibri" w:eastAsia="Calibri" w:hAnsi="Calibri" w:cs="Calibri"/>
        </w:rPr>
        <w:t>Zdravstveni radnik: mag.pharm.</w:t>
      </w:r>
    </w:p>
    <w:p w14:paraId="290BD7E0" w14:textId="77777777" w:rsidR="00F46549" w:rsidRDefault="00F46549" w:rsidP="00F46549">
      <w:pPr>
        <w:spacing w:after="0" w:line="240" w:lineRule="auto"/>
        <w:jc w:val="both"/>
        <w:rPr>
          <w:rFonts w:ascii="Calibri" w:eastAsia="Calibri" w:hAnsi="Calibri" w:cs="Calibri"/>
        </w:rPr>
      </w:pPr>
      <w:r>
        <w:rPr>
          <w:rFonts w:ascii="Calibri" w:eastAsia="Calibri" w:hAnsi="Calibri" w:cs="Calibri"/>
        </w:rPr>
        <w:t xml:space="preserve">Obrazloženje: </w:t>
      </w:r>
    </w:p>
    <w:p w14:paraId="46656911" w14:textId="77777777" w:rsidR="00F46549" w:rsidRDefault="00F46549" w:rsidP="00F46549">
      <w:pPr>
        <w:spacing w:after="0" w:line="240" w:lineRule="auto"/>
        <w:jc w:val="both"/>
        <w:rPr>
          <w:rFonts w:ascii="Calibri" w:eastAsia="Calibri" w:hAnsi="Calibri" w:cs="Calibri"/>
        </w:rPr>
      </w:pPr>
      <w:r>
        <w:t>Specijalizacija je potrebna radi stjecanja znanja i prakse na području ispitivanja i kontrole lijekova. Cilj specijalizacije je samostalno izvođenje svih, a osobito složenijih analiza lijekova, rukovanje suvremenom analitičkom opremom, kao i unapređenje postojećih i razvoj novih analitičkih postupaka. Tijekom specijalizacije potrebno je razviti kritički stav prema dometima i rizicima kakvoće lijekova, izboru analitičkih postupaka, metodologije i opreme, te značaju ispitivanja i provjere kakvoće lijekova. Navedeno je usko povezano s djelatnostima Ureda za farmakopeju. Između ostalog, za izradu specifičnih monografija (nacionalnih ili Ph. Eur.) koje se temelje na eksperimentalnom radu, potrebno je poznavati specifična ispitivanja te biti osposobljen za samostalno provođenje analitičkih ispitivanja. Također, specifično znanje koje se stječe završetkom specijalizacije iz ispitivanja i kontrole lijekova potrebno je tijekom svakodnevnog rada na području izrade i revizije monografija Ph. Eur., odnosno Hrvatske farmakopeje</w:t>
      </w:r>
    </w:p>
    <w:p w14:paraId="3B7C8FF6" w14:textId="77777777" w:rsidR="00F46549" w:rsidRPr="002C3117" w:rsidRDefault="00F46549" w:rsidP="00F46549">
      <w:pPr>
        <w:spacing w:after="0" w:line="240" w:lineRule="auto"/>
        <w:jc w:val="both"/>
        <w:rPr>
          <w:rFonts w:ascii="Calibri" w:eastAsia="Calibri" w:hAnsi="Calibri" w:cs="Calibri"/>
        </w:rPr>
      </w:pPr>
    </w:p>
    <w:p w14:paraId="3762F3CD" w14:textId="4444C723" w:rsidR="00F46549" w:rsidRPr="00F150A3" w:rsidRDefault="00F46549" w:rsidP="00F46549">
      <w:pPr>
        <w:spacing w:after="0" w:line="276" w:lineRule="auto"/>
        <w:jc w:val="both"/>
        <w:rPr>
          <w:rFonts w:ascii="Calibri" w:eastAsia="Calibri" w:hAnsi="Calibri" w:cs="Calibri"/>
          <w:b/>
        </w:rPr>
      </w:pPr>
      <w:r>
        <w:rPr>
          <w:rFonts w:ascii="Calibri" w:eastAsia="Calibri" w:hAnsi="Calibri" w:cs="Calibri"/>
          <w:b/>
        </w:rPr>
        <w:t xml:space="preserve">5.2.1.4. </w:t>
      </w:r>
      <w:r w:rsidR="00054600">
        <w:rPr>
          <w:rFonts w:ascii="Calibri" w:eastAsia="Calibri" w:hAnsi="Calibri" w:cs="Calibri"/>
          <w:b/>
        </w:rPr>
        <w:t xml:space="preserve">Specijalistički studij </w:t>
      </w:r>
    </w:p>
    <w:p w14:paraId="6A2FC00F" w14:textId="77777777" w:rsidR="00F46549" w:rsidRPr="00F150A3" w:rsidRDefault="00F46549" w:rsidP="00F46549">
      <w:pPr>
        <w:spacing w:after="0" w:line="276" w:lineRule="auto"/>
        <w:jc w:val="both"/>
        <w:rPr>
          <w:rFonts w:ascii="Calibri" w:eastAsia="Calibri" w:hAnsi="Calibri" w:cs="Calibri"/>
          <w:b/>
        </w:rPr>
      </w:pPr>
      <w:r w:rsidRPr="00F150A3">
        <w:rPr>
          <w:rFonts w:ascii="Calibri" w:eastAsia="Calibri" w:hAnsi="Calibri" w:cs="Calibri"/>
          <w:b/>
        </w:rPr>
        <w:t>Područje: Farmakokinetika</w:t>
      </w:r>
    </w:p>
    <w:p w14:paraId="44E7EF51" w14:textId="77777777" w:rsidR="00F46549" w:rsidRPr="00F150A3" w:rsidRDefault="00F46549" w:rsidP="00F46549">
      <w:pPr>
        <w:spacing w:after="0" w:line="276" w:lineRule="auto"/>
        <w:jc w:val="both"/>
        <w:rPr>
          <w:rFonts w:ascii="Calibri" w:eastAsia="Calibri" w:hAnsi="Calibri" w:cs="Calibri"/>
        </w:rPr>
      </w:pPr>
      <w:r w:rsidRPr="00F150A3">
        <w:rPr>
          <w:rFonts w:ascii="Calibri" w:eastAsia="Calibri" w:hAnsi="Calibri" w:cs="Calibri"/>
        </w:rPr>
        <w:t>Trajanje: 2,5 godine</w:t>
      </w:r>
    </w:p>
    <w:p w14:paraId="10D4D789" w14:textId="77777777" w:rsidR="00F46549" w:rsidRPr="00F150A3" w:rsidRDefault="00F46549" w:rsidP="00F46549">
      <w:pPr>
        <w:spacing w:after="0" w:line="276" w:lineRule="auto"/>
        <w:jc w:val="both"/>
        <w:rPr>
          <w:rFonts w:ascii="Calibri" w:eastAsia="Calibri" w:hAnsi="Calibri" w:cs="Calibri"/>
        </w:rPr>
      </w:pPr>
      <w:r w:rsidRPr="00F150A3">
        <w:rPr>
          <w:rFonts w:ascii="Calibri" w:eastAsia="Calibri" w:hAnsi="Calibri" w:cs="Calibri"/>
        </w:rPr>
        <w:t xml:space="preserve">Provoditelj: Sveučilište u Manchesteru, UK </w:t>
      </w:r>
    </w:p>
    <w:p w14:paraId="505D65D4" w14:textId="599A1BF7" w:rsidR="00F46549" w:rsidRPr="00F150A3" w:rsidRDefault="00214DD7" w:rsidP="00F46549">
      <w:pPr>
        <w:spacing w:after="0" w:line="276" w:lineRule="auto"/>
        <w:jc w:val="both"/>
        <w:rPr>
          <w:rFonts w:ascii="Calibri" w:eastAsia="Calibri" w:hAnsi="Calibri" w:cs="Calibri"/>
        </w:rPr>
      </w:pPr>
      <w:r>
        <w:rPr>
          <w:rFonts w:ascii="Calibri" w:eastAsia="Calibri" w:hAnsi="Calibri" w:cs="Calibri"/>
        </w:rPr>
        <w:t>Ukupna cijena: 37.800 EUR-a</w:t>
      </w:r>
      <w:r w:rsidR="00F46549" w:rsidRPr="00F150A3">
        <w:rPr>
          <w:rFonts w:ascii="Calibri" w:eastAsia="Calibri" w:hAnsi="Calibri" w:cs="Calibri"/>
        </w:rPr>
        <w:t xml:space="preserve"> </w:t>
      </w:r>
    </w:p>
    <w:p w14:paraId="2A1865A9" w14:textId="77777777" w:rsidR="00F46549" w:rsidRPr="00F150A3" w:rsidRDefault="00F46549" w:rsidP="00F46549">
      <w:pPr>
        <w:spacing w:after="0" w:line="276" w:lineRule="auto"/>
        <w:jc w:val="both"/>
        <w:rPr>
          <w:rFonts w:ascii="Calibri" w:eastAsia="Calibri" w:hAnsi="Calibri" w:cs="Calibri"/>
        </w:rPr>
      </w:pPr>
      <w:r w:rsidRPr="00F150A3">
        <w:rPr>
          <w:rFonts w:ascii="Calibri" w:eastAsia="Calibri" w:hAnsi="Calibri" w:cs="Calibri"/>
        </w:rPr>
        <w:t>Ustrojstvena jedinica: Odjel za odobravanje lijekova 1 zaposlenik</w:t>
      </w:r>
    </w:p>
    <w:p w14:paraId="00C9BDBC" w14:textId="77777777" w:rsidR="00214DD7" w:rsidRDefault="00214DD7" w:rsidP="00F46549">
      <w:pPr>
        <w:spacing w:after="0" w:line="276" w:lineRule="auto"/>
        <w:jc w:val="both"/>
        <w:rPr>
          <w:rFonts w:ascii="Calibri" w:eastAsia="Calibri" w:hAnsi="Calibri" w:cs="Times New Roman"/>
        </w:rPr>
      </w:pPr>
    </w:p>
    <w:p w14:paraId="0500D09A" w14:textId="10BEBF9E" w:rsidR="00F46549" w:rsidRPr="00F150A3" w:rsidRDefault="00F46549" w:rsidP="00F46549">
      <w:pPr>
        <w:spacing w:after="0" w:line="276" w:lineRule="auto"/>
        <w:jc w:val="both"/>
        <w:rPr>
          <w:rFonts w:ascii="Calibri" w:eastAsia="Calibri" w:hAnsi="Calibri" w:cs="Times New Roman"/>
        </w:rPr>
      </w:pPr>
      <w:r w:rsidRPr="00F150A3">
        <w:rPr>
          <w:rFonts w:ascii="Calibri" w:eastAsia="Calibri" w:hAnsi="Calibri" w:cs="Times New Roman"/>
        </w:rPr>
        <w:lastRenderedPageBreak/>
        <w:t>Obrazloženje:</w:t>
      </w:r>
    </w:p>
    <w:p w14:paraId="0B4F4D02" w14:textId="77777777" w:rsidR="00F46549" w:rsidRPr="00F150A3" w:rsidRDefault="00F46549" w:rsidP="00F46549">
      <w:pPr>
        <w:jc w:val="both"/>
      </w:pPr>
      <w:r w:rsidRPr="00F150A3">
        <w:t xml:space="preserve">Predlaže se upućivanje jednog zaposlenika Odsjeka za ocjenu sigurnosti i djelotvornosti lijekova na MSc </w:t>
      </w:r>
      <w:r w:rsidRPr="00F150A3">
        <w:rPr>
          <w:i/>
        </w:rPr>
        <w:t>Model-based drug development</w:t>
      </w:r>
      <w:r w:rsidRPr="00F150A3">
        <w:t xml:space="preserve"> studij na sveučilištu u Manchesteru, UK. </w:t>
      </w:r>
    </w:p>
    <w:p w14:paraId="7C4A0DE1" w14:textId="77777777" w:rsidR="00F46549" w:rsidRPr="00F150A3" w:rsidRDefault="00F46549" w:rsidP="00BB0C60">
      <w:pPr>
        <w:spacing w:before="200" w:after="240" w:line="240" w:lineRule="auto"/>
        <w:jc w:val="both"/>
        <w:outlineLvl w:val="3"/>
      </w:pPr>
      <w:r w:rsidRPr="00F150A3">
        <w:rPr>
          <w:i/>
        </w:rPr>
        <w:t>MSc model based drug development</w:t>
      </w:r>
      <w:r w:rsidRPr="00F150A3">
        <w:t xml:space="preserve"> je studij složen od odgovarajućih predavanja (teorijsko znanje) i složenih matematičkih programa (praktični dio) koji omogućuju razumijevanje matematičkih modela (popPK i PBPK) koji danas predstavljaju neizostavni dio dokumentacije za davanje odobrenja za inovativne lijekove, a na razini EU postoji manjak eksperata za ocjenu navedenog područja. Njihova ocjena u sklopu davanja odobrenja predstavlja veliki izazov obzirom da zahtjeva specifično znanje koje nije moguće steći na adekvatan način kratkotrajnim edukacijama ili internim mentorstvom. Adekvatan studij ne postoji u Republici Hrvatskoj. </w:t>
      </w:r>
    </w:p>
    <w:p w14:paraId="5E9AC4AC" w14:textId="06755384" w:rsidR="00F46549" w:rsidRPr="00054600" w:rsidRDefault="00F46549" w:rsidP="00054600">
      <w:pPr>
        <w:jc w:val="both"/>
      </w:pPr>
      <w:r w:rsidRPr="00F150A3">
        <w:t xml:space="preserve">Obzirom da je zaposlenica koja je završila predmetni studij preuzela ulogu voditelja Odsjeka za ocjenu sigurnosti i djelotvornosti, čime su njeni vremenski resursi za ocjenu inovativnih lijekova smanjeni, a s druge strane, potrebe za stručnjacima iz navedenog područja sve veći, potrebno je dodatnog zaposlenika obučiti za područje modelinga i simulacija u farmakokinetici, kako bi se održala konkurentnost HALMED-a u ocjeni inovativnih lijekova, što je i jedan </w:t>
      </w:r>
      <w:r w:rsidR="00054600">
        <w:t>od strateških ciljeva HALMED-a.</w:t>
      </w:r>
    </w:p>
    <w:p w14:paraId="7277F151" w14:textId="77777777" w:rsidR="00F46549" w:rsidRPr="00F150A3" w:rsidRDefault="00F46549" w:rsidP="00F46549">
      <w:pPr>
        <w:spacing w:after="0" w:line="276" w:lineRule="auto"/>
        <w:jc w:val="both"/>
        <w:rPr>
          <w:rFonts w:ascii="Calibri" w:eastAsia="Calibri" w:hAnsi="Calibri" w:cs="Calibri"/>
          <w:b/>
        </w:rPr>
      </w:pPr>
      <w:r w:rsidRPr="00F150A3">
        <w:rPr>
          <w:rFonts w:ascii="Calibri" w:eastAsia="Calibri" w:hAnsi="Calibri" w:cs="Calibri"/>
          <w:b/>
        </w:rPr>
        <w:t>Područje: Razvoj lijekova</w:t>
      </w:r>
    </w:p>
    <w:p w14:paraId="7E71B3C6" w14:textId="77777777" w:rsidR="00F46549" w:rsidRPr="00F150A3" w:rsidRDefault="00F46549" w:rsidP="00F46549">
      <w:pPr>
        <w:spacing w:after="0" w:line="276" w:lineRule="auto"/>
        <w:jc w:val="both"/>
        <w:rPr>
          <w:rFonts w:ascii="Calibri" w:eastAsia="Calibri" w:hAnsi="Calibri" w:cs="Calibri"/>
        </w:rPr>
      </w:pPr>
      <w:r w:rsidRPr="00F150A3">
        <w:rPr>
          <w:rFonts w:ascii="Calibri" w:eastAsia="Calibri" w:hAnsi="Calibri" w:cs="Calibri"/>
        </w:rPr>
        <w:t xml:space="preserve">Trajanje: 2 semestra </w:t>
      </w:r>
    </w:p>
    <w:p w14:paraId="6B0A9CCD" w14:textId="77777777" w:rsidR="00F46549" w:rsidRPr="00F150A3" w:rsidRDefault="00F46549" w:rsidP="00F46549">
      <w:pPr>
        <w:spacing w:after="0" w:line="276" w:lineRule="auto"/>
        <w:jc w:val="both"/>
        <w:rPr>
          <w:rFonts w:ascii="Calibri" w:eastAsia="Calibri" w:hAnsi="Calibri" w:cs="Calibri"/>
        </w:rPr>
      </w:pPr>
      <w:r w:rsidRPr="00F150A3">
        <w:rPr>
          <w:rFonts w:ascii="Calibri" w:eastAsia="Calibri" w:hAnsi="Calibri" w:cs="Calibri"/>
        </w:rPr>
        <w:t xml:space="preserve">Provoditelj: Farmaceutsko-biokemijski fakultet Zagreb </w:t>
      </w:r>
    </w:p>
    <w:p w14:paraId="39E4E919" w14:textId="25A4A5AE" w:rsidR="00F46549" w:rsidRPr="00F150A3" w:rsidRDefault="00F46549" w:rsidP="00F46549">
      <w:pPr>
        <w:spacing w:after="0" w:line="276" w:lineRule="auto"/>
        <w:jc w:val="both"/>
        <w:rPr>
          <w:rFonts w:ascii="Calibri" w:eastAsia="Calibri" w:hAnsi="Calibri" w:cs="Calibri"/>
        </w:rPr>
      </w:pPr>
      <w:r w:rsidRPr="00F150A3">
        <w:rPr>
          <w:rFonts w:ascii="Calibri" w:eastAsia="Calibri" w:hAnsi="Calibri" w:cs="Calibri"/>
        </w:rPr>
        <w:t>Ukupna cije</w:t>
      </w:r>
      <w:r w:rsidR="00054600">
        <w:rPr>
          <w:rFonts w:ascii="Calibri" w:eastAsia="Calibri" w:hAnsi="Calibri" w:cs="Calibri"/>
        </w:rPr>
        <w:t>na za 4 zaposlenika: 14.400 EUR</w:t>
      </w:r>
      <w:r w:rsidR="00214DD7">
        <w:rPr>
          <w:rFonts w:ascii="Calibri" w:eastAsia="Calibri" w:hAnsi="Calibri" w:cs="Calibri"/>
        </w:rPr>
        <w:t>-a</w:t>
      </w:r>
    </w:p>
    <w:p w14:paraId="1DCF389B" w14:textId="77777777" w:rsidR="00F46549" w:rsidRPr="00F150A3" w:rsidRDefault="00F46549" w:rsidP="00F46549">
      <w:pPr>
        <w:spacing w:after="0" w:line="276" w:lineRule="auto"/>
        <w:jc w:val="both"/>
        <w:rPr>
          <w:rFonts w:ascii="Calibri" w:eastAsia="Calibri" w:hAnsi="Calibri" w:cs="Calibri"/>
        </w:rPr>
      </w:pPr>
      <w:r w:rsidRPr="00F150A3">
        <w:rPr>
          <w:rFonts w:ascii="Calibri" w:eastAsia="Calibri" w:hAnsi="Calibri" w:cs="Calibri"/>
        </w:rPr>
        <w:t xml:space="preserve">Ustrojstvena jedinica: </w:t>
      </w:r>
    </w:p>
    <w:p w14:paraId="31BB4197" w14:textId="77777777" w:rsidR="00F46549" w:rsidRPr="00F150A3" w:rsidRDefault="00F46549" w:rsidP="00F46549">
      <w:pPr>
        <w:spacing w:after="0" w:line="276" w:lineRule="auto"/>
        <w:jc w:val="both"/>
        <w:rPr>
          <w:rFonts w:ascii="Calibri" w:eastAsia="Calibri" w:hAnsi="Calibri" w:cs="Calibri"/>
        </w:rPr>
      </w:pPr>
      <w:r w:rsidRPr="00F150A3">
        <w:rPr>
          <w:rFonts w:ascii="Calibri" w:eastAsia="Calibri" w:hAnsi="Calibri" w:cs="Calibri"/>
        </w:rPr>
        <w:t>Odjel za odobravanje lijekova: 1 zaposlenik</w:t>
      </w:r>
    </w:p>
    <w:p w14:paraId="77D008EE" w14:textId="77777777" w:rsidR="00F46549" w:rsidRPr="00F150A3" w:rsidRDefault="00F46549" w:rsidP="00F46549">
      <w:pPr>
        <w:spacing w:after="0" w:line="276" w:lineRule="auto"/>
        <w:jc w:val="both"/>
        <w:rPr>
          <w:rFonts w:ascii="Calibri" w:eastAsia="Calibri" w:hAnsi="Calibri" w:cs="Calibri"/>
        </w:rPr>
      </w:pPr>
      <w:r w:rsidRPr="00F150A3">
        <w:rPr>
          <w:rFonts w:ascii="Calibri" w:eastAsia="Calibri" w:hAnsi="Calibri" w:cs="Calibri"/>
        </w:rPr>
        <w:t xml:space="preserve">Obrazloženje: </w:t>
      </w:r>
    </w:p>
    <w:p w14:paraId="02F392D1" w14:textId="77777777" w:rsidR="00F46549" w:rsidRPr="00F150A3" w:rsidRDefault="00F46549" w:rsidP="00F46549">
      <w:pPr>
        <w:jc w:val="both"/>
      </w:pPr>
      <w:r w:rsidRPr="00F150A3">
        <w:t>Stručno usavršavanje iz razvoja lijekova će omogućiti stručnije i kvalitetnije izvršavanje radnih obaveza u Agenciji koje su izravno povezane s farmaceutskom znanosti i ulogom Agencije u osiguravanju lijekova odgovarajuće kakvoće, djelotvornosti i sigurnosti. Pokazala se potreba za nadogradnjom iz specifičnog područja razvoja lijeka zbog sve složenijih postupaka proizvodnje i razvoja kompleksnijih formulacija lijekova s novim djelatnim tvarima (u centraliziranom postupku u kojem ocjenitelji kakvoće HALMED-a sudjeluju u sve većoj mjeri).</w:t>
      </w:r>
    </w:p>
    <w:p w14:paraId="5554153F" w14:textId="77777777" w:rsidR="00F46549" w:rsidRPr="00F150A3" w:rsidRDefault="00F46549" w:rsidP="00F46549">
      <w:pPr>
        <w:spacing w:after="0" w:line="276" w:lineRule="auto"/>
        <w:jc w:val="both"/>
        <w:rPr>
          <w:rFonts w:ascii="Calibri" w:eastAsia="Calibri" w:hAnsi="Calibri" w:cs="Calibri"/>
        </w:rPr>
      </w:pPr>
      <w:r w:rsidRPr="00F150A3">
        <w:rPr>
          <w:rFonts w:ascii="Calibri" w:eastAsia="Calibri" w:hAnsi="Calibri" w:cs="Calibri"/>
        </w:rPr>
        <w:t xml:space="preserve">Ustrojstvena jedinica: </w:t>
      </w:r>
    </w:p>
    <w:p w14:paraId="15BFEA02" w14:textId="77777777" w:rsidR="00F46549" w:rsidRPr="00F150A3" w:rsidRDefault="00F46549" w:rsidP="00F46549">
      <w:pPr>
        <w:spacing w:after="0" w:line="276" w:lineRule="auto"/>
        <w:jc w:val="both"/>
        <w:rPr>
          <w:rFonts w:ascii="Calibri" w:eastAsia="Calibri" w:hAnsi="Calibri" w:cs="Calibri"/>
        </w:rPr>
      </w:pPr>
      <w:r w:rsidRPr="00F150A3">
        <w:rPr>
          <w:rFonts w:ascii="Calibri" w:eastAsia="Calibri" w:hAnsi="Calibri" w:cs="Calibri"/>
        </w:rPr>
        <w:t>Odjel za sigurnu primjenu lijekova i medicinskih proizvoda: 2 zaposlenika</w:t>
      </w:r>
    </w:p>
    <w:p w14:paraId="7E810A37" w14:textId="77777777" w:rsidR="00F46549" w:rsidRPr="00F150A3" w:rsidRDefault="00F46549" w:rsidP="00F46549">
      <w:pPr>
        <w:spacing w:after="0" w:line="276" w:lineRule="auto"/>
        <w:jc w:val="both"/>
        <w:rPr>
          <w:rFonts w:ascii="Calibri" w:eastAsia="Calibri" w:hAnsi="Calibri" w:cs="Times New Roman"/>
        </w:rPr>
      </w:pPr>
      <w:r w:rsidRPr="00F150A3">
        <w:rPr>
          <w:rFonts w:ascii="Calibri" w:eastAsia="Calibri" w:hAnsi="Calibri" w:cs="Times New Roman"/>
        </w:rPr>
        <w:t>Obrazloženje: Odsjek za inspekcijske poslove</w:t>
      </w:r>
    </w:p>
    <w:p w14:paraId="3771E8BA" w14:textId="77777777" w:rsidR="00F46549" w:rsidRPr="00F150A3" w:rsidRDefault="00F46549" w:rsidP="00F46549">
      <w:pPr>
        <w:spacing w:after="0" w:line="276" w:lineRule="auto"/>
        <w:jc w:val="both"/>
      </w:pPr>
      <w:r w:rsidRPr="00F150A3">
        <w:t>Po završetku studija polaznik stječe teorijsko i praktično znanje vezano za razvoj lijekova, a koje uključuje znanje iz područja kontrole kakvoće lijekova, zakonodavstva na području lijekova, razvoja generičkih lijekova te analitičkih postupaka koje se koriste u identifikaciji krivotvorenih lijekova. Ovaj studij omogućuje dodatna specijalizirana znanja i vještine koja su izravno primjenjiva na trenutačne radne zadatke povezane sa pozicijom inspektora dobre proizvođačke prakse. Isto tako, usvajanje novih znanja i najboljih praksi iz područja razvoja lijekova omogućuje brže i kvalitetnije odgovore na izazove industrije, kao i prilagodbu novim regulatornim zahtjevima</w:t>
      </w:r>
    </w:p>
    <w:p w14:paraId="27F9EE14" w14:textId="77777777" w:rsidR="00F46549" w:rsidRPr="00F150A3" w:rsidRDefault="00F46549" w:rsidP="00F46549">
      <w:pPr>
        <w:spacing w:after="0" w:line="276" w:lineRule="auto"/>
        <w:jc w:val="both"/>
      </w:pPr>
    </w:p>
    <w:p w14:paraId="3A2F4C2F" w14:textId="77777777" w:rsidR="00F46549" w:rsidRPr="00F150A3" w:rsidRDefault="00F46549" w:rsidP="00F46549">
      <w:pPr>
        <w:spacing w:after="0" w:line="276" w:lineRule="auto"/>
        <w:jc w:val="both"/>
      </w:pPr>
      <w:r w:rsidRPr="00F150A3">
        <w:t>Obrazloženje: Odsjek za potrošnju i cijene lijekova</w:t>
      </w:r>
    </w:p>
    <w:p w14:paraId="438A7586" w14:textId="77777777" w:rsidR="00F46549" w:rsidRPr="00F150A3" w:rsidRDefault="00F46549" w:rsidP="00F46549">
      <w:pPr>
        <w:jc w:val="both"/>
      </w:pPr>
      <w:r w:rsidRPr="00F150A3">
        <w:t xml:space="preserve">Predlaže se da se djelatnik Odsjeka za potrošnju i cijene lijekova uputi na sveučilišni specijalistički studij Razvoj lijekova na Farmaceutsko-biokemijskom fakultetu Sveučilišta u Zagrebu u akademskoj godini 2026./2027. Studij omogućuje stjecanje teorijskog i praktičnog znanja o razvoju lijekova – od otkrića </w:t>
      </w:r>
      <w:r w:rsidRPr="00F150A3">
        <w:lastRenderedPageBreak/>
        <w:t>potencijalne djelatne tvari do postupka registracije gotovih oblika lijekova. S obzirom na to da Odsjek sudjeluje u poslovima određivanja cijena lijekova i praćenja neispravnosti lijekova, pohađanje ovog studija doprinijet će unaprjeđenju stručnih kompetencija, boljem razumijevanju procesa te povećanju kvalitete rada i učinkovitosti Odsjeka.</w:t>
      </w:r>
    </w:p>
    <w:p w14:paraId="31CB7657" w14:textId="77777777" w:rsidR="00F46549" w:rsidRPr="00F150A3" w:rsidRDefault="00F46549" w:rsidP="00F46549">
      <w:pPr>
        <w:spacing w:after="0" w:line="276" w:lineRule="auto"/>
        <w:jc w:val="both"/>
        <w:rPr>
          <w:rFonts w:ascii="Calibri" w:eastAsia="Calibri" w:hAnsi="Calibri" w:cs="Calibri"/>
        </w:rPr>
      </w:pPr>
      <w:r w:rsidRPr="00F150A3">
        <w:rPr>
          <w:rFonts w:ascii="Calibri" w:eastAsia="Calibri" w:hAnsi="Calibri" w:cs="Calibri"/>
        </w:rPr>
        <w:t xml:space="preserve">Ustrojstvena jedinica: </w:t>
      </w:r>
    </w:p>
    <w:p w14:paraId="6587A738" w14:textId="77777777" w:rsidR="00F46549" w:rsidRPr="00F150A3" w:rsidRDefault="00F46549" w:rsidP="00F46549">
      <w:pPr>
        <w:spacing w:after="0" w:line="276" w:lineRule="auto"/>
        <w:jc w:val="both"/>
        <w:rPr>
          <w:rFonts w:ascii="Calibri" w:eastAsia="Calibri" w:hAnsi="Calibri" w:cs="Calibri"/>
        </w:rPr>
      </w:pPr>
      <w:r w:rsidRPr="00F150A3">
        <w:rPr>
          <w:rFonts w:ascii="Calibri" w:eastAsia="Calibri" w:hAnsi="Calibri" w:cs="Calibri"/>
        </w:rPr>
        <w:t>Službeni laboratorij za provjeru kakvoće lijekova – OMCL: 1 zaposlenik</w:t>
      </w:r>
    </w:p>
    <w:p w14:paraId="2026F15A" w14:textId="77777777" w:rsidR="00F46549" w:rsidRPr="00F150A3" w:rsidRDefault="00F46549" w:rsidP="00F46549">
      <w:pPr>
        <w:spacing w:after="0" w:line="276" w:lineRule="auto"/>
        <w:jc w:val="both"/>
        <w:rPr>
          <w:rFonts w:ascii="Calibri" w:eastAsia="Calibri" w:hAnsi="Calibri" w:cs="Calibri"/>
        </w:rPr>
      </w:pPr>
      <w:r w:rsidRPr="00F150A3">
        <w:rPr>
          <w:rFonts w:ascii="Calibri" w:eastAsia="Calibri" w:hAnsi="Calibri" w:cs="Calibri"/>
        </w:rPr>
        <w:t xml:space="preserve">Obrazloženje: </w:t>
      </w:r>
    </w:p>
    <w:p w14:paraId="2A57A79F" w14:textId="191546AB" w:rsidR="00F46549" w:rsidRPr="009D34E2" w:rsidRDefault="00F46549" w:rsidP="00054600">
      <w:pPr>
        <w:spacing w:after="240" w:line="240" w:lineRule="auto"/>
        <w:jc w:val="both"/>
        <w:outlineLvl w:val="3"/>
        <w:rPr>
          <w:rFonts w:ascii="Calibri" w:eastAsia="Calibri" w:hAnsi="Calibri" w:cs="Calibri"/>
        </w:rPr>
      </w:pPr>
      <w:r w:rsidRPr="00F150A3">
        <w:rPr>
          <w:rFonts w:ascii="Calibri" w:eastAsia="Calibri" w:hAnsi="Calibri" w:cs="Calibri"/>
        </w:rPr>
        <w:t>Specijalistički studij obuhvaća pregled od razvoja lijeka do stavljanja lijeka u promet, odnosno praćenje cijelog životnog ciklusa lijeka te daje cjeloviti pogled i nova znanja o analitičkim postupcima u razvoju lijekova, predformulacijskim ispitivanjima te provjeri kakvoće i nadzoru u proizvodnji i prometu lijekova. Navedeno će omogućiti stručnije i kompetentnije obavljanje svakodnevnih radnih zadataka zaposlenika OMCLa koji n</w:t>
      </w:r>
      <w:r>
        <w:rPr>
          <w:rFonts w:ascii="Calibri" w:eastAsia="Calibri" w:hAnsi="Calibri" w:cs="Calibri"/>
        </w:rPr>
        <w:t xml:space="preserve">isu farmaceutske struke. </w:t>
      </w:r>
      <w:r w:rsidRPr="00F150A3">
        <w:rPr>
          <w:rFonts w:ascii="Calibri" w:eastAsia="Calibri" w:hAnsi="Calibri" w:cs="Calibri"/>
        </w:rPr>
        <w:t xml:space="preserve"> </w:t>
      </w:r>
    </w:p>
    <w:p w14:paraId="751CD651" w14:textId="77777777" w:rsidR="00F46549" w:rsidRPr="00BB0C60" w:rsidRDefault="00F46549" w:rsidP="00BB0C60">
      <w:pPr>
        <w:spacing w:before="200" w:after="240" w:line="240" w:lineRule="auto"/>
        <w:jc w:val="both"/>
        <w:outlineLvl w:val="3"/>
        <w:rPr>
          <w:rFonts w:ascii="Calibri" w:eastAsiaTheme="majorEastAsia" w:hAnsi="Calibri" w:cs="Calibri"/>
          <w:bCs/>
          <w:color w:val="4BACC6"/>
          <w:sz w:val="28"/>
          <w:szCs w:val="32"/>
        </w:rPr>
      </w:pPr>
      <w:bookmarkStart w:id="494" w:name="_Toc88049304"/>
      <w:bookmarkStart w:id="495" w:name="_Toc498688937"/>
      <w:r w:rsidRPr="00BB0C60">
        <w:rPr>
          <w:rFonts w:ascii="Calibri" w:eastAsiaTheme="majorEastAsia" w:hAnsi="Calibri" w:cs="Calibri"/>
          <w:bCs/>
          <w:color w:val="4BACC6"/>
          <w:sz w:val="28"/>
          <w:szCs w:val="32"/>
        </w:rPr>
        <w:t>5.2.2. Ostali oblici stručnog usavršavanja</w:t>
      </w:r>
      <w:bookmarkEnd w:id="494"/>
    </w:p>
    <w:bookmarkEnd w:id="495"/>
    <w:p w14:paraId="6E56CEBE" w14:textId="77777777" w:rsidR="00F46549" w:rsidRPr="009D34E2" w:rsidRDefault="00F46549" w:rsidP="00F46549">
      <w:pPr>
        <w:spacing w:after="240" w:line="276" w:lineRule="auto"/>
        <w:jc w:val="both"/>
        <w:rPr>
          <w:rFonts w:ascii="Calibri" w:eastAsia="Calibri" w:hAnsi="Calibri" w:cs="Times New Roman"/>
        </w:rPr>
      </w:pPr>
      <w:r w:rsidRPr="009D34E2">
        <w:rPr>
          <w:rFonts w:ascii="Calibri" w:eastAsia="Calibri" w:hAnsi="Calibri" w:cs="Times New Roman"/>
        </w:rPr>
        <w:t xml:space="preserve">Osim stručnog i znanstvenog usavršavanja koje odobrava Upravno vijeće, zaposlenici se upućuju na ostale oblike stručnog usavršavanja sukladno Planu </w:t>
      </w:r>
      <w:r>
        <w:rPr>
          <w:rFonts w:ascii="Calibri" w:eastAsia="Calibri" w:hAnsi="Calibri" w:cs="Times New Roman"/>
        </w:rPr>
        <w:t xml:space="preserve">usavršavanja </w:t>
      </w:r>
      <w:r w:rsidRPr="009D34E2">
        <w:rPr>
          <w:rFonts w:ascii="Calibri" w:eastAsia="Calibri" w:hAnsi="Calibri" w:cs="Times New Roman"/>
        </w:rPr>
        <w:t xml:space="preserve">koji donosi Ravnatelj. Plan </w:t>
      </w:r>
      <w:r>
        <w:rPr>
          <w:rFonts w:ascii="Calibri" w:eastAsia="Calibri" w:hAnsi="Calibri" w:cs="Times New Roman"/>
        </w:rPr>
        <w:t>usavršavanja p</w:t>
      </w:r>
      <w:r w:rsidRPr="009D34E2">
        <w:rPr>
          <w:rFonts w:ascii="Calibri" w:eastAsia="Calibri" w:hAnsi="Calibri" w:cs="Times New Roman"/>
        </w:rPr>
        <w:t>redlažu voditelji ustrojstvenih jedinica nakon provedene procjene općih i spec</w:t>
      </w:r>
      <w:r>
        <w:rPr>
          <w:rFonts w:ascii="Calibri" w:eastAsia="Calibri" w:hAnsi="Calibri" w:cs="Times New Roman"/>
        </w:rPr>
        <w:t>ifičnih kompetencija te</w:t>
      </w:r>
      <w:r w:rsidRPr="009D34E2">
        <w:rPr>
          <w:rFonts w:ascii="Calibri" w:eastAsia="Calibri" w:hAnsi="Calibri" w:cs="Times New Roman"/>
        </w:rPr>
        <w:t xml:space="preserve"> na temelju provedenih godišnjih razgovora sa zaposlenicima.  </w:t>
      </w:r>
    </w:p>
    <w:p w14:paraId="0B7134C9" w14:textId="3E873199" w:rsidR="00F46549" w:rsidRPr="009D34E2" w:rsidRDefault="00F46549" w:rsidP="00F46549">
      <w:pPr>
        <w:spacing w:after="240" w:line="276" w:lineRule="auto"/>
        <w:jc w:val="both"/>
        <w:rPr>
          <w:rFonts w:ascii="Calibri" w:eastAsia="Calibri" w:hAnsi="Calibri" w:cs="Times New Roman"/>
        </w:rPr>
      </w:pPr>
      <w:r w:rsidRPr="009D34E2">
        <w:rPr>
          <w:rFonts w:ascii="Calibri" w:eastAsia="Calibri" w:hAnsi="Calibri" w:cs="Times New Roman"/>
        </w:rPr>
        <w:t>Planira se da će se u 202</w:t>
      </w:r>
      <w:r>
        <w:rPr>
          <w:rFonts w:ascii="Calibri" w:eastAsia="Calibri" w:hAnsi="Calibri" w:cs="Times New Roman"/>
        </w:rPr>
        <w:t>6</w:t>
      </w:r>
      <w:r w:rsidRPr="009D34E2">
        <w:rPr>
          <w:rFonts w:ascii="Calibri" w:eastAsia="Calibri" w:hAnsi="Calibri" w:cs="Times New Roman"/>
        </w:rPr>
        <w:t xml:space="preserve">. godini stručna usavršavanja (seminari, tečajevi, simpoziji i savjetovanja) </w:t>
      </w:r>
      <w:r w:rsidR="00317031">
        <w:rPr>
          <w:rFonts w:ascii="Calibri" w:eastAsia="Calibri" w:hAnsi="Calibri" w:cs="Times New Roman"/>
        </w:rPr>
        <w:t xml:space="preserve">nastavit </w:t>
      </w:r>
      <w:r w:rsidRPr="009D34E2">
        <w:rPr>
          <w:rFonts w:ascii="Calibri" w:eastAsia="Calibri" w:hAnsi="Calibri" w:cs="Times New Roman"/>
        </w:rPr>
        <w:t xml:space="preserve">održavati tzv. „hibridnim putem“, odnosno da će dio usavršavanja biti virtualno a dio uživo.   </w:t>
      </w:r>
    </w:p>
    <w:p w14:paraId="1102C269" w14:textId="7C4901F6" w:rsidR="00F46549" w:rsidRDefault="00F46549" w:rsidP="00F46549">
      <w:pPr>
        <w:spacing w:before="200" w:after="240" w:line="276" w:lineRule="auto"/>
        <w:jc w:val="both"/>
        <w:rPr>
          <w:rFonts w:ascii="Calibri" w:eastAsia="Times New Roman" w:hAnsi="Calibri" w:cs="Calibri"/>
        </w:rPr>
      </w:pPr>
      <w:r w:rsidRPr="009D34E2">
        <w:rPr>
          <w:rFonts w:ascii="Calibri" w:eastAsia="Times New Roman" w:hAnsi="Calibri" w:cs="Calibri"/>
        </w:rPr>
        <w:t xml:space="preserve">Budući da zaposlenici HALMED-a sudjeluju u radu tijela EK-a i drugih međunarodnih tijela nastaviti  će se usavršavanje iz engleskog jezika. </w:t>
      </w:r>
    </w:p>
    <w:p w14:paraId="17DD45D0" w14:textId="01F1779C" w:rsidR="00FC3A4A" w:rsidRDefault="00FC3A4A">
      <w:pPr>
        <w:rPr>
          <w:rFonts w:ascii="Calibri" w:eastAsia="Times New Roman" w:hAnsi="Calibri" w:cs="Calibri"/>
        </w:rPr>
      </w:pPr>
      <w:r>
        <w:rPr>
          <w:rFonts w:ascii="Calibri" w:eastAsia="Times New Roman" w:hAnsi="Calibri" w:cs="Calibri"/>
        </w:rPr>
        <w:br w:type="page"/>
      </w:r>
    </w:p>
    <w:p w14:paraId="7D87E455" w14:textId="77777777" w:rsidR="00FC3A4A" w:rsidRPr="00503CF4" w:rsidRDefault="00FC3A4A" w:rsidP="00FC3A4A">
      <w:pPr>
        <w:keepNext/>
        <w:keepLines/>
        <w:spacing w:before="480" w:after="240" w:line="240" w:lineRule="auto"/>
        <w:outlineLvl w:val="0"/>
        <w:rPr>
          <w:rFonts w:ascii="Calibri" w:eastAsia="Times New Roman" w:hAnsi="Calibri" w:cs="Calibri"/>
          <w:bCs/>
        </w:rPr>
      </w:pPr>
      <w:bookmarkStart w:id="496" w:name="_Toc499105115"/>
      <w:bookmarkStart w:id="497" w:name="_Toc88049305"/>
      <w:bookmarkStart w:id="498" w:name="_Toc212720954"/>
      <w:r>
        <w:rPr>
          <w:rFonts w:ascii="Calibri" w:eastAsia="Times New Roman" w:hAnsi="Calibri" w:cs="Calibri"/>
          <w:b/>
          <w:bCs/>
          <w:color w:val="4BACC6"/>
          <w:sz w:val="32"/>
          <w:szCs w:val="32"/>
        </w:rPr>
        <w:lastRenderedPageBreak/>
        <w:t>6</w:t>
      </w:r>
      <w:r w:rsidRPr="00503CF4">
        <w:rPr>
          <w:rFonts w:ascii="Calibri" w:eastAsia="Times New Roman" w:hAnsi="Calibri" w:cs="Calibri"/>
          <w:b/>
          <w:bCs/>
          <w:color w:val="4BACC6"/>
          <w:sz w:val="32"/>
          <w:szCs w:val="32"/>
        </w:rPr>
        <w:t>. PRIVITCI</w:t>
      </w:r>
      <w:bookmarkEnd w:id="496"/>
      <w:bookmarkEnd w:id="497"/>
      <w:bookmarkEnd w:id="498"/>
      <w:r w:rsidRPr="00503CF4">
        <w:rPr>
          <w:rFonts w:ascii="Calibri" w:eastAsia="Calibri" w:hAnsi="Calibri" w:cs="Times New Roman"/>
          <w:bCs/>
          <w:i/>
        </w:rPr>
        <w:t xml:space="preserve"> </w:t>
      </w:r>
    </w:p>
    <w:p w14:paraId="614F859E" w14:textId="77777777" w:rsidR="00FC3A4A" w:rsidRPr="00503CF4" w:rsidRDefault="00FC3A4A" w:rsidP="00FC3A4A">
      <w:pPr>
        <w:spacing w:after="240" w:line="240" w:lineRule="auto"/>
        <w:rPr>
          <w:rFonts w:ascii="Calibri" w:eastAsia="Calibri" w:hAnsi="Calibri" w:cs="Times New Roman"/>
          <w:bCs/>
        </w:rPr>
      </w:pPr>
      <w:r w:rsidRPr="00503CF4">
        <w:rPr>
          <w:rFonts w:ascii="Calibri" w:eastAsia="Calibri" w:hAnsi="Calibri" w:cs="Times New Roman"/>
          <w:bCs/>
        </w:rPr>
        <w:tab/>
        <w:t>Privitak 1. – Popis kratica</w:t>
      </w:r>
    </w:p>
    <w:p w14:paraId="42C5D83D" w14:textId="77777777" w:rsidR="00FC3A4A" w:rsidRPr="00503CF4" w:rsidRDefault="00FC3A4A" w:rsidP="00FC3A4A">
      <w:pPr>
        <w:spacing w:after="240" w:line="240" w:lineRule="auto"/>
        <w:rPr>
          <w:rFonts w:ascii="Calibri" w:eastAsia="Calibri" w:hAnsi="Calibri" w:cs="Times New Roman"/>
          <w:bCs/>
        </w:rPr>
      </w:pPr>
      <w:r w:rsidRPr="00503CF4">
        <w:rPr>
          <w:rFonts w:ascii="Calibri" w:eastAsia="Calibri" w:hAnsi="Calibri" w:cs="Times New Roman"/>
          <w:bCs/>
        </w:rPr>
        <w:tab/>
        <w:t>Privitak 2. – Popis tablica</w:t>
      </w:r>
    </w:p>
    <w:p w14:paraId="3B056DD5" w14:textId="77777777" w:rsidR="00FC3A4A" w:rsidRPr="00503CF4" w:rsidRDefault="00FC3A4A" w:rsidP="00FC3A4A">
      <w:pPr>
        <w:spacing w:after="0" w:line="240" w:lineRule="auto"/>
        <w:rPr>
          <w:rFonts w:ascii="Calibri" w:eastAsia="Calibri" w:hAnsi="Calibri" w:cs="Times New Roman"/>
          <w:bCs/>
        </w:rPr>
      </w:pPr>
      <w:r w:rsidRPr="00503CF4">
        <w:rPr>
          <w:rFonts w:ascii="Calibri" w:eastAsia="Calibri" w:hAnsi="Calibri" w:cs="Times New Roman"/>
          <w:bCs/>
        </w:rPr>
        <w:br w:type="page"/>
      </w:r>
    </w:p>
    <w:p w14:paraId="5A535DC4" w14:textId="77777777" w:rsidR="00FC3A4A" w:rsidRPr="00503CF4" w:rsidRDefault="00FC3A4A" w:rsidP="00FC3A4A">
      <w:pPr>
        <w:spacing w:after="240" w:line="240" w:lineRule="auto"/>
        <w:outlineLvl w:val="1"/>
        <w:rPr>
          <w:rFonts w:ascii="Calibri" w:eastAsia="Calibri" w:hAnsi="Calibri" w:cs="Times New Roman"/>
          <w:b/>
          <w:color w:val="4BACC6"/>
          <w:sz w:val="28"/>
          <w:szCs w:val="32"/>
        </w:rPr>
      </w:pPr>
      <w:bookmarkStart w:id="499" w:name="_Toc530140623"/>
      <w:bookmarkStart w:id="500" w:name="_Toc50541011"/>
      <w:bookmarkStart w:id="501" w:name="_Toc88049306"/>
      <w:bookmarkStart w:id="502" w:name="_Toc212720955"/>
      <w:r w:rsidRPr="00503CF4">
        <w:rPr>
          <w:rFonts w:ascii="Calibri" w:eastAsia="Calibri" w:hAnsi="Calibri" w:cs="Times New Roman"/>
          <w:b/>
          <w:color w:val="4BACC6"/>
          <w:sz w:val="28"/>
          <w:szCs w:val="32"/>
        </w:rPr>
        <w:lastRenderedPageBreak/>
        <w:t>Privitak 1. Popis kratica</w:t>
      </w:r>
      <w:bookmarkEnd w:id="499"/>
      <w:bookmarkEnd w:id="500"/>
      <w:bookmarkEnd w:id="501"/>
      <w:bookmarkEnd w:id="50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0"/>
        <w:gridCol w:w="7282"/>
      </w:tblGrid>
      <w:tr w:rsidR="00FC3A4A" w:rsidRPr="00503CF4" w14:paraId="6487B633" w14:textId="77777777" w:rsidTr="00EE0882">
        <w:tc>
          <w:tcPr>
            <w:tcW w:w="1809" w:type="dxa"/>
            <w:shd w:val="clear" w:color="auto" w:fill="auto"/>
          </w:tcPr>
          <w:p w14:paraId="4B411CCB" w14:textId="77777777" w:rsidR="00FC3A4A" w:rsidRPr="00503CF4" w:rsidRDefault="00FC3A4A" w:rsidP="00EE0882">
            <w:pPr>
              <w:spacing w:after="0" w:line="240" w:lineRule="auto"/>
              <w:rPr>
                <w:rFonts w:ascii="Calibri" w:eastAsia="Calibri" w:hAnsi="Calibri" w:cs="Times New Roman"/>
                <w:sz w:val="18"/>
                <w:szCs w:val="18"/>
              </w:rPr>
            </w:pPr>
            <w:r w:rsidRPr="00503CF4">
              <w:rPr>
                <w:rFonts w:ascii="Calibri" w:eastAsia="Calibri" w:hAnsi="Calibri" w:cs="Times New Roman"/>
                <w:sz w:val="18"/>
                <w:szCs w:val="18"/>
              </w:rPr>
              <w:t>BEMA</w:t>
            </w:r>
          </w:p>
        </w:tc>
        <w:tc>
          <w:tcPr>
            <w:tcW w:w="7479" w:type="dxa"/>
            <w:shd w:val="clear" w:color="auto" w:fill="auto"/>
          </w:tcPr>
          <w:p w14:paraId="1BFA6380" w14:textId="77777777" w:rsidR="00FC3A4A" w:rsidRPr="00503CF4" w:rsidRDefault="00FC3A4A" w:rsidP="00EE0882">
            <w:pPr>
              <w:spacing w:after="0" w:line="240" w:lineRule="auto"/>
              <w:rPr>
                <w:rFonts w:ascii="Calibri" w:eastAsia="Times New Roman" w:hAnsi="Calibri" w:cs="Calibri"/>
                <w:sz w:val="18"/>
                <w:szCs w:val="18"/>
              </w:rPr>
            </w:pPr>
            <w:r w:rsidRPr="00503CF4">
              <w:rPr>
                <w:rFonts w:ascii="Calibri" w:eastAsia="Times New Roman" w:hAnsi="Calibri" w:cs="Calibri"/>
                <w:i/>
                <w:sz w:val="18"/>
                <w:szCs w:val="18"/>
              </w:rPr>
              <w:t>Benchmarking of European Medicines Agencies</w:t>
            </w:r>
            <w:r w:rsidRPr="00503CF4">
              <w:rPr>
                <w:rFonts w:ascii="Calibri" w:eastAsia="Times New Roman" w:hAnsi="Calibri" w:cs="Calibri"/>
                <w:sz w:val="18"/>
                <w:szCs w:val="18"/>
              </w:rPr>
              <w:t xml:space="preserve"> </w:t>
            </w:r>
          </w:p>
          <w:p w14:paraId="6FC7F17A" w14:textId="77777777" w:rsidR="00FC3A4A" w:rsidRPr="00503CF4" w:rsidRDefault="00FC3A4A" w:rsidP="00EE0882">
            <w:pPr>
              <w:spacing w:after="0" w:line="240" w:lineRule="auto"/>
              <w:rPr>
                <w:rFonts w:ascii="Calibri" w:eastAsia="Times New Roman" w:hAnsi="Calibri" w:cs="Calibri"/>
                <w:sz w:val="18"/>
                <w:szCs w:val="18"/>
              </w:rPr>
            </w:pPr>
            <w:r w:rsidRPr="00503CF4">
              <w:rPr>
                <w:rFonts w:ascii="Calibri" w:eastAsia="Times New Roman" w:hAnsi="Calibri" w:cs="Calibri"/>
                <w:sz w:val="18"/>
                <w:szCs w:val="18"/>
              </w:rPr>
              <w:t>Program vrednovanja europskih agencija za lijekove</w:t>
            </w:r>
          </w:p>
        </w:tc>
      </w:tr>
      <w:tr w:rsidR="00FC3A4A" w:rsidRPr="00503CF4" w14:paraId="3CC28C5A" w14:textId="77777777" w:rsidTr="00EE0882">
        <w:tc>
          <w:tcPr>
            <w:tcW w:w="1809" w:type="dxa"/>
            <w:shd w:val="clear" w:color="auto" w:fill="auto"/>
          </w:tcPr>
          <w:p w14:paraId="4565BD7C" w14:textId="77777777" w:rsidR="00FC3A4A" w:rsidRPr="00503CF4" w:rsidRDefault="00FC3A4A" w:rsidP="00EE0882">
            <w:pPr>
              <w:spacing w:after="0" w:line="240" w:lineRule="auto"/>
              <w:rPr>
                <w:rFonts w:ascii="Calibri" w:eastAsia="Calibri" w:hAnsi="Calibri" w:cs="Times New Roman"/>
                <w:sz w:val="18"/>
                <w:szCs w:val="18"/>
              </w:rPr>
            </w:pPr>
            <w:r w:rsidRPr="00503CF4">
              <w:rPr>
                <w:rFonts w:ascii="Calibri" w:eastAsia="Calibri" w:hAnsi="Calibri" w:cs="Times New Roman"/>
                <w:sz w:val="18"/>
                <w:szCs w:val="18"/>
              </w:rPr>
              <w:t>BIS</w:t>
            </w:r>
          </w:p>
        </w:tc>
        <w:tc>
          <w:tcPr>
            <w:tcW w:w="7479" w:type="dxa"/>
            <w:shd w:val="clear" w:color="auto" w:fill="auto"/>
          </w:tcPr>
          <w:p w14:paraId="6B231AA8" w14:textId="77777777" w:rsidR="00FC3A4A" w:rsidRPr="00503CF4" w:rsidRDefault="00FC3A4A" w:rsidP="00EE0882">
            <w:pPr>
              <w:spacing w:after="0" w:line="240" w:lineRule="auto"/>
              <w:rPr>
                <w:rFonts w:ascii="Calibri" w:eastAsia="Calibri" w:hAnsi="Calibri" w:cs="Times New Roman"/>
                <w:sz w:val="18"/>
                <w:szCs w:val="18"/>
              </w:rPr>
            </w:pPr>
            <w:r w:rsidRPr="00503CF4">
              <w:rPr>
                <w:rFonts w:ascii="Calibri" w:eastAsia="Calibri" w:hAnsi="Calibri" w:cs="Times New Roman"/>
                <w:sz w:val="18"/>
                <w:szCs w:val="18"/>
              </w:rPr>
              <w:t xml:space="preserve">Bolnički informacijski sustav u RH </w:t>
            </w:r>
          </w:p>
        </w:tc>
      </w:tr>
      <w:tr w:rsidR="00FC3A4A" w:rsidRPr="00503CF4" w14:paraId="2BC1C1E6" w14:textId="77777777" w:rsidTr="00EE0882">
        <w:tc>
          <w:tcPr>
            <w:tcW w:w="1809" w:type="dxa"/>
            <w:shd w:val="clear" w:color="auto" w:fill="auto"/>
          </w:tcPr>
          <w:p w14:paraId="0E8F3323" w14:textId="77777777" w:rsidR="00FC3A4A" w:rsidRPr="00503CF4" w:rsidRDefault="00FC3A4A" w:rsidP="00EE0882">
            <w:pPr>
              <w:spacing w:after="0" w:line="240" w:lineRule="auto"/>
              <w:rPr>
                <w:rFonts w:ascii="Calibri" w:eastAsia="Calibri" w:hAnsi="Calibri" w:cs="Times New Roman"/>
                <w:sz w:val="18"/>
                <w:szCs w:val="18"/>
              </w:rPr>
            </w:pPr>
            <w:r w:rsidRPr="00503CF4">
              <w:rPr>
                <w:rFonts w:ascii="Calibri" w:eastAsia="Calibri" w:hAnsi="Calibri" w:cs="Times New Roman"/>
                <w:sz w:val="18"/>
                <w:szCs w:val="18"/>
              </w:rPr>
              <w:t>BPT</w:t>
            </w:r>
          </w:p>
        </w:tc>
        <w:tc>
          <w:tcPr>
            <w:tcW w:w="7479" w:type="dxa"/>
            <w:shd w:val="clear" w:color="auto" w:fill="auto"/>
          </w:tcPr>
          <w:p w14:paraId="26A98269" w14:textId="77777777" w:rsidR="00FC3A4A" w:rsidRPr="00503CF4" w:rsidRDefault="00FC3A4A" w:rsidP="00EE0882">
            <w:pPr>
              <w:tabs>
                <w:tab w:val="left" w:pos="4170"/>
              </w:tabs>
              <w:spacing w:after="0" w:line="240" w:lineRule="auto"/>
              <w:rPr>
                <w:rFonts w:ascii="Calibri" w:eastAsia="Times New Roman" w:hAnsi="Calibri" w:cs="Calibri"/>
                <w:sz w:val="18"/>
                <w:szCs w:val="18"/>
              </w:rPr>
            </w:pPr>
            <w:r w:rsidRPr="00503CF4">
              <w:rPr>
                <w:rFonts w:ascii="Calibri" w:eastAsia="Times New Roman" w:hAnsi="Calibri" w:cs="Calibri"/>
                <w:i/>
                <w:sz w:val="18"/>
                <w:szCs w:val="18"/>
              </w:rPr>
              <w:t>Pharmacovigilance Business Team</w:t>
            </w:r>
            <w:r w:rsidRPr="00503CF4">
              <w:rPr>
                <w:rFonts w:ascii="Calibri" w:eastAsia="Times New Roman" w:hAnsi="Calibri" w:cs="Calibri"/>
                <w:sz w:val="18"/>
                <w:szCs w:val="18"/>
              </w:rPr>
              <w:t xml:space="preserve"> </w:t>
            </w:r>
          </w:p>
          <w:p w14:paraId="4FFCAE91" w14:textId="77777777" w:rsidR="00FC3A4A" w:rsidRPr="00503CF4" w:rsidRDefault="00FC3A4A" w:rsidP="00EE0882">
            <w:pPr>
              <w:tabs>
                <w:tab w:val="left" w:pos="4170"/>
              </w:tabs>
              <w:spacing w:after="0" w:line="240" w:lineRule="auto"/>
              <w:rPr>
                <w:rFonts w:ascii="Calibri" w:eastAsia="Times New Roman" w:hAnsi="Calibri" w:cs="Calibri"/>
                <w:sz w:val="18"/>
                <w:szCs w:val="18"/>
              </w:rPr>
            </w:pPr>
            <w:r w:rsidRPr="00503CF4">
              <w:rPr>
                <w:rFonts w:ascii="Calibri" w:eastAsia="Times New Roman" w:hAnsi="Calibri" w:cs="Calibri"/>
                <w:sz w:val="18"/>
                <w:szCs w:val="18"/>
              </w:rPr>
              <w:t xml:space="preserve">Tim za upravljanje farmakovigilancijskim poslovima </w:t>
            </w:r>
          </w:p>
        </w:tc>
      </w:tr>
      <w:tr w:rsidR="00FC3A4A" w:rsidRPr="00503CF4" w14:paraId="4A450107" w14:textId="77777777" w:rsidTr="00EE0882">
        <w:tc>
          <w:tcPr>
            <w:tcW w:w="1809" w:type="dxa"/>
            <w:shd w:val="clear" w:color="auto" w:fill="auto"/>
          </w:tcPr>
          <w:p w14:paraId="43386A7F" w14:textId="77777777" w:rsidR="00FC3A4A" w:rsidRPr="00503CF4" w:rsidRDefault="00FC3A4A" w:rsidP="00EE0882">
            <w:pPr>
              <w:spacing w:after="0" w:line="240" w:lineRule="auto"/>
              <w:rPr>
                <w:rFonts w:ascii="Calibri" w:eastAsia="Calibri" w:hAnsi="Calibri" w:cs="Calibri"/>
                <w:sz w:val="18"/>
                <w:szCs w:val="18"/>
              </w:rPr>
            </w:pPr>
            <w:r w:rsidRPr="00503CF4">
              <w:rPr>
                <w:rFonts w:ascii="Calibri" w:eastAsia="Calibri" w:hAnsi="Calibri" w:cs="Calibri"/>
                <w:sz w:val="18"/>
                <w:szCs w:val="18"/>
              </w:rPr>
              <w:t>BPWP</w:t>
            </w:r>
          </w:p>
        </w:tc>
        <w:tc>
          <w:tcPr>
            <w:tcW w:w="7479" w:type="dxa"/>
            <w:shd w:val="clear" w:color="auto" w:fill="auto"/>
          </w:tcPr>
          <w:p w14:paraId="665A7116" w14:textId="77777777" w:rsidR="00FC3A4A" w:rsidRPr="00503CF4" w:rsidRDefault="00FC3A4A" w:rsidP="00EE0882">
            <w:pPr>
              <w:spacing w:after="0" w:line="240" w:lineRule="auto"/>
              <w:rPr>
                <w:rFonts w:ascii="Calibri" w:eastAsia="Times New Roman" w:hAnsi="Calibri" w:cs="Calibri"/>
                <w:sz w:val="18"/>
                <w:szCs w:val="18"/>
              </w:rPr>
            </w:pPr>
            <w:r w:rsidRPr="00503CF4">
              <w:rPr>
                <w:rFonts w:ascii="Calibri" w:eastAsia="Times New Roman" w:hAnsi="Calibri" w:cs="Calibri"/>
                <w:i/>
                <w:iCs/>
                <w:sz w:val="18"/>
                <w:szCs w:val="18"/>
              </w:rPr>
              <w:t>Blood Products Working Party</w:t>
            </w:r>
            <w:r w:rsidRPr="00503CF4">
              <w:rPr>
                <w:rFonts w:ascii="Calibri" w:eastAsia="Times New Roman" w:hAnsi="Calibri" w:cs="Calibri"/>
                <w:sz w:val="18"/>
                <w:szCs w:val="18"/>
              </w:rPr>
              <w:t xml:space="preserve"> </w:t>
            </w:r>
          </w:p>
          <w:p w14:paraId="36B148DC" w14:textId="77777777" w:rsidR="00FC3A4A" w:rsidRPr="00503CF4" w:rsidRDefault="00FC3A4A" w:rsidP="00EE0882">
            <w:pPr>
              <w:spacing w:after="0" w:line="240" w:lineRule="auto"/>
              <w:rPr>
                <w:rFonts w:ascii="Calibri" w:eastAsia="Times New Roman" w:hAnsi="Calibri" w:cs="Calibri"/>
                <w:sz w:val="18"/>
                <w:szCs w:val="18"/>
              </w:rPr>
            </w:pPr>
            <w:r w:rsidRPr="00503CF4">
              <w:rPr>
                <w:rFonts w:ascii="Calibri" w:eastAsia="Times New Roman" w:hAnsi="Calibri" w:cs="Calibri"/>
                <w:sz w:val="18"/>
                <w:szCs w:val="18"/>
              </w:rPr>
              <w:t>Radna skupina za lijekove iz krvi ili ljudske plazme</w:t>
            </w:r>
          </w:p>
        </w:tc>
      </w:tr>
      <w:tr w:rsidR="00FC3A4A" w:rsidRPr="00503CF4" w14:paraId="67F346B1" w14:textId="77777777" w:rsidTr="00EE0882">
        <w:tc>
          <w:tcPr>
            <w:tcW w:w="1809" w:type="dxa"/>
            <w:shd w:val="clear" w:color="auto" w:fill="auto"/>
          </w:tcPr>
          <w:p w14:paraId="544552F7" w14:textId="77777777" w:rsidR="00FC3A4A" w:rsidRPr="00503CF4" w:rsidRDefault="00FC3A4A" w:rsidP="00EE0882">
            <w:pPr>
              <w:spacing w:after="0" w:line="240" w:lineRule="auto"/>
              <w:rPr>
                <w:rFonts w:ascii="Calibri" w:eastAsia="Calibri" w:hAnsi="Calibri" w:cs="Calibri"/>
                <w:sz w:val="18"/>
                <w:szCs w:val="18"/>
              </w:rPr>
            </w:pPr>
            <w:r w:rsidRPr="00503CF4">
              <w:rPr>
                <w:rFonts w:ascii="Calibri" w:eastAsia="Calibri" w:hAnsi="Calibri" w:cs="Times New Roman"/>
                <w:sz w:val="18"/>
                <w:szCs w:val="18"/>
              </w:rPr>
              <w:t>BS OHSAS</w:t>
            </w:r>
          </w:p>
        </w:tc>
        <w:tc>
          <w:tcPr>
            <w:tcW w:w="7479" w:type="dxa"/>
            <w:shd w:val="clear" w:color="auto" w:fill="auto"/>
          </w:tcPr>
          <w:p w14:paraId="028CBD61" w14:textId="77777777" w:rsidR="00FC3A4A" w:rsidRPr="00503CF4" w:rsidRDefault="00FC3A4A" w:rsidP="00EE0882">
            <w:pPr>
              <w:spacing w:after="0" w:line="240" w:lineRule="auto"/>
              <w:rPr>
                <w:rFonts w:ascii="Calibri" w:eastAsia="Times New Roman" w:hAnsi="Calibri" w:cs="Calibri"/>
                <w:sz w:val="18"/>
                <w:szCs w:val="18"/>
              </w:rPr>
            </w:pPr>
            <w:r w:rsidRPr="00503CF4">
              <w:rPr>
                <w:rFonts w:ascii="Calibri" w:eastAsia="Times New Roman" w:hAnsi="Calibri" w:cs="Calibri"/>
                <w:i/>
                <w:sz w:val="18"/>
                <w:szCs w:val="18"/>
              </w:rPr>
              <w:t xml:space="preserve">British Standard </w:t>
            </w:r>
            <w:r w:rsidRPr="00503CF4">
              <w:rPr>
                <w:rFonts w:ascii="Calibri" w:eastAsia="Times New Roman" w:hAnsi="Calibri" w:cs="Calibri"/>
                <w:sz w:val="18"/>
                <w:szCs w:val="18"/>
              </w:rPr>
              <w:t xml:space="preserve">Occupational Health and Safety Management System </w:t>
            </w:r>
          </w:p>
          <w:p w14:paraId="6C49D813" w14:textId="77777777" w:rsidR="00FC3A4A" w:rsidRPr="00503CF4" w:rsidRDefault="00FC3A4A" w:rsidP="00EE0882">
            <w:pPr>
              <w:spacing w:after="0" w:line="240" w:lineRule="auto"/>
              <w:rPr>
                <w:rFonts w:ascii="Calibri" w:eastAsia="Times New Roman" w:hAnsi="Calibri" w:cs="Calibri"/>
                <w:sz w:val="18"/>
                <w:szCs w:val="18"/>
              </w:rPr>
            </w:pPr>
            <w:r w:rsidRPr="00503CF4">
              <w:rPr>
                <w:rFonts w:ascii="Calibri" w:eastAsia="Times New Roman" w:hAnsi="Calibri" w:cs="Calibri"/>
                <w:sz w:val="18"/>
                <w:szCs w:val="18"/>
              </w:rPr>
              <w:t>Britanski standard Sustav upravljanja zdravljem i sigurnošću na radu</w:t>
            </w:r>
          </w:p>
        </w:tc>
      </w:tr>
      <w:tr w:rsidR="00FC3A4A" w:rsidRPr="00503CF4" w14:paraId="7AFCB0A4" w14:textId="77777777" w:rsidTr="00EE0882">
        <w:tc>
          <w:tcPr>
            <w:tcW w:w="1809" w:type="dxa"/>
            <w:shd w:val="clear" w:color="auto" w:fill="auto"/>
          </w:tcPr>
          <w:p w14:paraId="7AEBD388" w14:textId="77777777" w:rsidR="00FC3A4A" w:rsidRPr="00503CF4" w:rsidRDefault="00FC3A4A" w:rsidP="00EE0882">
            <w:pPr>
              <w:spacing w:after="0" w:line="240" w:lineRule="auto"/>
              <w:rPr>
                <w:rFonts w:ascii="Calibri" w:eastAsia="Calibri" w:hAnsi="Calibri" w:cs="Calibri"/>
                <w:sz w:val="18"/>
                <w:szCs w:val="18"/>
              </w:rPr>
            </w:pPr>
            <w:r w:rsidRPr="00503CF4">
              <w:rPr>
                <w:rFonts w:ascii="Calibri" w:eastAsia="Calibri" w:hAnsi="Calibri" w:cs="Calibri"/>
                <w:sz w:val="18"/>
                <w:szCs w:val="18"/>
              </w:rPr>
              <w:t>BWP</w:t>
            </w:r>
          </w:p>
        </w:tc>
        <w:tc>
          <w:tcPr>
            <w:tcW w:w="7479" w:type="dxa"/>
            <w:shd w:val="clear" w:color="auto" w:fill="auto"/>
          </w:tcPr>
          <w:p w14:paraId="441F0370" w14:textId="77777777" w:rsidR="00FC3A4A" w:rsidRPr="00503CF4" w:rsidRDefault="00FC3A4A" w:rsidP="00EE0882">
            <w:pPr>
              <w:spacing w:after="0" w:line="240" w:lineRule="auto"/>
              <w:rPr>
                <w:rFonts w:ascii="Calibri" w:eastAsia="Times New Roman" w:hAnsi="Calibri" w:cs="Calibri"/>
                <w:sz w:val="18"/>
                <w:szCs w:val="18"/>
              </w:rPr>
            </w:pPr>
            <w:r w:rsidRPr="00503CF4">
              <w:rPr>
                <w:rFonts w:ascii="Calibri" w:eastAsia="Times New Roman" w:hAnsi="Calibri" w:cs="Calibri"/>
                <w:i/>
                <w:iCs/>
                <w:sz w:val="18"/>
                <w:szCs w:val="18"/>
              </w:rPr>
              <w:t>Biologics Working Party</w:t>
            </w:r>
            <w:r w:rsidRPr="00503CF4">
              <w:rPr>
                <w:rFonts w:ascii="Calibri" w:eastAsia="Times New Roman" w:hAnsi="Calibri" w:cs="Calibri"/>
                <w:sz w:val="18"/>
                <w:szCs w:val="18"/>
              </w:rPr>
              <w:t xml:space="preserve"> </w:t>
            </w:r>
          </w:p>
          <w:p w14:paraId="74D3C36A" w14:textId="77777777" w:rsidR="00FC3A4A" w:rsidRPr="00503CF4" w:rsidRDefault="00FC3A4A" w:rsidP="00EE0882">
            <w:pPr>
              <w:spacing w:after="0" w:line="240" w:lineRule="auto"/>
              <w:rPr>
                <w:rFonts w:ascii="Calibri" w:eastAsia="Times New Roman" w:hAnsi="Calibri" w:cs="Calibri"/>
                <w:sz w:val="18"/>
                <w:szCs w:val="18"/>
              </w:rPr>
            </w:pPr>
            <w:r w:rsidRPr="00503CF4">
              <w:rPr>
                <w:rFonts w:ascii="Calibri" w:eastAsia="Times New Roman" w:hAnsi="Calibri" w:cs="Calibri"/>
                <w:sz w:val="18"/>
                <w:szCs w:val="18"/>
              </w:rPr>
              <w:t>Radna skupina za biološke lijekove</w:t>
            </w:r>
          </w:p>
        </w:tc>
      </w:tr>
      <w:tr w:rsidR="00FC3A4A" w:rsidRPr="00503CF4" w14:paraId="2BF96515" w14:textId="77777777" w:rsidTr="00EE0882">
        <w:tc>
          <w:tcPr>
            <w:tcW w:w="1809" w:type="dxa"/>
            <w:shd w:val="clear" w:color="auto" w:fill="auto"/>
          </w:tcPr>
          <w:p w14:paraId="4B117C96" w14:textId="77777777" w:rsidR="00FC3A4A" w:rsidRPr="00503CF4" w:rsidRDefault="00FC3A4A" w:rsidP="00EE0882">
            <w:pPr>
              <w:spacing w:after="0" w:line="240" w:lineRule="auto"/>
              <w:rPr>
                <w:rFonts w:ascii="Calibri" w:eastAsia="Calibri" w:hAnsi="Calibri" w:cs="Times New Roman"/>
                <w:sz w:val="18"/>
                <w:szCs w:val="18"/>
              </w:rPr>
            </w:pPr>
            <w:r w:rsidRPr="00503CF4">
              <w:rPr>
                <w:rFonts w:ascii="Calibri" w:eastAsia="Calibri" w:hAnsi="Calibri" w:cs="Times New Roman"/>
                <w:sz w:val="18"/>
                <w:szCs w:val="18"/>
              </w:rPr>
              <w:t>CAMD</w:t>
            </w:r>
          </w:p>
        </w:tc>
        <w:tc>
          <w:tcPr>
            <w:tcW w:w="7479" w:type="dxa"/>
            <w:shd w:val="clear" w:color="auto" w:fill="auto"/>
          </w:tcPr>
          <w:p w14:paraId="78E56DD1" w14:textId="77777777" w:rsidR="00FC3A4A" w:rsidRPr="00503CF4" w:rsidRDefault="00FC3A4A" w:rsidP="00EE0882">
            <w:pPr>
              <w:spacing w:after="0" w:line="240" w:lineRule="auto"/>
              <w:rPr>
                <w:rFonts w:ascii="Calibri" w:eastAsia="Calibri" w:hAnsi="Calibri" w:cs="Times New Roman"/>
                <w:sz w:val="18"/>
                <w:szCs w:val="18"/>
              </w:rPr>
            </w:pPr>
            <w:r w:rsidRPr="00503CF4">
              <w:rPr>
                <w:rFonts w:ascii="Calibri" w:eastAsia="Times New Roman" w:hAnsi="Calibri" w:cs="Calibri"/>
                <w:i/>
                <w:iCs/>
                <w:sz w:val="18"/>
                <w:szCs w:val="18"/>
              </w:rPr>
              <w:t>Competent Authorities for Medical Devices</w:t>
            </w:r>
            <w:r w:rsidRPr="00503CF4">
              <w:rPr>
                <w:rFonts w:ascii="Calibri" w:eastAsia="Calibri" w:hAnsi="Calibri" w:cs="Times New Roman"/>
                <w:sz w:val="18"/>
                <w:szCs w:val="18"/>
              </w:rPr>
              <w:t xml:space="preserve"> </w:t>
            </w:r>
          </w:p>
          <w:p w14:paraId="14B2D746" w14:textId="77777777" w:rsidR="00FC3A4A" w:rsidRPr="00503CF4" w:rsidRDefault="00FC3A4A" w:rsidP="00EE0882">
            <w:pPr>
              <w:spacing w:after="0" w:line="240" w:lineRule="auto"/>
              <w:rPr>
                <w:rFonts w:ascii="Calibri" w:eastAsia="Calibri" w:hAnsi="Calibri" w:cs="Times New Roman"/>
                <w:sz w:val="18"/>
                <w:szCs w:val="18"/>
              </w:rPr>
            </w:pPr>
            <w:r w:rsidRPr="00503CF4">
              <w:rPr>
                <w:rFonts w:ascii="Calibri" w:eastAsia="Times New Roman" w:hAnsi="Calibri" w:cs="Calibri"/>
                <w:sz w:val="18"/>
                <w:szCs w:val="18"/>
              </w:rPr>
              <w:t>Mreža nacionalnih agencija za medicinske proizvode</w:t>
            </w:r>
          </w:p>
        </w:tc>
      </w:tr>
      <w:tr w:rsidR="00FC3A4A" w:rsidRPr="00503CF4" w14:paraId="38804B16" w14:textId="77777777" w:rsidTr="00EE0882">
        <w:tc>
          <w:tcPr>
            <w:tcW w:w="1809" w:type="dxa"/>
            <w:shd w:val="clear" w:color="auto" w:fill="auto"/>
          </w:tcPr>
          <w:p w14:paraId="19A7A981" w14:textId="77777777" w:rsidR="00FC3A4A" w:rsidRPr="00503CF4" w:rsidRDefault="00FC3A4A" w:rsidP="00EE0882">
            <w:pPr>
              <w:spacing w:after="0" w:line="240" w:lineRule="auto"/>
              <w:rPr>
                <w:rFonts w:ascii="Calibri" w:eastAsia="Calibri" w:hAnsi="Calibri" w:cs="Calibri"/>
                <w:sz w:val="18"/>
                <w:szCs w:val="18"/>
              </w:rPr>
            </w:pPr>
            <w:r w:rsidRPr="00503CF4">
              <w:rPr>
                <w:rFonts w:ascii="Calibri" w:eastAsia="Calibri" w:hAnsi="Calibri" w:cs="Calibri"/>
                <w:sz w:val="18"/>
                <w:szCs w:val="18"/>
              </w:rPr>
              <w:t>CAT</w:t>
            </w:r>
          </w:p>
        </w:tc>
        <w:tc>
          <w:tcPr>
            <w:tcW w:w="7479" w:type="dxa"/>
            <w:shd w:val="clear" w:color="auto" w:fill="auto"/>
          </w:tcPr>
          <w:p w14:paraId="501E694B" w14:textId="77777777" w:rsidR="00FC3A4A" w:rsidRPr="00503CF4" w:rsidRDefault="00FC3A4A" w:rsidP="00EE0882">
            <w:pPr>
              <w:spacing w:after="0" w:line="240" w:lineRule="auto"/>
              <w:rPr>
                <w:rFonts w:ascii="Calibri" w:eastAsia="Times New Roman" w:hAnsi="Calibri" w:cs="Calibri"/>
                <w:sz w:val="18"/>
                <w:szCs w:val="18"/>
              </w:rPr>
            </w:pPr>
            <w:r w:rsidRPr="00503CF4">
              <w:rPr>
                <w:rFonts w:ascii="Calibri" w:eastAsia="Times New Roman" w:hAnsi="Calibri" w:cs="Calibri"/>
                <w:i/>
                <w:iCs/>
                <w:sz w:val="18"/>
                <w:szCs w:val="18"/>
              </w:rPr>
              <w:t>Committee for Advanced Therapies</w:t>
            </w:r>
            <w:r w:rsidRPr="00503CF4">
              <w:rPr>
                <w:rFonts w:ascii="Calibri" w:eastAsia="Times New Roman" w:hAnsi="Calibri" w:cs="Calibri"/>
                <w:sz w:val="18"/>
                <w:szCs w:val="18"/>
              </w:rPr>
              <w:t xml:space="preserve"> </w:t>
            </w:r>
          </w:p>
          <w:p w14:paraId="39BA3B43" w14:textId="77777777" w:rsidR="00FC3A4A" w:rsidRPr="00503CF4" w:rsidRDefault="00FC3A4A" w:rsidP="00EE0882">
            <w:pPr>
              <w:spacing w:after="0" w:line="240" w:lineRule="auto"/>
              <w:rPr>
                <w:rFonts w:ascii="Calibri" w:eastAsia="Times New Roman" w:hAnsi="Calibri" w:cs="Calibri"/>
                <w:sz w:val="18"/>
                <w:szCs w:val="18"/>
              </w:rPr>
            </w:pPr>
            <w:r w:rsidRPr="00503CF4">
              <w:rPr>
                <w:rFonts w:ascii="Calibri" w:eastAsia="Times New Roman" w:hAnsi="Calibri" w:cs="Calibri"/>
                <w:sz w:val="18"/>
                <w:szCs w:val="18"/>
              </w:rPr>
              <w:t>Povjerenstvo za napredne terapije</w:t>
            </w:r>
          </w:p>
        </w:tc>
      </w:tr>
      <w:tr w:rsidR="00FC3A4A" w:rsidRPr="00503CF4" w14:paraId="6374DD66" w14:textId="77777777" w:rsidTr="00EE0882">
        <w:tc>
          <w:tcPr>
            <w:tcW w:w="1809" w:type="dxa"/>
            <w:shd w:val="clear" w:color="auto" w:fill="auto"/>
          </w:tcPr>
          <w:p w14:paraId="2CCD6B5A" w14:textId="77777777" w:rsidR="00FC3A4A" w:rsidRPr="00503CF4" w:rsidRDefault="00FC3A4A" w:rsidP="00EE0882">
            <w:pPr>
              <w:spacing w:after="0" w:line="240" w:lineRule="auto"/>
              <w:rPr>
                <w:rFonts w:ascii="Calibri" w:eastAsia="Calibri" w:hAnsi="Calibri" w:cs="Calibri"/>
                <w:sz w:val="18"/>
                <w:szCs w:val="18"/>
              </w:rPr>
            </w:pPr>
            <w:r w:rsidRPr="00503CF4">
              <w:rPr>
                <w:rFonts w:ascii="Calibri" w:eastAsia="Calibri" w:hAnsi="Calibri" w:cs="Calibri"/>
                <w:sz w:val="18"/>
                <w:szCs w:val="18"/>
              </w:rPr>
              <w:t>CD-P-PH</w:t>
            </w:r>
          </w:p>
        </w:tc>
        <w:tc>
          <w:tcPr>
            <w:tcW w:w="7479" w:type="dxa"/>
            <w:shd w:val="clear" w:color="auto" w:fill="auto"/>
          </w:tcPr>
          <w:p w14:paraId="5F9C25CC" w14:textId="77777777" w:rsidR="00FC3A4A" w:rsidRPr="00503CF4" w:rsidRDefault="00FC3A4A" w:rsidP="00EE0882">
            <w:pPr>
              <w:spacing w:after="0" w:line="240" w:lineRule="auto"/>
              <w:rPr>
                <w:rFonts w:ascii="Calibri" w:eastAsia="Times New Roman" w:hAnsi="Calibri" w:cs="Calibri"/>
                <w:sz w:val="18"/>
                <w:szCs w:val="18"/>
              </w:rPr>
            </w:pPr>
            <w:r w:rsidRPr="00503CF4">
              <w:rPr>
                <w:rFonts w:ascii="Calibri" w:eastAsia="Times New Roman" w:hAnsi="Calibri" w:cs="Calibri"/>
                <w:i/>
                <w:sz w:val="18"/>
                <w:szCs w:val="18"/>
              </w:rPr>
              <w:t>The European Committee on Pharmaceuticals and Pharmaceutical Care</w:t>
            </w:r>
            <w:r w:rsidRPr="00503CF4">
              <w:rPr>
                <w:rFonts w:ascii="Calibri" w:eastAsia="Times New Roman" w:hAnsi="Calibri" w:cs="Calibri"/>
                <w:sz w:val="18"/>
                <w:szCs w:val="18"/>
              </w:rPr>
              <w:t xml:space="preserve"> </w:t>
            </w:r>
          </w:p>
          <w:p w14:paraId="0462F59B" w14:textId="77777777" w:rsidR="00FC3A4A" w:rsidRPr="00503CF4" w:rsidRDefault="00FC3A4A" w:rsidP="00EE0882">
            <w:pPr>
              <w:spacing w:after="0" w:line="240" w:lineRule="auto"/>
              <w:rPr>
                <w:rFonts w:ascii="Calibri" w:eastAsia="Times New Roman" w:hAnsi="Calibri" w:cs="Calibri"/>
                <w:sz w:val="18"/>
                <w:szCs w:val="18"/>
              </w:rPr>
            </w:pPr>
            <w:r w:rsidRPr="00503CF4">
              <w:rPr>
                <w:rFonts w:ascii="Calibri" w:eastAsia="Times New Roman" w:hAnsi="Calibri" w:cs="Calibri"/>
                <w:sz w:val="18"/>
                <w:szCs w:val="18"/>
              </w:rPr>
              <w:t>Europski odbor za lijekove i farmaceutsku skrb</w:t>
            </w:r>
          </w:p>
        </w:tc>
      </w:tr>
      <w:tr w:rsidR="00FC3A4A" w:rsidRPr="00503CF4" w14:paraId="72BAF230" w14:textId="77777777" w:rsidTr="00EE0882">
        <w:tc>
          <w:tcPr>
            <w:tcW w:w="1809" w:type="dxa"/>
            <w:shd w:val="clear" w:color="auto" w:fill="auto"/>
          </w:tcPr>
          <w:p w14:paraId="155E84B3" w14:textId="77777777" w:rsidR="00FC3A4A" w:rsidRPr="00503CF4" w:rsidRDefault="00FC3A4A" w:rsidP="00EE0882">
            <w:pPr>
              <w:spacing w:after="0" w:line="240" w:lineRule="auto"/>
              <w:rPr>
                <w:rFonts w:ascii="Calibri" w:eastAsia="Calibri" w:hAnsi="Calibri" w:cs="Calibri"/>
                <w:sz w:val="18"/>
                <w:szCs w:val="18"/>
              </w:rPr>
            </w:pPr>
            <w:r w:rsidRPr="00503CF4">
              <w:rPr>
                <w:rFonts w:ascii="Calibri" w:eastAsia="Calibri" w:hAnsi="Calibri" w:cs="Calibri"/>
                <w:sz w:val="18"/>
                <w:szCs w:val="18"/>
              </w:rPr>
              <w:t>CD-P-PH/CMED</w:t>
            </w:r>
          </w:p>
        </w:tc>
        <w:tc>
          <w:tcPr>
            <w:tcW w:w="7479" w:type="dxa"/>
            <w:shd w:val="clear" w:color="auto" w:fill="auto"/>
          </w:tcPr>
          <w:p w14:paraId="6615770E" w14:textId="77777777" w:rsidR="00FC3A4A" w:rsidRPr="00503CF4" w:rsidRDefault="00FC3A4A" w:rsidP="00EE0882">
            <w:pPr>
              <w:spacing w:after="0" w:line="240" w:lineRule="auto"/>
              <w:rPr>
                <w:rFonts w:ascii="Calibri" w:eastAsia="Times New Roman" w:hAnsi="Calibri" w:cs="Calibri"/>
                <w:sz w:val="18"/>
                <w:szCs w:val="18"/>
              </w:rPr>
            </w:pPr>
            <w:r w:rsidRPr="00503CF4">
              <w:rPr>
                <w:rFonts w:ascii="Calibri" w:eastAsia="Times New Roman" w:hAnsi="Calibri" w:cs="Calibri"/>
                <w:i/>
                <w:sz w:val="18"/>
                <w:szCs w:val="18"/>
              </w:rPr>
              <w:t>Committee of Experts on Minimising the Public Health Risks Posed by Counterfeiting of Medical Products and Related Crimes</w:t>
            </w:r>
            <w:r w:rsidRPr="00503CF4">
              <w:rPr>
                <w:rFonts w:ascii="Calibri" w:eastAsia="Times New Roman" w:hAnsi="Calibri" w:cs="Calibri"/>
                <w:sz w:val="18"/>
                <w:szCs w:val="18"/>
              </w:rPr>
              <w:t xml:space="preserve"> </w:t>
            </w:r>
          </w:p>
          <w:p w14:paraId="60853E7C" w14:textId="77777777" w:rsidR="00FC3A4A" w:rsidRPr="00503CF4" w:rsidRDefault="00FC3A4A" w:rsidP="00EE0882">
            <w:pPr>
              <w:spacing w:after="0" w:line="240" w:lineRule="auto"/>
              <w:rPr>
                <w:rFonts w:ascii="Calibri" w:eastAsia="Times New Roman" w:hAnsi="Calibri" w:cs="Calibri"/>
                <w:sz w:val="18"/>
                <w:szCs w:val="18"/>
              </w:rPr>
            </w:pPr>
            <w:r w:rsidRPr="00503CF4">
              <w:rPr>
                <w:rFonts w:ascii="Calibri" w:eastAsia="Times New Roman" w:hAnsi="Calibri" w:cs="Calibri"/>
                <w:sz w:val="18"/>
                <w:szCs w:val="18"/>
              </w:rPr>
              <w:t>Odbor za smanjenje rizika od krivotvorenih lijekova</w:t>
            </w:r>
          </w:p>
        </w:tc>
      </w:tr>
      <w:tr w:rsidR="00FC3A4A" w:rsidRPr="00503CF4" w14:paraId="474C1B85" w14:textId="77777777" w:rsidTr="00EE0882">
        <w:tc>
          <w:tcPr>
            <w:tcW w:w="1809" w:type="dxa"/>
            <w:shd w:val="clear" w:color="auto" w:fill="auto"/>
          </w:tcPr>
          <w:p w14:paraId="08E9FECC" w14:textId="77777777" w:rsidR="00FC3A4A" w:rsidRPr="00503CF4" w:rsidRDefault="00FC3A4A" w:rsidP="00EE0882">
            <w:pPr>
              <w:spacing w:after="0" w:line="240" w:lineRule="auto"/>
              <w:rPr>
                <w:rFonts w:ascii="Calibri" w:eastAsia="Calibri" w:hAnsi="Calibri" w:cs="Calibri"/>
                <w:sz w:val="18"/>
                <w:szCs w:val="18"/>
              </w:rPr>
            </w:pPr>
            <w:r w:rsidRPr="00503CF4">
              <w:rPr>
                <w:rFonts w:ascii="Calibri" w:eastAsia="Calibri" w:hAnsi="Calibri" w:cs="Calibri"/>
                <w:sz w:val="18"/>
                <w:szCs w:val="18"/>
              </w:rPr>
              <w:t>CD-P-PH/PC</w:t>
            </w:r>
          </w:p>
        </w:tc>
        <w:tc>
          <w:tcPr>
            <w:tcW w:w="7479" w:type="dxa"/>
            <w:shd w:val="clear" w:color="auto" w:fill="auto"/>
          </w:tcPr>
          <w:p w14:paraId="13E08631" w14:textId="77777777" w:rsidR="00FC3A4A" w:rsidRPr="00503CF4" w:rsidRDefault="00FC3A4A" w:rsidP="00EE0882">
            <w:pPr>
              <w:spacing w:after="0" w:line="240" w:lineRule="auto"/>
              <w:rPr>
                <w:rFonts w:ascii="Calibri" w:eastAsia="Times New Roman" w:hAnsi="Calibri" w:cs="Calibri"/>
                <w:sz w:val="18"/>
                <w:szCs w:val="18"/>
              </w:rPr>
            </w:pPr>
            <w:r w:rsidRPr="00503CF4">
              <w:rPr>
                <w:rFonts w:ascii="Calibri" w:eastAsia="Times New Roman" w:hAnsi="Calibri" w:cs="Calibri"/>
                <w:i/>
                <w:sz w:val="18"/>
                <w:szCs w:val="18"/>
              </w:rPr>
              <w:t>Committee of Experts on Quality and Safety Standards in Pharmaceutical Practices and Pharmaceutical Care</w:t>
            </w:r>
            <w:r w:rsidRPr="00503CF4">
              <w:rPr>
                <w:rFonts w:ascii="Calibri" w:eastAsia="Times New Roman" w:hAnsi="Calibri" w:cs="Calibri"/>
                <w:sz w:val="18"/>
                <w:szCs w:val="18"/>
              </w:rPr>
              <w:t xml:space="preserve"> </w:t>
            </w:r>
          </w:p>
          <w:p w14:paraId="2788D47A" w14:textId="77777777" w:rsidR="00FC3A4A" w:rsidRPr="00503CF4" w:rsidRDefault="00FC3A4A" w:rsidP="00EE0882">
            <w:pPr>
              <w:spacing w:after="0" w:line="240" w:lineRule="auto"/>
              <w:rPr>
                <w:rFonts w:ascii="Calibri" w:eastAsia="Times New Roman" w:hAnsi="Calibri" w:cs="Calibri"/>
                <w:sz w:val="18"/>
                <w:szCs w:val="18"/>
              </w:rPr>
            </w:pPr>
            <w:r w:rsidRPr="00503CF4">
              <w:rPr>
                <w:rFonts w:ascii="Calibri" w:eastAsia="Times New Roman" w:hAnsi="Calibri" w:cs="Calibri"/>
                <w:sz w:val="18"/>
                <w:szCs w:val="18"/>
              </w:rPr>
              <w:t>Odbor za standarde kakvoće i sigurnosti u farmaceutskoj praksi i farmaceutskoj skrbi</w:t>
            </w:r>
          </w:p>
        </w:tc>
      </w:tr>
      <w:tr w:rsidR="00FC3A4A" w:rsidRPr="00503CF4" w14:paraId="7D427EC5" w14:textId="77777777" w:rsidTr="00EE0882">
        <w:tc>
          <w:tcPr>
            <w:tcW w:w="1809" w:type="dxa"/>
            <w:shd w:val="clear" w:color="auto" w:fill="auto"/>
          </w:tcPr>
          <w:p w14:paraId="4DC896EE" w14:textId="77777777" w:rsidR="00FC3A4A" w:rsidRPr="00503CF4" w:rsidRDefault="00FC3A4A" w:rsidP="00EE0882">
            <w:pPr>
              <w:spacing w:after="0" w:line="240" w:lineRule="auto"/>
              <w:rPr>
                <w:rFonts w:ascii="Calibri" w:eastAsia="Calibri" w:hAnsi="Calibri" w:cs="Times New Roman"/>
                <w:sz w:val="18"/>
                <w:szCs w:val="18"/>
              </w:rPr>
            </w:pPr>
            <w:r w:rsidRPr="00503CF4">
              <w:rPr>
                <w:rFonts w:ascii="Calibri" w:eastAsia="Calibri" w:hAnsi="Calibri" w:cs="Times New Roman"/>
                <w:sz w:val="18"/>
                <w:szCs w:val="18"/>
              </w:rPr>
              <w:t>CD-P-PH/PHO</w:t>
            </w:r>
          </w:p>
        </w:tc>
        <w:tc>
          <w:tcPr>
            <w:tcW w:w="7479" w:type="dxa"/>
            <w:shd w:val="clear" w:color="auto" w:fill="auto"/>
          </w:tcPr>
          <w:p w14:paraId="23530B98" w14:textId="77777777" w:rsidR="00FC3A4A" w:rsidRPr="00503CF4" w:rsidRDefault="00FC3A4A" w:rsidP="00EE0882">
            <w:pPr>
              <w:spacing w:after="0" w:line="240" w:lineRule="auto"/>
              <w:rPr>
                <w:rFonts w:ascii="Calibri" w:eastAsia="Calibri" w:hAnsi="Calibri" w:cs="Calibri"/>
                <w:sz w:val="18"/>
                <w:szCs w:val="18"/>
              </w:rPr>
            </w:pPr>
            <w:r w:rsidRPr="00503CF4">
              <w:rPr>
                <w:rFonts w:ascii="Calibri" w:eastAsia="Calibri" w:hAnsi="Calibri" w:cs="Calibri"/>
                <w:i/>
                <w:sz w:val="18"/>
                <w:szCs w:val="18"/>
              </w:rPr>
              <w:t>Committee of Experts on the classification of medicines as regards their supply</w:t>
            </w:r>
            <w:r w:rsidRPr="00503CF4">
              <w:rPr>
                <w:rFonts w:ascii="Calibri" w:eastAsia="Calibri" w:hAnsi="Calibri" w:cs="Calibri"/>
                <w:sz w:val="18"/>
                <w:szCs w:val="18"/>
              </w:rPr>
              <w:t xml:space="preserve"> </w:t>
            </w:r>
          </w:p>
          <w:p w14:paraId="43F0859C" w14:textId="77777777" w:rsidR="00FC3A4A" w:rsidRPr="00503CF4" w:rsidRDefault="00FC3A4A" w:rsidP="00EE0882">
            <w:pPr>
              <w:spacing w:after="0" w:line="240" w:lineRule="auto"/>
              <w:rPr>
                <w:rFonts w:ascii="Calibri" w:eastAsia="Calibri" w:hAnsi="Calibri" w:cs="Calibri"/>
                <w:sz w:val="18"/>
                <w:szCs w:val="18"/>
                <w:highlight w:val="yellow"/>
              </w:rPr>
            </w:pPr>
            <w:r w:rsidRPr="00503CF4">
              <w:rPr>
                <w:rFonts w:ascii="Calibri" w:eastAsia="Calibri" w:hAnsi="Calibri" w:cs="Calibri"/>
                <w:sz w:val="18"/>
                <w:szCs w:val="18"/>
              </w:rPr>
              <w:t>Povjerenstvo stručnjaka za klasifikaciju lijekova s obzirom na opskrbu</w:t>
            </w:r>
          </w:p>
        </w:tc>
      </w:tr>
      <w:tr w:rsidR="00FC3A4A" w:rsidRPr="00503CF4" w14:paraId="3CDDC4CA" w14:textId="77777777" w:rsidTr="00EE0882">
        <w:tc>
          <w:tcPr>
            <w:tcW w:w="1809" w:type="dxa"/>
            <w:shd w:val="clear" w:color="auto" w:fill="auto"/>
          </w:tcPr>
          <w:p w14:paraId="7B06483E" w14:textId="77777777" w:rsidR="00FC3A4A" w:rsidRPr="00503CF4" w:rsidRDefault="00FC3A4A" w:rsidP="00EE0882">
            <w:pPr>
              <w:spacing w:after="0" w:line="240" w:lineRule="auto"/>
              <w:rPr>
                <w:rFonts w:ascii="Calibri" w:eastAsia="Calibri" w:hAnsi="Calibri" w:cs="Calibri"/>
                <w:sz w:val="18"/>
                <w:szCs w:val="18"/>
              </w:rPr>
            </w:pPr>
            <w:r w:rsidRPr="00503CF4">
              <w:rPr>
                <w:rFonts w:ascii="Calibri" w:eastAsia="Calibri" w:hAnsi="Calibri" w:cs="Calibri"/>
                <w:sz w:val="18"/>
                <w:szCs w:val="18"/>
              </w:rPr>
              <w:t>CD-P-PH/PC</w:t>
            </w:r>
          </w:p>
        </w:tc>
        <w:tc>
          <w:tcPr>
            <w:tcW w:w="7479" w:type="dxa"/>
            <w:shd w:val="clear" w:color="auto" w:fill="auto"/>
          </w:tcPr>
          <w:p w14:paraId="3B0E7C51" w14:textId="77777777" w:rsidR="00FC3A4A" w:rsidRPr="00503CF4" w:rsidRDefault="00FC3A4A" w:rsidP="00EE0882">
            <w:pPr>
              <w:spacing w:after="0" w:line="240" w:lineRule="auto"/>
              <w:rPr>
                <w:rFonts w:ascii="Calibri" w:eastAsia="Times New Roman" w:hAnsi="Calibri" w:cs="Calibri"/>
                <w:i/>
                <w:sz w:val="18"/>
                <w:szCs w:val="18"/>
              </w:rPr>
            </w:pPr>
            <w:r w:rsidRPr="00503CF4">
              <w:rPr>
                <w:rFonts w:ascii="Calibri" w:eastAsia="Times New Roman" w:hAnsi="Calibri" w:cs="Calibri"/>
                <w:i/>
                <w:sz w:val="18"/>
                <w:szCs w:val="18"/>
              </w:rPr>
              <w:t xml:space="preserve">Committee of Experts on Quality and Safety Standards in Pharmaceutical Practice and Pharmaceutical Care </w:t>
            </w:r>
          </w:p>
          <w:p w14:paraId="35C40AC4" w14:textId="77777777" w:rsidR="00FC3A4A" w:rsidRPr="00503CF4" w:rsidRDefault="00FC3A4A" w:rsidP="00EE0882">
            <w:pPr>
              <w:spacing w:after="0" w:line="240" w:lineRule="auto"/>
              <w:rPr>
                <w:rFonts w:ascii="Calibri" w:eastAsia="Times New Roman" w:hAnsi="Calibri" w:cs="Calibri"/>
                <w:sz w:val="18"/>
                <w:szCs w:val="18"/>
                <w:highlight w:val="yellow"/>
              </w:rPr>
            </w:pPr>
            <w:r w:rsidRPr="00503CF4">
              <w:rPr>
                <w:rFonts w:ascii="Calibri" w:eastAsia="Times New Roman" w:hAnsi="Calibri" w:cs="Calibri"/>
                <w:sz w:val="18"/>
                <w:szCs w:val="18"/>
              </w:rPr>
              <w:t>Povjerenstvo za standarde kakvoće i sigurnosti u farmaceutskoj praksi i farmaceutskoj skrbi</w:t>
            </w:r>
            <w:r w:rsidRPr="00503CF4">
              <w:rPr>
                <w:rFonts w:ascii="Calibri" w:eastAsia="Calibri" w:hAnsi="Calibri" w:cs="Times New Roman"/>
                <w:b/>
                <w:sz w:val="18"/>
                <w:szCs w:val="18"/>
              </w:rPr>
              <w:t xml:space="preserve"> </w:t>
            </w:r>
          </w:p>
        </w:tc>
      </w:tr>
      <w:tr w:rsidR="00FC3A4A" w:rsidRPr="00503CF4" w14:paraId="52DBB316" w14:textId="77777777" w:rsidTr="00EE0882">
        <w:tc>
          <w:tcPr>
            <w:tcW w:w="1809" w:type="dxa"/>
            <w:shd w:val="clear" w:color="auto" w:fill="auto"/>
          </w:tcPr>
          <w:p w14:paraId="22D34D14" w14:textId="77777777" w:rsidR="00FC3A4A" w:rsidRPr="00503CF4" w:rsidRDefault="00FC3A4A" w:rsidP="00EE0882">
            <w:pPr>
              <w:spacing w:after="0" w:line="240" w:lineRule="auto"/>
              <w:rPr>
                <w:rFonts w:ascii="Calibri" w:eastAsia="Calibri" w:hAnsi="Calibri" w:cs="Times New Roman"/>
                <w:sz w:val="18"/>
                <w:szCs w:val="18"/>
              </w:rPr>
            </w:pPr>
            <w:r w:rsidRPr="00503CF4">
              <w:rPr>
                <w:rFonts w:ascii="Calibri" w:eastAsia="Calibri" w:hAnsi="Calibri" w:cs="Times New Roman"/>
                <w:sz w:val="18"/>
                <w:szCs w:val="18"/>
              </w:rPr>
              <w:t>CESP</w:t>
            </w:r>
          </w:p>
        </w:tc>
        <w:tc>
          <w:tcPr>
            <w:tcW w:w="7479" w:type="dxa"/>
            <w:shd w:val="clear" w:color="auto" w:fill="auto"/>
          </w:tcPr>
          <w:p w14:paraId="1F40CDFC" w14:textId="77777777" w:rsidR="00FC3A4A" w:rsidRPr="00503CF4" w:rsidRDefault="00FC3A4A" w:rsidP="00EE0882">
            <w:pPr>
              <w:spacing w:after="0" w:line="240" w:lineRule="auto"/>
              <w:rPr>
                <w:rFonts w:ascii="Calibri" w:eastAsia="Calibri" w:hAnsi="Calibri" w:cs="Times New Roman"/>
                <w:i/>
                <w:sz w:val="18"/>
                <w:szCs w:val="18"/>
              </w:rPr>
            </w:pPr>
            <w:r w:rsidRPr="00503CF4">
              <w:rPr>
                <w:rFonts w:ascii="Calibri" w:eastAsia="Calibri" w:hAnsi="Calibri" w:cs="Times New Roman"/>
                <w:i/>
                <w:sz w:val="18"/>
                <w:szCs w:val="18"/>
              </w:rPr>
              <w:t xml:space="preserve">Common European Submission Platform </w:t>
            </w:r>
          </w:p>
          <w:p w14:paraId="142B0E99" w14:textId="77777777" w:rsidR="00FC3A4A" w:rsidRPr="00503CF4" w:rsidRDefault="00FC3A4A" w:rsidP="00EE0882">
            <w:pPr>
              <w:spacing w:after="0" w:line="240" w:lineRule="auto"/>
              <w:rPr>
                <w:rFonts w:ascii="Calibri" w:eastAsia="Calibri" w:hAnsi="Calibri" w:cs="Times New Roman"/>
                <w:sz w:val="18"/>
                <w:szCs w:val="18"/>
              </w:rPr>
            </w:pPr>
            <w:r w:rsidRPr="00503CF4">
              <w:rPr>
                <w:rFonts w:ascii="Calibri" w:eastAsia="Calibri" w:hAnsi="Calibri" w:cs="Times New Roman"/>
                <w:sz w:val="18"/>
                <w:szCs w:val="18"/>
              </w:rPr>
              <w:t>Europska platforma za razmjenu dokumentacije o lijeku</w:t>
            </w:r>
          </w:p>
        </w:tc>
      </w:tr>
      <w:tr w:rsidR="00FC3A4A" w:rsidRPr="00503CF4" w14:paraId="020BEC27" w14:textId="77777777" w:rsidTr="00EE0882">
        <w:tc>
          <w:tcPr>
            <w:tcW w:w="1809" w:type="dxa"/>
            <w:shd w:val="clear" w:color="auto" w:fill="auto"/>
          </w:tcPr>
          <w:p w14:paraId="517232F9" w14:textId="77777777" w:rsidR="00FC3A4A" w:rsidRPr="00503CF4" w:rsidRDefault="00FC3A4A" w:rsidP="00EE0882">
            <w:pPr>
              <w:spacing w:after="0" w:line="240" w:lineRule="auto"/>
              <w:rPr>
                <w:rFonts w:ascii="Calibri" w:eastAsia="Calibri" w:hAnsi="Calibri" w:cs="Times New Roman"/>
                <w:sz w:val="18"/>
                <w:szCs w:val="18"/>
              </w:rPr>
            </w:pPr>
            <w:r w:rsidRPr="00503CF4">
              <w:rPr>
                <w:rFonts w:ascii="Calibri" w:eastAsia="Calibri" w:hAnsi="Calibri" w:cs="Times New Roman"/>
                <w:sz w:val="18"/>
                <w:szCs w:val="18"/>
              </w:rPr>
              <w:t>CEZIH</w:t>
            </w:r>
          </w:p>
        </w:tc>
        <w:tc>
          <w:tcPr>
            <w:tcW w:w="7479" w:type="dxa"/>
            <w:shd w:val="clear" w:color="auto" w:fill="auto"/>
          </w:tcPr>
          <w:p w14:paraId="251A6E73" w14:textId="77777777" w:rsidR="00FC3A4A" w:rsidRPr="00503CF4" w:rsidRDefault="00FC3A4A" w:rsidP="00EE0882">
            <w:pPr>
              <w:spacing w:after="0" w:line="240" w:lineRule="auto"/>
              <w:rPr>
                <w:rFonts w:ascii="Calibri" w:eastAsia="Calibri" w:hAnsi="Calibri" w:cs="Times New Roman"/>
                <w:sz w:val="18"/>
                <w:szCs w:val="18"/>
              </w:rPr>
            </w:pPr>
            <w:r w:rsidRPr="00503CF4">
              <w:rPr>
                <w:rFonts w:ascii="Calibri" w:eastAsia="Calibri" w:hAnsi="Calibri" w:cs="Times New Roman"/>
                <w:sz w:val="18"/>
                <w:szCs w:val="18"/>
              </w:rPr>
              <w:t>Centralni zdravstveni informacijski sustav u RH</w:t>
            </w:r>
          </w:p>
        </w:tc>
      </w:tr>
      <w:tr w:rsidR="00FC3A4A" w:rsidRPr="00503CF4" w14:paraId="5B277E02" w14:textId="77777777" w:rsidTr="00EE0882">
        <w:tc>
          <w:tcPr>
            <w:tcW w:w="1809" w:type="dxa"/>
            <w:shd w:val="clear" w:color="auto" w:fill="auto"/>
          </w:tcPr>
          <w:p w14:paraId="1E6F3464" w14:textId="77777777" w:rsidR="00FC3A4A" w:rsidRPr="00503CF4" w:rsidRDefault="00FC3A4A" w:rsidP="00EE0882">
            <w:pPr>
              <w:spacing w:after="0" w:line="240" w:lineRule="auto"/>
              <w:rPr>
                <w:rFonts w:ascii="Calibri" w:eastAsia="Calibri" w:hAnsi="Calibri" w:cs="Times New Roman"/>
                <w:sz w:val="18"/>
                <w:szCs w:val="18"/>
              </w:rPr>
            </w:pPr>
            <w:r w:rsidRPr="00503CF4">
              <w:rPr>
                <w:rFonts w:ascii="Calibri" w:eastAsia="Calibri" w:hAnsi="Calibri" w:cs="Times New Roman"/>
                <w:sz w:val="18"/>
                <w:szCs w:val="18"/>
              </w:rPr>
              <w:t>CG</w:t>
            </w:r>
          </w:p>
        </w:tc>
        <w:tc>
          <w:tcPr>
            <w:tcW w:w="7479" w:type="dxa"/>
            <w:shd w:val="clear" w:color="auto" w:fill="auto"/>
          </w:tcPr>
          <w:p w14:paraId="2B3997DB" w14:textId="77777777" w:rsidR="00FC3A4A" w:rsidRPr="00503CF4" w:rsidRDefault="00FC3A4A" w:rsidP="00EE0882">
            <w:pPr>
              <w:tabs>
                <w:tab w:val="left" w:pos="4170"/>
              </w:tabs>
              <w:spacing w:after="0" w:line="240" w:lineRule="auto"/>
              <w:rPr>
                <w:rFonts w:ascii="Calibri" w:eastAsia="Times New Roman" w:hAnsi="Calibri" w:cs="Calibri"/>
                <w:sz w:val="18"/>
                <w:szCs w:val="18"/>
              </w:rPr>
            </w:pPr>
            <w:r w:rsidRPr="00503CF4">
              <w:rPr>
                <w:rFonts w:ascii="Calibri" w:eastAsia="Times New Roman" w:hAnsi="Calibri" w:cs="Calibri"/>
                <w:i/>
                <w:sz w:val="18"/>
                <w:szCs w:val="18"/>
              </w:rPr>
              <w:t>The Compliance Group</w:t>
            </w:r>
            <w:r w:rsidRPr="00503CF4">
              <w:rPr>
                <w:rFonts w:ascii="Calibri" w:eastAsia="Times New Roman" w:hAnsi="Calibri" w:cs="Calibri"/>
                <w:sz w:val="18"/>
                <w:szCs w:val="18"/>
              </w:rPr>
              <w:t xml:space="preserve"> </w:t>
            </w:r>
          </w:p>
          <w:p w14:paraId="5B836787" w14:textId="77777777" w:rsidR="00FC3A4A" w:rsidRPr="00503CF4" w:rsidRDefault="00FC3A4A" w:rsidP="00EE0882">
            <w:pPr>
              <w:tabs>
                <w:tab w:val="left" w:pos="4170"/>
              </w:tabs>
              <w:spacing w:after="0" w:line="240" w:lineRule="auto"/>
              <w:rPr>
                <w:rFonts w:ascii="Calibri" w:eastAsia="Times New Roman" w:hAnsi="Calibri" w:cs="Calibri"/>
                <w:sz w:val="18"/>
                <w:szCs w:val="18"/>
              </w:rPr>
            </w:pPr>
            <w:r w:rsidRPr="00503CF4">
              <w:rPr>
                <w:rFonts w:ascii="Calibri" w:eastAsia="Times New Roman" w:hAnsi="Calibri" w:cs="Calibri"/>
                <w:sz w:val="18"/>
                <w:szCs w:val="18"/>
              </w:rPr>
              <w:t>Radna grupa za usklađenost</w:t>
            </w:r>
          </w:p>
        </w:tc>
      </w:tr>
      <w:tr w:rsidR="00FC3A4A" w:rsidRPr="00503CF4" w14:paraId="67929BFB" w14:textId="77777777" w:rsidTr="00EE0882">
        <w:tc>
          <w:tcPr>
            <w:tcW w:w="1809" w:type="dxa"/>
            <w:shd w:val="clear" w:color="auto" w:fill="auto"/>
          </w:tcPr>
          <w:p w14:paraId="1519F602" w14:textId="77777777" w:rsidR="00FC3A4A" w:rsidRPr="00503CF4" w:rsidRDefault="00FC3A4A" w:rsidP="00EE0882">
            <w:pPr>
              <w:spacing w:after="0" w:line="240" w:lineRule="auto"/>
              <w:rPr>
                <w:rFonts w:ascii="Calibri" w:eastAsia="Calibri" w:hAnsi="Calibri" w:cs="Calibri"/>
                <w:sz w:val="18"/>
                <w:szCs w:val="18"/>
              </w:rPr>
            </w:pPr>
            <w:r w:rsidRPr="00503CF4">
              <w:rPr>
                <w:rFonts w:ascii="Calibri" w:eastAsia="Calibri" w:hAnsi="Calibri" w:cs="Calibri"/>
                <w:sz w:val="18"/>
                <w:szCs w:val="18"/>
              </w:rPr>
              <w:t>CHMP</w:t>
            </w:r>
          </w:p>
        </w:tc>
        <w:tc>
          <w:tcPr>
            <w:tcW w:w="7479" w:type="dxa"/>
            <w:shd w:val="clear" w:color="auto" w:fill="auto"/>
          </w:tcPr>
          <w:p w14:paraId="1FFF780E" w14:textId="77777777" w:rsidR="00FC3A4A" w:rsidRPr="00503CF4" w:rsidRDefault="00FC3A4A" w:rsidP="00EE0882">
            <w:pPr>
              <w:spacing w:after="0" w:line="240" w:lineRule="auto"/>
              <w:rPr>
                <w:rFonts w:ascii="Calibri" w:eastAsia="Calibri" w:hAnsi="Calibri" w:cs="Calibri"/>
                <w:sz w:val="18"/>
                <w:szCs w:val="18"/>
              </w:rPr>
            </w:pPr>
            <w:r w:rsidRPr="00503CF4">
              <w:rPr>
                <w:rFonts w:ascii="Calibri" w:eastAsia="Times New Roman" w:hAnsi="Calibri" w:cs="Calibri"/>
                <w:i/>
                <w:iCs/>
                <w:sz w:val="18"/>
                <w:szCs w:val="18"/>
              </w:rPr>
              <w:t>Committee for Medicinal Products for Human Use</w:t>
            </w:r>
            <w:r w:rsidRPr="00503CF4">
              <w:rPr>
                <w:rFonts w:ascii="Calibri" w:eastAsia="Calibri" w:hAnsi="Calibri" w:cs="Calibri"/>
                <w:sz w:val="18"/>
                <w:szCs w:val="18"/>
              </w:rPr>
              <w:t xml:space="preserve"> </w:t>
            </w:r>
          </w:p>
          <w:p w14:paraId="26AD75F2" w14:textId="77777777" w:rsidR="00FC3A4A" w:rsidRPr="00503CF4" w:rsidRDefault="00FC3A4A" w:rsidP="00EE0882">
            <w:pPr>
              <w:spacing w:after="0" w:line="240" w:lineRule="auto"/>
              <w:rPr>
                <w:rFonts w:ascii="Calibri" w:eastAsia="Calibri" w:hAnsi="Calibri" w:cs="Calibri"/>
                <w:sz w:val="18"/>
                <w:szCs w:val="18"/>
              </w:rPr>
            </w:pPr>
            <w:r w:rsidRPr="00503CF4">
              <w:rPr>
                <w:rFonts w:ascii="Calibri" w:eastAsia="Calibri" w:hAnsi="Calibri" w:cs="Calibri"/>
                <w:sz w:val="18"/>
                <w:szCs w:val="18"/>
              </w:rPr>
              <w:t>Povjerenstvo za lijekove za humanu uporabu</w:t>
            </w:r>
          </w:p>
        </w:tc>
      </w:tr>
      <w:tr w:rsidR="00FC3A4A" w:rsidRPr="00503CF4" w14:paraId="0848709D" w14:textId="77777777" w:rsidTr="00EE0882">
        <w:tc>
          <w:tcPr>
            <w:tcW w:w="1809" w:type="dxa"/>
            <w:shd w:val="clear" w:color="auto" w:fill="auto"/>
          </w:tcPr>
          <w:p w14:paraId="7E76C891" w14:textId="77777777" w:rsidR="00FC3A4A" w:rsidRPr="00503CF4" w:rsidRDefault="00FC3A4A" w:rsidP="00EE0882">
            <w:pPr>
              <w:spacing w:after="0" w:line="240" w:lineRule="auto"/>
              <w:rPr>
                <w:rFonts w:ascii="Calibri" w:eastAsia="Calibri" w:hAnsi="Calibri" w:cs="Times New Roman"/>
                <w:sz w:val="18"/>
                <w:szCs w:val="18"/>
              </w:rPr>
            </w:pPr>
            <w:r w:rsidRPr="00503CF4">
              <w:rPr>
                <w:rFonts w:ascii="Calibri" w:eastAsia="Calibri" w:hAnsi="Calibri" w:cs="Times New Roman"/>
                <w:sz w:val="18"/>
                <w:szCs w:val="18"/>
              </w:rPr>
              <w:t>CMDh</w:t>
            </w:r>
          </w:p>
        </w:tc>
        <w:tc>
          <w:tcPr>
            <w:tcW w:w="7479" w:type="dxa"/>
            <w:shd w:val="clear" w:color="auto" w:fill="auto"/>
          </w:tcPr>
          <w:p w14:paraId="2DF96175" w14:textId="77777777" w:rsidR="00FC3A4A" w:rsidRPr="00503CF4" w:rsidRDefault="00FC3A4A" w:rsidP="00EE0882">
            <w:pPr>
              <w:spacing w:after="0" w:line="240" w:lineRule="auto"/>
              <w:rPr>
                <w:rFonts w:ascii="Calibri" w:eastAsia="Times New Roman" w:hAnsi="Calibri" w:cs="Calibri"/>
                <w:sz w:val="18"/>
                <w:szCs w:val="18"/>
              </w:rPr>
            </w:pPr>
            <w:r w:rsidRPr="00503CF4">
              <w:rPr>
                <w:rFonts w:ascii="Calibri" w:eastAsia="Times New Roman" w:hAnsi="Calibri" w:cs="Calibri"/>
                <w:i/>
                <w:sz w:val="18"/>
                <w:szCs w:val="18"/>
              </w:rPr>
              <w:t>Co-ordination group for Mutual recognition and Decentralised procedures – human</w:t>
            </w:r>
            <w:r w:rsidRPr="00503CF4">
              <w:rPr>
                <w:rFonts w:ascii="Calibri" w:eastAsia="Times New Roman" w:hAnsi="Calibri" w:cs="Calibri"/>
                <w:sz w:val="18"/>
                <w:szCs w:val="18"/>
              </w:rPr>
              <w:t xml:space="preserve"> </w:t>
            </w:r>
          </w:p>
          <w:p w14:paraId="531C85DE" w14:textId="77777777" w:rsidR="00FC3A4A" w:rsidRPr="00503CF4" w:rsidRDefault="00FC3A4A" w:rsidP="00EE0882">
            <w:pPr>
              <w:spacing w:after="0" w:line="240" w:lineRule="auto"/>
              <w:rPr>
                <w:rFonts w:ascii="Calibri" w:eastAsia="Times New Roman" w:hAnsi="Calibri" w:cs="Calibri"/>
                <w:sz w:val="18"/>
                <w:szCs w:val="18"/>
              </w:rPr>
            </w:pPr>
            <w:r w:rsidRPr="00503CF4">
              <w:rPr>
                <w:rFonts w:ascii="Calibri" w:eastAsia="Times New Roman" w:hAnsi="Calibri" w:cs="Calibri"/>
                <w:sz w:val="18"/>
                <w:szCs w:val="18"/>
              </w:rPr>
              <w:t>Koordinacijska skupina za postupke uzajamnog priznavanja i decentralizirane postupke za lijekove za humanu uporabu</w:t>
            </w:r>
          </w:p>
        </w:tc>
      </w:tr>
      <w:tr w:rsidR="00FC3A4A" w:rsidRPr="00503CF4" w14:paraId="7C3EE352" w14:textId="77777777" w:rsidTr="00EE0882">
        <w:tc>
          <w:tcPr>
            <w:tcW w:w="1809" w:type="dxa"/>
            <w:shd w:val="clear" w:color="auto" w:fill="auto"/>
          </w:tcPr>
          <w:p w14:paraId="5E14FE24" w14:textId="77777777" w:rsidR="00FC3A4A" w:rsidRPr="00503CF4" w:rsidRDefault="00FC3A4A" w:rsidP="00EE0882">
            <w:pPr>
              <w:spacing w:after="0" w:line="240" w:lineRule="auto"/>
              <w:rPr>
                <w:rFonts w:ascii="Calibri" w:eastAsia="Calibri" w:hAnsi="Calibri" w:cs="Times New Roman"/>
                <w:sz w:val="18"/>
                <w:szCs w:val="18"/>
              </w:rPr>
            </w:pPr>
            <w:r w:rsidRPr="00503CF4">
              <w:rPr>
                <w:rFonts w:ascii="Calibri" w:eastAsia="Calibri" w:hAnsi="Calibri" w:cs="Times New Roman"/>
                <w:sz w:val="18"/>
                <w:szCs w:val="18"/>
              </w:rPr>
              <w:t>COEN</w:t>
            </w:r>
          </w:p>
          <w:p w14:paraId="66669360" w14:textId="77777777" w:rsidR="00FC3A4A" w:rsidRPr="00503CF4" w:rsidRDefault="00FC3A4A" w:rsidP="00EE0882">
            <w:pPr>
              <w:spacing w:after="0" w:line="240" w:lineRule="auto"/>
              <w:rPr>
                <w:rFonts w:ascii="Calibri" w:eastAsia="Calibri" w:hAnsi="Calibri" w:cs="Times New Roman"/>
                <w:sz w:val="18"/>
                <w:szCs w:val="18"/>
              </w:rPr>
            </w:pPr>
          </w:p>
        </w:tc>
        <w:tc>
          <w:tcPr>
            <w:tcW w:w="7479" w:type="dxa"/>
            <w:shd w:val="clear" w:color="auto" w:fill="auto"/>
          </w:tcPr>
          <w:p w14:paraId="0830C416" w14:textId="77777777" w:rsidR="00FC3A4A" w:rsidRPr="00503CF4" w:rsidRDefault="00FC3A4A" w:rsidP="00EE0882">
            <w:pPr>
              <w:spacing w:after="0" w:line="240" w:lineRule="auto"/>
              <w:rPr>
                <w:rFonts w:ascii="Calibri" w:eastAsia="Calibri" w:hAnsi="Calibri" w:cs="Times New Roman"/>
                <w:b/>
                <w:i/>
                <w:sz w:val="18"/>
                <w:szCs w:val="18"/>
              </w:rPr>
            </w:pPr>
            <w:r w:rsidRPr="00503CF4">
              <w:rPr>
                <w:rFonts w:ascii="Calibri" w:eastAsia="Calibri" w:hAnsi="Calibri" w:cs="Times New Roman"/>
                <w:i/>
                <w:sz w:val="18"/>
                <w:szCs w:val="18"/>
              </w:rPr>
              <w:t>Compliance&amp;Enforcement WG</w:t>
            </w:r>
            <w:r w:rsidRPr="00503CF4">
              <w:rPr>
                <w:rFonts w:ascii="Calibri" w:eastAsia="Calibri" w:hAnsi="Calibri" w:cs="Times New Roman"/>
                <w:b/>
                <w:i/>
                <w:sz w:val="18"/>
                <w:szCs w:val="18"/>
              </w:rPr>
              <w:t xml:space="preserve"> </w:t>
            </w:r>
          </w:p>
          <w:p w14:paraId="51DF3D48" w14:textId="77777777" w:rsidR="00FC3A4A" w:rsidRPr="00503CF4" w:rsidRDefault="00FC3A4A" w:rsidP="00EE0882">
            <w:pPr>
              <w:spacing w:after="0" w:line="240" w:lineRule="auto"/>
              <w:rPr>
                <w:rFonts w:ascii="Calibri" w:eastAsia="Calibri" w:hAnsi="Calibri" w:cs="Times New Roman"/>
                <w:sz w:val="18"/>
                <w:szCs w:val="18"/>
              </w:rPr>
            </w:pPr>
            <w:r w:rsidRPr="00503CF4">
              <w:rPr>
                <w:rFonts w:ascii="Calibri" w:eastAsia="Calibri" w:hAnsi="Calibri" w:cs="Times New Roman"/>
                <w:sz w:val="18"/>
                <w:szCs w:val="18"/>
              </w:rPr>
              <w:t>Radna skupina za usklađenost i izvršenje</w:t>
            </w:r>
          </w:p>
        </w:tc>
      </w:tr>
      <w:tr w:rsidR="00FC3A4A" w:rsidRPr="00503CF4" w14:paraId="12AEF7D8" w14:textId="77777777" w:rsidTr="00EE0882">
        <w:tc>
          <w:tcPr>
            <w:tcW w:w="1809" w:type="dxa"/>
            <w:shd w:val="clear" w:color="auto" w:fill="auto"/>
          </w:tcPr>
          <w:p w14:paraId="13A3BDC6" w14:textId="77777777" w:rsidR="00FC3A4A" w:rsidRPr="00503CF4" w:rsidRDefault="00FC3A4A" w:rsidP="00EE0882">
            <w:pPr>
              <w:spacing w:after="0" w:line="240" w:lineRule="auto"/>
              <w:rPr>
                <w:rFonts w:ascii="Calibri" w:eastAsia="Calibri" w:hAnsi="Calibri" w:cs="Calibri"/>
                <w:sz w:val="18"/>
                <w:szCs w:val="18"/>
              </w:rPr>
            </w:pPr>
            <w:r w:rsidRPr="00503CF4">
              <w:rPr>
                <w:rFonts w:ascii="Calibri" w:eastAsia="Calibri" w:hAnsi="Calibri" w:cs="Calibri"/>
                <w:sz w:val="18"/>
                <w:szCs w:val="18"/>
              </w:rPr>
              <w:t>COMP</w:t>
            </w:r>
          </w:p>
        </w:tc>
        <w:tc>
          <w:tcPr>
            <w:tcW w:w="7479" w:type="dxa"/>
            <w:shd w:val="clear" w:color="auto" w:fill="auto"/>
          </w:tcPr>
          <w:p w14:paraId="0BB40783" w14:textId="77777777" w:rsidR="00FC3A4A" w:rsidRPr="00503CF4" w:rsidRDefault="00FC3A4A" w:rsidP="00EE0882">
            <w:pPr>
              <w:spacing w:after="0" w:line="240" w:lineRule="auto"/>
              <w:rPr>
                <w:rFonts w:ascii="Calibri" w:eastAsia="Times New Roman" w:hAnsi="Calibri" w:cs="Calibri"/>
                <w:sz w:val="18"/>
                <w:szCs w:val="18"/>
              </w:rPr>
            </w:pPr>
            <w:r w:rsidRPr="00503CF4">
              <w:rPr>
                <w:rFonts w:ascii="Calibri" w:eastAsia="Times New Roman" w:hAnsi="Calibri" w:cs="Calibri"/>
                <w:i/>
                <w:iCs/>
                <w:sz w:val="18"/>
                <w:szCs w:val="18"/>
              </w:rPr>
              <w:t>Committee for Orphan Medicinal Products</w:t>
            </w:r>
            <w:r w:rsidRPr="00503CF4">
              <w:rPr>
                <w:rFonts w:ascii="Calibri" w:eastAsia="Times New Roman" w:hAnsi="Calibri" w:cs="Calibri"/>
                <w:sz w:val="18"/>
                <w:szCs w:val="18"/>
              </w:rPr>
              <w:t xml:space="preserve"> </w:t>
            </w:r>
          </w:p>
          <w:p w14:paraId="1490D102" w14:textId="77777777" w:rsidR="00FC3A4A" w:rsidRPr="00503CF4" w:rsidRDefault="00FC3A4A" w:rsidP="00EE0882">
            <w:pPr>
              <w:spacing w:after="0" w:line="240" w:lineRule="auto"/>
              <w:rPr>
                <w:rFonts w:ascii="Calibri" w:eastAsia="Times New Roman" w:hAnsi="Calibri" w:cs="Calibri"/>
                <w:sz w:val="18"/>
                <w:szCs w:val="18"/>
              </w:rPr>
            </w:pPr>
            <w:r w:rsidRPr="00503CF4">
              <w:rPr>
                <w:rFonts w:ascii="Calibri" w:eastAsia="Times New Roman" w:hAnsi="Calibri" w:cs="Calibri"/>
                <w:sz w:val="18"/>
                <w:szCs w:val="18"/>
              </w:rPr>
              <w:t>Povjerenstvo za lijekove za liječenje rijetkih i teških bolesti</w:t>
            </w:r>
          </w:p>
        </w:tc>
      </w:tr>
      <w:tr w:rsidR="00FC3A4A" w:rsidRPr="00503CF4" w14:paraId="104B588D" w14:textId="77777777" w:rsidTr="00EE0882">
        <w:tc>
          <w:tcPr>
            <w:tcW w:w="1809" w:type="dxa"/>
            <w:shd w:val="clear" w:color="auto" w:fill="auto"/>
          </w:tcPr>
          <w:p w14:paraId="5D66E332" w14:textId="77777777" w:rsidR="00FC3A4A" w:rsidRPr="00503CF4" w:rsidRDefault="00FC3A4A" w:rsidP="00EE0882">
            <w:pPr>
              <w:spacing w:after="0" w:line="240" w:lineRule="auto"/>
              <w:rPr>
                <w:rFonts w:ascii="Calibri" w:eastAsia="Calibri" w:hAnsi="Calibri" w:cs="Times New Roman"/>
                <w:sz w:val="18"/>
                <w:szCs w:val="18"/>
              </w:rPr>
            </w:pPr>
            <w:r w:rsidRPr="00503CF4">
              <w:rPr>
                <w:rFonts w:ascii="Calibri" w:eastAsia="Calibri" w:hAnsi="Calibri" w:cs="Times New Roman"/>
                <w:sz w:val="18"/>
                <w:szCs w:val="18"/>
              </w:rPr>
              <w:t>CP</w:t>
            </w:r>
          </w:p>
        </w:tc>
        <w:tc>
          <w:tcPr>
            <w:tcW w:w="7479" w:type="dxa"/>
            <w:shd w:val="clear" w:color="auto" w:fill="auto"/>
          </w:tcPr>
          <w:p w14:paraId="4F26EB2D" w14:textId="77777777" w:rsidR="00FC3A4A" w:rsidRPr="00503CF4" w:rsidRDefault="00FC3A4A" w:rsidP="00EE0882">
            <w:pPr>
              <w:spacing w:after="0" w:line="240" w:lineRule="auto"/>
              <w:rPr>
                <w:rFonts w:ascii="Calibri" w:eastAsia="Calibri" w:hAnsi="Calibri" w:cs="Times New Roman"/>
                <w:sz w:val="18"/>
                <w:szCs w:val="18"/>
              </w:rPr>
            </w:pPr>
            <w:r w:rsidRPr="00503CF4">
              <w:rPr>
                <w:rFonts w:ascii="Calibri" w:eastAsia="Calibri" w:hAnsi="Calibri" w:cs="Times New Roman"/>
                <w:i/>
                <w:sz w:val="18"/>
                <w:szCs w:val="18"/>
              </w:rPr>
              <w:t>Centralised Procedure</w:t>
            </w:r>
            <w:r w:rsidRPr="00503CF4">
              <w:rPr>
                <w:rFonts w:ascii="Calibri" w:eastAsia="Calibri" w:hAnsi="Calibri" w:cs="Times New Roman"/>
                <w:sz w:val="18"/>
                <w:szCs w:val="18"/>
              </w:rPr>
              <w:t xml:space="preserve"> </w:t>
            </w:r>
          </w:p>
          <w:p w14:paraId="2318FA69" w14:textId="77777777" w:rsidR="00FC3A4A" w:rsidRPr="00503CF4" w:rsidRDefault="00FC3A4A" w:rsidP="00EE0882">
            <w:pPr>
              <w:spacing w:after="0" w:line="240" w:lineRule="auto"/>
              <w:rPr>
                <w:rFonts w:ascii="Calibri" w:eastAsia="Calibri" w:hAnsi="Calibri" w:cs="Times New Roman"/>
                <w:sz w:val="18"/>
                <w:szCs w:val="18"/>
              </w:rPr>
            </w:pPr>
            <w:r w:rsidRPr="00503CF4">
              <w:rPr>
                <w:rFonts w:ascii="Calibri" w:eastAsia="Calibri" w:hAnsi="Calibri" w:cs="Times New Roman"/>
                <w:sz w:val="18"/>
                <w:szCs w:val="18"/>
              </w:rPr>
              <w:t>Centralizirani postupak</w:t>
            </w:r>
          </w:p>
        </w:tc>
      </w:tr>
      <w:tr w:rsidR="00FC3A4A" w:rsidRPr="00503CF4" w14:paraId="0CCD496C" w14:textId="77777777" w:rsidTr="00EE0882">
        <w:tc>
          <w:tcPr>
            <w:tcW w:w="1809" w:type="dxa"/>
            <w:shd w:val="clear" w:color="auto" w:fill="auto"/>
          </w:tcPr>
          <w:p w14:paraId="3590DADC" w14:textId="77777777" w:rsidR="00FC3A4A" w:rsidRPr="00503CF4" w:rsidRDefault="00FC3A4A" w:rsidP="00EE0882">
            <w:pPr>
              <w:spacing w:after="0" w:line="240" w:lineRule="auto"/>
              <w:rPr>
                <w:rFonts w:ascii="Calibri" w:eastAsia="Calibri" w:hAnsi="Calibri" w:cs="Times New Roman"/>
                <w:sz w:val="18"/>
                <w:szCs w:val="18"/>
              </w:rPr>
            </w:pPr>
            <w:r w:rsidRPr="00503CF4">
              <w:rPr>
                <w:rFonts w:ascii="Calibri" w:eastAsia="Calibri" w:hAnsi="Calibri" w:cs="Times New Roman"/>
                <w:sz w:val="18"/>
                <w:szCs w:val="18"/>
              </w:rPr>
              <w:t>CVSWP</w:t>
            </w:r>
          </w:p>
        </w:tc>
        <w:tc>
          <w:tcPr>
            <w:tcW w:w="7479" w:type="dxa"/>
            <w:shd w:val="clear" w:color="auto" w:fill="auto"/>
          </w:tcPr>
          <w:p w14:paraId="11290843" w14:textId="77777777" w:rsidR="00FC3A4A" w:rsidRPr="00503CF4" w:rsidRDefault="00FC3A4A" w:rsidP="00EE0882">
            <w:pPr>
              <w:spacing w:after="0" w:line="240" w:lineRule="auto"/>
              <w:rPr>
                <w:rFonts w:ascii="Calibri" w:eastAsia="Times New Roman" w:hAnsi="Calibri" w:cs="Calibri"/>
                <w:i/>
                <w:sz w:val="18"/>
                <w:szCs w:val="18"/>
              </w:rPr>
            </w:pPr>
            <w:r w:rsidRPr="00503CF4">
              <w:rPr>
                <w:rFonts w:ascii="Calibri" w:eastAsia="Times New Roman" w:hAnsi="Calibri" w:cs="Calibri"/>
                <w:i/>
                <w:sz w:val="18"/>
                <w:szCs w:val="18"/>
              </w:rPr>
              <w:t>Cardiovascular Working Party</w:t>
            </w:r>
          </w:p>
          <w:p w14:paraId="6E2E99C0" w14:textId="77777777" w:rsidR="00FC3A4A" w:rsidRPr="00503CF4" w:rsidRDefault="00FC3A4A" w:rsidP="00EE0882">
            <w:pPr>
              <w:spacing w:after="0" w:line="240" w:lineRule="auto"/>
              <w:rPr>
                <w:rFonts w:ascii="Calibri" w:eastAsia="Times New Roman" w:hAnsi="Calibri" w:cs="Calibri"/>
                <w:sz w:val="18"/>
                <w:szCs w:val="18"/>
              </w:rPr>
            </w:pPr>
            <w:r w:rsidRPr="00503CF4">
              <w:rPr>
                <w:rFonts w:ascii="Calibri" w:eastAsia="Times New Roman" w:hAnsi="Calibri" w:cs="Calibri"/>
                <w:sz w:val="18"/>
                <w:szCs w:val="18"/>
              </w:rPr>
              <w:t>Radna skupina za terapiju kardiovaskularnih bolesti</w:t>
            </w:r>
          </w:p>
        </w:tc>
      </w:tr>
      <w:tr w:rsidR="00FC3A4A" w:rsidRPr="00503CF4" w14:paraId="605B2FC2" w14:textId="77777777" w:rsidTr="00EE0882">
        <w:tc>
          <w:tcPr>
            <w:tcW w:w="1809" w:type="dxa"/>
            <w:shd w:val="clear" w:color="auto" w:fill="auto"/>
          </w:tcPr>
          <w:p w14:paraId="3A8672A6" w14:textId="77777777" w:rsidR="00FC3A4A" w:rsidRPr="00503CF4" w:rsidRDefault="00FC3A4A" w:rsidP="00EE0882">
            <w:pPr>
              <w:spacing w:after="0" w:line="240" w:lineRule="auto"/>
              <w:rPr>
                <w:rFonts w:ascii="Calibri" w:eastAsia="Calibri" w:hAnsi="Calibri" w:cs="Times New Roman"/>
                <w:sz w:val="18"/>
                <w:szCs w:val="18"/>
              </w:rPr>
            </w:pPr>
            <w:r w:rsidRPr="00503CF4">
              <w:rPr>
                <w:rFonts w:ascii="Calibri" w:eastAsia="Calibri" w:hAnsi="Calibri" w:cs="Times New Roman"/>
                <w:sz w:val="18"/>
                <w:szCs w:val="18"/>
              </w:rPr>
              <w:t>DAIS</w:t>
            </w:r>
          </w:p>
        </w:tc>
        <w:tc>
          <w:tcPr>
            <w:tcW w:w="7479" w:type="dxa"/>
            <w:shd w:val="clear" w:color="auto" w:fill="auto"/>
          </w:tcPr>
          <w:p w14:paraId="52E92FE8" w14:textId="77777777" w:rsidR="00FC3A4A" w:rsidRPr="00503CF4" w:rsidRDefault="00FC3A4A" w:rsidP="00EE0882">
            <w:pPr>
              <w:spacing w:after="0" w:line="240" w:lineRule="auto"/>
              <w:rPr>
                <w:rFonts w:ascii="Calibri" w:eastAsia="Calibri" w:hAnsi="Calibri" w:cs="Times New Roman"/>
                <w:sz w:val="18"/>
                <w:szCs w:val="18"/>
              </w:rPr>
            </w:pPr>
            <w:r w:rsidRPr="00503CF4">
              <w:rPr>
                <w:rFonts w:ascii="Calibri" w:eastAsia="Calibri" w:hAnsi="Calibri" w:cs="Times New Roman"/>
                <w:i/>
                <w:sz w:val="18"/>
                <w:szCs w:val="18"/>
              </w:rPr>
              <w:t>Digital Archival Information System</w:t>
            </w:r>
            <w:r w:rsidRPr="00503CF4">
              <w:rPr>
                <w:rFonts w:ascii="Calibri" w:eastAsia="Calibri" w:hAnsi="Calibri" w:cs="Times New Roman"/>
                <w:sz w:val="18"/>
                <w:szCs w:val="18"/>
              </w:rPr>
              <w:t xml:space="preserve"> </w:t>
            </w:r>
          </w:p>
          <w:p w14:paraId="56DFBCCF" w14:textId="77777777" w:rsidR="00FC3A4A" w:rsidRPr="00503CF4" w:rsidRDefault="00FC3A4A" w:rsidP="00EE0882">
            <w:pPr>
              <w:spacing w:after="0" w:line="240" w:lineRule="auto"/>
              <w:rPr>
                <w:rFonts w:ascii="Calibri" w:eastAsia="Calibri" w:hAnsi="Calibri" w:cs="Times New Roman"/>
                <w:sz w:val="18"/>
                <w:szCs w:val="18"/>
              </w:rPr>
            </w:pPr>
            <w:r w:rsidRPr="00503CF4">
              <w:rPr>
                <w:rFonts w:ascii="Calibri" w:eastAsia="Calibri" w:hAnsi="Calibri" w:cs="Times New Roman"/>
                <w:sz w:val="18"/>
                <w:szCs w:val="18"/>
              </w:rPr>
              <w:t>Digitalni arhivski informacijski sustav HALMED-a</w:t>
            </w:r>
          </w:p>
        </w:tc>
      </w:tr>
      <w:tr w:rsidR="00FC3A4A" w:rsidRPr="00503CF4" w14:paraId="70E8781B" w14:textId="77777777" w:rsidTr="00EE0882">
        <w:tc>
          <w:tcPr>
            <w:tcW w:w="1809" w:type="dxa"/>
            <w:shd w:val="clear" w:color="auto" w:fill="auto"/>
          </w:tcPr>
          <w:p w14:paraId="25440829" w14:textId="77777777" w:rsidR="00FC3A4A" w:rsidRPr="00503CF4" w:rsidRDefault="00FC3A4A" w:rsidP="00EE0882">
            <w:pPr>
              <w:spacing w:after="0" w:line="240" w:lineRule="auto"/>
              <w:rPr>
                <w:rFonts w:ascii="Calibri" w:eastAsia="Calibri" w:hAnsi="Calibri" w:cs="Times New Roman"/>
                <w:sz w:val="18"/>
                <w:szCs w:val="18"/>
              </w:rPr>
            </w:pPr>
            <w:r w:rsidRPr="00503CF4">
              <w:rPr>
                <w:rFonts w:ascii="Calibri" w:eastAsia="Calibri" w:hAnsi="Calibri" w:cs="Times New Roman"/>
                <w:sz w:val="18"/>
                <w:szCs w:val="18"/>
              </w:rPr>
              <w:t>eCTD</w:t>
            </w:r>
          </w:p>
        </w:tc>
        <w:tc>
          <w:tcPr>
            <w:tcW w:w="7479" w:type="dxa"/>
            <w:shd w:val="clear" w:color="auto" w:fill="auto"/>
          </w:tcPr>
          <w:p w14:paraId="3DF9C8D6" w14:textId="77777777" w:rsidR="00FC3A4A" w:rsidRPr="00503CF4" w:rsidRDefault="00FC3A4A" w:rsidP="00EE0882">
            <w:pPr>
              <w:spacing w:after="0" w:line="240" w:lineRule="auto"/>
              <w:rPr>
                <w:rFonts w:ascii="Calibri" w:eastAsia="Calibri" w:hAnsi="Calibri" w:cs="Times New Roman"/>
                <w:sz w:val="18"/>
                <w:szCs w:val="18"/>
              </w:rPr>
            </w:pPr>
            <w:r w:rsidRPr="00503CF4">
              <w:rPr>
                <w:rFonts w:ascii="Calibri" w:eastAsia="Calibri" w:hAnsi="Calibri" w:cs="Times New Roman"/>
                <w:i/>
                <w:sz w:val="18"/>
                <w:szCs w:val="18"/>
              </w:rPr>
              <w:t>Electronic Common Technical Document</w:t>
            </w:r>
            <w:r w:rsidRPr="00503CF4">
              <w:rPr>
                <w:rFonts w:ascii="Calibri" w:eastAsia="Calibri" w:hAnsi="Calibri" w:cs="Times New Roman"/>
                <w:sz w:val="18"/>
                <w:szCs w:val="18"/>
              </w:rPr>
              <w:t xml:space="preserve"> </w:t>
            </w:r>
          </w:p>
          <w:p w14:paraId="329A9F92" w14:textId="77777777" w:rsidR="00FC3A4A" w:rsidRPr="00503CF4" w:rsidRDefault="00FC3A4A" w:rsidP="00EE0882">
            <w:pPr>
              <w:spacing w:after="0" w:line="240" w:lineRule="auto"/>
              <w:rPr>
                <w:rFonts w:ascii="Calibri" w:eastAsia="Calibri" w:hAnsi="Calibri" w:cs="Times New Roman"/>
                <w:sz w:val="18"/>
                <w:szCs w:val="18"/>
              </w:rPr>
            </w:pPr>
            <w:r w:rsidRPr="00503CF4">
              <w:rPr>
                <w:rFonts w:ascii="Calibri" w:eastAsia="Calibri" w:hAnsi="Calibri" w:cs="Times New Roman"/>
                <w:sz w:val="18"/>
                <w:szCs w:val="18"/>
              </w:rPr>
              <w:t>Elektronički zajednički tehnički dokument</w:t>
            </w:r>
          </w:p>
        </w:tc>
      </w:tr>
      <w:tr w:rsidR="00FC3A4A" w:rsidRPr="00503CF4" w14:paraId="0D4E3CDF" w14:textId="77777777" w:rsidTr="00EE0882">
        <w:tc>
          <w:tcPr>
            <w:tcW w:w="1809" w:type="dxa"/>
            <w:shd w:val="clear" w:color="auto" w:fill="auto"/>
          </w:tcPr>
          <w:p w14:paraId="21549C5F" w14:textId="77777777" w:rsidR="00FC3A4A" w:rsidRPr="00503CF4" w:rsidRDefault="00FC3A4A" w:rsidP="00EE0882">
            <w:pPr>
              <w:spacing w:after="0" w:line="240" w:lineRule="auto"/>
              <w:rPr>
                <w:rFonts w:ascii="Calibri" w:eastAsia="Calibri" w:hAnsi="Calibri" w:cs="Times New Roman"/>
                <w:sz w:val="18"/>
                <w:szCs w:val="18"/>
              </w:rPr>
            </w:pPr>
            <w:r w:rsidRPr="00503CF4">
              <w:rPr>
                <w:rFonts w:ascii="Calibri" w:eastAsia="Calibri" w:hAnsi="Calibri" w:cs="Times New Roman"/>
                <w:sz w:val="18"/>
                <w:szCs w:val="18"/>
              </w:rPr>
              <w:t>EDQM</w:t>
            </w:r>
          </w:p>
        </w:tc>
        <w:tc>
          <w:tcPr>
            <w:tcW w:w="7479" w:type="dxa"/>
            <w:shd w:val="clear" w:color="auto" w:fill="auto"/>
          </w:tcPr>
          <w:p w14:paraId="45FFA607" w14:textId="77777777" w:rsidR="00FC3A4A" w:rsidRPr="00503CF4" w:rsidRDefault="00FC3A4A" w:rsidP="00EE0882">
            <w:pPr>
              <w:spacing w:after="0" w:line="240" w:lineRule="auto"/>
              <w:rPr>
                <w:rFonts w:ascii="Calibri" w:eastAsia="Calibri" w:hAnsi="Calibri" w:cs="Times New Roman"/>
                <w:sz w:val="18"/>
                <w:szCs w:val="18"/>
              </w:rPr>
            </w:pPr>
            <w:r w:rsidRPr="00503CF4">
              <w:rPr>
                <w:rFonts w:ascii="Calibri" w:eastAsia="Calibri" w:hAnsi="Calibri" w:cs="Times New Roman"/>
                <w:i/>
                <w:sz w:val="18"/>
                <w:szCs w:val="18"/>
              </w:rPr>
              <w:t>European Directory for the Quality of Medicines and Healthcare</w:t>
            </w:r>
            <w:r w:rsidRPr="00503CF4">
              <w:rPr>
                <w:rFonts w:ascii="Calibri" w:eastAsia="Calibri" w:hAnsi="Calibri" w:cs="Times New Roman"/>
                <w:sz w:val="18"/>
                <w:szCs w:val="18"/>
              </w:rPr>
              <w:t xml:space="preserve"> </w:t>
            </w:r>
          </w:p>
          <w:p w14:paraId="7B913940" w14:textId="77777777" w:rsidR="00FC3A4A" w:rsidRPr="00503CF4" w:rsidRDefault="00FC3A4A" w:rsidP="00EE0882">
            <w:pPr>
              <w:spacing w:after="0" w:line="240" w:lineRule="auto"/>
              <w:rPr>
                <w:rFonts w:ascii="Calibri" w:eastAsia="Calibri" w:hAnsi="Calibri" w:cs="Times New Roman"/>
                <w:sz w:val="18"/>
                <w:szCs w:val="18"/>
              </w:rPr>
            </w:pPr>
            <w:r w:rsidRPr="00503CF4">
              <w:rPr>
                <w:rFonts w:ascii="Calibri" w:eastAsia="Calibri" w:hAnsi="Calibri" w:cs="Times New Roman"/>
                <w:sz w:val="18"/>
                <w:szCs w:val="18"/>
              </w:rPr>
              <w:t>Europsko ravnateljstvo za kakvoću lijekova i zdravstvenu skrb</w:t>
            </w:r>
          </w:p>
        </w:tc>
      </w:tr>
      <w:tr w:rsidR="00FC3A4A" w:rsidRPr="00503CF4" w14:paraId="4720B8DA" w14:textId="77777777" w:rsidTr="00EE0882">
        <w:tc>
          <w:tcPr>
            <w:tcW w:w="1809" w:type="dxa"/>
            <w:shd w:val="clear" w:color="auto" w:fill="auto"/>
          </w:tcPr>
          <w:p w14:paraId="0D81EACA" w14:textId="77777777" w:rsidR="00FC3A4A" w:rsidRPr="00503CF4" w:rsidRDefault="00FC3A4A" w:rsidP="00EE0882">
            <w:pPr>
              <w:spacing w:after="0" w:line="240" w:lineRule="auto"/>
              <w:rPr>
                <w:rFonts w:ascii="Calibri" w:eastAsia="Calibri" w:hAnsi="Calibri" w:cs="Times New Roman"/>
                <w:sz w:val="18"/>
                <w:szCs w:val="18"/>
              </w:rPr>
            </w:pPr>
            <w:r w:rsidRPr="00503CF4">
              <w:rPr>
                <w:rFonts w:ascii="Calibri" w:eastAsia="Calibri" w:hAnsi="Calibri" w:cs="Times New Roman"/>
                <w:sz w:val="18"/>
                <w:szCs w:val="18"/>
              </w:rPr>
              <w:t>EK</w:t>
            </w:r>
          </w:p>
        </w:tc>
        <w:tc>
          <w:tcPr>
            <w:tcW w:w="7479" w:type="dxa"/>
            <w:shd w:val="clear" w:color="auto" w:fill="auto"/>
          </w:tcPr>
          <w:p w14:paraId="4C190E90" w14:textId="77777777" w:rsidR="00FC3A4A" w:rsidRPr="00503CF4" w:rsidRDefault="00FC3A4A" w:rsidP="00EE0882">
            <w:pPr>
              <w:spacing w:after="0" w:line="240" w:lineRule="auto"/>
              <w:rPr>
                <w:rFonts w:ascii="Calibri" w:eastAsia="Calibri" w:hAnsi="Calibri" w:cs="Times New Roman"/>
                <w:sz w:val="18"/>
                <w:szCs w:val="18"/>
              </w:rPr>
            </w:pPr>
            <w:r w:rsidRPr="00503CF4">
              <w:rPr>
                <w:rFonts w:ascii="Calibri" w:eastAsia="Calibri" w:hAnsi="Calibri" w:cs="Times New Roman"/>
                <w:i/>
                <w:sz w:val="18"/>
                <w:szCs w:val="18"/>
              </w:rPr>
              <w:t>European Commission</w:t>
            </w:r>
            <w:r w:rsidRPr="00503CF4">
              <w:rPr>
                <w:rFonts w:ascii="Calibri" w:eastAsia="Calibri" w:hAnsi="Calibri" w:cs="Times New Roman"/>
                <w:sz w:val="18"/>
                <w:szCs w:val="18"/>
              </w:rPr>
              <w:t xml:space="preserve"> </w:t>
            </w:r>
          </w:p>
          <w:p w14:paraId="78509994" w14:textId="77777777" w:rsidR="00FC3A4A" w:rsidRPr="00503CF4" w:rsidRDefault="00FC3A4A" w:rsidP="00EE0882">
            <w:pPr>
              <w:spacing w:after="0" w:line="240" w:lineRule="auto"/>
              <w:rPr>
                <w:rFonts w:ascii="Calibri" w:eastAsia="Calibri" w:hAnsi="Calibri" w:cs="Times New Roman"/>
                <w:sz w:val="18"/>
                <w:szCs w:val="18"/>
              </w:rPr>
            </w:pPr>
            <w:r w:rsidRPr="00503CF4">
              <w:rPr>
                <w:rFonts w:ascii="Calibri" w:eastAsia="Calibri" w:hAnsi="Calibri" w:cs="Times New Roman"/>
                <w:sz w:val="18"/>
                <w:szCs w:val="18"/>
              </w:rPr>
              <w:t>Europska komisija</w:t>
            </w:r>
          </w:p>
        </w:tc>
      </w:tr>
      <w:tr w:rsidR="00FC3A4A" w:rsidRPr="00503CF4" w14:paraId="7CB3B059" w14:textId="77777777" w:rsidTr="00EE0882">
        <w:tc>
          <w:tcPr>
            <w:tcW w:w="1809" w:type="dxa"/>
            <w:shd w:val="clear" w:color="auto" w:fill="auto"/>
          </w:tcPr>
          <w:p w14:paraId="4D606739" w14:textId="77777777" w:rsidR="00FC3A4A" w:rsidRPr="00503CF4" w:rsidRDefault="00FC3A4A" w:rsidP="00EE0882">
            <w:pPr>
              <w:spacing w:after="0" w:line="240" w:lineRule="auto"/>
              <w:rPr>
                <w:rFonts w:ascii="Calibri" w:eastAsia="Calibri" w:hAnsi="Calibri" w:cs="Times New Roman"/>
                <w:sz w:val="18"/>
                <w:szCs w:val="18"/>
              </w:rPr>
            </w:pPr>
            <w:r w:rsidRPr="00503CF4">
              <w:rPr>
                <w:rFonts w:ascii="Calibri" w:eastAsia="Calibri" w:hAnsi="Calibri" w:cs="Times New Roman"/>
                <w:sz w:val="18"/>
                <w:szCs w:val="18"/>
              </w:rPr>
              <w:t xml:space="preserve">EMA </w:t>
            </w:r>
          </w:p>
        </w:tc>
        <w:tc>
          <w:tcPr>
            <w:tcW w:w="7479" w:type="dxa"/>
            <w:shd w:val="clear" w:color="auto" w:fill="auto"/>
          </w:tcPr>
          <w:p w14:paraId="0664E25B" w14:textId="77777777" w:rsidR="00FC3A4A" w:rsidRPr="00503CF4" w:rsidRDefault="00FC3A4A" w:rsidP="00EE0882">
            <w:pPr>
              <w:spacing w:after="0" w:line="240" w:lineRule="auto"/>
              <w:rPr>
                <w:rFonts w:ascii="Calibri" w:eastAsia="Calibri" w:hAnsi="Calibri" w:cs="Times New Roman"/>
                <w:sz w:val="18"/>
                <w:szCs w:val="18"/>
              </w:rPr>
            </w:pPr>
            <w:r w:rsidRPr="00503CF4">
              <w:rPr>
                <w:rFonts w:ascii="Calibri" w:eastAsia="Calibri" w:hAnsi="Calibri" w:cs="Times New Roman"/>
                <w:i/>
                <w:sz w:val="18"/>
                <w:szCs w:val="18"/>
              </w:rPr>
              <w:t>European Medicines Agency</w:t>
            </w:r>
            <w:r w:rsidRPr="00503CF4">
              <w:rPr>
                <w:rFonts w:ascii="Calibri" w:eastAsia="Calibri" w:hAnsi="Calibri" w:cs="Times New Roman"/>
                <w:sz w:val="18"/>
                <w:szCs w:val="18"/>
              </w:rPr>
              <w:t xml:space="preserve"> </w:t>
            </w:r>
          </w:p>
          <w:p w14:paraId="674C7F11" w14:textId="77777777" w:rsidR="00FC3A4A" w:rsidRPr="00503CF4" w:rsidRDefault="00FC3A4A" w:rsidP="00EE0882">
            <w:pPr>
              <w:spacing w:after="0" w:line="240" w:lineRule="auto"/>
              <w:rPr>
                <w:rFonts w:ascii="Calibri" w:eastAsia="Calibri" w:hAnsi="Calibri" w:cs="Times New Roman"/>
                <w:sz w:val="18"/>
                <w:szCs w:val="18"/>
              </w:rPr>
            </w:pPr>
            <w:r w:rsidRPr="00503CF4">
              <w:rPr>
                <w:rFonts w:ascii="Calibri" w:eastAsia="Calibri" w:hAnsi="Calibri" w:cs="Times New Roman"/>
                <w:sz w:val="18"/>
                <w:szCs w:val="18"/>
              </w:rPr>
              <w:t>Europska agencija za lijekove</w:t>
            </w:r>
          </w:p>
        </w:tc>
      </w:tr>
      <w:tr w:rsidR="00FC3A4A" w:rsidRPr="00503CF4" w14:paraId="33A7DD94" w14:textId="77777777" w:rsidTr="00EE0882">
        <w:tc>
          <w:tcPr>
            <w:tcW w:w="1809" w:type="dxa"/>
            <w:shd w:val="clear" w:color="auto" w:fill="auto"/>
          </w:tcPr>
          <w:p w14:paraId="14814C3B" w14:textId="77777777" w:rsidR="00FC3A4A" w:rsidRPr="00503CF4" w:rsidRDefault="00FC3A4A" w:rsidP="00EE0882">
            <w:pPr>
              <w:spacing w:after="0" w:line="240" w:lineRule="auto"/>
              <w:rPr>
                <w:rFonts w:ascii="Calibri" w:eastAsia="Calibri" w:hAnsi="Calibri" w:cs="Times New Roman"/>
                <w:sz w:val="18"/>
                <w:szCs w:val="18"/>
              </w:rPr>
            </w:pPr>
            <w:r w:rsidRPr="00503CF4">
              <w:rPr>
                <w:rFonts w:ascii="Calibri" w:eastAsia="Calibri" w:hAnsi="Calibri" w:cs="Times New Roman"/>
                <w:sz w:val="18"/>
                <w:szCs w:val="18"/>
              </w:rPr>
              <w:t>EMACOLEX</w:t>
            </w:r>
          </w:p>
        </w:tc>
        <w:tc>
          <w:tcPr>
            <w:tcW w:w="7479" w:type="dxa"/>
            <w:shd w:val="clear" w:color="auto" w:fill="auto"/>
          </w:tcPr>
          <w:p w14:paraId="3F563DB0" w14:textId="77777777" w:rsidR="00FC3A4A" w:rsidRPr="00503CF4" w:rsidRDefault="00FC3A4A" w:rsidP="00EE0882">
            <w:pPr>
              <w:spacing w:after="0" w:line="240" w:lineRule="auto"/>
              <w:rPr>
                <w:rFonts w:ascii="Calibri" w:eastAsia="Times New Roman" w:hAnsi="Calibri" w:cs="Calibri"/>
                <w:sz w:val="18"/>
                <w:szCs w:val="18"/>
              </w:rPr>
            </w:pPr>
            <w:r w:rsidRPr="00503CF4">
              <w:rPr>
                <w:rFonts w:ascii="Calibri" w:eastAsia="Times New Roman" w:hAnsi="Calibri" w:cs="Calibri"/>
                <w:i/>
                <w:sz w:val="18"/>
                <w:szCs w:val="18"/>
              </w:rPr>
              <w:t>European Medicines Agencies Co-operation on Legal and Legislative Issues</w:t>
            </w:r>
            <w:r w:rsidRPr="00503CF4">
              <w:rPr>
                <w:rFonts w:ascii="Calibri" w:eastAsia="Times New Roman" w:hAnsi="Calibri" w:cs="Calibri"/>
                <w:sz w:val="18"/>
                <w:szCs w:val="18"/>
              </w:rPr>
              <w:t xml:space="preserve"> </w:t>
            </w:r>
          </w:p>
          <w:p w14:paraId="6A896300" w14:textId="77777777" w:rsidR="00FC3A4A" w:rsidRPr="00503CF4" w:rsidRDefault="00FC3A4A" w:rsidP="00EE0882">
            <w:pPr>
              <w:spacing w:after="0" w:line="240" w:lineRule="auto"/>
              <w:rPr>
                <w:rFonts w:ascii="Calibri" w:eastAsia="Calibri" w:hAnsi="Calibri" w:cs="Times New Roman"/>
                <w:sz w:val="18"/>
                <w:szCs w:val="18"/>
              </w:rPr>
            </w:pPr>
            <w:r w:rsidRPr="00503CF4">
              <w:rPr>
                <w:rFonts w:ascii="Calibri" w:eastAsia="Times New Roman" w:hAnsi="Calibri" w:cs="Calibri"/>
                <w:sz w:val="18"/>
                <w:szCs w:val="18"/>
              </w:rPr>
              <w:lastRenderedPageBreak/>
              <w:t>Radna skupina za pravna i zakonodavna pitanja</w:t>
            </w:r>
          </w:p>
        </w:tc>
      </w:tr>
      <w:tr w:rsidR="00FC3A4A" w:rsidRPr="00503CF4" w14:paraId="668B53F4" w14:textId="77777777" w:rsidTr="00EE0882">
        <w:tc>
          <w:tcPr>
            <w:tcW w:w="1809" w:type="dxa"/>
            <w:shd w:val="clear" w:color="auto" w:fill="auto"/>
          </w:tcPr>
          <w:p w14:paraId="49EC43CB" w14:textId="77777777" w:rsidR="00FC3A4A" w:rsidRPr="00503CF4" w:rsidRDefault="00FC3A4A" w:rsidP="00EE0882">
            <w:pPr>
              <w:spacing w:after="0" w:line="240" w:lineRule="auto"/>
              <w:rPr>
                <w:rFonts w:ascii="Calibri" w:eastAsia="Calibri" w:hAnsi="Calibri" w:cs="Times New Roman"/>
                <w:sz w:val="18"/>
                <w:szCs w:val="18"/>
              </w:rPr>
            </w:pPr>
            <w:r w:rsidRPr="00503CF4">
              <w:rPr>
                <w:rFonts w:ascii="Calibri" w:eastAsia="Calibri" w:hAnsi="Calibri" w:cs="Times New Roman"/>
                <w:sz w:val="18"/>
                <w:szCs w:val="18"/>
              </w:rPr>
              <w:lastRenderedPageBreak/>
              <w:t>EMRN</w:t>
            </w:r>
          </w:p>
        </w:tc>
        <w:tc>
          <w:tcPr>
            <w:tcW w:w="7479" w:type="dxa"/>
            <w:shd w:val="clear" w:color="auto" w:fill="auto"/>
          </w:tcPr>
          <w:p w14:paraId="07F19219" w14:textId="77777777" w:rsidR="00FC3A4A" w:rsidRPr="00503CF4" w:rsidRDefault="00FC3A4A" w:rsidP="00EE0882">
            <w:pPr>
              <w:spacing w:after="0" w:line="240" w:lineRule="auto"/>
              <w:rPr>
                <w:rFonts w:ascii="Calibri" w:eastAsia="Times New Roman" w:hAnsi="Calibri" w:cs="Calibri"/>
                <w:i/>
                <w:color w:val="1D1B11"/>
                <w:sz w:val="18"/>
                <w:szCs w:val="18"/>
              </w:rPr>
            </w:pPr>
            <w:r w:rsidRPr="00503CF4">
              <w:rPr>
                <w:rFonts w:ascii="Calibri" w:eastAsia="Times New Roman" w:hAnsi="Calibri" w:cs="Calibri"/>
                <w:i/>
                <w:color w:val="1D1B11"/>
                <w:sz w:val="18"/>
                <w:szCs w:val="18"/>
              </w:rPr>
              <w:t>European Medicines Regulatory Network</w:t>
            </w:r>
          </w:p>
          <w:p w14:paraId="597E8A45" w14:textId="77777777" w:rsidR="00FC3A4A" w:rsidRPr="00503CF4" w:rsidRDefault="00FC3A4A" w:rsidP="00EE0882">
            <w:pPr>
              <w:spacing w:after="0" w:line="240" w:lineRule="auto"/>
              <w:rPr>
                <w:rFonts w:ascii="Calibri" w:eastAsia="Times New Roman" w:hAnsi="Calibri" w:cs="Calibri"/>
                <w:color w:val="1D1B11"/>
                <w:sz w:val="18"/>
                <w:szCs w:val="18"/>
              </w:rPr>
            </w:pPr>
            <w:r w:rsidRPr="00503CF4">
              <w:rPr>
                <w:rFonts w:ascii="Calibri" w:eastAsia="Times New Roman" w:hAnsi="Calibri" w:cs="Calibri"/>
                <w:iCs/>
                <w:sz w:val="18"/>
                <w:szCs w:val="18"/>
              </w:rPr>
              <w:t xml:space="preserve">Europska regulatorna mreža za lijekove </w:t>
            </w:r>
            <w:r w:rsidRPr="00503CF4">
              <w:rPr>
                <w:rFonts w:ascii="Calibri" w:eastAsia="Times New Roman" w:hAnsi="Calibri" w:cs="Calibri"/>
                <w:color w:val="1D1B11"/>
                <w:sz w:val="18"/>
                <w:szCs w:val="18"/>
              </w:rPr>
              <w:t>za humanui životinjsku uporabu</w:t>
            </w:r>
          </w:p>
        </w:tc>
      </w:tr>
      <w:tr w:rsidR="00FC3A4A" w:rsidRPr="00503CF4" w14:paraId="543A1D45" w14:textId="77777777" w:rsidTr="00EE0882">
        <w:tc>
          <w:tcPr>
            <w:tcW w:w="1809" w:type="dxa"/>
            <w:shd w:val="clear" w:color="auto" w:fill="auto"/>
          </w:tcPr>
          <w:p w14:paraId="0A209E25" w14:textId="77777777" w:rsidR="00FC3A4A" w:rsidRPr="00503CF4" w:rsidRDefault="00FC3A4A" w:rsidP="00EE0882">
            <w:pPr>
              <w:spacing w:after="0" w:line="240" w:lineRule="auto"/>
              <w:rPr>
                <w:rFonts w:ascii="Calibri" w:eastAsia="Calibri" w:hAnsi="Calibri" w:cs="Calibri"/>
                <w:sz w:val="18"/>
                <w:szCs w:val="18"/>
              </w:rPr>
            </w:pPr>
            <w:r w:rsidRPr="00503CF4">
              <w:rPr>
                <w:rFonts w:ascii="Calibri" w:eastAsia="Calibri" w:hAnsi="Calibri" w:cs="Calibri"/>
                <w:sz w:val="18"/>
                <w:szCs w:val="18"/>
              </w:rPr>
              <w:t>ENCePP</w:t>
            </w:r>
          </w:p>
        </w:tc>
        <w:tc>
          <w:tcPr>
            <w:tcW w:w="7479" w:type="dxa"/>
            <w:shd w:val="clear" w:color="auto" w:fill="auto"/>
          </w:tcPr>
          <w:p w14:paraId="205FB780" w14:textId="77777777" w:rsidR="00FC3A4A" w:rsidRPr="00503CF4" w:rsidRDefault="00FC3A4A" w:rsidP="00EE0882">
            <w:pPr>
              <w:spacing w:after="0" w:line="240" w:lineRule="auto"/>
              <w:rPr>
                <w:rFonts w:ascii="Calibri" w:eastAsia="Times New Roman" w:hAnsi="Calibri" w:cs="Calibri"/>
                <w:sz w:val="18"/>
                <w:szCs w:val="18"/>
              </w:rPr>
            </w:pPr>
            <w:r w:rsidRPr="00503CF4">
              <w:rPr>
                <w:rFonts w:ascii="Calibri" w:eastAsia="Times New Roman" w:hAnsi="Calibri" w:cs="Calibri"/>
                <w:i/>
                <w:iCs/>
                <w:sz w:val="18"/>
                <w:szCs w:val="18"/>
              </w:rPr>
              <w:t>European Network of Centre for Pharmacovigilance and Pharmacoepidemiology</w:t>
            </w:r>
            <w:r w:rsidRPr="00503CF4">
              <w:rPr>
                <w:rFonts w:ascii="Calibri" w:eastAsia="Times New Roman" w:hAnsi="Calibri" w:cs="Calibri"/>
                <w:sz w:val="18"/>
                <w:szCs w:val="18"/>
              </w:rPr>
              <w:t xml:space="preserve"> </w:t>
            </w:r>
          </w:p>
          <w:p w14:paraId="130F7CF9" w14:textId="77777777" w:rsidR="00FC3A4A" w:rsidRPr="00503CF4" w:rsidRDefault="00FC3A4A" w:rsidP="00EE0882">
            <w:pPr>
              <w:spacing w:after="0" w:line="240" w:lineRule="auto"/>
              <w:rPr>
                <w:rFonts w:ascii="Calibri" w:eastAsia="Times New Roman" w:hAnsi="Calibri" w:cs="Calibri"/>
                <w:sz w:val="18"/>
                <w:szCs w:val="18"/>
              </w:rPr>
            </w:pPr>
            <w:r w:rsidRPr="00503CF4">
              <w:rPr>
                <w:rFonts w:ascii="Calibri" w:eastAsia="Times New Roman" w:hAnsi="Calibri" w:cs="Calibri"/>
                <w:sz w:val="18"/>
                <w:szCs w:val="18"/>
              </w:rPr>
              <w:t xml:space="preserve">Europska mreža centara za farmakovigilanciju i farmakoepidemiologiju </w:t>
            </w:r>
          </w:p>
        </w:tc>
      </w:tr>
      <w:tr w:rsidR="00FC3A4A" w:rsidRPr="00503CF4" w14:paraId="395A3980" w14:textId="77777777" w:rsidTr="00EE0882">
        <w:tc>
          <w:tcPr>
            <w:tcW w:w="1809" w:type="dxa"/>
            <w:shd w:val="clear" w:color="auto" w:fill="auto"/>
          </w:tcPr>
          <w:p w14:paraId="5481BE7A" w14:textId="77777777" w:rsidR="00FC3A4A" w:rsidRPr="00503CF4" w:rsidRDefault="00FC3A4A" w:rsidP="00EE0882">
            <w:pPr>
              <w:spacing w:after="0" w:line="240" w:lineRule="auto"/>
              <w:rPr>
                <w:rFonts w:ascii="Calibri" w:eastAsia="Calibri" w:hAnsi="Calibri" w:cs="Times New Roman"/>
                <w:sz w:val="18"/>
                <w:szCs w:val="18"/>
              </w:rPr>
            </w:pPr>
            <w:r w:rsidRPr="00503CF4">
              <w:rPr>
                <w:rFonts w:ascii="Calibri" w:eastAsia="Calibri" w:hAnsi="Calibri" w:cs="Times New Roman"/>
                <w:sz w:val="18"/>
                <w:szCs w:val="18"/>
              </w:rPr>
              <w:t>ENG</w:t>
            </w:r>
          </w:p>
        </w:tc>
        <w:tc>
          <w:tcPr>
            <w:tcW w:w="7479" w:type="dxa"/>
            <w:shd w:val="clear" w:color="auto" w:fill="auto"/>
          </w:tcPr>
          <w:p w14:paraId="10752311" w14:textId="77777777" w:rsidR="00FC3A4A" w:rsidRPr="00503CF4" w:rsidRDefault="00FC3A4A" w:rsidP="00EE0882">
            <w:pPr>
              <w:tabs>
                <w:tab w:val="left" w:pos="4170"/>
              </w:tabs>
              <w:spacing w:after="0" w:line="240" w:lineRule="auto"/>
              <w:rPr>
                <w:rFonts w:ascii="Calibri" w:eastAsia="Calibri" w:hAnsi="Calibri" w:cs="Times New Roman"/>
                <w:sz w:val="18"/>
                <w:szCs w:val="18"/>
              </w:rPr>
            </w:pPr>
            <w:r w:rsidRPr="00503CF4">
              <w:rPr>
                <w:rFonts w:ascii="Calibri" w:eastAsia="Calibri" w:hAnsi="Calibri" w:cs="Calibri"/>
                <w:bCs/>
                <w:i/>
                <w:sz w:val="18"/>
                <w:szCs w:val="18"/>
              </w:rPr>
              <w:t>Expert group on the delegated act on the safety features for medicinal products for human use</w:t>
            </w:r>
            <w:r w:rsidRPr="00503CF4">
              <w:rPr>
                <w:rFonts w:ascii="Calibri" w:eastAsia="Calibri" w:hAnsi="Calibri" w:cs="Times New Roman"/>
                <w:sz w:val="18"/>
                <w:szCs w:val="18"/>
              </w:rPr>
              <w:t xml:space="preserve"> </w:t>
            </w:r>
          </w:p>
          <w:p w14:paraId="78CF075B" w14:textId="77777777" w:rsidR="00FC3A4A" w:rsidRPr="00503CF4" w:rsidRDefault="00FC3A4A" w:rsidP="00EE0882">
            <w:pPr>
              <w:tabs>
                <w:tab w:val="left" w:pos="4170"/>
              </w:tabs>
              <w:spacing w:after="0" w:line="240" w:lineRule="auto"/>
              <w:rPr>
                <w:rFonts w:ascii="Calibri" w:eastAsia="Calibri" w:hAnsi="Calibri" w:cs="Calibri"/>
                <w:bCs/>
                <w:sz w:val="18"/>
                <w:szCs w:val="18"/>
              </w:rPr>
            </w:pPr>
            <w:r w:rsidRPr="00503CF4">
              <w:rPr>
                <w:rFonts w:ascii="Calibri" w:eastAsia="Calibri" w:hAnsi="Calibri" w:cs="Times New Roman"/>
                <w:sz w:val="18"/>
                <w:szCs w:val="18"/>
              </w:rPr>
              <w:t>Ekspertna grupa za donošenje delegiranog akta o serijalizaciji lijekova za humanu uporabu</w:t>
            </w:r>
          </w:p>
        </w:tc>
      </w:tr>
      <w:tr w:rsidR="00FC3A4A" w:rsidRPr="00503CF4" w14:paraId="0B4AE338" w14:textId="77777777" w:rsidTr="00EE0882">
        <w:tc>
          <w:tcPr>
            <w:tcW w:w="1809" w:type="dxa"/>
            <w:shd w:val="clear" w:color="auto" w:fill="auto"/>
          </w:tcPr>
          <w:p w14:paraId="555CBEB0" w14:textId="77777777" w:rsidR="00FC3A4A" w:rsidRPr="00503CF4" w:rsidRDefault="00FC3A4A" w:rsidP="00EE0882">
            <w:pPr>
              <w:spacing w:after="0" w:line="240" w:lineRule="auto"/>
              <w:rPr>
                <w:rFonts w:ascii="Calibri" w:eastAsia="Calibri" w:hAnsi="Calibri" w:cs="Times New Roman"/>
                <w:sz w:val="18"/>
                <w:szCs w:val="18"/>
              </w:rPr>
            </w:pPr>
            <w:r w:rsidRPr="00503CF4">
              <w:rPr>
                <w:rFonts w:ascii="Calibri" w:eastAsia="Calibri" w:hAnsi="Calibri" w:cs="Times New Roman"/>
                <w:sz w:val="18"/>
                <w:szCs w:val="18"/>
              </w:rPr>
              <w:t>EPITT</w:t>
            </w:r>
          </w:p>
        </w:tc>
        <w:tc>
          <w:tcPr>
            <w:tcW w:w="7479" w:type="dxa"/>
            <w:shd w:val="clear" w:color="auto" w:fill="auto"/>
          </w:tcPr>
          <w:p w14:paraId="620C41F3" w14:textId="77777777" w:rsidR="00FC3A4A" w:rsidRPr="00503CF4" w:rsidRDefault="00FC3A4A" w:rsidP="00EE0882">
            <w:pPr>
              <w:tabs>
                <w:tab w:val="left" w:pos="4170"/>
              </w:tabs>
              <w:spacing w:after="0" w:line="240" w:lineRule="auto"/>
              <w:rPr>
                <w:rFonts w:ascii="Calibri" w:eastAsia="Times New Roman" w:hAnsi="Calibri" w:cs="Calibri"/>
                <w:i/>
                <w:sz w:val="18"/>
                <w:szCs w:val="18"/>
              </w:rPr>
            </w:pPr>
            <w:r w:rsidRPr="00503CF4">
              <w:rPr>
                <w:rFonts w:ascii="Calibri" w:eastAsia="Times New Roman" w:hAnsi="Calibri" w:cs="Calibri"/>
                <w:i/>
                <w:sz w:val="18"/>
                <w:szCs w:val="18"/>
              </w:rPr>
              <w:t>European Pharmacovigilance Issues Tracking Tool</w:t>
            </w:r>
          </w:p>
        </w:tc>
      </w:tr>
      <w:tr w:rsidR="00FC3A4A" w:rsidRPr="00503CF4" w14:paraId="3560B886" w14:textId="77777777" w:rsidTr="00EE0882">
        <w:tc>
          <w:tcPr>
            <w:tcW w:w="1809" w:type="dxa"/>
            <w:shd w:val="clear" w:color="auto" w:fill="auto"/>
          </w:tcPr>
          <w:p w14:paraId="52FB89F3" w14:textId="77777777" w:rsidR="00FC3A4A" w:rsidRPr="00503CF4" w:rsidRDefault="00FC3A4A" w:rsidP="00EE0882">
            <w:pPr>
              <w:spacing w:after="0" w:line="240" w:lineRule="auto"/>
              <w:rPr>
                <w:rFonts w:ascii="Calibri" w:eastAsia="Calibri" w:hAnsi="Calibri" w:cs="Times New Roman"/>
                <w:sz w:val="18"/>
                <w:szCs w:val="18"/>
              </w:rPr>
            </w:pPr>
            <w:r w:rsidRPr="00503CF4">
              <w:rPr>
                <w:rFonts w:ascii="Calibri" w:eastAsia="Calibri" w:hAnsi="Calibri" w:cs="Times New Roman"/>
                <w:sz w:val="18"/>
                <w:szCs w:val="18"/>
              </w:rPr>
              <w:t>EU</w:t>
            </w:r>
          </w:p>
        </w:tc>
        <w:tc>
          <w:tcPr>
            <w:tcW w:w="7479" w:type="dxa"/>
            <w:shd w:val="clear" w:color="auto" w:fill="auto"/>
          </w:tcPr>
          <w:p w14:paraId="16E8085F" w14:textId="77777777" w:rsidR="00FC3A4A" w:rsidRPr="00503CF4" w:rsidRDefault="00FC3A4A" w:rsidP="00EE0882">
            <w:pPr>
              <w:spacing w:after="0" w:line="240" w:lineRule="auto"/>
              <w:rPr>
                <w:rFonts w:ascii="Calibri" w:eastAsia="Calibri" w:hAnsi="Calibri" w:cs="Times New Roman"/>
                <w:sz w:val="18"/>
                <w:szCs w:val="18"/>
              </w:rPr>
            </w:pPr>
            <w:r w:rsidRPr="00503CF4">
              <w:rPr>
                <w:rFonts w:ascii="Calibri" w:eastAsia="Calibri" w:hAnsi="Calibri" w:cs="Times New Roman"/>
                <w:i/>
                <w:sz w:val="18"/>
                <w:szCs w:val="18"/>
              </w:rPr>
              <w:t>European Union</w:t>
            </w:r>
            <w:r w:rsidRPr="00503CF4">
              <w:rPr>
                <w:rFonts w:ascii="Calibri" w:eastAsia="Calibri" w:hAnsi="Calibri" w:cs="Times New Roman"/>
                <w:sz w:val="18"/>
                <w:szCs w:val="18"/>
              </w:rPr>
              <w:t xml:space="preserve"> </w:t>
            </w:r>
          </w:p>
          <w:p w14:paraId="5E95D6DD" w14:textId="77777777" w:rsidR="00FC3A4A" w:rsidRPr="00503CF4" w:rsidRDefault="00FC3A4A" w:rsidP="00EE0882">
            <w:pPr>
              <w:spacing w:after="0" w:line="240" w:lineRule="auto"/>
              <w:rPr>
                <w:rFonts w:ascii="Calibri" w:eastAsia="Calibri" w:hAnsi="Calibri" w:cs="Times New Roman"/>
                <w:sz w:val="18"/>
                <w:szCs w:val="18"/>
              </w:rPr>
            </w:pPr>
            <w:r w:rsidRPr="00503CF4">
              <w:rPr>
                <w:rFonts w:ascii="Calibri" w:eastAsia="Calibri" w:hAnsi="Calibri" w:cs="Times New Roman"/>
                <w:sz w:val="18"/>
                <w:szCs w:val="18"/>
              </w:rPr>
              <w:t>Europska unija</w:t>
            </w:r>
          </w:p>
        </w:tc>
      </w:tr>
      <w:tr w:rsidR="00FC3A4A" w:rsidRPr="00503CF4" w14:paraId="45AACAA1" w14:textId="77777777" w:rsidTr="00EE0882">
        <w:tc>
          <w:tcPr>
            <w:tcW w:w="1809" w:type="dxa"/>
            <w:shd w:val="clear" w:color="auto" w:fill="auto"/>
          </w:tcPr>
          <w:p w14:paraId="5A93B728" w14:textId="77777777" w:rsidR="00FC3A4A" w:rsidRPr="00503CF4" w:rsidRDefault="00FC3A4A" w:rsidP="00EE0882">
            <w:pPr>
              <w:spacing w:after="0" w:line="240" w:lineRule="auto"/>
              <w:rPr>
                <w:rFonts w:ascii="Calibri" w:eastAsia="Calibri" w:hAnsi="Calibri" w:cs="Times New Roman"/>
                <w:sz w:val="18"/>
                <w:szCs w:val="18"/>
              </w:rPr>
            </w:pPr>
            <w:r w:rsidRPr="00503CF4">
              <w:rPr>
                <w:rFonts w:ascii="Calibri" w:eastAsia="Calibri" w:hAnsi="Calibri" w:cs="Times New Roman"/>
                <w:sz w:val="18"/>
                <w:szCs w:val="18"/>
              </w:rPr>
              <w:t>EUDAMED</w:t>
            </w:r>
          </w:p>
        </w:tc>
        <w:tc>
          <w:tcPr>
            <w:tcW w:w="7479" w:type="dxa"/>
            <w:shd w:val="clear" w:color="auto" w:fill="auto"/>
          </w:tcPr>
          <w:p w14:paraId="6FE6687F" w14:textId="77777777" w:rsidR="00FC3A4A" w:rsidRPr="00503CF4" w:rsidRDefault="00FC3A4A" w:rsidP="00EE0882">
            <w:pPr>
              <w:spacing w:after="0" w:line="240" w:lineRule="auto"/>
              <w:rPr>
                <w:rFonts w:ascii="Calibri" w:eastAsia="Calibri" w:hAnsi="Calibri" w:cs="Times New Roman"/>
                <w:i/>
                <w:sz w:val="18"/>
                <w:szCs w:val="18"/>
              </w:rPr>
            </w:pPr>
            <w:r w:rsidRPr="00503CF4">
              <w:rPr>
                <w:rFonts w:ascii="Calibri" w:eastAsia="Calibri" w:hAnsi="Calibri" w:cs="Times New Roman"/>
                <w:i/>
                <w:sz w:val="18"/>
                <w:szCs w:val="18"/>
              </w:rPr>
              <w:t>European Database for Medical Devices</w:t>
            </w:r>
          </w:p>
          <w:p w14:paraId="7543D0B6" w14:textId="77777777" w:rsidR="00FC3A4A" w:rsidRPr="00503CF4" w:rsidRDefault="00FC3A4A" w:rsidP="00EE0882">
            <w:pPr>
              <w:spacing w:after="0" w:line="240" w:lineRule="auto"/>
              <w:rPr>
                <w:rFonts w:ascii="Calibri" w:eastAsia="Calibri" w:hAnsi="Calibri" w:cs="Times New Roman"/>
                <w:sz w:val="18"/>
                <w:szCs w:val="18"/>
              </w:rPr>
            </w:pPr>
            <w:r w:rsidRPr="00503CF4">
              <w:rPr>
                <w:rFonts w:ascii="Calibri" w:eastAsia="Calibri" w:hAnsi="Calibri" w:cs="Times New Roman"/>
                <w:sz w:val="18"/>
                <w:szCs w:val="18"/>
              </w:rPr>
              <w:t>Europska baza medicinskih proizvoda</w:t>
            </w:r>
          </w:p>
        </w:tc>
      </w:tr>
      <w:tr w:rsidR="00FC3A4A" w:rsidRPr="00503CF4" w14:paraId="5991585B" w14:textId="77777777" w:rsidTr="00EE0882">
        <w:tc>
          <w:tcPr>
            <w:tcW w:w="1809" w:type="dxa"/>
            <w:shd w:val="clear" w:color="auto" w:fill="auto"/>
          </w:tcPr>
          <w:p w14:paraId="442C6DB6" w14:textId="77777777" w:rsidR="00FC3A4A" w:rsidRPr="00503CF4" w:rsidRDefault="00FC3A4A" w:rsidP="00EE0882">
            <w:pPr>
              <w:spacing w:after="0" w:line="240" w:lineRule="auto"/>
              <w:rPr>
                <w:rFonts w:ascii="Calibri" w:eastAsia="Calibri" w:hAnsi="Calibri" w:cs="Times New Roman"/>
                <w:sz w:val="18"/>
                <w:szCs w:val="18"/>
              </w:rPr>
            </w:pPr>
            <w:r w:rsidRPr="00503CF4">
              <w:rPr>
                <w:rFonts w:ascii="Calibri" w:eastAsia="Calibri" w:hAnsi="Calibri" w:cs="Times New Roman"/>
                <w:sz w:val="18"/>
                <w:szCs w:val="18"/>
              </w:rPr>
              <w:t>EUDAMED SC</w:t>
            </w:r>
          </w:p>
        </w:tc>
        <w:tc>
          <w:tcPr>
            <w:tcW w:w="7479" w:type="dxa"/>
            <w:shd w:val="clear" w:color="auto" w:fill="auto"/>
          </w:tcPr>
          <w:p w14:paraId="7779B62E" w14:textId="77777777" w:rsidR="00FC3A4A" w:rsidRPr="00503CF4" w:rsidRDefault="00FC3A4A" w:rsidP="00EE0882">
            <w:pPr>
              <w:spacing w:after="0" w:line="240" w:lineRule="auto"/>
              <w:jc w:val="both"/>
              <w:rPr>
                <w:rFonts w:ascii="Calibri" w:eastAsia="Times New Roman" w:hAnsi="Calibri" w:cs="Calibri"/>
                <w:sz w:val="18"/>
                <w:szCs w:val="18"/>
              </w:rPr>
            </w:pPr>
            <w:r w:rsidRPr="00503CF4">
              <w:rPr>
                <w:rFonts w:ascii="Calibri" w:eastAsia="Times New Roman" w:hAnsi="Calibri" w:cs="Calibri"/>
                <w:i/>
                <w:sz w:val="18"/>
                <w:szCs w:val="18"/>
              </w:rPr>
              <w:t>EUDAMED Steering Committee</w:t>
            </w:r>
            <w:r w:rsidRPr="00503CF4">
              <w:rPr>
                <w:rFonts w:ascii="Calibri" w:eastAsia="Times New Roman" w:hAnsi="Calibri" w:cs="Calibri"/>
                <w:sz w:val="18"/>
                <w:szCs w:val="18"/>
              </w:rPr>
              <w:t xml:space="preserve"> </w:t>
            </w:r>
          </w:p>
          <w:p w14:paraId="134F0577" w14:textId="77777777" w:rsidR="00FC3A4A" w:rsidRPr="00503CF4" w:rsidRDefault="00FC3A4A" w:rsidP="00EE0882">
            <w:pPr>
              <w:spacing w:after="0" w:line="240" w:lineRule="auto"/>
              <w:jc w:val="both"/>
              <w:rPr>
                <w:rFonts w:ascii="Calibri" w:eastAsia="Times New Roman" w:hAnsi="Calibri" w:cs="Calibri"/>
                <w:sz w:val="18"/>
                <w:szCs w:val="18"/>
              </w:rPr>
            </w:pPr>
            <w:r w:rsidRPr="00503CF4">
              <w:rPr>
                <w:rFonts w:ascii="Calibri" w:eastAsia="Times New Roman" w:hAnsi="Calibri" w:cs="Calibri"/>
                <w:sz w:val="18"/>
                <w:szCs w:val="18"/>
              </w:rPr>
              <w:t>EUDAMED upravljački odbor za razvoj novog IT sustava</w:t>
            </w:r>
          </w:p>
        </w:tc>
      </w:tr>
      <w:tr w:rsidR="00FC3A4A" w:rsidRPr="00503CF4" w14:paraId="4CE739D3" w14:textId="77777777" w:rsidTr="00EE0882">
        <w:tc>
          <w:tcPr>
            <w:tcW w:w="1809" w:type="dxa"/>
            <w:shd w:val="clear" w:color="auto" w:fill="auto"/>
          </w:tcPr>
          <w:p w14:paraId="37F788C1" w14:textId="77777777" w:rsidR="00FC3A4A" w:rsidRPr="00503CF4" w:rsidRDefault="00FC3A4A" w:rsidP="00EE0882">
            <w:pPr>
              <w:spacing w:after="0" w:line="240" w:lineRule="auto"/>
              <w:rPr>
                <w:rFonts w:ascii="Calibri" w:eastAsia="Calibri" w:hAnsi="Calibri" w:cs="Times New Roman"/>
                <w:sz w:val="18"/>
                <w:szCs w:val="18"/>
              </w:rPr>
            </w:pPr>
            <w:r w:rsidRPr="00503CF4">
              <w:rPr>
                <w:rFonts w:ascii="Calibri" w:eastAsia="Calibri" w:hAnsi="Calibri" w:cs="Times New Roman"/>
                <w:sz w:val="18"/>
                <w:szCs w:val="18"/>
              </w:rPr>
              <w:t>Eudranet</w:t>
            </w:r>
          </w:p>
        </w:tc>
        <w:tc>
          <w:tcPr>
            <w:tcW w:w="7479" w:type="dxa"/>
            <w:shd w:val="clear" w:color="auto" w:fill="auto"/>
          </w:tcPr>
          <w:p w14:paraId="2E462AF5" w14:textId="77777777" w:rsidR="00FC3A4A" w:rsidRPr="00503CF4" w:rsidRDefault="00FC3A4A" w:rsidP="00EE0882">
            <w:pPr>
              <w:spacing w:after="0" w:line="240" w:lineRule="auto"/>
              <w:rPr>
                <w:rFonts w:ascii="Calibri" w:eastAsia="Calibri" w:hAnsi="Calibri" w:cs="Times New Roman"/>
                <w:sz w:val="18"/>
                <w:szCs w:val="18"/>
              </w:rPr>
            </w:pPr>
            <w:r w:rsidRPr="00503CF4">
              <w:rPr>
                <w:rFonts w:ascii="Calibri" w:eastAsia="Calibri" w:hAnsi="Calibri" w:cs="Times New Roman"/>
                <w:i/>
                <w:sz w:val="18"/>
                <w:szCs w:val="18"/>
              </w:rPr>
              <w:t>Union Drug Regulating Authorities Network</w:t>
            </w:r>
            <w:r w:rsidRPr="00503CF4">
              <w:rPr>
                <w:rFonts w:ascii="Calibri" w:eastAsia="Calibri" w:hAnsi="Calibri" w:cs="Times New Roman"/>
                <w:sz w:val="18"/>
                <w:szCs w:val="18"/>
              </w:rPr>
              <w:t xml:space="preserve"> </w:t>
            </w:r>
          </w:p>
          <w:p w14:paraId="54EAC07C" w14:textId="77777777" w:rsidR="00FC3A4A" w:rsidRPr="00503CF4" w:rsidRDefault="00FC3A4A" w:rsidP="00EE0882">
            <w:pPr>
              <w:spacing w:after="0" w:line="240" w:lineRule="auto"/>
              <w:rPr>
                <w:rFonts w:ascii="Calibri" w:eastAsia="Calibri" w:hAnsi="Calibri" w:cs="Times New Roman"/>
                <w:sz w:val="18"/>
                <w:szCs w:val="18"/>
              </w:rPr>
            </w:pPr>
            <w:r w:rsidRPr="00503CF4">
              <w:rPr>
                <w:rFonts w:ascii="Calibri" w:eastAsia="Calibri" w:hAnsi="Calibri" w:cs="Times New Roman"/>
                <w:sz w:val="18"/>
                <w:szCs w:val="18"/>
              </w:rPr>
              <w:t>Zaštićena telekomunikacijska mreža regulatornih tijela odgovornih za lijekove EU-a</w:t>
            </w:r>
          </w:p>
        </w:tc>
      </w:tr>
      <w:tr w:rsidR="00FC3A4A" w:rsidRPr="00503CF4" w14:paraId="4A89BEE5" w14:textId="77777777" w:rsidTr="00EE0882">
        <w:tc>
          <w:tcPr>
            <w:tcW w:w="1809" w:type="dxa"/>
            <w:shd w:val="clear" w:color="auto" w:fill="auto"/>
          </w:tcPr>
          <w:p w14:paraId="5DA23941" w14:textId="77777777" w:rsidR="00FC3A4A" w:rsidRPr="00503CF4" w:rsidRDefault="00FC3A4A" w:rsidP="00EE0882">
            <w:pPr>
              <w:spacing w:after="0" w:line="240" w:lineRule="auto"/>
              <w:rPr>
                <w:rFonts w:ascii="Calibri" w:eastAsia="Calibri" w:hAnsi="Calibri" w:cs="Times New Roman"/>
                <w:sz w:val="18"/>
                <w:szCs w:val="18"/>
              </w:rPr>
            </w:pPr>
            <w:r w:rsidRPr="00503CF4">
              <w:rPr>
                <w:rFonts w:ascii="Calibri" w:eastAsia="Calibri" w:hAnsi="Calibri" w:cs="Times New Roman"/>
                <w:sz w:val="18"/>
                <w:szCs w:val="18"/>
              </w:rPr>
              <w:t>EUNDB</w:t>
            </w:r>
          </w:p>
        </w:tc>
        <w:tc>
          <w:tcPr>
            <w:tcW w:w="7479" w:type="dxa"/>
            <w:shd w:val="clear" w:color="auto" w:fill="auto"/>
          </w:tcPr>
          <w:p w14:paraId="337B5824" w14:textId="77777777" w:rsidR="00FC3A4A" w:rsidRPr="00503CF4" w:rsidRDefault="00803479" w:rsidP="00EE0882">
            <w:pPr>
              <w:spacing w:after="0" w:line="240" w:lineRule="auto"/>
              <w:rPr>
                <w:rFonts w:ascii="Calibri" w:eastAsia="Calibri" w:hAnsi="Calibri" w:cs="Times New Roman"/>
                <w:i/>
                <w:sz w:val="18"/>
                <w:szCs w:val="18"/>
                <w:u w:val="single"/>
              </w:rPr>
            </w:pPr>
            <w:hyperlink r:id="rId49" w:history="1">
              <w:r w:rsidR="00FC3A4A" w:rsidRPr="00503CF4">
                <w:rPr>
                  <w:rFonts w:ascii="Calibri" w:eastAsia="Calibri" w:hAnsi="Calibri" w:cs="Times New Roman"/>
                  <w:i/>
                  <w:sz w:val="18"/>
                  <w:szCs w:val="18"/>
                  <w:u w:val="single"/>
                </w:rPr>
                <w:t>European Union Network Data Board</w:t>
              </w:r>
            </w:hyperlink>
          </w:p>
          <w:p w14:paraId="1DF13BA4" w14:textId="77777777" w:rsidR="00FC3A4A" w:rsidRPr="00503CF4" w:rsidRDefault="00FC3A4A" w:rsidP="00EE0882">
            <w:pPr>
              <w:spacing w:after="0" w:line="240" w:lineRule="auto"/>
              <w:rPr>
                <w:rFonts w:ascii="Calibri" w:eastAsia="Calibri" w:hAnsi="Calibri" w:cs="Times New Roman"/>
                <w:sz w:val="18"/>
                <w:szCs w:val="18"/>
              </w:rPr>
            </w:pPr>
            <w:r w:rsidRPr="00503CF4">
              <w:rPr>
                <w:rFonts w:ascii="Calibri" w:eastAsia="Calibri" w:hAnsi="Calibri" w:cs="Times New Roman"/>
                <w:sz w:val="18"/>
                <w:szCs w:val="18"/>
              </w:rPr>
              <w:t>Europski odbor za mrežne podatke</w:t>
            </w:r>
          </w:p>
        </w:tc>
      </w:tr>
      <w:tr w:rsidR="00FC3A4A" w:rsidRPr="00503CF4" w14:paraId="09E4D7D3" w14:textId="77777777" w:rsidTr="00EE0882">
        <w:tc>
          <w:tcPr>
            <w:tcW w:w="1809" w:type="dxa"/>
            <w:shd w:val="clear" w:color="auto" w:fill="auto"/>
          </w:tcPr>
          <w:p w14:paraId="216D3980" w14:textId="77777777" w:rsidR="00FC3A4A" w:rsidRPr="00503CF4" w:rsidRDefault="00FC3A4A" w:rsidP="00EE0882">
            <w:pPr>
              <w:spacing w:after="0" w:line="240" w:lineRule="auto"/>
              <w:rPr>
                <w:rFonts w:ascii="Calibri" w:eastAsia="Calibri" w:hAnsi="Calibri" w:cs="Times New Roman"/>
                <w:sz w:val="18"/>
                <w:szCs w:val="18"/>
              </w:rPr>
            </w:pPr>
            <w:r w:rsidRPr="00503CF4">
              <w:rPr>
                <w:rFonts w:ascii="Calibri" w:eastAsia="Calibri" w:hAnsi="Calibri" w:cs="Times New Roman"/>
                <w:sz w:val="18"/>
                <w:szCs w:val="18"/>
              </w:rPr>
              <w:t>EURS</w:t>
            </w:r>
          </w:p>
        </w:tc>
        <w:tc>
          <w:tcPr>
            <w:tcW w:w="7479" w:type="dxa"/>
            <w:shd w:val="clear" w:color="auto" w:fill="auto"/>
          </w:tcPr>
          <w:p w14:paraId="7643A2F6" w14:textId="77777777" w:rsidR="00FC3A4A" w:rsidRPr="00503CF4" w:rsidRDefault="00FC3A4A" w:rsidP="00EE0882">
            <w:pPr>
              <w:spacing w:after="0" w:line="240" w:lineRule="auto"/>
              <w:rPr>
                <w:rFonts w:ascii="Calibri" w:eastAsia="Calibri" w:hAnsi="Calibri" w:cs="Times New Roman"/>
                <w:sz w:val="18"/>
                <w:szCs w:val="18"/>
              </w:rPr>
            </w:pPr>
            <w:r w:rsidRPr="00503CF4">
              <w:rPr>
                <w:rFonts w:ascii="Calibri" w:eastAsia="Calibri" w:hAnsi="Calibri" w:cs="Times New Roman"/>
                <w:i/>
                <w:sz w:val="18"/>
                <w:szCs w:val="18"/>
              </w:rPr>
              <w:t>The European Union Review System</w:t>
            </w:r>
            <w:r w:rsidRPr="00503CF4">
              <w:rPr>
                <w:rFonts w:ascii="Calibri" w:eastAsia="Calibri" w:hAnsi="Calibri" w:cs="Times New Roman"/>
                <w:sz w:val="18"/>
                <w:szCs w:val="18"/>
              </w:rPr>
              <w:t xml:space="preserve"> </w:t>
            </w:r>
          </w:p>
          <w:p w14:paraId="1BCFB1CD" w14:textId="77777777" w:rsidR="00FC3A4A" w:rsidRPr="00503CF4" w:rsidRDefault="00FC3A4A" w:rsidP="00EE0882">
            <w:pPr>
              <w:spacing w:after="0" w:line="240" w:lineRule="auto"/>
              <w:rPr>
                <w:rFonts w:ascii="Calibri" w:eastAsia="Calibri" w:hAnsi="Calibri" w:cs="Times New Roman"/>
                <w:sz w:val="18"/>
                <w:szCs w:val="18"/>
              </w:rPr>
            </w:pPr>
            <w:r w:rsidRPr="00503CF4">
              <w:rPr>
                <w:rFonts w:ascii="Calibri" w:eastAsia="Calibri" w:hAnsi="Calibri" w:cs="Times New Roman"/>
                <w:sz w:val="18"/>
                <w:szCs w:val="18"/>
              </w:rPr>
              <w:t>Sustav za pregled eCTD dokumentacije o lijeku</w:t>
            </w:r>
          </w:p>
        </w:tc>
      </w:tr>
      <w:tr w:rsidR="00FC3A4A" w:rsidRPr="00503CF4" w14:paraId="4533AE1C" w14:textId="77777777" w:rsidTr="00EE0882">
        <w:tc>
          <w:tcPr>
            <w:tcW w:w="1809" w:type="dxa"/>
            <w:shd w:val="clear" w:color="auto" w:fill="auto"/>
          </w:tcPr>
          <w:p w14:paraId="2B385EAB" w14:textId="77777777" w:rsidR="00FC3A4A" w:rsidRPr="00503CF4" w:rsidRDefault="00FC3A4A" w:rsidP="00EE0882">
            <w:pPr>
              <w:spacing w:after="0" w:line="240" w:lineRule="auto"/>
              <w:rPr>
                <w:rFonts w:ascii="Calibri" w:eastAsia="Calibri" w:hAnsi="Calibri" w:cs="Times New Roman"/>
                <w:sz w:val="18"/>
                <w:szCs w:val="18"/>
              </w:rPr>
            </w:pPr>
            <w:r w:rsidRPr="00503CF4">
              <w:rPr>
                <w:rFonts w:ascii="Calibri" w:eastAsia="Calibri" w:hAnsi="Calibri" w:cs="Times New Roman"/>
                <w:sz w:val="18"/>
                <w:szCs w:val="18"/>
              </w:rPr>
              <w:t>EUTCT</w:t>
            </w:r>
          </w:p>
        </w:tc>
        <w:tc>
          <w:tcPr>
            <w:tcW w:w="7479" w:type="dxa"/>
            <w:shd w:val="clear" w:color="auto" w:fill="auto"/>
          </w:tcPr>
          <w:p w14:paraId="2C94959F" w14:textId="77777777" w:rsidR="00FC3A4A" w:rsidRPr="00503CF4" w:rsidRDefault="00FC3A4A" w:rsidP="00EE0882">
            <w:pPr>
              <w:spacing w:after="0" w:line="240" w:lineRule="auto"/>
              <w:rPr>
                <w:rFonts w:ascii="Calibri" w:eastAsia="Calibri" w:hAnsi="Calibri" w:cs="Times New Roman"/>
                <w:sz w:val="18"/>
                <w:szCs w:val="18"/>
              </w:rPr>
            </w:pPr>
            <w:r w:rsidRPr="00503CF4">
              <w:rPr>
                <w:rFonts w:ascii="Calibri" w:eastAsia="Calibri" w:hAnsi="Calibri" w:cs="Times New Roman"/>
                <w:i/>
                <w:sz w:val="18"/>
                <w:szCs w:val="18"/>
              </w:rPr>
              <w:t>The European Union Telematics Controlled Terms</w:t>
            </w:r>
            <w:r w:rsidRPr="00503CF4">
              <w:rPr>
                <w:rFonts w:ascii="Calibri" w:eastAsia="Calibri" w:hAnsi="Calibri" w:cs="Times New Roman"/>
                <w:sz w:val="18"/>
                <w:szCs w:val="18"/>
              </w:rPr>
              <w:t xml:space="preserve"> </w:t>
            </w:r>
          </w:p>
          <w:p w14:paraId="5B3CC3E2" w14:textId="77777777" w:rsidR="00FC3A4A" w:rsidRPr="00503CF4" w:rsidRDefault="00FC3A4A" w:rsidP="00EE0882">
            <w:pPr>
              <w:spacing w:after="0" w:line="240" w:lineRule="auto"/>
              <w:rPr>
                <w:rFonts w:ascii="Calibri" w:eastAsia="Calibri" w:hAnsi="Calibri" w:cs="Times New Roman"/>
                <w:sz w:val="18"/>
                <w:szCs w:val="18"/>
              </w:rPr>
            </w:pPr>
            <w:r w:rsidRPr="00503CF4">
              <w:rPr>
                <w:rFonts w:ascii="Calibri" w:eastAsia="Calibri" w:hAnsi="Calibri" w:cs="Times New Roman"/>
                <w:sz w:val="18"/>
                <w:szCs w:val="18"/>
              </w:rPr>
              <w:t>EU šifrarnici</w:t>
            </w:r>
          </w:p>
        </w:tc>
      </w:tr>
      <w:tr w:rsidR="00FC3A4A" w:rsidRPr="00503CF4" w14:paraId="7080A2A8" w14:textId="77777777" w:rsidTr="00EE0882">
        <w:tc>
          <w:tcPr>
            <w:tcW w:w="1809" w:type="dxa"/>
            <w:shd w:val="clear" w:color="auto" w:fill="auto"/>
          </w:tcPr>
          <w:p w14:paraId="6AAB4F6C" w14:textId="77777777" w:rsidR="00FC3A4A" w:rsidRPr="00503CF4" w:rsidRDefault="00FC3A4A" w:rsidP="00EE0882">
            <w:pPr>
              <w:spacing w:after="0" w:line="240" w:lineRule="auto"/>
              <w:rPr>
                <w:rFonts w:ascii="Calibri" w:eastAsia="Calibri" w:hAnsi="Calibri" w:cs="Calibri"/>
                <w:sz w:val="18"/>
                <w:szCs w:val="18"/>
              </w:rPr>
            </w:pPr>
            <w:r w:rsidRPr="00503CF4">
              <w:rPr>
                <w:rFonts w:ascii="Calibri" w:eastAsia="Calibri" w:hAnsi="Calibri" w:cs="Calibri"/>
                <w:sz w:val="18"/>
                <w:szCs w:val="18"/>
              </w:rPr>
              <w:t>EV TIG</w:t>
            </w:r>
          </w:p>
        </w:tc>
        <w:tc>
          <w:tcPr>
            <w:tcW w:w="7479" w:type="dxa"/>
            <w:shd w:val="clear" w:color="auto" w:fill="auto"/>
          </w:tcPr>
          <w:p w14:paraId="4912C79D" w14:textId="77777777" w:rsidR="00FC3A4A" w:rsidRPr="00503CF4" w:rsidRDefault="00FC3A4A" w:rsidP="00EE0882">
            <w:pPr>
              <w:spacing w:after="0" w:line="240" w:lineRule="auto"/>
              <w:rPr>
                <w:rFonts w:ascii="Calibri" w:eastAsia="Times New Roman" w:hAnsi="Calibri" w:cs="Calibri"/>
                <w:sz w:val="18"/>
                <w:szCs w:val="18"/>
              </w:rPr>
            </w:pPr>
            <w:r w:rsidRPr="00503CF4">
              <w:rPr>
                <w:rFonts w:ascii="Calibri" w:eastAsia="Times New Roman" w:hAnsi="Calibri" w:cs="Calibri"/>
                <w:i/>
                <w:iCs/>
                <w:sz w:val="18"/>
                <w:szCs w:val="18"/>
              </w:rPr>
              <w:t>Eudravigilance TIG</w:t>
            </w:r>
          </w:p>
        </w:tc>
      </w:tr>
      <w:tr w:rsidR="00FC3A4A" w:rsidRPr="00503CF4" w14:paraId="6986B013" w14:textId="77777777" w:rsidTr="00EE0882">
        <w:tc>
          <w:tcPr>
            <w:tcW w:w="1809" w:type="dxa"/>
            <w:shd w:val="clear" w:color="auto" w:fill="auto"/>
          </w:tcPr>
          <w:p w14:paraId="11ECF1F5" w14:textId="77777777" w:rsidR="00FC3A4A" w:rsidRPr="00503CF4" w:rsidRDefault="00FC3A4A" w:rsidP="00EE0882">
            <w:pPr>
              <w:spacing w:after="0" w:line="240" w:lineRule="auto"/>
              <w:rPr>
                <w:rFonts w:ascii="Calibri" w:eastAsia="Calibri" w:hAnsi="Calibri" w:cs="Calibri"/>
                <w:sz w:val="18"/>
                <w:szCs w:val="18"/>
              </w:rPr>
            </w:pPr>
            <w:r w:rsidRPr="00503CF4">
              <w:rPr>
                <w:rFonts w:ascii="Calibri" w:eastAsia="Calibri" w:hAnsi="Calibri" w:cs="Calibri"/>
                <w:sz w:val="18"/>
                <w:szCs w:val="18"/>
              </w:rPr>
              <w:t>FMC</w:t>
            </w:r>
          </w:p>
        </w:tc>
        <w:tc>
          <w:tcPr>
            <w:tcW w:w="7479" w:type="dxa"/>
            <w:shd w:val="clear" w:color="auto" w:fill="auto"/>
          </w:tcPr>
          <w:p w14:paraId="4A0AFF46" w14:textId="77777777" w:rsidR="00FC3A4A" w:rsidRPr="00503CF4" w:rsidRDefault="00FC3A4A" w:rsidP="00EE0882">
            <w:pPr>
              <w:spacing w:after="0" w:line="240" w:lineRule="auto"/>
              <w:rPr>
                <w:rFonts w:ascii="Calibri" w:eastAsia="Times New Roman" w:hAnsi="Calibri" w:cs="Calibri"/>
                <w:sz w:val="18"/>
                <w:szCs w:val="18"/>
              </w:rPr>
            </w:pPr>
            <w:r w:rsidRPr="00503CF4">
              <w:rPr>
                <w:rFonts w:ascii="Calibri" w:eastAsia="Times New Roman" w:hAnsi="Calibri" w:cs="Calibri"/>
                <w:i/>
                <w:sz w:val="18"/>
                <w:szCs w:val="18"/>
              </w:rPr>
              <w:t>Financial Management and Control</w:t>
            </w:r>
            <w:r w:rsidRPr="00503CF4">
              <w:rPr>
                <w:rFonts w:ascii="Calibri" w:eastAsia="Times New Roman" w:hAnsi="Calibri" w:cs="Calibri"/>
                <w:sz w:val="18"/>
                <w:szCs w:val="18"/>
              </w:rPr>
              <w:t xml:space="preserve"> </w:t>
            </w:r>
          </w:p>
          <w:p w14:paraId="22EFEDE8" w14:textId="77777777" w:rsidR="00FC3A4A" w:rsidRPr="00503CF4" w:rsidRDefault="00FC3A4A" w:rsidP="00EE0882">
            <w:pPr>
              <w:spacing w:after="0" w:line="240" w:lineRule="auto"/>
              <w:rPr>
                <w:rFonts w:ascii="Calibri" w:eastAsia="Times New Roman" w:hAnsi="Calibri" w:cs="Calibri"/>
                <w:sz w:val="18"/>
                <w:szCs w:val="18"/>
              </w:rPr>
            </w:pPr>
            <w:r w:rsidRPr="00503CF4">
              <w:rPr>
                <w:rFonts w:ascii="Calibri" w:eastAsia="Times New Roman" w:hAnsi="Calibri" w:cs="Calibri"/>
                <w:sz w:val="18"/>
                <w:szCs w:val="18"/>
              </w:rPr>
              <w:t>Financijsko upravljanje i kontrola</w:t>
            </w:r>
          </w:p>
        </w:tc>
      </w:tr>
      <w:tr w:rsidR="00FC3A4A" w:rsidRPr="00503CF4" w14:paraId="67511330" w14:textId="77777777" w:rsidTr="00EE0882">
        <w:tc>
          <w:tcPr>
            <w:tcW w:w="1809" w:type="dxa"/>
            <w:shd w:val="clear" w:color="auto" w:fill="auto"/>
          </w:tcPr>
          <w:p w14:paraId="6F1DBE16" w14:textId="77777777" w:rsidR="00FC3A4A" w:rsidRPr="00503CF4" w:rsidRDefault="00FC3A4A" w:rsidP="00EE0882">
            <w:pPr>
              <w:spacing w:after="0" w:line="240" w:lineRule="auto"/>
              <w:rPr>
                <w:rFonts w:ascii="Calibri" w:eastAsia="Calibri" w:hAnsi="Calibri" w:cs="Calibri"/>
                <w:sz w:val="18"/>
                <w:szCs w:val="18"/>
              </w:rPr>
            </w:pPr>
            <w:r w:rsidRPr="00503CF4">
              <w:rPr>
                <w:rFonts w:ascii="Calibri" w:eastAsia="Calibri" w:hAnsi="Calibri" w:cs="Calibri"/>
                <w:sz w:val="18"/>
                <w:szCs w:val="18"/>
              </w:rPr>
              <w:t>GCP IWG</w:t>
            </w:r>
          </w:p>
        </w:tc>
        <w:tc>
          <w:tcPr>
            <w:tcW w:w="7479" w:type="dxa"/>
            <w:shd w:val="clear" w:color="auto" w:fill="auto"/>
          </w:tcPr>
          <w:p w14:paraId="6312557D" w14:textId="77777777" w:rsidR="00FC3A4A" w:rsidRPr="00503CF4" w:rsidRDefault="00FC3A4A" w:rsidP="00EE0882">
            <w:pPr>
              <w:spacing w:after="0" w:line="240" w:lineRule="auto"/>
              <w:rPr>
                <w:rFonts w:ascii="Calibri" w:eastAsia="Times New Roman" w:hAnsi="Calibri" w:cs="Calibri"/>
                <w:sz w:val="18"/>
                <w:szCs w:val="18"/>
              </w:rPr>
            </w:pPr>
            <w:r w:rsidRPr="00503CF4">
              <w:rPr>
                <w:rFonts w:ascii="Calibri" w:eastAsia="Times New Roman" w:hAnsi="Calibri" w:cs="Calibri"/>
                <w:i/>
                <w:sz w:val="18"/>
                <w:szCs w:val="18"/>
              </w:rPr>
              <w:t>Good Clinical Practice Inspectors Working Group</w:t>
            </w:r>
            <w:r w:rsidRPr="00503CF4">
              <w:rPr>
                <w:rFonts w:ascii="Calibri" w:eastAsia="Times New Roman" w:hAnsi="Calibri" w:cs="Calibri"/>
                <w:sz w:val="18"/>
                <w:szCs w:val="18"/>
              </w:rPr>
              <w:t xml:space="preserve"> </w:t>
            </w:r>
          </w:p>
          <w:p w14:paraId="51669438" w14:textId="77777777" w:rsidR="00FC3A4A" w:rsidRPr="00503CF4" w:rsidRDefault="00FC3A4A" w:rsidP="00EE0882">
            <w:pPr>
              <w:spacing w:after="0" w:line="240" w:lineRule="auto"/>
              <w:rPr>
                <w:rFonts w:ascii="Calibri" w:eastAsia="Times New Roman" w:hAnsi="Calibri" w:cs="Calibri"/>
                <w:sz w:val="18"/>
                <w:szCs w:val="18"/>
              </w:rPr>
            </w:pPr>
            <w:r w:rsidRPr="00503CF4">
              <w:rPr>
                <w:rFonts w:ascii="Calibri" w:eastAsia="Times New Roman" w:hAnsi="Calibri" w:cs="Calibri"/>
                <w:sz w:val="18"/>
                <w:szCs w:val="18"/>
              </w:rPr>
              <w:t>Inspektorska radna skupina za dobru kliničku praksu</w:t>
            </w:r>
          </w:p>
        </w:tc>
      </w:tr>
      <w:tr w:rsidR="00FC3A4A" w:rsidRPr="00503CF4" w14:paraId="3756F8D5" w14:textId="77777777" w:rsidTr="00EE0882">
        <w:tc>
          <w:tcPr>
            <w:tcW w:w="1809" w:type="dxa"/>
            <w:shd w:val="clear" w:color="auto" w:fill="auto"/>
          </w:tcPr>
          <w:p w14:paraId="2C5A1964" w14:textId="77777777" w:rsidR="00FC3A4A" w:rsidRPr="00503CF4" w:rsidRDefault="00FC3A4A" w:rsidP="00EE0882">
            <w:pPr>
              <w:spacing w:after="0" w:line="240" w:lineRule="auto"/>
              <w:rPr>
                <w:rFonts w:ascii="Calibri" w:eastAsia="Calibri" w:hAnsi="Calibri" w:cs="Times New Roman"/>
                <w:sz w:val="18"/>
                <w:szCs w:val="18"/>
                <w:highlight w:val="yellow"/>
              </w:rPr>
            </w:pPr>
            <w:r w:rsidRPr="00503CF4">
              <w:rPr>
                <w:rFonts w:ascii="Calibri" w:eastAsia="Calibri" w:hAnsi="Calibri" w:cs="Times New Roman"/>
                <w:sz w:val="18"/>
                <w:szCs w:val="18"/>
              </w:rPr>
              <w:t>GEON</w:t>
            </w:r>
          </w:p>
        </w:tc>
        <w:tc>
          <w:tcPr>
            <w:tcW w:w="7479" w:type="dxa"/>
            <w:shd w:val="clear" w:color="auto" w:fill="auto"/>
          </w:tcPr>
          <w:p w14:paraId="178CDBF6" w14:textId="77777777" w:rsidR="00FC3A4A" w:rsidRPr="00503CF4" w:rsidRDefault="00FC3A4A" w:rsidP="00EE0882">
            <w:pPr>
              <w:spacing w:after="0" w:line="240" w:lineRule="auto"/>
              <w:rPr>
                <w:rFonts w:ascii="Calibri" w:eastAsia="Times New Roman" w:hAnsi="Calibri" w:cs="Calibri"/>
                <w:i/>
                <w:sz w:val="18"/>
                <w:szCs w:val="18"/>
              </w:rPr>
            </w:pPr>
            <w:r w:rsidRPr="00503CF4">
              <w:rPr>
                <w:rFonts w:ascii="Calibri" w:eastAsia="Times New Roman" w:hAnsi="Calibri" w:cs="Calibri"/>
                <w:i/>
                <w:sz w:val="18"/>
                <w:szCs w:val="18"/>
              </w:rPr>
              <w:t xml:space="preserve">General European OMCL Network </w:t>
            </w:r>
          </w:p>
          <w:p w14:paraId="11DF1C8D" w14:textId="77777777" w:rsidR="00FC3A4A" w:rsidRPr="00503CF4" w:rsidRDefault="00FC3A4A" w:rsidP="00EE0882">
            <w:pPr>
              <w:spacing w:after="0" w:line="240" w:lineRule="auto"/>
              <w:rPr>
                <w:rFonts w:ascii="Calibri" w:eastAsia="Calibri" w:hAnsi="Calibri" w:cs="Calibri"/>
                <w:sz w:val="18"/>
                <w:szCs w:val="18"/>
                <w:highlight w:val="yellow"/>
              </w:rPr>
            </w:pPr>
            <w:r w:rsidRPr="00503CF4">
              <w:rPr>
                <w:rFonts w:ascii="Calibri" w:eastAsia="Times New Roman" w:hAnsi="Calibri" w:cs="Calibri"/>
                <w:sz w:val="18"/>
                <w:szCs w:val="18"/>
              </w:rPr>
              <w:t>Europska mreža službenih laboratorija za provjeru kakvoće lijekova</w:t>
            </w:r>
          </w:p>
        </w:tc>
      </w:tr>
      <w:tr w:rsidR="00FC3A4A" w:rsidRPr="00503CF4" w14:paraId="4F8B9017" w14:textId="77777777" w:rsidTr="00EE0882">
        <w:tc>
          <w:tcPr>
            <w:tcW w:w="1809" w:type="dxa"/>
            <w:shd w:val="clear" w:color="auto" w:fill="auto"/>
          </w:tcPr>
          <w:p w14:paraId="1E94D248" w14:textId="77777777" w:rsidR="00FC3A4A" w:rsidRPr="00503CF4" w:rsidRDefault="00FC3A4A" w:rsidP="00EE0882">
            <w:pPr>
              <w:spacing w:after="0" w:line="240" w:lineRule="auto"/>
              <w:rPr>
                <w:rFonts w:ascii="Calibri" w:eastAsia="Calibri" w:hAnsi="Calibri" w:cs="Calibri"/>
                <w:sz w:val="18"/>
                <w:szCs w:val="18"/>
              </w:rPr>
            </w:pPr>
            <w:r w:rsidRPr="00503CF4">
              <w:rPr>
                <w:rFonts w:ascii="Calibri" w:eastAsia="Calibri" w:hAnsi="Calibri" w:cs="Calibri"/>
                <w:sz w:val="18"/>
                <w:szCs w:val="18"/>
              </w:rPr>
              <w:t>GMDP IWG</w:t>
            </w:r>
          </w:p>
        </w:tc>
        <w:tc>
          <w:tcPr>
            <w:tcW w:w="7479" w:type="dxa"/>
            <w:shd w:val="clear" w:color="auto" w:fill="auto"/>
          </w:tcPr>
          <w:p w14:paraId="4E53D1E6" w14:textId="77777777" w:rsidR="00FC3A4A" w:rsidRPr="00503CF4" w:rsidRDefault="00FC3A4A" w:rsidP="00EE0882">
            <w:pPr>
              <w:spacing w:after="0" w:line="240" w:lineRule="auto"/>
              <w:rPr>
                <w:rFonts w:ascii="Calibri" w:eastAsia="Times New Roman" w:hAnsi="Calibri" w:cs="Calibri"/>
                <w:sz w:val="18"/>
                <w:szCs w:val="18"/>
              </w:rPr>
            </w:pPr>
            <w:r w:rsidRPr="00503CF4">
              <w:rPr>
                <w:rFonts w:ascii="Calibri" w:eastAsia="Times New Roman" w:hAnsi="Calibri" w:cs="Calibri"/>
                <w:i/>
                <w:sz w:val="18"/>
                <w:szCs w:val="18"/>
              </w:rPr>
              <w:t>Good Manufacturing and Distribution Practice Inspectors Working Group</w:t>
            </w:r>
            <w:r w:rsidRPr="00503CF4">
              <w:rPr>
                <w:rFonts w:ascii="Calibri" w:eastAsia="Times New Roman" w:hAnsi="Calibri" w:cs="Calibri"/>
                <w:sz w:val="18"/>
                <w:szCs w:val="18"/>
              </w:rPr>
              <w:t xml:space="preserve"> </w:t>
            </w:r>
          </w:p>
          <w:p w14:paraId="00A831CF" w14:textId="77777777" w:rsidR="00FC3A4A" w:rsidRPr="00503CF4" w:rsidRDefault="00FC3A4A" w:rsidP="00EE0882">
            <w:pPr>
              <w:spacing w:after="0" w:line="240" w:lineRule="auto"/>
              <w:rPr>
                <w:rFonts w:ascii="Calibri" w:eastAsia="Times New Roman" w:hAnsi="Calibri" w:cs="Calibri"/>
                <w:sz w:val="18"/>
                <w:szCs w:val="18"/>
              </w:rPr>
            </w:pPr>
            <w:r w:rsidRPr="00503CF4">
              <w:rPr>
                <w:rFonts w:ascii="Calibri" w:eastAsia="Times New Roman" w:hAnsi="Calibri" w:cs="Calibri"/>
                <w:sz w:val="18"/>
                <w:szCs w:val="18"/>
              </w:rPr>
              <w:t>Radna skupina inspektora dobre proizvođačke prakse i dobre distribucijske prakse</w:t>
            </w:r>
          </w:p>
        </w:tc>
      </w:tr>
      <w:tr w:rsidR="00FC3A4A" w:rsidRPr="00503CF4" w14:paraId="7A145860" w14:textId="77777777" w:rsidTr="00EE0882">
        <w:tc>
          <w:tcPr>
            <w:tcW w:w="1809" w:type="dxa"/>
            <w:shd w:val="clear" w:color="auto" w:fill="auto"/>
          </w:tcPr>
          <w:p w14:paraId="38239D8C" w14:textId="77777777" w:rsidR="00FC3A4A" w:rsidRPr="00503CF4" w:rsidRDefault="00FC3A4A" w:rsidP="00EE0882">
            <w:pPr>
              <w:spacing w:after="0" w:line="240" w:lineRule="auto"/>
              <w:rPr>
                <w:rFonts w:ascii="Calibri" w:eastAsia="Calibri" w:hAnsi="Calibri" w:cs="Times New Roman"/>
                <w:sz w:val="18"/>
                <w:szCs w:val="18"/>
              </w:rPr>
            </w:pPr>
            <w:r w:rsidRPr="00503CF4">
              <w:rPr>
                <w:rFonts w:ascii="Calibri" w:eastAsia="Calibri" w:hAnsi="Calibri" w:cs="Times New Roman"/>
                <w:sz w:val="18"/>
                <w:szCs w:val="18"/>
              </w:rPr>
              <w:t>HALMED</w:t>
            </w:r>
          </w:p>
        </w:tc>
        <w:tc>
          <w:tcPr>
            <w:tcW w:w="7479" w:type="dxa"/>
            <w:shd w:val="clear" w:color="auto" w:fill="auto"/>
          </w:tcPr>
          <w:p w14:paraId="495FC4F9" w14:textId="77777777" w:rsidR="00FC3A4A" w:rsidRPr="00503CF4" w:rsidRDefault="00FC3A4A" w:rsidP="00EE0882">
            <w:pPr>
              <w:spacing w:after="0" w:line="240" w:lineRule="auto"/>
              <w:rPr>
                <w:rFonts w:ascii="Calibri" w:eastAsia="Calibri" w:hAnsi="Calibri" w:cs="Times New Roman"/>
                <w:sz w:val="18"/>
                <w:szCs w:val="18"/>
              </w:rPr>
            </w:pPr>
            <w:r w:rsidRPr="00503CF4">
              <w:rPr>
                <w:rFonts w:ascii="Calibri" w:eastAsia="Calibri" w:hAnsi="Calibri" w:cs="Times New Roman"/>
                <w:sz w:val="18"/>
                <w:szCs w:val="18"/>
              </w:rPr>
              <w:t>Agencija za lijekove i medicinske proizvode</w:t>
            </w:r>
          </w:p>
        </w:tc>
      </w:tr>
      <w:tr w:rsidR="00FC3A4A" w:rsidRPr="00503CF4" w14:paraId="66589302" w14:textId="77777777" w:rsidTr="00EE0882">
        <w:tc>
          <w:tcPr>
            <w:tcW w:w="1809" w:type="dxa"/>
            <w:shd w:val="clear" w:color="auto" w:fill="auto"/>
          </w:tcPr>
          <w:p w14:paraId="798F457F" w14:textId="77777777" w:rsidR="00FC3A4A" w:rsidRPr="00503CF4" w:rsidRDefault="00FC3A4A" w:rsidP="00EE0882">
            <w:pPr>
              <w:spacing w:after="0" w:line="240" w:lineRule="auto"/>
              <w:rPr>
                <w:rFonts w:ascii="Calibri" w:eastAsia="Calibri" w:hAnsi="Calibri" w:cs="Times New Roman"/>
                <w:sz w:val="18"/>
                <w:szCs w:val="18"/>
              </w:rPr>
            </w:pPr>
            <w:r w:rsidRPr="00503CF4">
              <w:rPr>
                <w:rFonts w:ascii="Calibri" w:eastAsia="Calibri" w:hAnsi="Calibri" w:cs="Times New Roman"/>
                <w:sz w:val="18"/>
                <w:szCs w:val="18"/>
              </w:rPr>
              <w:t>HFD</w:t>
            </w:r>
          </w:p>
        </w:tc>
        <w:tc>
          <w:tcPr>
            <w:tcW w:w="7479" w:type="dxa"/>
            <w:shd w:val="clear" w:color="auto" w:fill="auto"/>
          </w:tcPr>
          <w:p w14:paraId="086A0543" w14:textId="77777777" w:rsidR="00FC3A4A" w:rsidRPr="00503CF4" w:rsidRDefault="00FC3A4A" w:rsidP="00EE0882">
            <w:pPr>
              <w:spacing w:after="0" w:line="240" w:lineRule="auto"/>
              <w:rPr>
                <w:rFonts w:ascii="Calibri" w:eastAsia="Calibri" w:hAnsi="Calibri" w:cs="Times New Roman"/>
                <w:sz w:val="18"/>
                <w:szCs w:val="18"/>
              </w:rPr>
            </w:pPr>
            <w:r w:rsidRPr="00503CF4">
              <w:rPr>
                <w:rFonts w:ascii="Calibri" w:eastAsia="Calibri" w:hAnsi="Calibri" w:cs="Times New Roman"/>
                <w:sz w:val="18"/>
                <w:szCs w:val="18"/>
              </w:rPr>
              <w:t>Hrvatsko farmaceutsko društvo</w:t>
            </w:r>
          </w:p>
        </w:tc>
      </w:tr>
      <w:tr w:rsidR="00FC3A4A" w:rsidRPr="00503CF4" w14:paraId="406FD91D" w14:textId="77777777" w:rsidTr="00EE0882">
        <w:tc>
          <w:tcPr>
            <w:tcW w:w="1809" w:type="dxa"/>
            <w:shd w:val="clear" w:color="auto" w:fill="auto"/>
          </w:tcPr>
          <w:p w14:paraId="6F0CB25A" w14:textId="77777777" w:rsidR="00FC3A4A" w:rsidRPr="00503CF4" w:rsidRDefault="00FC3A4A" w:rsidP="00EE0882">
            <w:pPr>
              <w:spacing w:after="0" w:line="240" w:lineRule="auto"/>
              <w:rPr>
                <w:rFonts w:ascii="Calibri" w:eastAsia="Calibri" w:hAnsi="Calibri" w:cs="Times New Roman"/>
                <w:sz w:val="18"/>
                <w:szCs w:val="18"/>
              </w:rPr>
            </w:pPr>
            <w:r w:rsidRPr="00503CF4">
              <w:rPr>
                <w:rFonts w:ascii="Calibri" w:eastAsia="Calibri" w:hAnsi="Calibri" w:cs="Times New Roman"/>
                <w:sz w:val="18"/>
                <w:szCs w:val="18"/>
              </w:rPr>
              <w:t>HLK</w:t>
            </w:r>
          </w:p>
        </w:tc>
        <w:tc>
          <w:tcPr>
            <w:tcW w:w="7479" w:type="dxa"/>
            <w:shd w:val="clear" w:color="auto" w:fill="auto"/>
          </w:tcPr>
          <w:p w14:paraId="552325D9" w14:textId="77777777" w:rsidR="00FC3A4A" w:rsidRPr="00503CF4" w:rsidRDefault="00FC3A4A" w:rsidP="00EE0882">
            <w:pPr>
              <w:spacing w:after="0" w:line="240" w:lineRule="auto"/>
              <w:rPr>
                <w:rFonts w:ascii="Calibri" w:eastAsia="Calibri" w:hAnsi="Calibri" w:cs="Times New Roman"/>
                <w:sz w:val="18"/>
                <w:szCs w:val="18"/>
              </w:rPr>
            </w:pPr>
            <w:r w:rsidRPr="00503CF4">
              <w:rPr>
                <w:rFonts w:ascii="Calibri" w:eastAsia="Calibri" w:hAnsi="Calibri" w:cs="Times New Roman"/>
                <w:sz w:val="18"/>
                <w:szCs w:val="18"/>
              </w:rPr>
              <w:t>Hrvatska liječnička komora</w:t>
            </w:r>
          </w:p>
        </w:tc>
      </w:tr>
      <w:tr w:rsidR="00FC3A4A" w:rsidRPr="00503CF4" w14:paraId="4CEE2382" w14:textId="77777777" w:rsidTr="00EE0882">
        <w:tc>
          <w:tcPr>
            <w:tcW w:w="1809" w:type="dxa"/>
            <w:shd w:val="clear" w:color="auto" w:fill="auto"/>
          </w:tcPr>
          <w:p w14:paraId="1DE8FADD" w14:textId="77777777" w:rsidR="00FC3A4A" w:rsidRPr="00503CF4" w:rsidRDefault="00FC3A4A" w:rsidP="00EE0882">
            <w:pPr>
              <w:spacing w:after="0" w:line="240" w:lineRule="auto"/>
              <w:rPr>
                <w:rFonts w:ascii="Calibri" w:eastAsia="Calibri" w:hAnsi="Calibri" w:cs="Times New Roman"/>
                <w:sz w:val="18"/>
                <w:szCs w:val="18"/>
              </w:rPr>
            </w:pPr>
            <w:r w:rsidRPr="00503CF4">
              <w:rPr>
                <w:rFonts w:ascii="Calibri" w:eastAsia="Calibri" w:hAnsi="Calibri" w:cs="Times New Roman"/>
                <w:sz w:val="18"/>
                <w:szCs w:val="18"/>
              </w:rPr>
              <w:t>HLJK</w:t>
            </w:r>
          </w:p>
        </w:tc>
        <w:tc>
          <w:tcPr>
            <w:tcW w:w="7479" w:type="dxa"/>
            <w:shd w:val="clear" w:color="auto" w:fill="auto"/>
          </w:tcPr>
          <w:p w14:paraId="0DECB526" w14:textId="77777777" w:rsidR="00FC3A4A" w:rsidRPr="00503CF4" w:rsidRDefault="00FC3A4A" w:rsidP="00EE0882">
            <w:pPr>
              <w:spacing w:after="0" w:line="240" w:lineRule="auto"/>
              <w:rPr>
                <w:rFonts w:ascii="Calibri" w:eastAsia="Calibri" w:hAnsi="Calibri" w:cs="Times New Roman"/>
                <w:sz w:val="18"/>
                <w:szCs w:val="18"/>
              </w:rPr>
            </w:pPr>
            <w:r w:rsidRPr="00503CF4">
              <w:rPr>
                <w:rFonts w:ascii="Calibri" w:eastAsia="Calibri" w:hAnsi="Calibri" w:cs="Times New Roman"/>
                <w:sz w:val="18"/>
                <w:szCs w:val="18"/>
              </w:rPr>
              <w:t>Hrvatska ljekarnička komora</w:t>
            </w:r>
          </w:p>
        </w:tc>
      </w:tr>
      <w:tr w:rsidR="00FC3A4A" w:rsidRPr="00503CF4" w14:paraId="77E966D3" w14:textId="77777777" w:rsidTr="00EE0882">
        <w:tc>
          <w:tcPr>
            <w:tcW w:w="1809" w:type="dxa"/>
            <w:shd w:val="clear" w:color="auto" w:fill="auto"/>
          </w:tcPr>
          <w:p w14:paraId="66D50E9C" w14:textId="77777777" w:rsidR="00FC3A4A" w:rsidRPr="00503CF4" w:rsidRDefault="00FC3A4A" w:rsidP="00EE0882">
            <w:pPr>
              <w:spacing w:after="0" w:line="240" w:lineRule="auto"/>
              <w:rPr>
                <w:rFonts w:ascii="Calibri" w:eastAsia="Calibri" w:hAnsi="Calibri" w:cs="Times New Roman"/>
                <w:sz w:val="18"/>
                <w:szCs w:val="18"/>
              </w:rPr>
            </w:pPr>
            <w:r w:rsidRPr="00503CF4">
              <w:rPr>
                <w:rFonts w:ascii="Calibri" w:eastAsia="Calibri" w:hAnsi="Calibri" w:cs="Times New Roman"/>
                <w:sz w:val="18"/>
                <w:szCs w:val="18"/>
              </w:rPr>
              <w:t xml:space="preserve">HMA </w:t>
            </w:r>
          </w:p>
        </w:tc>
        <w:tc>
          <w:tcPr>
            <w:tcW w:w="7479" w:type="dxa"/>
            <w:shd w:val="clear" w:color="auto" w:fill="auto"/>
          </w:tcPr>
          <w:p w14:paraId="169E7574" w14:textId="77777777" w:rsidR="00FC3A4A" w:rsidRPr="00503CF4" w:rsidRDefault="00FC3A4A" w:rsidP="00EE0882">
            <w:pPr>
              <w:spacing w:after="0" w:line="240" w:lineRule="auto"/>
              <w:rPr>
                <w:rFonts w:ascii="Calibri" w:eastAsia="Calibri" w:hAnsi="Calibri" w:cs="Times New Roman"/>
                <w:sz w:val="18"/>
                <w:szCs w:val="18"/>
              </w:rPr>
            </w:pPr>
            <w:r w:rsidRPr="00503CF4">
              <w:rPr>
                <w:rFonts w:ascii="Calibri" w:eastAsia="Calibri" w:hAnsi="Calibri" w:cs="Times New Roman"/>
                <w:i/>
                <w:sz w:val="18"/>
                <w:szCs w:val="18"/>
              </w:rPr>
              <w:t>Heads of Medicines Agencies</w:t>
            </w:r>
            <w:r w:rsidRPr="00503CF4">
              <w:rPr>
                <w:rFonts w:ascii="Calibri" w:eastAsia="Calibri" w:hAnsi="Calibri" w:cs="Times New Roman"/>
                <w:sz w:val="18"/>
                <w:szCs w:val="18"/>
              </w:rPr>
              <w:t xml:space="preserve"> </w:t>
            </w:r>
          </w:p>
          <w:p w14:paraId="580CA381" w14:textId="77777777" w:rsidR="00FC3A4A" w:rsidRPr="00503CF4" w:rsidRDefault="00FC3A4A" w:rsidP="00EE0882">
            <w:pPr>
              <w:spacing w:after="0" w:line="240" w:lineRule="auto"/>
              <w:rPr>
                <w:rFonts w:ascii="Calibri" w:eastAsia="Calibri" w:hAnsi="Calibri" w:cs="Times New Roman"/>
                <w:sz w:val="18"/>
                <w:szCs w:val="18"/>
              </w:rPr>
            </w:pPr>
            <w:r w:rsidRPr="00503CF4">
              <w:rPr>
                <w:rFonts w:ascii="Calibri" w:eastAsia="Calibri" w:hAnsi="Calibri" w:cs="Times New Roman"/>
                <w:sz w:val="18"/>
                <w:szCs w:val="18"/>
              </w:rPr>
              <w:t>Ravnatelji agencija za lijekove</w:t>
            </w:r>
          </w:p>
        </w:tc>
      </w:tr>
      <w:tr w:rsidR="00FC3A4A" w:rsidRPr="00503CF4" w14:paraId="2FFECB14" w14:textId="77777777" w:rsidTr="00EE0882">
        <w:tc>
          <w:tcPr>
            <w:tcW w:w="1809" w:type="dxa"/>
            <w:shd w:val="clear" w:color="auto" w:fill="auto"/>
          </w:tcPr>
          <w:p w14:paraId="501A9A1F" w14:textId="77777777" w:rsidR="00FC3A4A" w:rsidRPr="00503CF4" w:rsidRDefault="00FC3A4A" w:rsidP="00EE0882">
            <w:pPr>
              <w:spacing w:after="0" w:line="240" w:lineRule="auto"/>
              <w:rPr>
                <w:rFonts w:ascii="Calibri" w:eastAsia="Calibri" w:hAnsi="Calibri" w:cs="Calibri"/>
                <w:sz w:val="18"/>
                <w:szCs w:val="18"/>
              </w:rPr>
            </w:pPr>
            <w:r w:rsidRPr="00503CF4">
              <w:rPr>
                <w:rFonts w:ascii="Calibri" w:eastAsia="Calibri" w:hAnsi="Calibri" w:cs="Calibri"/>
                <w:sz w:val="18"/>
                <w:szCs w:val="18"/>
              </w:rPr>
              <w:t>HPMC</w:t>
            </w:r>
          </w:p>
        </w:tc>
        <w:tc>
          <w:tcPr>
            <w:tcW w:w="7479" w:type="dxa"/>
            <w:shd w:val="clear" w:color="auto" w:fill="auto"/>
          </w:tcPr>
          <w:p w14:paraId="27977FA3" w14:textId="77777777" w:rsidR="00FC3A4A" w:rsidRPr="00503CF4" w:rsidRDefault="00FC3A4A" w:rsidP="00EE0882">
            <w:pPr>
              <w:spacing w:after="0" w:line="240" w:lineRule="auto"/>
              <w:rPr>
                <w:rFonts w:ascii="Calibri" w:eastAsia="Times New Roman" w:hAnsi="Calibri" w:cs="Calibri"/>
                <w:sz w:val="18"/>
                <w:szCs w:val="18"/>
              </w:rPr>
            </w:pPr>
            <w:r w:rsidRPr="00503CF4">
              <w:rPr>
                <w:rFonts w:ascii="Calibri" w:eastAsia="Times New Roman" w:hAnsi="Calibri" w:cs="Calibri"/>
                <w:i/>
                <w:iCs/>
                <w:sz w:val="18"/>
                <w:szCs w:val="18"/>
              </w:rPr>
              <w:t>Committee for Herbal Medicinal Products</w:t>
            </w:r>
            <w:r w:rsidRPr="00503CF4">
              <w:rPr>
                <w:rFonts w:ascii="Calibri" w:eastAsia="Times New Roman" w:hAnsi="Calibri" w:cs="Calibri"/>
                <w:sz w:val="18"/>
                <w:szCs w:val="18"/>
              </w:rPr>
              <w:t xml:space="preserve"> </w:t>
            </w:r>
          </w:p>
          <w:p w14:paraId="7A086B06" w14:textId="77777777" w:rsidR="00FC3A4A" w:rsidRPr="00503CF4" w:rsidRDefault="00FC3A4A" w:rsidP="00EE0882">
            <w:pPr>
              <w:spacing w:after="0" w:line="240" w:lineRule="auto"/>
              <w:rPr>
                <w:rFonts w:ascii="Calibri" w:eastAsia="Times New Roman" w:hAnsi="Calibri" w:cs="Calibri"/>
                <w:sz w:val="18"/>
                <w:szCs w:val="18"/>
              </w:rPr>
            </w:pPr>
            <w:r w:rsidRPr="00503CF4">
              <w:rPr>
                <w:rFonts w:ascii="Calibri" w:eastAsia="Times New Roman" w:hAnsi="Calibri" w:cs="Calibri"/>
                <w:sz w:val="18"/>
                <w:szCs w:val="18"/>
              </w:rPr>
              <w:t>Povjerenstvo za biljne lijekove</w:t>
            </w:r>
          </w:p>
        </w:tc>
      </w:tr>
      <w:tr w:rsidR="00FC3A4A" w:rsidRPr="00503CF4" w14:paraId="010FDFD2" w14:textId="77777777" w:rsidTr="00EE0882">
        <w:tc>
          <w:tcPr>
            <w:tcW w:w="1809" w:type="dxa"/>
            <w:shd w:val="clear" w:color="auto" w:fill="auto"/>
          </w:tcPr>
          <w:p w14:paraId="5CC18885" w14:textId="77777777" w:rsidR="00FC3A4A" w:rsidRPr="00503CF4" w:rsidRDefault="00FC3A4A" w:rsidP="00EE0882">
            <w:pPr>
              <w:spacing w:after="0" w:line="240" w:lineRule="auto"/>
              <w:rPr>
                <w:rFonts w:ascii="Calibri" w:eastAsia="Calibri" w:hAnsi="Calibri" w:cs="Calibri"/>
                <w:sz w:val="18"/>
                <w:szCs w:val="18"/>
              </w:rPr>
            </w:pPr>
            <w:r w:rsidRPr="00503CF4">
              <w:rPr>
                <w:rFonts w:ascii="Calibri" w:eastAsia="Calibri" w:hAnsi="Calibri" w:cs="Calibri"/>
                <w:sz w:val="18"/>
                <w:szCs w:val="18"/>
              </w:rPr>
              <w:t>HR PRES 2020</w:t>
            </w:r>
          </w:p>
        </w:tc>
        <w:tc>
          <w:tcPr>
            <w:tcW w:w="7479" w:type="dxa"/>
            <w:shd w:val="clear" w:color="auto" w:fill="auto"/>
          </w:tcPr>
          <w:p w14:paraId="079F3062" w14:textId="77777777" w:rsidR="00FC3A4A" w:rsidRPr="00503CF4" w:rsidRDefault="00FC3A4A" w:rsidP="00EE0882">
            <w:pPr>
              <w:spacing w:after="0" w:line="240" w:lineRule="auto"/>
              <w:rPr>
                <w:rFonts w:ascii="Calibri" w:eastAsia="Times New Roman" w:hAnsi="Calibri" w:cs="Calibri"/>
                <w:i/>
                <w:iCs/>
                <w:sz w:val="18"/>
                <w:szCs w:val="18"/>
              </w:rPr>
            </w:pPr>
            <w:r w:rsidRPr="00503CF4">
              <w:rPr>
                <w:rFonts w:ascii="Calibri" w:eastAsia="Calibri" w:hAnsi="Calibri" w:cs="Calibri"/>
                <w:sz w:val="18"/>
                <w:szCs w:val="18"/>
              </w:rPr>
              <w:t>Hrvatsko predsjedanje Vijećem Europske unije 2020</w:t>
            </w:r>
          </w:p>
        </w:tc>
      </w:tr>
      <w:tr w:rsidR="00FC3A4A" w:rsidRPr="00503CF4" w14:paraId="528D48ED" w14:textId="77777777" w:rsidTr="00EE0882">
        <w:tc>
          <w:tcPr>
            <w:tcW w:w="1809" w:type="dxa"/>
            <w:shd w:val="clear" w:color="auto" w:fill="auto"/>
          </w:tcPr>
          <w:p w14:paraId="590A21F3" w14:textId="77777777" w:rsidR="00FC3A4A" w:rsidRPr="00503CF4" w:rsidRDefault="00FC3A4A" w:rsidP="00EE0882">
            <w:pPr>
              <w:spacing w:after="0" w:line="240" w:lineRule="auto"/>
              <w:rPr>
                <w:rFonts w:ascii="Calibri" w:eastAsia="Calibri" w:hAnsi="Calibri" w:cs="Times New Roman"/>
                <w:sz w:val="18"/>
                <w:szCs w:val="18"/>
              </w:rPr>
            </w:pPr>
            <w:r w:rsidRPr="00503CF4">
              <w:rPr>
                <w:rFonts w:ascii="Calibri" w:eastAsia="Calibri" w:hAnsi="Calibri" w:cs="Times New Roman"/>
                <w:sz w:val="18"/>
                <w:szCs w:val="18"/>
              </w:rPr>
              <w:t>HVI</w:t>
            </w:r>
          </w:p>
        </w:tc>
        <w:tc>
          <w:tcPr>
            <w:tcW w:w="7479" w:type="dxa"/>
            <w:shd w:val="clear" w:color="auto" w:fill="auto"/>
          </w:tcPr>
          <w:p w14:paraId="74C55CFD" w14:textId="77777777" w:rsidR="00FC3A4A" w:rsidRPr="00503CF4" w:rsidRDefault="00FC3A4A" w:rsidP="00EE0882">
            <w:pPr>
              <w:spacing w:after="0" w:line="240" w:lineRule="auto"/>
              <w:rPr>
                <w:rFonts w:ascii="Calibri" w:eastAsia="Calibri" w:hAnsi="Calibri" w:cs="Times New Roman"/>
                <w:sz w:val="18"/>
                <w:szCs w:val="18"/>
              </w:rPr>
            </w:pPr>
            <w:r w:rsidRPr="00503CF4">
              <w:rPr>
                <w:rFonts w:ascii="Calibri" w:eastAsia="Calibri" w:hAnsi="Calibri" w:cs="Times New Roman"/>
                <w:sz w:val="18"/>
                <w:szCs w:val="18"/>
              </w:rPr>
              <w:t>Hrvatski veterinarski institut</w:t>
            </w:r>
          </w:p>
        </w:tc>
      </w:tr>
      <w:tr w:rsidR="00FC3A4A" w:rsidRPr="00503CF4" w14:paraId="623586B5" w14:textId="77777777" w:rsidTr="00EE0882">
        <w:tc>
          <w:tcPr>
            <w:tcW w:w="1809" w:type="dxa"/>
            <w:shd w:val="clear" w:color="auto" w:fill="auto"/>
          </w:tcPr>
          <w:p w14:paraId="11337F0C" w14:textId="77777777" w:rsidR="00FC3A4A" w:rsidRPr="00503CF4" w:rsidRDefault="00FC3A4A" w:rsidP="00EE0882">
            <w:pPr>
              <w:spacing w:after="0" w:line="240" w:lineRule="auto"/>
              <w:rPr>
                <w:rFonts w:ascii="Calibri" w:eastAsia="Calibri" w:hAnsi="Calibri" w:cs="Times New Roman"/>
                <w:sz w:val="18"/>
                <w:szCs w:val="18"/>
              </w:rPr>
            </w:pPr>
            <w:r w:rsidRPr="00503CF4">
              <w:rPr>
                <w:rFonts w:ascii="Calibri" w:eastAsia="Calibri" w:hAnsi="Calibri" w:cs="Times New Roman"/>
                <w:sz w:val="18"/>
                <w:szCs w:val="18"/>
              </w:rPr>
              <w:t>IMDRF</w:t>
            </w:r>
          </w:p>
        </w:tc>
        <w:tc>
          <w:tcPr>
            <w:tcW w:w="7479" w:type="dxa"/>
            <w:shd w:val="clear" w:color="auto" w:fill="auto"/>
          </w:tcPr>
          <w:p w14:paraId="7F9DA5C1" w14:textId="77777777" w:rsidR="00FC3A4A" w:rsidRPr="00503CF4" w:rsidRDefault="00FC3A4A" w:rsidP="00EE0882">
            <w:pPr>
              <w:spacing w:after="0" w:line="240" w:lineRule="auto"/>
              <w:jc w:val="both"/>
              <w:rPr>
                <w:rFonts w:ascii="Calibri" w:eastAsia="Calibri" w:hAnsi="Calibri" w:cs="Calibri"/>
                <w:i/>
                <w:sz w:val="18"/>
                <w:szCs w:val="18"/>
              </w:rPr>
            </w:pPr>
            <w:r w:rsidRPr="00503CF4">
              <w:rPr>
                <w:rFonts w:ascii="Calibri" w:eastAsia="Calibri" w:hAnsi="Calibri" w:cs="Calibri"/>
                <w:i/>
                <w:sz w:val="18"/>
                <w:szCs w:val="18"/>
              </w:rPr>
              <w:t xml:space="preserve">International medical devices regulatory forum </w:t>
            </w:r>
          </w:p>
          <w:p w14:paraId="5DECD85E" w14:textId="77777777" w:rsidR="00FC3A4A" w:rsidRPr="00503CF4" w:rsidRDefault="00FC3A4A" w:rsidP="00EE0882">
            <w:pPr>
              <w:spacing w:after="0" w:line="240" w:lineRule="auto"/>
              <w:jc w:val="both"/>
              <w:rPr>
                <w:rFonts w:ascii="Calibri" w:eastAsia="Calibri" w:hAnsi="Calibri" w:cs="Calibri"/>
                <w:sz w:val="18"/>
                <w:szCs w:val="18"/>
              </w:rPr>
            </w:pPr>
            <w:r w:rsidRPr="00503CF4">
              <w:rPr>
                <w:rFonts w:ascii="Calibri" w:eastAsia="Calibri" w:hAnsi="Calibri" w:cs="Calibri"/>
                <w:sz w:val="18"/>
                <w:szCs w:val="18"/>
              </w:rPr>
              <w:t xml:space="preserve">Međunarodni forum za regulativu medicinskih proizvoda </w:t>
            </w:r>
          </w:p>
        </w:tc>
      </w:tr>
      <w:tr w:rsidR="00FC3A4A" w:rsidRPr="00503CF4" w14:paraId="54355EAD" w14:textId="77777777" w:rsidTr="00EE0882">
        <w:tc>
          <w:tcPr>
            <w:tcW w:w="1809" w:type="dxa"/>
            <w:shd w:val="clear" w:color="auto" w:fill="auto"/>
          </w:tcPr>
          <w:p w14:paraId="3A7DB18F" w14:textId="77777777" w:rsidR="00FC3A4A" w:rsidRPr="00503CF4" w:rsidRDefault="00FC3A4A" w:rsidP="00EE0882">
            <w:pPr>
              <w:spacing w:after="0" w:line="240" w:lineRule="auto"/>
              <w:rPr>
                <w:rFonts w:ascii="Calibri" w:eastAsia="Calibri" w:hAnsi="Calibri" w:cs="Times New Roman"/>
                <w:sz w:val="18"/>
                <w:szCs w:val="18"/>
              </w:rPr>
            </w:pPr>
            <w:r w:rsidRPr="00503CF4">
              <w:rPr>
                <w:rFonts w:ascii="Calibri" w:eastAsia="Calibri" w:hAnsi="Calibri" w:cs="Times New Roman"/>
                <w:sz w:val="18"/>
                <w:szCs w:val="18"/>
              </w:rPr>
              <w:t>IMI</w:t>
            </w:r>
          </w:p>
        </w:tc>
        <w:tc>
          <w:tcPr>
            <w:tcW w:w="7479" w:type="dxa"/>
            <w:shd w:val="clear" w:color="auto" w:fill="auto"/>
          </w:tcPr>
          <w:p w14:paraId="031192B2" w14:textId="77777777" w:rsidR="00FC3A4A" w:rsidRPr="00503CF4" w:rsidRDefault="00FC3A4A" w:rsidP="00EE0882">
            <w:pPr>
              <w:spacing w:after="0" w:line="240" w:lineRule="auto"/>
              <w:rPr>
                <w:rFonts w:ascii="Calibri" w:eastAsia="Calibri" w:hAnsi="Calibri" w:cs="Times New Roman"/>
                <w:sz w:val="18"/>
                <w:szCs w:val="18"/>
              </w:rPr>
            </w:pPr>
            <w:r w:rsidRPr="00503CF4">
              <w:rPr>
                <w:rFonts w:ascii="Calibri" w:eastAsia="Calibri" w:hAnsi="Calibri" w:cs="Times New Roman"/>
                <w:sz w:val="18"/>
                <w:szCs w:val="18"/>
              </w:rPr>
              <w:t>Institut za medicinska istraživanja</w:t>
            </w:r>
          </w:p>
        </w:tc>
      </w:tr>
      <w:tr w:rsidR="00FC3A4A" w:rsidRPr="00503CF4" w14:paraId="5C74B710" w14:textId="77777777" w:rsidTr="00EE0882">
        <w:tc>
          <w:tcPr>
            <w:tcW w:w="1809" w:type="dxa"/>
            <w:shd w:val="clear" w:color="auto" w:fill="auto"/>
          </w:tcPr>
          <w:p w14:paraId="1E7DEC8B" w14:textId="77777777" w:rsidR="00FC3A4A" w:rsidRPr="00503CF4" w:rsidRDefault="00FC3A4A" w:rsidP="00EE0882">
            <w:pPr>
              <w:spacing w:after="0" w:line="240" w:lineRule="auto"/>
              <w:rPr>
                <w:rFonts w:ascii="Calibri" w:eastAsia="Calibri" w:hAnsi="Calibri" w:cs="Times New Roman"/>
                <w:sz w:val="18"/>
                <w:szCs w:val="18"/>
              </w:rPr>
            </w:pPr>
            <w:r w:rsidRPr="00503CF4">
              <w:rPr>
                <w:rFonts w:ascii="Calibri" w:eastAsia="Calibri" w:hAnsi="Calibri" w:cs="Times New Roman"/>
                <w:sz w:val="18"/>
                <w:szCs w:val="18"/>
              </w:rPr>
              <w:t>IPA</w:t>
            </w:r>
          </w:p>
        </w:tc>
        <w:tc>
          <w:tcPr>
            <w:tcW w:w="7479" w:type="dxa"/>
            <w:shd w:val="clear" w:color="auto" w:fill="auto"/>
          </w:tcPr>
          <w:p w14:paraId="5FE844DF" w14:textId="77777777" w:rsidR="00FC3A4A" w:rsidRPr="00503CF4" w:rsidRDefault="00FC3A4A" w:rsidP="00EE0882">
            <w:pPr>
              <w:spacing w:after="0" w:line="240" w:lineRule="auto"/>
              <w:rPr>
                <w:rFonts w:ascii="Calibri" w:eastAsia="Calibri" w:hAnsi="Calibri" w:cs="Times New Roman"/>
                <w:bCs/>
                <w:i/>
                <w:sz w:val="18"/>
                <w:szCs w:val="18"/>
                <w:shd w:val="clear" w:color="auto" w:fill="FFFFFF"/>
              </w:rPr>
            </w:pPr>
            <w:r w:rsidRPr="00503CF4">
              <w:rPr>
                <w:rFonts w:ascii="Calibri" w:eastAsia="Calibri" w:hAnsi="Calibri" w:cs="Times New Roman"/>
                <w:bCs/>
                <w:i/>
                <w:sz w:val="18"/>
                <w:szCs w:val="18"/>
                <w:shd w:val="clear" w:color="auto" w:fill="FFFFFF"/>
              </w:rPr>
              <w:t xml:space="preserve">Instrument for Pre-Accession Assistance </w:t>
            </w:r>
          </w:p>
          <w:p w14:paraId="6CA6F793" w14:textId="77777777" w:rsidR="00FC3A4A" w:rsidRPr="00503CF4" w:rsidRDefault="00FC3A4A" w:rsidP="00EE0882">
            <w:pPr>
              <w:spacing w:after="0" w:line="240" w:lineRule="auto"/>
              <w:rPr>
                <w:rFonts w:ascii="Calibri" w:eastAsia="Calibri" w:hAnsi="Calibri" w:cs="Calibri"/>
                <w:b/>
                <w:bCs/>
                <w:sz w:val="18"/>
                <w:szCs w:val="18"/>
                <w:shd w:val="clear" w:color="auto" w:fill="FFFFFF"/>
              </w:rPr>
            </w:pPr>
            <w:r w:rsidRPr="00503CF4">
              <w:rPr>
                <w:rFonts w:ascii="Calibri" w:eastAsia="Calibri" w:hAnsi="Calibri" w:cs="Times New Roman"/>
                <w:bCs/>
                <w:sz w:val="18"/>
                <w:szCs w:val="18"/>
                <w:shd w:val="clear" w:color="auto" w:fill="FFFFFF"/>
              </w:rPr>
              <w:t>Instrument pretpristupne pomoći</w:t>
            </w:r>
          </w:p>
        </w:tc>
      </w:tr>
      <w:tr w:rsidR="00FC3A4A" w:rsidRPr="00503CF4" w14:paraId="455E4D9E" w14:textId="77777777" w:rsidTr="00EE0882">
        <w:tc>
          <w:tcPr>
            <w:tcW w:w="1809" w:type="dxa"/>
            <w:shd w:val="clear" w:color="auto" w:fill="auto"/>
          </w:tcPr>
          <w:p w14:paraId="049FD9FA" w14:textId="77777777" w:rsidR="00FC3A4A" w:rsidRPr="00503CF4" w:rsidRDefault="00FC3A4A" w:rsidP="00EE0882">
            <w:pPr>
              <w:spacing w:after="0" w:line="240" w:lineRule="auto"/>
              <w:rPr>
                <w:rFonts w:ascii="Calibri" w:eastAsia="Calibri" w:hAnsi="Calibri" w:cs="Times New Roman"/>
                <w:sz w:val="18"/>
                <w:szCs w:val="18"/>
              </w:rPr>
            </w:pPr>
            <w:r w:rsidRPr="00503CF4">
              <w:rPr>
                <w:rFonts w:ascii="Calibri" w:eastAsia="Calibri" w:hAnsi="Calibri" w:cs="Times New Roman"/>
                <w:sz w:val="18"/>
                <w:szCs w:val="18"/>
              </w:rPr>
              <w:t>ISO IDMP Task Force</w:t>
            </w:r>
          </w:p>
        </w:tc>
        <w:tc>
          <w:tcPr>
            <w:tcW w:w="7479" w:type="dxa"/>
            <w:shd w:val="clear" w:color="auto" w:fill="auto"/>
          </w:tcPr>
          <w:p w14:paraId="0379F449" w14:textId="77777777" w:rsidR="00FC3A4A" w:rsidRPr="00503CF4" w:rsidRDefault="00FC3A4A" w:rsidP="00EE0882">
            <w:pPr>
              <w:spacing w:after="0" w:line="240" w:lineRule="auto"/>
              <w:rPr>
                <w:rFonts w:ascii="Calibri" w:eastAsia="Calibri" w:hAnsi="Calibri" w:cs="Times New Roman"/>
                <w:sz w:val="18"/>
                <w:szCs w:val="18"/>
              </w:rPr>
            </w:pPr>
            <w:r w:rsidRPr="00503CF4">
              <w:rPr>
                <w:rFonts w:ascii="Calibri" w:eastAsia="Calibri" w:hAnsi="Calibri" w:cs="Times New Roman"/>
                <w:i/>
                <w:iCs/>
                <w:sz w:val="18"/>
                <w:szCs w:val="18"/>
              </w:rPr>
              <w:t>International Organization for Standardization (ISO) for the identification of medicinal products (IDMP) Task Force</w:t>
            </w:r>
            <w:r w:rsidRPr="00503CF4">
              <w:rPr>
                <w:rFonts w:ascii="Calibri" w:eastAsia="Calibri" w:hAnsi="Calibri" w:cs="Times New Roman"/>
                <w:sz w:val="18"/>
                <w:szCs w:val="18"/>
              </w:rPr>
              <w:t xml:space="preserve"> </w:t>
            </w:r>
          </w:p>
          <w:p w14:paraId="789D4B4A" w14:textId="77777777" w:rsidR="00FC3A4A" w:rsidRPr="00503CF4" w:rsidRDefault="00FC3A4A" w:rsidP="00EE0882">
            <w:pPr>
              <w:spacing w:after="0" w:line="240" w:lineRule="auto"/>
              <w:rPr>
                <w:rFonts w:ascii="Calibri" w:eastAsia="Calibri" w:hAnsi="Calibri" w:cs="Times New Roman"/>
                <w:sz w:val="18"/>
                <w:szCs w:val="18"/>
              </w:rPr>
            </w:pPr>
            <w:r w:rsidRPr="00503CF4">
              <w:rPr>
                <w:rFonts w:ascii="Calibri" w:eastAsia="Calibri" w:hAnsi="Calibri" w:cs="Times New Roman"/>
                <w:sz w:val="18"/>
                <w:szCs w:val="18"/>
              </w:rPr>
              <w:t>Radna grupa za uspostavu ISO standarda na podacima o lijeku</w:t>
            </w:r>
          </w:p>
        </w:tc>
      </w:tr>
      <w:tr w:rsidR="00FC3A4A" w:rsidRPr="00503CF4" w14:paraId="2E550072" w14:textId="77777777" w:rsidTr="00EE0882">
        <w:tc>
          <w:tcPr>
            <w:tcW w:w="1809" w:type="dxa"/>
            <w:shd w:val="clear" w:color="auto" w:fill="auto"/>
          </w:tcPr>
          <w:p w14:paraId="4DD48A6D" w14:textId="77777777" w:rsidR="00FC3A4A" w:rsidRPr="00503CF4" w:rsidRDefault="00FC3A4A" w:rsidP="00EE0882">
            <w:pPr>
              <w:spacing w:after="0" w:line="240" w:lineRule="auto"/>
              <w:rPr>
                <w:rFonts w:ascii="Calibri" w:eastAsia="Calibri" w:hAnsi="Calibri" w:cs="Times New Roman"/>
                <w:sz w:val="18"/>
                <w:szCs w:val="18"/>
              </w:rPr>
            </w:pPr>
            <w:r w:rsidRPr="00503CF4">
              <w:rPr>
                <w:rFonts w:ascii="Calibri" w:eastAsia="Calibri" w:hAnsi="Calibri" w:cs="Times New Roman"/>
                <w:sz w:val="18"/>
                <w:szCs w:val="18"/>
              </w:rPr>
              <w:t>ISPOR</w:t>
            </w:r>
          </w:p>
        </w:tc>
        <w:tc>
          <w:tcPr>
            <w:tcW w:w="7479" w:type="dxa"/>
            <w:shd w:val="clear" w:color="auto" w:fill="auto"/>
          </w:tcPr>
          <w:p w14:paraId="6DCF643E" w14:textId="77777777" w:rsidR="00FC3A4A" w:rsidRPr="00503CF4" w:rsidRDefault="00FC3A4A" w:rsidP="00EE0882">
            <w:pPr>
              <w:tabs>
                <w:tab w:val="left" w:pos="4170"/>
              </w:tabs>
              <w:spacing w:after="0" w:line="240" w:lineRule="auto"/>
              <w:rPr>
                <w:rFonts w:ascii="Calibri" w:eastAsia="Calibri" w:hAnsi="Calibri" w:cs="Times New Roman"/>
                <w:sz w:val="18"/>
                <w:szCs w:val="18"/>
              </w:rPr>
            </w:pPr>
            <w:r w:rsidRPr="00503CF4">
              <w:rPr>
                <w:rFonts w:ascii="Calibri" w:eastAsia="Times New Roman" w:hAnsi="Calibri" w:cs="Calibri"/>
                <w:i/>
                <w:sz w:val="18"/>
                <w:szCs w:val="18"/>
              </w:rPr>
              <w:t>International Society for Pharmacoeconomics and Outcomes Research</w:t>
            </w:r>
            <w:r w:rsidRPr="00503CF4">
              <w:rPr>
                <w:rFonts w:ascii="Calibri" w:eastAsia="Calibri" w:hAnsi="Calibri" w:cs="Times New Roman"/>
                <w:sz w:val="18"/>
                <w:szCs w:val="18"/>
              </w:rPr>
              <w:t xml:space="preserve"> </w:t>
            </w:r>
          </w:p>
          <w:p w14:paraId="484586E6" w14:textId="77777777" w:rsidR="00FC3A4A" w:rsidRPr="00503CF4" w:rsidRDefault="00FC3A4A" w:rsidP="00EE0882">
            <w:pPr>
              <w:tabs>
                <w:tab w:val="left" w:pos="4170"/>
              </w:tabs>
              <w:spacing w:after="0" w:line="240" w:lineRule="auto"/>
              <w:rPr>
                <w:rFonts w:ascii="Calibri" w:eastAsia="Calibri" w:hAnsi="Calibri" w:cs="Times New Roman"/>
                <w:sz w:val="18"/>
                <w:szCs w:val="18"/>
              </w:rPr>
            </w:pPr>
            <w:r w:rsidRPr="00503CF4">
              <w:rPr>
                <w:rFonts w:ascii="Calibri" w:eastAsia="Calibri" w:hAnsi="Calibri" w:cs="Times New Roman"/>
                <w:sz w:val="18"/>
                <w:szCs w:val="18"/>
              </w:rPr>
              <w:t>Međunarodno društvo za farmakoekonomiku i istraživanje ishoda</w:t>
            </w:r>
          </w:p>
        </w:tc>
      </w:tr>
      <w:tr w:rsidR="00FC3A4A" w:rsidRPr="00503CF4" w14:paraId="1A663A53" w14:textId="77777777" w:rsidTr="00EE0882">
        <w:tc>
          <w:tcPr>
            <w:tcW w:w="1809" w:type="dxa"/>
            <w:shd w:val="clear" w:color="auto" w:fill="auto"/>
          </w:tcPr>
          <w:p w14:paraId="0DFED58E" w14:textId="77777777" w:rsidR="00FC3A4A" w:rsidRPr="00503CF4" w:rsidRDefault="00FC3A4A" w:rsidP="00EE0882">
            <w:pPr>
              <w:spacing w:after="0" w:line="240" w:lineRule="auto"/>
              <w:rPr>
                <w:rFonts w:ascii="Calibri" w:eastAsia="Calibri" w:hAnsi="Calibri" w:cs="Times New Roman"/>
                <w:sz w:val="18"/>
                <w:szCs w:val="18"/>
              </w:rPr>
            </w:pPr>
            <w:r w:rsidRPr="00503CF4">
              <w:rPr>
                <w:rFonts w:ascii="Calibri" w:eastAsia="Calibri" w:hAnsi="Calibri" w:cs="Times New Roman"/>
                <w:sz w:val="18"/>
                <w:szCs w:val="18"/>
              </w:rPr>
              <w:t>IT Directors Group</w:t>
            </w:r>
          </w:p>
        </w:tc>
        <w:tc>
          <w:tcPr>
            <w:tcW w:w="7479" w:type="dxa"/>
            <w:shd w:val="clear" w:color="auto" w:fill="auto"/>
          </w:tcPr>
          <w:p w14:paraId="04536EA6" w14:textId="77777777" w:rsidR="00FC3A4A" w:rsidRPr="00503CF4" w:rsidRDefault="00FC3A4A" w:rsidP="00EE0882">
            <w:pPr>
              <w:spacing w:after="0" w:line="240" w:lineRule="auto"/>
              <w:rPr>
                <w:rFonts w:ascii="Calibri" w:eastAsia="Calibri" w:hAnsi="Calibri" w:cs="Times New Roman"/>
                <w:sz w:val="18"/>
                <w:szCs w:val="18"/>
              </w:rPr>
            </w:pPr>
            <w:r w:rsidRPr="00503CF4">
              <w:rPr>
                <w:rFonts w:ascii="Calibri" w:eastAsia="Calibri" w:hAnsi="Calibri" w:cs="Times New Roman"/>
                <w:i/>
                <w:sz w:val="18"/>
                <w:szCs w:val="18"/>
              </w:rPr>
              <w:t>IT Directors Group</w:t>
            </w:r>
            <w:r w:rsidRPr="00503CF4">
              <w:rPr>
                <w:rFonts w:ascii="Calibri" w:eastAsia="Calibri" w:hAnsi="Calibri" w:cs="Times New Roman"/>
                <w:sz w:val="18"/>
                <w:szCs w:val="18"/>
              </w:rPr>
              <w:t xml:space="preserve"> </w:t>
            </w:r>
          </w:p>
          <w:p w14:paraId="0FC8836A" w14:textId="77777777" w:rsidR="00FC3A4A" w:rsidRPr="00503CF4" w:rsidRDefault="00FC3A4A" w:rsidP="00EE0882">
            <w:pPr>
              <w:spacing w:after="0" w:line="240" w:lineRule="auto"/>
              <w:rPr>
                <w:rFonts w:ascii="Calibri" w:eastAsia="Calibri" w:hAnsi="Calibri" w:cs="Times New Roman"/>
                <w:sz w:val="18"/>
                <w:szCs w:val="18"/>
              </w:rPr>
            </w:pPr>
            <w:r w:rsidRPr="00503CF4">
              <w:rPr>
                <w:rFonts w:ascii="Calibri" w:eastAsia="Calibri" w:hAnsi="Calibri" w:cs="Times New Roman"/>
                <w:sz w:val="18"/>
                <w:szCs w:val="18"/>
              </w:rPr>
              <w:t>Radna skupina za voditelje informatičkih poslova</w:t>
            </w:r>
          </w:p>
        </w:tc>
      </w:tr>
      <w:tr w:rsidR="00FC3A4A" w:rsidRPr="00503CF4" w14:paraId="232E2C1E" w14:textId="77777777" w:rsidTr="00EE0882">
        <w:tc>
          <w:tcPr>
            <w:tcW w:w="1809" w:type="dxa"/>
            <w:shd w:val="clear" w:color="auto" w:fill="auto"/>
          </w:tcPr>
          <w:p w14:paraId="5ED83A32" w14:textId="77777777" w:rsidR="00FC3A4A" w:rsidRPr="00503CF4" w:rsidRDefault="00FC3A4A" w:rsidP="00EE0882">
            <w:pPr>
              <w:spacing w:after="0" w:line="240" w:lineRule="auto"/>
              <w:rPr>
                <w:rFonts w:ascii="Calibri" w:eastAsia="Calibri" w:hAnsi="Calibri" w:cs="Times New Roman"/>
                <w:sz w:val="18"/>
                <w:szCs w:val="18"/>
              </w:rPr>
            </w:pPr>
            <w:r w:rsidRPr="00503CF4">
              <w:rPr>
                <w:rFonts w:ascii="Calibri" w:eastAsia="Calibri" w:hAnsi="Calibri" w:cs="Times New Roman"/>
                <w:sz w:val="18"/>
                <w:szCs w:val="18"/>
              </w:rPr>
              <w:t>IV TIG</w:t>
            </w:r>
          </w:p>
        </w:tc>
        <w:tc>
          <w:tcPr>
            <w:tcW w:w="7479" w:type="dxa"/>
            <w:shd w:val="clear" w:color="auto" w:fill="auto"/>
          </w:tcPr>
          <w:p w14:paraId="283D8B46" w14:textId="77777777" w:rsidR="00FC3A4A" w:rsidRPr="00503CF4" w:rsidRDefault="00FC3A4A" w:rsidP="00EE0882">
            <w:pPr>
              <w:spacing w:after="0" w:line="240" w:lineRule="auto"/>
              <w:jc w:val="both"/>
              <w:rPr>
                <w:rFonts w:ascii="Calibri" w:eastAsia="Calibri" w:hAnsi="Calibri" w:cs="Calibri"/>
                <w:sz w:val="18"/>
                <w:szCs w:val="18"/>
              </w:rPr>
            </w:pPr>
            <w:r w:rsidRPr="00503CF4">
              <w:rPr>
                <w:rFonts w:ascii="Calibri" w:eastAsia="Calibri" w:hAnsi="Calibri" w:cs="Times New Roman"/>
                <w:i/>
                <w:sz w:val="18"/>
                <w:szCs w:val="18"/>
              </w:rPr>
              <w:t>IVD Technical group</w:t>
            </w:r>
            <w:r w:rsidRPr="00503CF4">
              <w:rPr>
                <w:rFonts w:ascii="Calibri" w:eastAsia="Calibri" w:hAnsi="Calibri" w:cs="Calibri"/>
                <w:sz w:val="18"/>
                <w:szCs w:val="18"/>
              </w:rPr>
              <w:t xml:space="preserve"> </w:t>
            </w:r>
          </w:p>
          <w:p w14:paraId="5C14C09D" w14:textId="77777777" w:rsidR="00FC3A4A" w:rsidRPr="00503CF4" w:rsidRDefault="00FC3A4A" w:rsidP="00EE0882">
            <w:pPr>
              <w:spacing w:after="0" w:line="240" w:lineRule="auto"/>
              <w:jc w:val="both"/>
              <w:rPr>
                <w:rFonts w:ascii="Calibri" w:eastAsia="Calibri" w:hAnsi="Calibri" w:cs="Calibri"/>
                <w:sz w:val="18"/>
                <w:szCs w:val="18"/>
              </w:rPr>
            </w:pPr>
            <w:r w:rsidRPr="00503CF4">
              <w:rPr>
                <w:rFonts w:ascii="Calibri" w:eastAsia="Calibri" w:hAnsi="Calibri" w:cs="Calibri"/>
                <w:sz w:val="18"/>
                <w:szCs w:val="18"/>
              </w:rPr>
              <w:t xml:space="preserve">Tehnička skupina za </w:t>
            </w:r>
            <w:r w:rsidRPr="00503CF4">
              <w:rPr>
                <w:rFonts w:ascii="Calibri" w:eastAsia="Calibri" w:hAnsi="Calibri" w:cs="Calibri"/>
                <w:i/>
                <w:sz w:val="18"/>
                <w:szCs w:val="18"/>
              </w:rPr>
              <w:t>in vitro</w:t>
            </w:r>
            <w:r w:rsidRPr="00503CF4">
              <w:rPr>
                <w:rFonts w:ascii="Calibri" w:eastAsia="Calibri" w:hAnsi="Calibri" w:cs="Calibri"/>
                <w:sz w:val="18"/>
                <w:szCs w:val="18"/>
              </w:rPr>
              <w:t xml:space="preserve"> dijagnostičke medicinske proizvode</w:t>
            </w:r>
          </w:p>
        </w:tc>
      </w:tr>
      <w:tr w:rsidR="00FC3A4A" w:rsidRPr="00503CF4" w14:paraId="567576EC" w14:textId="77777777" w:rsidTr="00EE0882">
        <w:tc>
          <w:tcPr>
            <w:tcW w:w="1809" w:type="dxa"/>
            <w:shd w:val="clear" w:color="auto" w:fill="auto"/>
          </w:tcPr>
          <w:p w14:paraId="3D5F2FA6" w14:textId="77777777" w:rsidR="00FC3A4A" w:rsidRPr="00503CF4" w:rsidRDefault="00FC3A4A" w:rsidP="00EE0882">
            <w:pPr>
              <w:spacing w:after="0" w:line="240" w:lineRule="auto"/>
              <w:rPr>
                <w:rFonts w:ascii="Calibri" w:eastAsia="Calibri" w:hAnsi="Calibri" w:cs="Times New Roman"/>
                <w:sz w:val="18"/>
                <w:szCs w:val="18"/>
              </w:rPr>
            </w:pPr>
            <w:r w:rsidRPr="00503CF4">
              <w:rPr>
                <w:rFonts w:ascii="Calibri" w:eastAsia="Calibri" w:hAnsi="Calibri" w:cs="Times New Roman"/>
                <w:sz w:val="18"/>
                <w:szCs w:val="18"/>
              </w:rPr>
              <w:t>JAP</w:t>
            </w:r>
          </w:p>
        </w:tc>
        <w:tc>
          <w:tcPr>
            <w:tcW w:w="7479" w:type="dxa"/>
            <w:shd w:val="clear" w:color="auto" w:fill="auto"/>
          </w:tcPr>
          <w:p w14:paraId="07B3C85A" w14:textId="77777777" w:rsidR="00FC3A4A" w:rsidRPr="00503CF4" w:rsidRDefault="00FC3A4A" w:rsidP="00EE0882">
            <w:pPr>
              <w:tabs>
                <w:tab w:val="left" w:pos="4170"/>
              </w:tabs>
              <w:spacing w:after="0" w:line="240" w:lineRule="auto"/>
              <w:rPr>
                <w:rFonts w:ascii="Calibri" w:eastAsia="Times New Roman" w:hAnsi="Calibri" w:cs="Calibri"/>
                <w:sz w:val="18"/>
                <w:szCs w:val="18"/>
              </w:rPr>
            </w:pPr>
            <w:r w:rsidRPr="00503CF4">
              <w:rPr>
                <w:rFonts w:ascii="Calibri" w:eastAsia="Times New Roman" w:hAnsi="Calibri" w:cs="Calibri"/>
                <w:i/>
                <w:sz w:val="18"/>
                <w:szCs w:val="18"/>
              </w:rPr>
              <w:t>Joint Audit Program</w:t>
            </w:r>
            <w:r w:rsidRPr="00503CF4">
              <w:rPr>
                <w:rFonts w:ascii="Calibri" w:eastAsia="Times New Roman" w:hAnsi="Calibri" w:cs="Calibri"/>
                <w:sz w:val="18"/>
                <w:szCs w:val="18"/>
              </w:rPr>
              <w:t xml:space="preserve"> </w:t>
            </w:r>
          </w:p>
          <w:p w14:paraId="1719DE65" w14:textId="77777777" w:rsidR="00FC3A4A" w:rsidRPr="00503CF4" w:rsidRDefault="00FC3A4A" w:rsidP="00EE0882">
            <w:pPr>
              <w:tabs>
                <w:tab w:val="left" w:pos="4170"/>
              </w:tabs>
              <w:spacing w:after="0" w:line="240" w:lineRule="auto"/>
              <w:rPr>
                <w:rFonts w:ascii="Calibri" w:eastAsia="Times New Roman" w:hAnsi="Calibri" w:cs="Calibri"/>
                <w:sz w:val="18"/>
                <w:szCs w:val="18"/>
              </w:rPr>
            </w:pPr>
            <w:r w:rsidRPr="00503CF4">
              <w:rPr>
                <w:rFonts w:ascii="Calibri" w:eastAsia="Times New Roman" w:hAnsi="Calibri" w:cs="Calibri"/>
                <w:sz w:val="18"/>
                <w:szCs w:val="18"/>
              </w:rPr>
              <w:t>Zajednički program nadzora</w:t>
            </w:r>
          </w:p>
        </w:tc>
      </w:tr>
      <w:tr w:rsidR="00FC3A4A" w:rsidRPr="00503CF4" w14:paraId="440D5252" w14:textId="77777777" w:rsidTr="00EE0882">
        <w:tc>
          <w:tcPr>
            <w:tcW w:w="1809" w:type="dxa"/>
            <w:shd w:val="clear" w:color="auto" w:fill="auto"/>
          </w:tcPr>
          <w:p w14:paraId="73601858" w14:textId="77777777" w:rsidR="00FC3A4A" w:rsidRPr="00503CF4" w:rsidRDefault="00FC3A4A" w:rsidP="00EE0882">
            <w:pPr>
              <w:spacing w:after="0" w:line="240" w:lineRule="auto"/>
              <w:rPr>
                <w:rFonts w:ascii="Calibri" w:eastAsia="Calibri" w:hAnsi="Calibri" w:cs="Times New Roman"/>
                <w:sz w:val="18"/>
                <w:szCs w:val="18"/>
              </w:rPr>
            </w:pPr>
            <w:r w:rsidRPr="00503CF4">
              <w:rPr>
                <w:rFonts w:ascii="Calibri" w:eastAsia="Calibri" w:hAnsi="Calibri" w:cs="Times New Roman"/>
                <w:sz w:val="18"/>
                <w:szCs w:val="18"/>
              </w:rPr>
              <w:t>MDEG VIGILANCE</w:t>
            </w:r>
          </w:p>
        </w:tc>
        <w:tc>
          <w:tcPr>
            <w:tcW w:w="7479" w:type="dxa"/>
            <w:shd w:val="clear" w:color="auto" w:fill="auto"/>
          </w:tcPr>
          <w:p w14:paraId="4892D54A" w14:textId="77777777" w:rsidR="00FC3A4A" w:rsidRPr="00503CF4" w:rsidRDefault="00FC3A4A" w:rsidP="00EE0882">
            <w:pPr>
              <w:spacing w:after="0" w:line="240" w:lineRule="auto"/>
              <w:jc w:val="both"/>
              <w:rPr>
                <w:rFonts w:ascii="Calibri" w:eastAsia="Calibri" w:hAnsi="Calibri" w:cs="Calibri"/>
                <w:sz w:val="18"/>
                <w:szCs w:val="18"/>
              </w:rPr>
            </w:pPr>
            <w:r w:rsidRPr="00503CF4">
              <w:rPr>
                <w:rFonts w:ascii="Calibri" w:eastAsia="Calibri" w:hAnsi="Calibri" w:cs="Calibri"/>
                <w:sz w:val="18"/>
                <w:szCs w:val="18"/>
              </w:rPr>
              <w:t>Radna skupina stručnjaka za medicinske proizvode u području vigilancije</w:t>
            </w:r>
          </w:p>
        </w:tc>
      </w:tr>
      <w:tr w:rsidR="00FC3A4A" w:rsidRPr="00503CF4" w14:paraId="2BBC30B0" w14:textId="77777777" w:rsidTr="00EE0882">
        <w:tc>
          <w:tcPr>
            <w:tcW w:w="1809" w:type="dxa"/>
            <w:shd w:val="clear" w:color="auto" w:fill="auto"/>
          </w:tcPr>
          <w:p w14:paraId="4E1BF6D8" w14:textId="77777777" w:rsidR="00FC3A4A" w:rsidRPr="00503CF4" w:rsidRDefault="00FC3A4A" w:rsidP="00EE0882">
            <w:pPr>
              <w:spacing w:after="0" w:line="240" w:lineRule="auto"/>
              <w:rPr>
                <w:rFonts w:ascii="Calibri" w:eastAsia="Calibri" w:hAnsi="Calibri" w:cs="Times New Roman"/>
                <w:sz w:val="18"/>
                <w:szCs w:val="18"/>
              </w:rPr>
            </w:pPr>
            <w:r w:rsidRPr="00503CF4">
              <w:rPr>
                <w:rFonts w:ascii="Calibri" w:eastAsia="Calibri" w:hAnsi="Calibri" w:cs="Times New Roman"/>
                <w:sz w:val="18"/>
                <w:szCs w:val="18"/>
              </w:rPr>
              <w:t>MedDRA</w:t>
            </w:r>
          </w:p>
        </w:tc>
        <w:tc>
          <w:tcPr>
            <w:tcW w:w="7479" w:type="dxa"/>
            <w:shd w:val="clear" w:color="auto" w:fill="auto"/>
          </w:tcPr>
          <w:p w14:paraId="21D99B41" w14:textId="77777777" w:rsidR="00FC3A4A" w:rsidRPr="00503CF4" w:rsidRDefault="00FC3A4A" w:rsidP="00EE0882">
            <w:pPr>
              <w:spacing w:after="0" w:line="240" w:lineRule="auto"/>
              <w:rPr>
                <w:rFonts w:ascii="Calibri" w:eastAsia="Calibri" w:hAnsi="Calibri" w:cs="Times New Roman"/>
                <w:sz w:val="18"/>
                <w:szCs w:val="18"/>
              </w:rPr>
            </w:pPr>
            <w:r w:rsidRPr="00503CF4">
              <w:rPr>
                <w:rFonts w:ascii="Calibri" w:eastAsia="Calibri" w:hAnsi="Calibri" w:cs="Times New Roman"/>
                <w:i/>
                <w:sz w:val="18"/>
                <w:szCs w:val="18"/>
              </w:rPr>
              <w:t>Medical Dictonary for Regulatory Activities</w:t>
            </w:r>
            <w:r w:rsidRPr="00503CF4">
              <w:rPr>
                <w:rFonts w:ascii="Calibri" w:eastAsia="Calibri" w:hAnsi="Calibri" w:cs="Times New Roman"/>
                <w:sz w:val="18"/>
                <w:szCs w:val="18"/>
              </w:rPr>
              <w:t xml:space="preserve"> </w:t>
            </w:r>
          </w:p>
          <w:p w14:paraId="3425DDD6" w14:textId="77777777" w:rsidR="00FC3A4A" w:rsidRPr="00503CF4" w:rsidRDefault="00FC3A4A" w:rsidP="00EE0882">
            <w:pPr>
              <w:spacing w:after="0" w:line="240" w:lineRule="auto"/>
              <w:rPr>
                <w:rFonts w:ascii="Calibri" w:eastAsia="Calibri" w:hAnsi="Calibri" w:cs="Times New Roman"/>
                <w:sz w:val="18"/>
                <w:szCs w:val="18"/>
              </w:rPr>
            </w:pPr>
            <w:r w:rsidRPr="00503CF4">
              <w:rPr>
                <w:rFonts w:ascii="Calibri" w:eastAsia="Calibri" w:hAnsi="Calibri" w:cs="Times New Roman"/>
                <w:sz w:val="18"/>
                <w:szCs w:val="18"/>
              </w:rPr>
              <w:lastRenderedPageBreak/>
              <w:t>Rječnik medicinske terminologije za regulatorna tijela</w:t>
            </w:r>
          </w:p>
        </w:tc>
      </w:tr>
      <w:tr w:rsidR="00FC3A4A" w:rsidRPr="00503CF4" w14:paraId="0A9A5007" w14:textId="77777777" w:rsidTr="00EE0882">
        <w:tc>
          <w:tcPr>
            <w:tcW w:w="1809" w:type="dxa"/>
            <w:shd w:val="clear" w:color="auto" w:fill="auto"/>
          </w:tcPr>
          <w:p w14:paraId="6DA49086" w14:textId="77777777" w:rsidR="00FC3A4A" w:rsidRPr="00503CF4" w:rsidRDefault="00FC3A4A" w:rsidP="00EE0882">
            <w:pPr>
              <w:spacing w:after="0" w:line="240" w:lineRule="auto"/>
              <w:rPr>
                <w:rFonts w:ascii="Calibri" w:eastAsia="Calibri" w:hAnsi="Calibri" w:cs="Times New Roman"/>
                <w:sz w:val="18"/>
                <w:szCs w:val="18"/>
              </w:rPr>
            </w:pPr>
            <w:r w:rsidRPr="00503CF4">
              <w:rPr>
                <w:rFonts w:ascii="Calibri" w:eastAsia="Calibri" w:hAnsi="Calibri" w:cs="Times New Roman"/>
                <w:sz w:val="18"/>
                <w:szCs w:val="18"/>
              </w:rPr>
              <w:lastRenderedPageBreak/>
              <w:t>MHRA</w:t>
            </w:r>
          </w:p>
        </w:tc>
        <w:tc>
          <w:tcPr>
            <w:tcW w:w="7479" w:type="dxa"/>
            <w:shd w:val="clear" w:color="auto" w:fill="auto"/>
          </w:tcPr>
          <w:p w14:paraId="5D49548C" w14:textId="77777777" w:rsidR="00FC3A4A" w:rsidRPr="00503CF4" w:rsidRDefault="00FC3A4A" w:rsidP="00EE0882">
            <w:pPr>
              <w:spacing w:after="0" w:line="240" w:lineRule="auto"/>
              <w:rPr>
                <w:rFonts w:ascii="Calibri" w:eastAsia="Calibri" w:hAnsi="Calibri" w:cs="Times New Roman"/>
                <w:sz w:val="18"/>
                <w:szCs w:val="18"/>
              </w:rPr>
            </w:pPr>
            <w:r w:rsidRPr="00503CF4">
              <w:rPr>
                <w:rFonts w:ascii="Calibri" w:eastAsia="Calibri" w:hAnsi="Calibri" w:cs="Times New Roman"/>
                <w:i/>
                <w:sz w:val="18"/>
                <w:szCs w:val="18"/>
              </w:rPr>
              <w:t>Medicines and Healthcare products Regulatory Agency</w:t>
            </w:r>
            <w:r w:rsidRPr="00503CF4">
              <w:rPr>
                <w:rFonts w:ascii="Calibri" w:eastAsia="Calibri" w:hAnsi="Calibri" w:cs="Times New Roman"/>
                <w:sz w:val="18"/>
                <w:szCs w:val="18"/>
              </w:rPr>
              <w:t xml:space="preserve"> </w:t>
            </w:r>
          </w:p>
          <w:p w14:paraId="613D600A" w14:textId="77777777" w:rsidR="00FC3A4A" w:rsidRPr="00503CF4" w:rsidRDefault="00FC3A4A" w:rsidP="00EE0882">
            <w:pPr>
              <w:spacing w:after="0" w:line="240" w:lineRule="auto"/>
              <w:rPr>
                <w:rFonts w:ascii="Calibri" w:eastAsia="Calibri" w:hAnsi="Calibri" w:cs="Times New Roman"/>
                <w:sz w:val="18"/>
                <w:szCs w:val="18"/>
              </w:rPr>
            </w:pPr>
            <w:r w:rsidRPr="00503CF4">
              <w:rPr>
                <w:rFonts w:ascii="Calibri" w:eastAsia="Calibri" w:hAnsi="Calibri" w:cs="Times New Roman"/>
                <w:sz w:val="18"/>
                <w:szCs w:val="18"/>
              </w:rPr>
              <w:t>Britanska agencija za lijekove i medicinske proizvode</w:t>
            </w:r>
          </w:p>
        </w:tc>
      </w:tr>
      <w:tr w:rsidR="00FC3A4A" w:rsidRPr="00503CF4" w14:paraId="641A23A0" w14:textId="77777777" w:rsidTr="00EE0882">
        <w:tc>
          <w:tcPr>
            <w:tcW w:w="1809" w:type="dxa"/>
            <w:shd w:val="clear" w:color="auto" w:fill="auto"/>
          </w:tcPr>
          <w:p w14:paraId="5CFCE1B3" w14:textId="77777777" w:rsidR="00FC3A4A" w:rsidRPr="00503CF4" w:rsidRDefault="00FC3A4A" w:rsidP="00EE0882">
            <w:pPr>
              <w:spacing w:after="0" w:line="240" w:lineRule="auto"/>
              <w:rPr>
                <w:rFonts w:ascii="Calibri" w:eastAsia="Calibri" w:hAnsi="Calibri" w:cs="Times New Roman"/>
                <w:sz w:val="18"/>
                <w:szCs w:val="18"/>
              </w:rPr>
            </w:pPr>
            <w:r w:rsidRPr="00503CF4">
              <w:rPr>
                <w:rFonts w:ascii="Calibri" w:eastAsia="Calibri" w:hAnsi="Calibri" w:cs="Times New Roman"/>
                <w:sz w:val="18"/>
                <w:szCs w:val="18"/>
              </w:rPr>
              <w:t>MRP/DCP</w:t>
            </w:r>
          </w:p>
        </w:tc>
        <w:tc>
          <w:tcPr>
            <w:tcW w:w="7479" w:type="dxa"/>
            <w:shd w:val="clear" w:color="auto" w:fill="auto"/>
          </w:tcPr>
          <w:p w14:paraId="6C6B82F7" w14:textId="77777777" w:rsidR="00FC3A4A" w:rsidRPr="00503CF4" w:rsidRDefault="00FC3A4A" w:rsidP="00EE0882">
            <w:pPr>
              <w:spacing w:after="0" w:line="240" w:lineRule="auto"/>
              <w:rPr>
                <w:rFonts w:ascii="Calibri" w:eastAsia="Calibri" w:hAnsi="Calibri" w:cs="Times New Roman"/>
                <w:sz w:val="18"/>
                <w:szCs w:val="18"/>
              </w:rPr>
            </w:pPr>
            <w:r w:rsidRPr="00503CF4">
              <w:rPr>
                <w:rFonts w:ascii="Calibri" w:eastAsia="Calibri" w:hAnsi="Calibri" w:cs="Times New Roman"/>
                <w:i/>
                <w:sz w:val="18"/>
                <w:szCs w:val="18"/>
              </w:rPr>
              <w:t>Mutual recognition procedure/Decentralised procedure</w:t>
            </w:r>
            <w:r w:rsidRPr="00503CF4">
              <w:rPr>
                <w:rFonts w:ascii="Calibri" w:eastAsia="Calibri" w:hAnsi="Calibri" w:cs="Times New Roman"/>
                <w:sz w:val="18"/>
                <w:szCs w:val="18"/>
              </w:rPr>
              <w:t xml:space="preserve"> </w:t>
            </w:r>
          </w:p>
          <w:p w14:paraId="738C2FFE" w14:textId="77777777" w:rsidR="00FC3A4A" w:rsidRPr="00503CF4" w:rsidRDefault="00FC3A4A" w:rsidP="00EE0882">
            <w:pPr>
              <w:spacing w:after="0" w:line="240" w:lineRule="auto"/>
              <w:rPr>
                <w:rFonts w:ascii="Calibri" w:eastAsia="Calibri" w:hAnsi="Calibri" w:cs="Times New Roman"/>
                <w:sz w:val="18"/>
                <w:szCs w:val="18"/>
              </w:rPr>
            </w:pPr>
            <w:r w:rsidRPr="00503CF4">
              <w:rPr>
                <w:rFonts w:ascii="Calibri" w:eastAsia="Calibri" w:hAnsi="Calibri" w:cs="Times New Roman"/>
                <w:sz w:val="18"/>
                <w:szCs w:val="18"/>
              </w:rPr>
              <w:t>Postupak međusobnog priznavanja/Decentralizirani postupak priznavanja</w:t>
            </w:r>
          </w:p>
        </w:tc>
      </w:tr>
      <w:tr w:rsidR="00FC3A4A" w:rsidRPr="00503CF4" w14:paraId="0ABF5A52" w14:textId="77777777" w:rsidTr="00EE0882">
        <w:tc>
          <w:tcPr>
            <w:tcW w:w="1809" w:type="dxa"/>
            <w:shd w:val="clear" w:color="auto" w:fill="auto"/>
          </w:tcPr>
          <w:p w14:paraId="59D590CF" w14:textId="77777777" w:rsidR="00FC3A4A" w:rsidRPr="00503CF4" w:rsidRDefault="00FC3A4A" w:rsidP="00EE0882">
            <w:pPr>
              <w:spacing w:after="0" w:line="240" w:lineRule="auto"/>
              <w:rPr>
                <w:rFonts w:ascii="Calibri" w:eastAsia="Calibri" w:hAnsi="Calibri" w:cs="Calibri"/>
                <w:sz w:val="18"/>
                <w:szCs w:val="18"/>
              </w:rPr>
            </w:pPr>
            <w:r w:rsidRPr="00503CF4">
              <w:rPr>
                <w:rFonts w:ascii="Calibri" w:eastAsia="Calibri" w:hAnsi="Calibri" w:cs="Calibri"/>
                <w:sz w:val="18"/>
                <w:szCs w:val="18"/>
              </w:rPr>
              <w:t>NRG</w:t>
            </w:r>
          </w:p>
        </w:tc>
        <w:tc>
          <w:tcPr>
            <w:tcW w:w="7479" w:type="dxa"/>
            <w:shd w:val="clear" w:color="auto" w:fill="auto"/>
          </w:tcPr>
          <w:p w14:paraId="71212D50" w14:textId="77777777" w:rsidR="00FC3A4A" w:rsidRPr="00503CF4" w:rsidRDefault="00FC3A4A" w:rsidP="00EE0882">
            <w:pPr>
              <w:spacing w:after="0" w:line="240" w:lineRule="auto"/>
              <w:rPr>
                <w:rFonts w:ascii="Calibri" w:eastAsia="Times New Roman" w:hAnsi="Calibri" w:cs="Calibri"/>
                <w:sz w:val="18"/>
                <w:szCs w:val="18"/>
              </w:rPr>
            </w:pPr>
            <w:r w:rsidRPr="00503CF4">
              <w:rPr>
                <w:rFonts w:ascii="Calibri" w:eastAsia="Times New Roman" w:hAnsi="Calibri" w:cs="Calibri"/>
                <w:i/>
                <w:sz w:val="18"/>
                <w:szCs w:val="18"/>
              </w:rPr>
              <w:t>(Invented) Name Review Group</w:t>
            </w:r>
            <w:r w:rsidRPr="00503CF4">
              <w:rPr>
                <w:rFonts w:ascii="Calibri" w:eastAsia="Times New Roman" w:hAnsi="Calibri" w:cs="Calibri"/>
                <w:sz w:val="18"/>
                <w:szCs w:val="18"/>
              </w:rPr>
              <w:t xml:space="preserve"> </w:t>
            </w:r>
          </w:p>
          <w:p w14:paraId="20D44748" w14:textId="77777777" w:rsidR="00FC3A4A" w:rsidRPr="00503CF4" w:rsidRDefault="00FC3A4A" w:rsidP="00EE0882">
            <w:pPr>
              <w:spacing w:after="0" w:line="240" w:lineRule="auto"/>
              <w:rPr>
                <w:rFonts w:ascii="Calibri" w:eastAsia="Times New Roman" w:hAnsi="Calibri" w:cs="Calibri"/>
                <w:sz w:val="18"/>
                <w:szCs w:val="18"/>
              </w:rPr>
            </w:pPr>
            <w:r w:rsidRPr="00503CF4">
              <w:rPr>
                <w:rFonts w:ascii="Calibri" w:eastAsia="Times New Roman" w:hAnsi="Calibri" w:cs="Calibri"/>
                <w:sz w:val="18"/>
                <w:szCs w:val="18"/>
              </w:rPr>
              <w:t>Radna skupina za ocjenu prihvatljivosti naziva lijeka</w:t>
            </w:r>
          </w:p>
        </w:tc>
      </w:tr>
      <w:tr w:rsidR="00FC3A4A" w:rsidRPr="00503CF4" w14:paraId="0E3E540B" w14:textId="77777777" w:rsidTr="00EE0882">
        <w:tc>
          <w:tcPr>
            <w:tcW w:w="1809" w:type="dxa"/>
            <w:shd w:val="clear" w:color="auto" w:fill="auto"/>
          </w:tcPr>
          <w:p w14:paraId="69F8A200" w14:textId="77777777" w:rsidR="00FC3A4A" w:rsidRPr="00503CF4" w:rsidRDefault="00FC3A4A" w:rsidP="00EE0882">
            <w:pPr>
              <w:spacing w:after="0" w:line="240" w:lineRule="auto"/>
              <w:rPr>
                <w:rFonts w:ascii="Calibri" w:eastAsia="Calibri" w:hAnsi="Calibri" w:cs="Times New Roman"/>
                <w:sz w:val="18"/>
                <w:szCs w:val="18"/>
              </w:rPr>
            </w:pPr>
            <w:r w:rsidRPr="00503CF4">
              <w:rPr>
                <w:rFonts w:ascii="Calibri" w:eastAsia="Calibri" w:hAnsi="Calibri" w:cs="Times New Roman"/>
                <w:sz w:val="18"/>
                <w:szCs w:val="18"/>
              </w:rPr>
              <w:t>NtA</w:t>
            </w:r>
          </w:p>
        </w:tc>
        <w:tc>
          <w:tcPr>
            <w:tcW w:w="7479" w:type="dxa"/>
            <w:shd w:val="clear" w:color="auto" w:fill="auto"/>
          </w:tcPr>
          <w:p w14:paraId="026BCC45" w14:textId="77777777" w:rsidR="00FC3A4A" w:rsidRPr="00503CF4" w:rsidRDefault="00FC3A4A" w:rsidP="00EE0882">
            <w:pPr>
              <w:spacing w:after="0" w:line="240" w:lineRule="auto"/>
              <w:rPr>
                <w:rFonts w:ascii="Calibri" w:eastAsia="Calibri" w:hAnsi="Calibri" w:cs="Times New Roman"/>
                <w:sz w:val="18"/>
                <w:szCs w:val="18"/>
              </w:rPr>
            </w:pPr>
            <w:r w:rsidRPr="00503CF4">
              <w:rPr>
                <w:rFonts w:ascii="Calibri" w:eastAsia="Calibri" w:hAnsi="Calibri" w:cs="Times New Roman"/>
                <w:i/>
                <w:sz w:val="18"/>
                <w:szCs w:val="18"/>
              </w:rPr>
              <w:t>Notice to Applicants Working Group</w:t>
            </w:r>
            <w:r w:rsidRPr="00503CF4">
              <w:rPr>
                <w:rFonts w:ascii="Calibri" w:eastAsia="Calibri" w:hAnsi="Calibri" w:cs="Times New Roman"/>
                <w:sz w:val="18"/>
                <w:szCs w:val="18"/>
              </w:rPr>
              <w:t xml:space="preserve"> </w:t>
            </w:r>
          </w:p>
          <w:p w14:paraId="7C88269D" w14:textId="77777777" w:rsidR="00FC3A4A" w:rsidRPr="00503CF4" w:rsidRDefault="00FC3A4A" w:rsidP="00EE0882">
            <w:pPr>
              <w:spacing w:after="0" w:line="240" w:lineRule="auto"/>
              <w:rPr>
                <w:rFonts w:ascii="Calibri" w:eastAsia="Calibri" w:hAnsi="Calibri" w:cs="Times New Roman"/>
                <w:sz w:val="18"/>
                <w:szCs w:val="18"/>
              </w:rPr>
            </w:pPr>
            <w:r w:rsidRPr="00503CF4">
              <w:rPr>
                <w:rFonts w:ascii="Calibri" w:eastAsia="Calibri" w:hAnsi="Calibri" w:cs="Times New Roman"/>
                <w:sz w:val="18"/>
                <w:szCs w:val="18"/>
              </w:rPr>
              <w:t xml:space="preserve">Radna skupina za upute podnositeljima zahtjeva </w:t>
            </w:r>
          </w:p>
        </w:tc>
      </w:tr>
      <w:tr w:rsidR="00FC3A4A" w:rsidRPr="00503CF4" w14:paraId="76EF86FA" w14:textId="77777777" w:rsidTr="00EE0882">
        <w:tc>
          <w:tcPr>
            <w:tcW w:w="1809" w:type="dxa"/>
            <w:shd w:val="clear" w:color="auto" w:fill="auto"/>
          </w:tcPr>
          <w:p w14:paraId="082AEFE8" w14:textId="77777777" w:rsidR="00FC3A4A" w:rsidRPr="00503CF4" w:rsidRDefault="00FC3A4A" w:rsidP="00EE0882">
            <w:pPr>
              <w:spacing w:after="0" w:line="240" w:lineRule="auto"/>
              <w:rPr>
                <w:rFonts w:ascii="Calibri" w:eastAsia="Calibri" w:hAnsi="Calibri" w:cs="Times New Roman"/>
                <w:sz w:val="18"/>
                <w:szCs w:val="18"/>
              </w:rPr>
            </w:pPr>
            <w:r w:rsidRPr="00503CF4">
              <w:rPr>
                <w:rFonts w:ascii="Calibri" w:eastAsia="Calibri" w:hAnsi="Calibri" w:cs="Times New Roman"/>
                <w:sz w:val="18"/>
                <w:szCs w:val="18"/>
              </w:rPr>
              <w:t>NUI</w:t>
            </w:r>
          </w:p>
        </w:tc>
        <w:tc>
          <w:tcPr>
            <w:tcW w:w="7479" w:type="dxa"/>
            <w:shd w:val="clear" w:color="auto" w:fill="auto"/>
          </w:tcPr>
          <w:p w14:paraId="72425CD0" w14:textId="77777777" w:rsidR="00FC3A4A" w:rsidRPr="00503CF4" w:rsidRDefault="00FC3A4A" w:rsidP="00EE0882">
            <w:pPr>
              <w:spacing w:after="0" w:line="240" w:lineRule="auto"/>
              <w:rPr>
                <w:rFonts w:ascii="Calibri" w:eastAsia="Times New Roman" w:hAnsi="Calibri" w:cs="Calibri"/>
                <w:sz w:val="18"/>
                <w:szCs w:val="18"/>
              </w:rPr>
            </w:pPr>
            <w:r w:rsidRPr="00503CF4">
              <w:rPr>
                <w:rFonts w:ascii="Calibri" w:eastAsia="Times New Roman" w:hAnsi="Calibri" w:cs="Calibri"/>
                <w:i/>
                <w:sz w:val="18"/>
                <w:szCs w:val="18"/>
              </w:rPr>
              <w:t>Non Urgent Information</w:t>
            </w:r>
          </w:p>
        </w:tc>
      </w:tr>
      <w:tr w:rsidR="00FC3A4A" w:rsidRPr="00503CF4" w14:paraId="7F555926" w14:textId="77777777" w:rsidTr="00EE0882">
        <w:tc>
          <w:tcPr>
            <w:tcW w:w="1809" w:type="dxa"/>
            <w:shd w:val="clear" w:color="auto" w:fill="auto"/>
          </w:tcPr>
          <w:p w14:paraId="5E1A28EB" w14:textId="77777777" w:rsidR="00FC3A4A" w:rsidRPr="00503CF4" w:rsidRDefault="00FC3A4A" w:rsidP="00EE0882">
            <w:pPr>
              <w:spacing w:after="0" w:line="240" w:lineRule="auto"/>
              <w:rPr>
                <w:rFonts w:ascii="Calibri" w:eastAsia="Calibri" w:hAnsi="Calibri" w:cs="Times New Roman"/>
                <w:sz w:val="18"/>
                <w:szCs w:val="18"/>
              </w:rPr>
            </w:pPr>
            <w:r w:rsidRPr="00503CF4">
              <w:rPr>
                <w:rFonts w:ascii="Calibri" w:eastAsia="Calibri" w:hAnsi="Calibri" w:cs="Times New Roman"/>
                <w:sz w:val="18"/>
                <w:szCs w:val="18"/>
              </w:rPr>
              <w:t>OMCL</w:t>
            </w:r>
          </w:p>
        </w:tc>
        <w:tc>
          <w:tcPr>
            <w:tcW w:w="7479" w:type="dxa"/>
            <w:shd w:val="clear" w:color="auto" w:fill="auto"/>
          </w:tcPr>
          <w:p w14:paraId="2CA0A234" w14:textId="77777777" w:rsidR="00FC3A4A" w:rsidRPr="00503CF4" w:rsidRDefault="00FC3A4A" w:rsidP="00EE0882">
            <w:pPr>
              <w:spacing w:after="0" w:line="240" w:lineRule="auto"/>
              <w:rPr>
                <w:rFonts w:ascii="Calibri" w:eastAsia="Calibri" w:hAnsi="Calibri" w:cs="Times New Roman"/>
                <w:sz w:val="18"/>
                <w:szCs w:val="18"/>
              </w:rPr>
            </w:pPr>
            <w:r w:rsidRPr="00503CF4">
              <w:rPr>
                <w:rFonts w:ascii="Calibri" w:eastAsia="Calibri" w:hAnsi="Calibri" w:cs="Times New Roman"/>
                <w:i/>
                <w:sz w:val="18"/>
                <w:szCs w:val="18"/>
              </w:rPr>
              <w:t>Official Medicines Control Laboratories</w:t>
            </w:r>
            <w:r w:rsidRPr="00503CF4">
              <w:rPr>
                <w:rFonts w:ascii="Calibri" w:eastAsia="Calibri" w:hAnsi="Calibri" w:cs="Times New Roman"/>
                <w:sz w:val="18"/>
                <w:szCs w:val="18"/>
              </w:rPr>
              <w:t xml:space="preserve"> </w:t>
            </w:r>
          </w:p>
          <w:p w14:paraId="297B6EC6" w14:textId="77777777" w:rsidR="00FC3A4A" w:rsidRPr="00503CF4" w:rsidRDefault="00FC3A4A" w:rsidP="00EE0882">
            <w:pPr>
              <w:spacing w:after="0" w:line="240" w:lineRule="auto"/>
              <w:rPr>
                <w:rFonts w:ascii="Calibri" w:eastAsia="Calibri" w:hAnsi="Calibri" w:cs="Times New Roman"/>
                <w:sz w:val="18"/>
                <w:szCs w:val="18"/>
              </w:rPr>
            </w:pPr>
            <w:r w:rsidRPr="00503CF4">
              <w:rPr>
                <w:rFonts w:ascii="Calibri" w:eastAsia="Calibri" w:hAnsi="Calibri" w:cs="Times New Roman"/>
                <w:sz w:val="18"/>
                <w:szCs w:val="18"/>
              </w:rPr>
              <w:t>Službeni laboratoriji za kontrolu lijekova</w:t>
            </w:r>
          </w:p>
        </w:tc>
      </w:tr>
      <w:tr w:rsidR="00FC3A4A" w:rsidRPr="00503CF4" w14:paraId="6730D0C5" w14:textId="77777777" w:rsidTr="00EE0882">
        <w:tc>
          <w:tcPr>
            <w:tcW w:w="1809" w:type="dxa"/>
            <w:shd w:val="clear" w:color="auto" w:fill="auto"/>
          </w:tcPr>
          <w:p w14:paraId="084A01FE" w14:textId="77777777" w:rsidR="00FC3A4A" w:rsidRPr="00503CF4" w:rsidRDefault="00FC3A4A" w:rsidP="00EE0882">
            <w:pPr>
              <w:spacing w:after="0" w:line="240" w:lineRule="auto"/>
              <w:rPr>
                <w:rFonts w:ascii="Calibri" w:eastAsia="Calibri" w:hAnsi="Calibri" w:cs="Times New Roman"/>
                <w:sz w:val="18"/>
                <w:szCs w:val="18"/>
              </w:rPr>
            </w:pPr>
            <w:r w:rsidRPr="00503CF4">
              <w:rPr>
                <w:rFonts w:ascii="Calibri" w:eastAsia="Calibri" w:hAnsi="Calibri" w:cs="Times New Roman"/>
                <w:sz w:val="18"/>
                <w:szCs w:val="18"/>
              </w:rPr>
              <w:t>PBT</w:t>
            </w:r>
          </w:p>
        </w:tc>
        <w:tc>
          <w:tcPr>
            <w:tcW w:w="7479" w:type="dxa"/>
            <w:shd w:val="clear" w:color="auto" w:fill="auto"/>
          </w:tcPr>
          <w:p w14:paraId="1A3B1211" w14:textId="77777777" w:rsidR="00FC3A4A" w:rsidRPr="00503CF4" w:rsidRDefault="00FC3A4A" w:rsidP="00EE0882">
            <w:pPr>
              <w:spacing w:after="0" w:line="240" w:lineRule="auto"/>
              <w:rPr>
                <w:rFonts w:ascii="Calibri" w:eastAsia="Calibri" w:hAnsi="Calibri" w:cs="Times New Roman"/>
                <w:i/>
                <w:sz w:val="18"/>
                <w:szCs w:val="18"/>
              </w:rPr>
            </w:pPr>
            <w:r w:rsidRPr="00503CF4">
              <w:rPr>
                <w:rFonts w:ascii="Calibri" w:eastAsia="Times New Roman" w:hAnsi="Calibri" w:cs="Calibri"/>
                <w:i/>
                <w:sz w:val="18"/>
                <w:szCs w:val="18"/>
              </w:rPr>
              <w:t>Pharmacovigilance Business Team</w:t>
            </w:r>
          </w:p>
        </w:tc>
      </w:tr>
      <w:tr w:rsidR="00FC3A4A" w:rsidRPr="00503CF4" w14:paraId="265B0D19" w14:textId="77777777" w:rsidTr="00EE0882">
        <w:tc>
          <w:tcPr>
            <w:tcW w:w="1809" w:type="dxa"/>
            <w:shd w:val="clear" w:color="auto" w:fill="auto"/>
          </w:tcPr>
          <w:p w14:paraId="56C5F10E" w14:textId="77777777" w:rsidR="00FC3A4A" w:rsidRPr="00503CF4" w:rsidRDefault="00FC3A4A" w:rsidP="00EE0882">
            <w:pPr>
              <w:spacing w:after="0" w:line="240" w:lineRule="auto"/>
              <w:rPr>
                <w:rFonts w:ascii="Calibri" w:eastAsia="Calibri" w:hAnsi="Calibri" w:cs="Calibri"/>
                <w:sz w:val="18"/>
                <w:szCs w:val="18"/>
              </w:rPr>
            </w:pPr>
            <w:r w:rsidRPr="00503CF4">
              <w:rPr>
                <w:rFonts w:ascii="Calibri" w:eastAsia="Calibri" w:hAnsi="Calibri" w:cs="Calibri"/>
                <w:sz w:val="18"/>
                <w:szCs w:val="18"/>
              </w:rPr>
              <w:t>PDCO</w:t>
            </w:r>
          </w:p>
        </w:tc>
        <w:tc>
          <w:tcPr>
            <w:tcW w:w="7479" w:type="dxa"/>
            <w:shd w:val="clear" w:color="auto" w:fill="auto"/>
          </w:tcPr>
          <w:p w14:paraId="02BD779D" w14:textId="77777777" w:rsidR="00FC3A4A" w:rsidRPr="00503CF4" w:rsidRDefault="00FC3A4A" w:rsidP="00EE0882">
            <w:pPr>
              <w:spacing w:after="0" w:line="240" w:lineRule="auto"/>
              <w:rPr>
                <w:rFonts w:ascii="Calibri" w:eastAsia="Times New Roman" w:hAnsi="Calibri" w:cs="Calibri"/>
                <w:sz w:val="18"/>
                <w:szCs w:val="18"/>
              </w:rPr>
            </w:pPr>
            <w:r w:rsidRPr="00503CF4">
              <w:rPr>
                <w:rFonts w:ascii="Calibri" w:eastAsia="Times New Roman" w:hAnsi="Calibri" w:cs="Calibri"/>
                <w:i/>
                <w:sz w:val="18"/>
                <w:szCs w:val="18"/>
              </w:rPr>
              <w:t>Paediatric Committee</w:t>
            </w:r>
            <w:r w:rsidRPr="00503CF4">
              <w:rPr>
                <w:rFonts w:ascii="Calibri" w:eastAsia="Times New Roman" w:hAnsi="Calibri" w:cs="Calibri"/>
                <w:sz w:val="18"/>
                <w:szCs w:val="18"/>
              </w:rPr>
              <w:t xml:space="preserve"> </w:t>
            </w:r>
          </w:p>
          <w:p w14:paraId="39A26720" w14:textId="77777777" w:rsidR="00FC3A4A" w:rsidRPr="00503CF4" w:rsidRDefault="00FC3A4A" w:rsidP="00EE0882">
            <w:pPr>
              <w:spacing w:after="0" w:line="240" w:lineRule="auto"/>
              <w:rPr>
                <w:rFonts w:ascii="Calibri" w:eastAsia="Times New Roman" w:hAnsi="Calibri" w:cs="Calibri"/>
                <w:sz w:val="18"/>
                <w:szCs w:val="18"/>
              </w:rPr>
            </w:pPr>
            <w:r w:rsidRPr="00503CF4">
              <w:rPr>
                <w:rFonts w:ascii="Calibri" w:eastAsia="Times New Roman" w:hAnsi="Calibri" w:cs="Calibri"/>
                <w:sz w:val="18"/>
                <w:szCs w:val="18"/>
              </w:rPr>
              <w:t>Povjerenstvo za pedijatriju</w:t>
            </w:r>
          </w:p>
        </w:tc>
      </w:tr>
      <w:tr w:rsidR="00FC3A4A" w:rsidRPr="00503CF4" w14:paraId="50EAF3A5" w14:textId="77777777" w:rsidTr="00EE0882">
        <w:tc>
          <w:tcPr>
            <w:tcW w:w="1809" w:type="dxa"/>
            <w:shd w:val="clear" w:color="auto" w:fill="auto"/>
          </w:tcPr>
          <w:p w14:paraId="0E1233BA" w14:textId="77777777" w:rsidR="00FC3A4A" w:rsidRPr="00503CF4" w:rsidRDefault="00FC3A4A" w:rsidP="00EE0882">
            <w:pPr>
              <w:spacing w:after="0" w:line="240" w:lineRule="auto"/>
              <w:rPr>
                <w:rFonts w:ascii="Calibri" w:eastAsia="Calibri" w:hAnsi="Calibri" w:cs="Times New Roman"/>
                <w:sz w:val="18"/>
                <w:szCs w:val="18"/>
              </w:rPr>
            </w:pPr>
            <w:r w:rsidRPr="00503CF4">
              <w:rPr>
                <w:rFonts w:ascii="Calibri" w:eastAsia="Calibri" w:hAnsi="Calibri" w:cs="Times New Roman"/>
                <w:sz w:val="18"/>
                <w:szCs w:val="18"/>
              </w:rPr>
              <w:t>PHARMA WP</w:t>
            </w:r>
          </w:p>
        </w:tc>
        <w:tc>
          <w:tcPr>
            <w:tcW w:w="7479" w:type="dxa"/>
            <w:shd w:val="clear" w:color="auto" w:fill="auto"/>
          </w:tcPr>
          <w:p w14:paraId="6B573086" w14:textId="77777777" w:rsidR="00FC3A4A" w:rsidRPr="00503CF4" w:rsidRDefault="00FC3A4A" w:rsidP="00EE0882">
            <w:pPr>
              <w:spacing w:after="0" w:line="240" w:lineRule="auto"/>
              <w:jc w:val="both"/>
              <w:rPr>
                <w:rFonts w:ascii="Calibri" w:eastAsia="Times New Roman" w:hAnsi="Calibri" w:cs="Calibri"/>
                <w:sz w:val="18"/>
                <w:szCs w:val="18"/>
              </w:rPr>
            </w:pPr>
            <w:r w:rsidRPr="00503CF4">
              <w:rPr>
                <w:rFonts w:ascii="Calibri" w:eastAsia="Times New Roman" w:hAnsi="Calibri" w:cs="Calibri"/>
                <w:i/>
                <w:sz w:val="18"/>
                <w:szCs w:val="18"/>
              </w:rPr>
              <w:t>Working Party on Pharmaceuticals and Medical Devices</w:t>
            </w:r>
            <w:r w:rsidRPr="00503CF4">
              <w:rPr>
                <w:rFonts w:ascii="Calibri" w:eastAsia="Times New Roman" w:hAnsi="Calibri" w:cs="Calibri"/>
                <w:sz w:val="18"/>
                <w:szCs w:val="18"/>
              </w:rPr>
              <w:t xml:space="preserve"> </w:t>
            </w:r>
          </w:p>
          <w:p w14:paraId="0AED693D" w14:textId="77777777" w:rsidR="00FC3A4A" w:rsidRPr="00503CF4" w:rsidRDefault="00FC3A4A" w:rsidP="00EE0882">
            <w:pPr>
              <w:spacing w:after="0" w:line="240" w:lineRule="auto"/>
              <w:jc w:val="both"/>
              <w:rPr>
                <w:rFonts w:ascii="Calibri" w:eastAsia="Times New Roman" w:hAnsi="Calibri" w:cs="Calibri"/>
                <w:sz w:val="18"/>
                <w:szCs w:val="18"/>
              </w:rPr>
            </w:pPr>
            <w:r w:rsidRPr="00503CF4">
              <w:rPr>
                <w:rFonts w:ascii="Calibri" w:eastAsia="Times New Roman" w:hAnsi="Calibri" w:cs="Calibri"/>
                <w:sz w:val="18"/>
                <w:szCs w:val="18"/>
              </w:rPr>
              <w:t xml:space="preserve">Radna skupina za lijekove i medicinske proizvode </w:t>
            </w:r>
          </w:p>
        </w:tc>
      </w:tr>
      <w:tr w:rsidR="00FC3A4A" w:rsidRPr="00503CF4" w14:paraId="4E4D307E" w14:textId="77777777" w:rsidTr="00EE0882">
        <w:tc>
          <w:tcPr>
            <w:tcW w:w="1809" w:type="dxa"/>
            <w:shd w:val="clear" w:color="auto" w:fill="auto"/>
          </w:tcPr>
          <w:p w14:paraId="6091DA67" w14:textId="77777777" w:rsidR="00FC3A4A" w:rsidRPr="00503CF4" w:rsidRDefault="00FC3A4A" w:rsidP="00EE0882">
            <w:pPr>
              <w:spacing w:after="0" w:line="240" w:lineRule="auto"/>
              <w:rPr>
                <w:rFonts w:ascii="Calibri" w:eastAsia="Calibri" w:hAnsi="Calibri" w:cs="Calibri"/>
                <w:sz w:val="18"/>
                <w:szCs w:val="18"/>
              </w:rPr>
            </w:pPr>
            <w:r w:rsidRPr="00503CF4">
              <w:rPr>
                <w:rFonts w:ascii="Calibri" w:eastAsia="Calibri" w:hAnsi="Calibri" w:cs="Calibri"/>
                <w:sz w:val="18"/>
                <w:szCs w:val="18"/>
              </w:rPr>
              <w:t>PhV IWG</w:t>
            </w:r>
          </w:p>
        </w:tc>
        <w:tc>
          <w:tcPr>
            <w:tcW w:w="7479" w:type="dxa"/>
            <w:shd w:val="clear" w:color="auto" w:fill="auto"/>
          </w:tcPr>
          <w:p w14:paraId="56749CF9" w14:textId="77777777" w:rsidR="00FC3A4A" w:rsidRPr="00503CF4" w:rsidRDefault="00FC3A4A" w:rsidP="00EE0882">
            <w:pPr>
              <w:spacing w:after="0" w:line="240" w:lineRule="auto"/>
              <w:rPr>
                <w:rFonts w:ascii="Calibri" w:eastAsia="Times New Roman" w:hAnsi="Calibri" w:cs="Calibri"/>
                <w:sz w:val="18"/>
                <w:szCs w:val="18"/>
              </w:rPr>
            </w:pPr>
            <w:r w:rsidRPr="00503CF4">
              <w:rPr>
                <w:rFonts w:ascii="Calibri" w:eastAsia="Times New Roman" w:hAnsi="Calibri" w:cs="Calibri"/>
                <w:i/>
                <w:iCs/>
                <w:sz w:val="18"/>
                <w:szCs w:val="18"/>
              </w:rPr>
              <w:t>Pharmacovigilance Inspectors Working Group</w:t>
            </w:r>
            <w:r w:rsidRPr="00503CF4">
              <w:rPr>
                <w:rFonts w:ascii="Calibri" w:eastAsia="Times New Roman" w:hAnsi="Calibri" w:cs="Calibri"/>
                <w:sz w:val="18"/>
                <w:szCs w:val="18"/>
              </w:rPr>
              <w:t xml:space="preserve"> </w:t>
            </w:r>
          </w:p>
          <w:p w14:paraId="52B6EA73" w14:textId="77777777" w:rsidR="00FC3A4A" w:rsidRPr="00503CF4" w:rsidRDefault="00FC3A4A" w:rsidP="00EE0882">
            <w:pPr>
              <w:spacing w:after="0" w:line="240" w:lineRule="auto"/>
              <w:rPr>
                <w:rFonts w:ascii="Calibri" w:eastAsia="Times New Roman" w:hAnsi="Calibri" w:cs="Calibri"/>
                <w:sz w:val="18"/>
                <w:szCs w:val="18"/>
              </w:rPr>
            </w:pPr>
            <w:r w:rsidRPr="00503CF4">
              <w:rPr>
                <w:rFonts w:ascii="Calibri" w:eastAsia="Times New Roman" w:hAnsi="Calibri" w:cs="Calibri"/>
                <w:sz w:val="18"/>
                <w:szCs w:val="18"/>
              </w:rPr>
              <w:t>Radna skupina farmakovigilancijskih inspektora</w:t>
            </w:r>
          </w:p>
        </w:tc>
      </w:tr>
      <w:tr w:rsidR="00FC3A4A" w:rsidRPr="00503CF4" w14:paraId="3D1C8E46" w14:textId="77777777" w:rsidTr="00EE0882">
        <w:tc>
          <w:tcPr>
            <w:tcW w:w="1809" w:type="dxa"/>
            <w:shd w:val="clear" w:color="auto" w:fill="auto"/>
          </w:tcPr>
          <w:p w14:paraId="024A2F23" w14:textId="77777777" w:rsidR="00FC3A4A" w:rsidRPr="00503CF4" w:rsidRDefault="00FC3A4A" w:rsidP="00EE0882">
            <w:pPr>
              <w:spacing w:after="0" w:line="240" w:lineRule="auto"/>
              <w:rPr>
                <w:rFonts w:ascii="Calibri" w:eastAsia="Calibri" w:hAnsi="Calibri" w:cs="Times New Roman"/>
                <w:sz w:val="18"/>
                <w:szCs w:val="18"/>
              </w:rPr>
            </w:pPr>
            <w:r w:rsidRPr="00503CF4">
              <w:rPr>
                <w:rFonts w:ascii="Calibri" w:eastAsia="Calibri" w:hAnsi="Calibri" w:cs="Times New Roman"/>
                <w:sz w:val="18"/>
                <w:szCs w:val="18"/>
              </w:rPr>
              <w:t>PIC/S</w:t>
            </w:r>
          </w:p>
        </w:tc>
        <w:tc>
          <w:tcPr>
            <w:tcW w:w="7479" w:type="dxa"/>
            <w:shd w:val="clear" w:color="auto" w:fill="auto"/>
          </w:tcPr>
          <w:p w14:paraId="72FF11A0" w14:textId="77777777" w:rsidR="00FC3A4A" w:rsidRPr="00503CF4" w:rsidRDefault="00FC3A4A" w:rsidP="00EE0882">
            <w:pPr>
              <w:tabs>
                <w:tab w:val="left" w:pos="4170"/>
              </w:tabs>
              <w:spacing w:after="0" w:line="240" w:lineRule="auto"/>
              <w:rPr>
                <w:rFonts w:ascii="Calibri" w:eastAsia="Calibri" w:hAnsi="Calibri" w:cs="Times New Roman"/>
                <w:sz w:val="18"/>
                <w:szCs w:val="18"/>
              </w:rPr>
            </w:pPr>
            <w:r w:rsidRPr="00503CF4">
              <w:rPr>
                <w:rFonts w:ascii="Calibri" w:eastAsia="Calibri" w:hAnsi="Calibri" w:cs="Times New Roman"/>
                <w:i/>
                <w:sz w:val="18"/>
                <w:szCs w:val="18"/>
              </w:rPr>
              <w:t>Pharmaceutical Inspection Convention and Pharmaceutical Inspection CO-operation Scheme</w:t>
            </w:r>
            <w:r w:rsidRPr="00503CF4">
              <w:rPr>
                <w:rFonts w:ascii="Calibri" w:eastAsia="Calibri" w:hAnsi="Calibri" w:cs="Times New Roman"/>
                <w:sz w:val="18"/>
                <w:szCs w:val="18"/>
              </w:rPr>
              <w:t xml:space="preserve"> </w:t>
            </w:r>
          </w:p>
          <w:p w14:paraId="3E542502" w14:textId="77777777" w:rsidR="00FC3A4A" w:rsidRPr="00503CF4" w:rsidRDefault="00FC3A4A" w:rsidP="00EE0882">
            <w:pPr>
              <w:tabs>
                <w:tab w:val="left" w:pos="4170"/>
              </w:tabs>
              <w:spacing w:after="0" w:line="240" w:lineRule="auto"/>
              <w:rPr>
                <w:rFonts w:ascii="Calibri" w:eastAsia="Calibri" w:hAnsi="Calibri" w:cs="Times New Roman"/>
                <w:sz w:val="18"/>
                <w:szCs w:val="18"/>
                <w:highlight w:val="yellow"/>
              </w:rPr>
            </w:pPr>
            <w:r w:rsidRPr="00503CF4">
              <w:rPr>
                <w:rFonts w:ascii="Calibri" w:eastAsia="Calibri" w:hAnsi="Calibri" w:cs="Times New Roman"/>
                <w:sz w:val="18"/>
                <w:szCs w:val="18"/>
              </w:rPr>
              <w:t xml:space="preserve">Međunarodna farmaceutska inspekcijska organizacija </w:t>
            </w:r>
          </w:p>
        </w:tc>
      </w:tr>
      <w:tr w:rsidR="00FC3A4A" w:rsidRPr="00503CF4" w14:paraId="225F1153" w14:textId="77777777" w:rsidTr="00EE0882">
        <w:tc>
          <w:tcPr>
            <w:tcW w:w="1809" w:type="dxa"/>
            <w:shd w:val="clear" w:color="auto" w:fill="auto"/>
          </w:tcPr>
          <w:p w14:paraId="0B8AF763" w14:textId="77777777" w:rsidR="00FC3A4A" w:rsidRPr="00503CF4" w:rsidRDefault="00FC3A4A" w:rsidP="00EE0882">
            <w:pPr>
              <w:spacing w:after="0" w:line="240" w:lineRule="auto"/>
              <w:rPr>
                <w:rFonts w:ascii="Calibri" w:eastAsia="Calibri" w:hAnsi="Calibri" w:cs="Calibri"/>
                <w:sz w:val="18"/>
                <w:szCs w:val="18"/>
              </w:rPr>
            </w:pPr>
            <w:r w:rsidRPr="00503CF4">
              <w:rPr>
                <w:rFonts w:ascii="Calibri" w:eastAsia="Calibri" w:hAnsi="Calibri" w:cs="Calibri"/>
                <w:sz w:val="18"/>
                <w:szCs w:val="18"/>
              </w:rPr>
              <w:t>PRAC</w:t>
            </w:r>
          </w:p>
        </w:tc>
        <w:tc>
          <w:tcPr>
            <w:tcW w:w="7479" w:type="dxa"/>
            <w:shd w:val="clear" w:color="auto" w:fill="auto"/>
          </w:tcPr>
          <w:p w14:paraId="6D415047" w14:textId="77777777" w:rsidR="00FC3A4A" w:rsidRPr="00503CF4" w:rsidRDefault="00FC3A4A" w:rsidP="00EE0882">
            <w:pPr>
              <w:spacing w:after="0" w:line="240" w:lineRule="auto"/>
              <w:rPr>
                <w:rFonts w:ascii="Calibri" w:eastAsia="Times New Roman" w:hAnsi="Calibri" w:cs="Calibri"/>
                <w:sz w:val="18"/>
                <w:szCs w:val="18"/>
              </w:rPr>
            </w:pPr>
            <w:r w:rsidRPr="00503CF4">
              <w:rPr>
                <w:rFonts w:ascii="Calibri" w:eastAsia="Times New Roman" w:hAnsi="Calibri" w:cs="Calibri"/>
                <w:i/>
                <w:iCs/>
                <w:sz w:val="18"/>
                <w:szCs w:val="18"/>
              </w:rPr>
              <w:t>Pharmacovigilance Risk Assessment Committee</w:t>
            </w:r>
            <w:r w:rsidRPr="00503CF4">
              <w:rPr>
                <w:rFonts w:ascii="Calibri" w:eastAsia="Times New Roman" w:hAnsi="Calibri" w:cs="Calibri"/>
                <w:sz w:val="18"/>
                <w:szCs w:val="18"/>
              </w:rPr>
              <w:t xml:space="preserve"> </w:t>
            </w:r>
          </w:p>
          <w:p w14:paraId="7DB1A049" w14:textId="77777777" w:rsidR="00FC3A4A" w:rsidRPr="00503CF4" w:rsidRDefault="00FC3A4A" w:rsidP="00EE0882">
            <w:pPr>
              <w:spacing w:after="0" w:line="240" w:lineRule="auto"/>
              <w:rPr>
                <w:rFonts w:ascii="Calibri" w:eastAsia="Times New Roman" w:hAnsi="Calibri" w:cs="Calibri"/>
                <w:sz w:val="18"/>
                <w:szCs w:val="18"/>
              </w:rPr>
            </w:pPr>
            <w:r w:rsidRPr="00503CF4">
              <w:rPr>
                <w:rFonts w:ascii="Calibri" w:eastAsia="Calibri" w:hAnsi="Calibri" w:cs="Calibri"/>
                <w:sz w:val="18"/>
                <w:szCs w:val="18"/>
              </w:rPr>
              <w:t>Povjerenstvo za ocjenu rizika na području farmakovigilancije</w:t>
            </w:r>
          </w:p>
        </w:tc>
      </w:tr>
      <w:tr w:rsidR="00FC3A4A" w:rsidRPr="00503CF4" w14:paraId="443D02BA" w14:textId="77777777" w:rsidTr="00EE0882">
        <w:tc>
          <w:tcPr>
            <w:tcW w:w="1809" w:type="dxa"/>
            <w:shd w:val="clear" w:color="auto" w:fill="auto"/>
          </w:tcPr>
          <w:p w14:paraId="342859EC" w14:textId="77777777" w:rsidR="00FC3A4A" w:rsidRPr="00503CF4" w:rsidRDefault="00FC3A4A" w:rsidP="00EE0882">
            <w:pPr>
              <w:spacing w:after="0" w:line="240" w:lineRule="auto"/>
              <w:rPr>
                <w:rFonts w:ascii="Calibri" w:eastAsia="Calibri" w:hAnsi="Calibri" w:cs="Times New Roman"/>
                <w:sz w:val="18"/>
                <w:szCs w:val="18"/>
              </w:rPr>
            </w:pPr>
            <w:r w:rsidRPr="00503CF4">
              <w:rPr>
                <w:rFonts w:ascii="Calibri" w:eastAsia="Calibri" w:hAnsi="Calibri" w:cs="Times New Roman"/>
                <w:sz w:val="18"/>
                <w:szCs w:val="18"/>
              </w:rPr>
              <w:t>PSMF</w:t>
            </w:r>
          </w:p>
        </w:tc>
        <w:tc>
          <w:tcPr>
            <w:tcW w:w="7479" w:type="dxa"/>
            <w:shd w:val="clear" w:color="auto" w:fill="auto"/>
          </w:tcPr>
          <w:p w14:paraId="0B0E7221" w14:textId="77777777" w:rsidR="00FC3A4A" w:rsidRPr="00503CF4" w:rsidRDefault="00FC3A4A" w:rsidP="00EE0882">
            <w:pPr>
              <w:tabs>
                <w:tab w:val="left" w:pos="4170"/>
              </w:tabs>
              <w:spacing w:after="0" w:line="240" w:lineRule="auto"/>
              <w:rPr>
                <w:rFonts w:ascii="Calibri" w:eastAsia="Times New Roman" w:hAnsi="Calibri" w:cs="Calibri"/>
                <w:i/>
                <w:sz w:val="18"/>
                <w:szCs w:val="18"/>
              </w:rPr>
            </w:pPr>
            <w:r w:rsidRPr="00503CF4">
              <w:rPr>
                <w:rFonts w:ascii="Calibri" w:eastAsia="Times New Roman" w:hAnsi="Calibri" w:cs="Calibri"/>
                <w:i/>
                <w:sz w:val="18"/>
                <w:szCs w:val="18"/>
              </w:rPr>
              <w:t>Pharmacovigilance site master file</w:t>
            </w:r>
          </w:p>
        </w:tc>
      </w:tr>
      <w:tr w:rsidR="00FC3A4A" w:rsidRPr="00503CF4" w14:paraId="52FAAAFE" w14:textId="77777777" w:rsidTr="00EE0882">
        <w:tc>
          <w:tcPr>
            <w:tcW w:w="1809" w:type="dxa"/>
            <w:shd w:val="clear" w:color="auto" w:fill="auto"/>
          </w:tcPr>
          <w:p w14:paraId="739E6FE3" w14:textId="77777777" w:rsidR="00FC3A4A" w:rsidRPr="00503CF4" w:rsidRDefault="00FC3A4A" w:rsidP="00EE0882">
            <w:pPr>
              <w:spacing w:after="0" w:line="240" w:lineRule="auto"/>
              <w:rPr>
                <w:rFonts w:ascii="Calibri" w:eastAsia="Calibri" w:hAnsi="Calibri" w:cs="Calibri"/>
                <w:sz w:val="18"/>
                <w:szCs w:val="18"/>
              </w:rPr>
            </w:pPr>
            <w:r w:rsidRPr="00503CF4">
              <w:rPr>
                <w:rFonts w:ascii="Calibri" w:eastAsia="Calibri" w:hAnsi="Calibri" w:cs="Calibri"/>
                <w:sz w:val="18"/>
                <w:szCs w:val="18"/>
              </w:rPr>
              <w:t>QRD</w:t>
            </w:r>
          </w:p>
        </w:tc>
        <w:tc>
          <w:tcPr>
            <w:tcW w:w="7479" w:type="dxa"/>
            <w:shd w:val="clear" w:color="auto" w:fill="auto"/>
          </w:tcPr>
          <w:p w14:paraId="20373AE6" w14:textId="77777777" w:rsidR="00FC3A4A" w:rsidRPr="00503CF4" w:rsidRDefault="00FC3A4A" w:rsidP="00EE0882">
            <w:pPr>
              <w:spacing w:after="0" w:line="240" w:lineRule="auto"/>
              <w:rPr>
                <w:rFonts w:ascii="Calibri" w:eastAsia="Times New Roman" w:hAnsi="Calibri" w:cs="Calibri"/>
                <w:iCs/>
                <w:sz w:val="18"/>
                <w:szCs w:val="18"/>
              </w:rPr>
            </w:pPr>
            <w:r w:rsidRPr="00503CF4">
              <w:rPr>
                <w:rFonts w:ascii="Calibri" w:eastAsia="Times New Roman" w:hAnsi="Calibri" w:cs="Calibri"/>
                <w:i/>
                <w:iCs/>
                <w:sz w:val="18"/>
                <w:szCs w:val="18"/>
              </w:rPr>
              <w:t>Quality Review of Documents</w:t>
            </w:r>
            <w:r w:rsidRPr="00503CF4">
              <w:rPr>
                <w:rFonts w:ascii="Calibri" w:eastAsia="Times New Roman" w:hAnsi="Calibri" w:cs="Calibri"/>
                <w:iCs/>
                <w:sz w:val="18"/>
                <w:szCs w:val="18"/>
              </w:rPr>
              <w:t xml:space="preserve"> </w:t>
            </w:r>
          </w:p>
          <w:p w14:paraId="01DB3E88" w14:textId="77777777" w:rsidR="00FC3A4A" w:rsidRPr="00503CF4" w:rsidRDefault="00FC3A4A" w:rsidP="00EE0882">
            <w:pPr>
              <w:spacing w:after="0" w:line="240" w:lineRule="auto"/>
              <w:rPr>
                <w:rFonts w:ascii="Calibri" w:eastAsia="Times New Roman" w:hAnsi="Calibri" w:cs="Calibri"/>
                <w:iCs/>
                <w:sz w:val="18"/>
                <w:szCs w:val="18"/>
              </w:rPr>
            </w:pPr>
            <w:r w:rsidRPr="00503CF4">
              <w:rPr>
                <w:rFonts w:ascii="Calibri" w:eastAsia="Times New Roman" w:hAnsi="Calibri" w:cs="Calibri"/>
                <w:iCs/>
                <w:sz w:val="18"/>
                <w:szCs w:val="18"/>
              </w:rPr>
              <w:t>Radna skupina za lingvističku provjeru dokumenata</w:t>
            </w:r>
          </w:p>
        </w:tc>
      </w:tr>
      <w:tr w:rsidR="00FC3A4A" w:rsidRPr="00503CF4" w14:paraId="00066BD9" w14:textId="77777777" w:rsidTr="00EE0882">
        <w:tc>
          <w:tcPr>
            <w:tcW w:w="1809" w:type="dxa"/>
            <w:shd w:val="clear" w:color="auto" w:fill="auto"/>
          </w:tcPr>
          <w:p w14:paraId="757EA5F8" w14:textId="77777777" w:rsidR="00FC3A4A" w:rsidRPr="00503CF4" w:rsidRDefault="00FC3A4A" w:rsidP="00EE0882">
            <w:pPr>
              <w:spacing w:after="0" w:line="240" w:lineRule="auto"/>
              <w:rPr>
                <w:rFonts w:ascii="Calibri" w:eastAsia="Calibri" w:hAnsi="Calibri" w:cs="Calibri"/>
                <w:sz w:val="18"/>
                <w:szCs w:val="18"/>
              </w:rPr>
            </w:pPr>
            <w:r w:rsidRPr="00503CF4">
              <w:rPr>
                <w:rFonts w:ascii="Calibri" w:eastAsia="Calibri" w:hAnsi="Calibri" w:cs="Calibri"/>
                <w:sz w:val="18"/>
                <w:szCs w:val="18"/>
              </w:rPr>
              <w:t>QWP</w:t>
            </w:r>
          </w:p>
        </w:tc>
        <w:tc>
          <w:tcPr>
            <w:tcW w:w="7479" w:type="dxa"/>
            <w:shd w:val="clear" w:color="auto" w:fill="auto"/>
          </w:tcPr>
          <w:p w14:paraId="16B207D1" w14:textId="77777777" w:rsidR="00FC3A4A" w:rsidRPr="00503CF4" w:rsidRDefault="00FC3A4A" w:rsidP="00EE0882">
            <w:pPr>
              <w:spacing w:after="0" w:line="240" w:lineRule="auto"/>
              <w:rPr>
                <w:rFonts w:ascii="Calibri" w:eastAsia="Times New Roman" w:hAnsi="Calibri" w:cs="Calibri"/>
                <w:i/>
                <w:sz w:val="18"/>
                <w:szCs w:val="18"/>
              </w:rPr>
            </w:pPr>
            <w:r w:rsidRPr="00503CF4">
              <w:rPr>
                <w:rFonts w:ascii="Calibri" w:eastAsia="Times New Roman" w:hAnsi="Calibri" w:cs="Calibri"/>
                <w:i/>
                <w:sz w:val="18"/>
                <w:szCs w:val="18"/>
              </w:rPr>
              <w:t>Quality Working Party</w:t>
            </w:r>
          </w:p>
          <w:p w14:paraId="46E2A5FB" w14:textId="77777777" w:rsidR="00FC3A4A" w:rsidRPr="00503CF4" w:rsidRDefault="00FC3A4A" w:rsidP="00EE0882">
            <w:pPr>
              <w:spacing w:after="0" w:line="240" w:lineRule="auto"/>
              <w:rPr>
                <w:rFonts w:ascii="Calibri" w:eastAsia="Times New Roman" w:hAnsi="Calibri" w:cs="Calibri"/>
                <w:sz w:val="18"/>
                <w:szCs w:val="18"/>
              </w:rPr>
            </w:pPr>
            <w:r w:rsidRPr="00503CF4">
              <w:rPr>
                <w:rFonts w:ascii="Calibri" w:eastAsia="Times New Roman" w:hAnsi="Calibri" w:cs="Calibri"/>
                <w:sz w:val="18"/>
                <w:szCs w:val="18"/>
              </w:rPr>
              <w:t>Radna skupina za kakvoću lijekova</w:t>
            </w:r>
          </w:p>
        </w:tc>
      </w:tr>
      <w:tr w:rsidR="00FC3A4A" w:rsidRPr="00503CF4" w14:paraId="21406DD4" w14:textId="77777777" w:rsidTr="00EE0882">
        <w:tc>
          <w:tcPr>
            <w:tcW w:w="1809" w:type="dxa"/>
            <w:shd w:val="clear" w:color="auto" w:fill="auto"/>
          </w:tcPr>
          <w:p w14:paraId="11641942" w14:textId="77777777" w:rsidR="00FC3A4A" w:rsidRPr="00503CF4" w:rsidRDefault="00FC3A4A" w:rsidP="00EE0882">
            <w:pPr>
              <w:spacing w:after="0" w:line="240" w:lineRule="auto"/>
              <w:rPr>
                <w:rFonts w:ascii="Calibri" w:eastAsia="Calibri" w:hAnsi="Calibri" w:cs="Times New Roman"/>
                <w:sz w:val="18"/>
                <w:szCs w:val="18"/>
              </w:rPr>
            </w:pPr>
            <w:r w:rsidRPr="00503CF4">
              <w:rPr>
                <w:rFonts w:ascii="Calibri" w:eastAsia="Calibri" w:hAnsi="Calibri" w:cs="Times New Roman"/>
                <w:sz w:val="18"/>
                <w:szCs w:val="18"/>
              </w:rPr>
              <w:t xml:space="preserve">SAWP </w:t>
            </w:r>
          </w:p>
        </w:tc>
        <w:tc>
          <w:tcPr>
            <w:tcW w:w="7479" w:type="dxa"/>
            <w:shd w:val="clear" w:color="auto" w:fill="auto"/>
          </w:tcPr>
          <w:p w14:paraId="4829C003" w14:textId="77777777" w:rsidR="00FC3A4A" w:rsidRPr="00503CF4" w:rsidRDefault="00FC3A4A" w:rsidP="00EE0882">
            <w:pPr>
              <w:spacing w:after="0" w:line="240" w:lineRule="auto"/>
              <w:rPr>
                <w:rFonts w:ascii="Calibri" w:eastAsia="Times New Roman" w:hAnsi="Calibri" w:cs="Calibri"/>
                <w:sz w:val="18"/>
                <w:szCs w:val="18"/>
              </w:rPr>
            </w:pPr>
            <w:r w:rsidRPr="00503CF4">
              <w:rPr>
                <w:rFonts w:ascii="Calibri" w:eastAsia="Times New Roman" w:hAnsi="Calibri" w:cs="Calibri"/>
                <w:i/>
                <w:sz w:val="18"/>
                <w:szCs w:val="18"/>
              </w:rPr>
              <w:t>Sctientific Advice Working Party</w:t>
            </w:r>
            <w:r w:rsidRPr="00503CF4">
              <w:rPr>
                <w:rFonts w:ascii="Calibri" w:eastAsia="Times New Roman" w:hAnsi="Calibri" w:cs="Calibri"/>
                <w:sz w:val="18"/>
                <w:szCs w:val="18"/>
              </w:rPr>
              <w:t xml:space="preserve"> </w:t>
            </w:r>
          </w:p>
          <w:p w14:paraId="04B7FBB8" w14:textId="77777777" w:rsidR="00FC3A4A" w:rsidRPr="00503CF4" w:rsidRDefault="00FC3A4A" w:rsidP="00EE0882">
            <w:pPr>
              <w:spacing w:after="0" w:line="240" w:lineRule="auto"/>
              <w:rPr>
                <w:rFonts w:ascii="Calibri" w:eastAsia="Times New Roman" w:hAnsi="Calibri" w:cs="Calibri"/>
                <w:sz w:val="18"/>
                <w:szCs w:val="18"/>
              </w:rPr>
            </w:pPr>
            <w:r w:rsidRPr="00503CF4">
              <w:rPr>
                <w:rFonts w:ascii="Calibri" w:eastAsia="Times New Roman" w:hAnsi="Calibri" w:cs="Calibri"/>
                <w:sz w:val="18"/>
                <w:szCs w:val="18"/>
              </w:rPr>
              <w:t>Radna skupina za znanstveni savjet</w:t>
            </w:r>
          </w:p>
        </w:tc>
      </w:tr>
      <w:tr w:rsidR="00FC3A4A" w:rsidRPr="00503CF4" w14:paraId="2193F3BF" w14:textId="77777777" w:rsidTr="00EE0882">
        <w:tc>
          <w:tcPr>
            <w:tcW w:w="1809" w:type="dxa"/>
            <w:shd w:val="clear" w:color="auto" w:fill="auto"/>
          </w:tcPr>
          <w:p w14:paraId="3FC22965" w14:textId="77777777" w:rsidR="00FC3A4A" w:rsidRPr="00503CF4" w:rsidRDefault="00FC3A4A" w:rsidP="00EE0882">
            <w:pPr>
              <w:spacing w:after="0" w:line="240" w:lineRule="auto"/>
              <w:rPr>
                <w:rFonts w:ascii="Calibri" w:eastAsia="Calibri" w:hAnsi="Calibri" w:cs="Times New Roman"/>
                <w:sz w:val="18"/>
                <w:szCs w:val="18"/>
              </w:rPr>
            </w:pPr>
            <w:r w:rsidRPr="00503CF4">
              <w:rPr>
                <w:rFonts w:ascii="Calibri" w:eastAsia="Calibri" w:hAnsi="Calibri" w:cs="Times New Roman"/>
                <w:sz w:val="18"/>
                <w:szCs w:val="18"/>
              </w:rPr>
              <w:t>SCOPE</w:t>
            </w:r>
          </w:p>
        </w:tc>
        <w:tc>
          <w:tcPr>
            <w:tcW w:w="7479" w:type="dxa"/>
            <w:shd w:val="clear" w:color="auto" w:fill="auto"/>
          </w:tcPr>
          <w:p w14:paraId="16BAD731" w14:textId="77777777" w:rsidR="00FC3A4A" w:rsidRPr="00503CF4" w:rsidRDefault="00FC3A4A" w:rsidP="00EE0882">
            <w:pPr>
              <w:spacing w:after="0" w:line="240" w:lineRule="auto"/>
              <w:rPr>
                <w:rFonts w:ascii="Calibri" w:eastAsia="Calibri" w:hAnsi="Calibri" w:cs="Times New Roman"/>
                <w:sz w:val="18"/>
                <w:szCs w:val="18"/>
              </w:rPr>
            </w:pPr>
            <w:r w:rsidRPr="00503CF4">
              <w:rPr>
                <w:rFonts w:ascii="Calibri" w:eastAsia="Times New Roman" w:hAnsi="Calibri" w:cs="Calibri"/>
                <w:i/>
                <w:sz w:val="18"/>
                <w:szCs w:val="18"/>
                <w:lang w:eastAsia="ja-JP"/>
              </w:rPr>
              <w:t>Joint Action on Strenghtening Collaboration for Operating Pharmacovigilance in Europe</w:t>
            </w:r>
            <w:r w:rsidRPr="00503CF4">
              <w:rPr>
                <w:rFonts w:ascii="Calibri" w:eastAsia="Calibri" w:hAnsi="Calibri" w:cs="Times New Roman"/>
                <w:sz w:val="18"/>
                <w:szCs w:val="18"/>
              </w:rPr>
              <w:t xml:space="preserve"> </w:t>
            </w:r>
          </w:p>
          <w:p w14:paraId="18DE41EE" w14:textId="77777777" w:rsidR="00FC3A4A" w:rsidRPr="00503CF4" w:rsidRDefault="00FC3A4A" w:rsidP="00EE0882">
            <w:pPr>
              <w:spacing w:after="0" w:line="240" w:lineRule="auto"/>
              <w:rPr>
                <w:rFonts w:ascii="Calibri" w:eastAsia="Calibri" w:hAnsi="Calibri" w:cs="Times New Roman"/>
                <w:sz w:val="18"/>
                <w:szCs w:val="18"/>
              </w:rPr>
            </w:pPr>
            <w:r w:rsidRPr="00503CF4">
              <w:rPr>
                <w:rFonts w:ascii="Calibri" w:eastAsia="Calibri" w:hAnsi="Calibri" w:cs="Times New Roman"/>
                <w:sz w:val="18"/>
                <w:szCs w:val="18"/>
              </w:rPr>
              <w:t>Zajednička akcija jačanja suradnje za funkcioniranje farmakovigilancije u Europi</w:t>
            </w:r>
          </w:p>
        </w:tc>
      </w:tr>
      <w:tr w:rsidR="00FC3A4A" w:rsidRPr="00503CF4" w14:paraId="714E8ED2" w14:textId="77777777" w:rsidTr="00EE0882">
        <w:tc>
          <w:tcPr>
            <w:tcW w:w="1809" w:type="dxa"/>
            <w:shd w:val="clear" w:color="auto" w:fill="auto"/>
          </w:tcPr>
          <w:p w14:paraId="43FAA746" w14:textId="77777777" w:rsidR="00FC3A4A" w:rsidRPr="00503CF4" w:rsidRDefault="00FC3A4A" w:rsidP="00EE0882">
            <w:pPr>
              <w:spacing w:after="0" w:line="240" w:lineRule="auto"/>
              <w:rPr>
                <w:rFonts w:ascii="Calibri" w:eastAsia="Calibri" w:hAnsi="Calibri" w:cs="Times New Roman"/>
                <w:sz w:val="18"/>
                <w:szCs w:val="18"/>
              </w:rPr>
            </w:pPr>
            <w:r w:rsidRPr="00503CF4">
              <w:rPr>
                <w:rFonts w:ascii="Calibri" w:eastAsia="Calibri" w:hAnsi="Calibri" w:cs="Times New Roman"/>
                <w:sz w:val="18"/>
                <w:szCs w:val="18"/>
              </w:rPr>
              <w:t>SEP</w:t>
            </w:r>
          </w:p>
        </w:tc>
        <w:tc>
          <w:tcPr>
            <w:tcW w:w="7479" w:type="dxa"/>
            <w:shd w:val="clear" w:color="auto" w:fill="auto"/>
          </w:tcPr>
          <w:p w14:paraId="01F00DD0" w14:textId="77777777" w:rsidR="00FC3A4A" w:rsidRPr="00503CF4" w:rsidRDefault="00FC3A4A" w:rsidP="00EE0882">
            <w:pPr>
              <w:tabs>
                <w:tab w:val="left" w:pos="4170"/>
              </w:tabs>
              <w:spacing w:after="0" w:line="240" w:lineRule="auto"/>
              <w:rPr>
                <w:rFonts w:ascii="Calibri" w:eastAsia="Calibri" w:hAnsi="Calibri" w:cs="Times New Roman"/>
                <w:sz w:val="18"/>
                <w:szCs w:val="18"/>
              </w:rPr>
            </w:pPr>
            <w:r w:rsidRPr="00503CF4">
              <w:rPr>
                <w:rFonts w:ascii="Calibri" w:eastAsia="Calibri" w:hAnsi="Calibri" w:cs="Times New Roman"/>
                <w:sz w:val="18"/>
                <w:szCs w:val="18"/>
              </w:rPr>
              <w:t>Središnje etičko povjerenstvo</w:t>
            </w:r>
          </w:p>
        </w:tc>
      </w:tr>
      <w:tr w:rsidR="00FC3A4A" w:rsidRPr="00503CF4" w14:paraId="4616D6DB" w14:textId="77777777" w:rsidTr="00EE0882">
        <w:tc>
          <w:tcPr>
            <w:tcW w:w="1809" w:type="dxa"/>
            <w:shd w:val="clear" w:color="auto" w:fill="auto"/>
          </w:tcPr>
          <w:p w14:paraId="6DC9F936" w14:textId="77777777" w:rsidR="00FC3A4A" w:rsidRPr="00503CF4" w:rsidRDefault="00FC3A4A" w:rsidP="00EE0882">
            <w:pPr>
              <w:spacing w:after="0" w:line="240" w:lineRule="auto"/>
              <w:rPr>
                <w:rFonts w:ascii="Calibri" w:eastAsia="Calibri" w:hAnsi="Calibri" w:cs="Times New Roman"/>
                <w:sz w:val="18"/>
                <w:szCs w:val="18"/>
              </w:rPr>
            </w:pPr>
            <w:r w:rsidRPr="00503CF4">
              <w:rPr>
                <w:rFonts w:ascii="Calibri" w:eastAsia="Calibri" w:hAnsi="Calibri" w:cs="Times New Roman"/>
                <w:sz w:val="18"/>
                <w:szCs w:val="18"/>
              </w:rPr>
              <w:t>SOP</w:t>
            </w:r>
          </w:p>
        </w:tc>
        <w:tc>
          <w:tcPr>
            <w:tcW w:w="7479" w:type="dxa"/>
            <w:shd w:val="clear" w:color="auto" w:fill="auto"/>
          </w:tcPr>
          <w:p w14:paraId="786A852C" w14:textId="77777777" w:rsidR="00FC3A4A" w:rsidRPr="00503CF4" w:rsidRDefault="00FC3A4A" w:rsidP="00EE0882">
            <w:pPr>
              <w:spacing w:after="0" w:line="240" w:lineRule="auto"/>
              <w:rPr>
                <w:rFonts w:ascii="Calibri" w:eastAsia="Times New Roman" w:hAnsi="Calibri" w:cs="Calibri"/>
                <w:sz w:val="18"/>
                <w:szCs w:val="18"/>
              </w:rPr>
            </w:pPr>
            <w:r w:rsidRPr="00503CF4">
              <w:rPr>
                <w:rFonts w:ascii="Calibri" w:eastAsia="Times New Roman" w:hAnsi="Calibri" w:cs="Calibri"/>
                <w:i/>
                <w:sz w:val="18"/>
                <w:szCs w:val="18"/>
              </w:rPr>
              <w:t>Standard Operative Procedure</w:t>
            </w:r>
            <w:r w:rsidRPr="00503CF4">
              <w:rPr>
                <w:rFonts w:ascii="Calibri" w:eastAsia="Times New Roman" w:hAnsi="Calibri" w:cs="Calibri"/>
                <w:sz w:val="18"/>
                <w:szCs w:val="18"/>
              </w:rPr>
              <w:t xml:space="preserve"> </w:t>
            </w:r>
          </w:p>
          <w:p w14:paraId="2983F33B" w14:textId="77777777" w:rsidR="00FC3A4A" w:rsidRPr="00503CF4" w:rsidRDefault="00FC3A4A" w:rsidP="00EE0882">
            <w:pPr>
              <w:spacing w:after="0" w:line="240" w:lineRule="auto"/>
              <w:rPr>
                <w:rFonts w:ascii="Calibri" w:eastAsia="Times New Roman" w:hAnsi="Calibri" w:cs="Calibri"/>
                <w:sz w:val="18"/>
                <w:szCs w:val="18"/>
              </w:rPr>
            </w:pPr>
            <w:r w:rsidRPr="00503CF4">
              <w:rPr>
                <w:rFonts w:ascii="Calibri" w:eastAsia="Times New Roman" w:hAnsi="Calibri" w:cs="Calibri"/>
                <w:sz w:val="18"/>
                <w:szCs w:val="18"/>
              </w:rPr>
              <w:t>Standardni operativni postupak</w:t>
            </w:r>
          </w:p>
        </w:tc>
      </w:tr>
      <w:tr w:rsidR="00FC3A4A" w:rsidRPr="00503CF4" w14:paraId="4684D325" w14:textId="77777777" w:rsidTr="00EE0882">
        <w:tc>
          <w:tcPr>
            <w:tcW w:w="1809" w:type="dxa"/>
            <w:shd w:val="clear" w:color="auto" w:fill="auto"/>
          </w:tcPr>
          <w:p w14:paraId="753D60C7" w14:textId="77777777" w:rsidR="00FC3A4A" w:rsidRPr="00503CF4" w:rsidRDefault="00FC3A4A" w:rsidP="00EE0882">
            <w:pPr>
              <w:spacing w:after="0" w:line="240" w:lineRule="auto"/>
              <w:rPr>
                <w:rFonts w:ascii="Calibri" w:eastAsia="Calibri" w:hAnsi="Calibri" w:cs="Times New Roman"/>
                <w:sz w:val="18"/>
                <w:szCs w:val="18"/>
              </w:rPr>
            </w:pPr>
            <w:r w:rsidRPr="00503CF4">
              <w:rPr>
                <w:rFonts w:ascii="Calibri" w:eastAsia="Calibri" w:hAnsi="Calibri" w:cs="Times New Roman"/>
                <w:sz w:val="18"/>
                <w:szCs w:val="18"/>
              </w:rPr>
              <w:t xml:space="preserve">STAMP </w:t>
            </w:r>
          </w:p>
        </w:tc>
        <w:tc>
          <w:tcPr>
            <w:tcW w:w="7479" w:type="dxa"/>
            <w:shd w:val="clear" w:color="auto" w:fill="auto"/>
          </w:tcPr>
          <w:p w14:paraId="4EB6AE99" w14:textId="77777777" w:rsidR="00FC3A4A" w:rsidRPr="00503CF4" w:rsidRDefault="00FC3A4A" w:rsidP="00EE0882">
            <w:pPr>
              <w:tabs>
                <w:tab w:val="left" w:pos="4170"/>
              </w:tabs>
              <w:spacing w:after="0" w:line="240" w:lineRule="auto"/>
              <w:rPr>
                <w:rFonts w:ascii="Calibri" w:eastAsia="Calibri" w:hAnsi="Calibri" w:cs="Times New Roman"/>
                <w:sz w:val="18"/>
                <w:szCs w:val="18"/>
              </w:rPr>
            </w:pPr>
            <w:r w:rsidRPr="00503CF4">
              <w:rPr>
                <w:rFonts w:ascii="Calibri" w:eastAsia="Calibri" w:hAnsi="Calibri" w:cs="Calibri"/>
                <w:bCs/>
                <w:i/>
                <w:sz w:val="18"/>
                <w:szCs w:val="18"/>
              </w:rPr>
              <w:t>Safe and Timely Access to Medicines for Patients</w:t>
            </w:r>
            <w:r w:rsidRPr="00503CF4">
              <w:rPr>
                <w:rFonts w:ascii="Calibri" w:eastAsia="Calibri" w:hAnsi="Calibri" w:cs="Times New Roman"/>
                <w:sz w:val="18"/>
                <w:szCs w:val="18"/>
              </w:rPr>
              <w:t xml:space="preserve"> </w:t>
            </w:r>
          </w:p>
          <w:p w14:paraId="51550A9C" w14:textId="77777777" w:rsidR="00FC3A4A" w:rsidRPr="00503CF4" w:rsidRDefault="00FC3A4A" w:rsidP="00EE0882">
            <w:pPr>
              <w:tabs>
                <w:tab w:val="left" w:pos="4170"/>
              </w:tabs>
              <w:spacing w:after="0" w:line="240" w:lineRule="auto"/>
              <w:rPr>
                <w:rFonts w:ascii="Calibri" w:eastAsia="Calibri" w:hAnsi="Calibri" w:cs="Calibri"/>
                <w:bCs/>
                <w:sz w:val="18"/>
                <w:szCs w:val="18"/>
              </w:rPr>
            </w:pPr>
            <w:r w:rsidRPr="00503CF4">
              <w:rPr>
                <w:rFonts w:ascii="Calibri" w:eastAsia="Calibri" w:hAnsi="Calibri" w:cs="Times New Roman"/>
                <w:sz w:val="18"/>
                <w:szCs w:val="18"/>
              </w:rPr>
              <w:t>Radna grupa za sigurni i pravovremeni pristup lijeka pacijentima</w:t>
            </w:r>
          </w:p>
        </w:tc>
      </w:tr>
      <w:tr w:rsidR="00FC3A4A" w:rsidRPr="00503CF4" w14:paraId="04DBE187" w14:textId="77777777" w:rsidTr="00EE0882">
        <w:tc>
          <w:tcPr>
            <w:tcW w:w="1809" w:type="dxa"/>
            <w:shd w:val="clear" w:color="auto" w:fill="auto"/>
          </w:tcPr>
          <w:p w14:paraId="70A50F6D" w14:textId="77777777" w:rsidR="00FC3A4A" w:rsidRPr="00503CF4" w:rsidRDefault="00FC3A4A" w:rsidP="00EE0882">
            <w:pPr>
              <w:spacing w:after="0" w:line="240" w:lineRule="auto"/>
              <w:rPr>
                <w:rFonts w:ascii="Calibri" w:eastAsia="Calibri" w:hAnsi="Calibri" w:cs="Calibri"/>
                <w:sz w:val="18"/>
                <w:szCs w:val="18"/>
              </w:rPr>
            </w:pPr>
            <w:r w:rsidRPr="00503CF4">
              <w:rPr>
                <w:rFonts w:ascii="Calibri" w:eastAsia="Calibri" w:hAnsi="Calibri" w:cs="Calibri"/>
                <w:sz w:val="18"/>
                <w:szCs w:val="18"/>
              </w:rPr>
              <w:t>SWP</w:t>
            </w:r>
          </w:p>
        </w:tc>
        <w:tc>
          <w:tcPr>
            <w:tcW w:w="7479" w:type="dxa"/>
            <w:shd w:val="clear" w:color="auto" w:fill="auto"/>
          </w:tcPr>
          <w:p w14:paraId="074DB266" w14:textId="77777777" w:rsidR="00FC3A4A" w:rsidRPr="00503CF4" w:rsidRDefault="00FC3A4A" w:rsidP="00EE0882">
            <w:pPr>
              <w:spacing w:after="0" w:line="240" w:lineRule="auto"/>
              <w:rPr>
                <w:rFonts w:ascii="Calibri" w:eastAsia="Times New Roman" w:hAnsi="Calibri" w:cs="Calibri"/>
                <w:sz w:val="18"/>
                <w:szCs w:val="18"/>
              </w:rPr>
            </w:pPr>
            <w:r w:rsidRPr="00503CF4">
              <w:rPr>
                <w:rFonts w:ascii="Calibri" w:eastAsia="Times New Roman" w:hAnsi="Calibri" w:cs="Calibri"/>
                <w:i/>
                <w:iCs/>
                <w:sz w:val="18"/>
                <w:szCs w:val="18"/>
              </w:rPr>
              <w:t>Safety Working Party</w:t>
            </w:r>
            <w:r w:rsidRPr="00503CF4">
              <w:rPr>
                <w:rFonts w:ascii="Calibri" w:eastAsia="Times New Roman" w:hAnsi="Calibri" w:cs="Calibri"/>
                <w:sz w:val="18"/>
                <w:szCs w:val="18"/>
              </w:rPr>
              <w:t xml:space="preserve"> </w:t>
            </w:r>
          </w:p>
          <w:p w14:paraId="4AC1B8D0" w14:textId="77777777" w:rsidR="00FC3A4A" w:rsidRPr="00503CF4" w:rsidRDefault="00FC3A4A" w:rsidP="00EE0882">
            <w:pPr>
              <w:spacing w:after="0" w:line="240" w:lineRule="auto"/>
              <w:rPr>
                <w:rFonts w:ascii="Calibri" w:eastAsia="Times New Roman" w:hAnsi="Calibri" w:cs="Calibri"/>
                <w:sz w:val="18"/>
                <w:szCs w:val="18"/>
              </w:rPr>
            </w:pPr>
            <w:r w:rsidRPr="00503CF4">
              <w:rPr>
                <w:rFonts w:ascii="Calibri" w:eastAsia="Times New Roman" w:hAnsi="Calibri" w:cs="Calibri"/>
                <w:sz w:val="18"/>
                <w:szCs w:val="18"/>
              </w:rPr>
              <w:t>Radna skupina za sigurnost</w:t>
            </w:r>
          </w:p>
        </w:tc>
      </w:tr>
      <w:tr w:rsidR="00FC3A4A" w:rsidRPr="00503CF4" w14:paraId="38BB41C4" w14:textId="77777777" w:rsidTr="00EE0882">
        <w:tc>
          <w:tcPr>
            <w:tcW w:w="1809" w:type="dxa"/>
            <w:shd w:val="clear" w:color="auto" w:fill="auto"/>
          </w:tcPr>
          <w:p w14:paraId="0267A2FB" w14:textId="77777777" w:rsidR="00FC3A4A" w:rsidRPr="00503CF4" w:rsidRDefault="00FC3A4A" w:rsidP="00EE0882">
            <w:pPr>
              <w:spacing w:after="0" w:line="240" w:lineRule="auto"/>
              <w:rPr>
                <w:rFonts w:ascii="Calibri" w:eastAsia="Calibri" w:hAnsi="Calibri" w:cs="Times New Roman"/>
                <w:sz w:val="18"/>
                <w:szCs w:val="18"/>
              </w:rPr>
            </w:pPr>
            <w:r w:rsidRPr="00503CF4">
              <w:rPr>
                <w:rFonts w:ascii="Calibri" w:eastAsia="Calibri" w:hAnsi="Calibri" w:cs="Times New Roman"/>
                <w:sz w:val="18"/>
                <w:szCs w:val="18"/>
              </w:rPr>
              <w:t>UMC</w:t>
            </w:r>
          </w:p>
        </w:tc>
        <w:tc>
          <w:tcPr>
            <w:tcW w:w="7479" w:type="dxa"/>
            <w:shd w:val="clear" w:color="auto" w:fill="auto"/>
          </w:tcPr>
          <w:p w14:paraId="5CE42DBB" w14:textId="77777777" w:rsidR="00FC3A4A" w:rsidRPr="00503CF4" w:rsidRDefault="00FC3A4A" w:rsidP="00EE0882">
            <w:pPr>
              <w:spacing w:after="0" w:line="240" w:lineRule="auto"/>
              <w:rPr>
                <w:rFonts w:ascii="Calibri" w:eastAsia="Calibri" w:hAnsi="Calibri" w:cs="Times New Roman"/>
                <w:i/>
                <w:sz w:val="18"/>
                <w:szCs w:val="18"/>
              </w:rPr>
            </w:pPr>
            <w:r w:rsidRPr="00503CF4">
              <w:rPr>
                <w:rFonts w:ascii="Calibri" w:eastAsia="Calibri" w:hAnsi="Calibri" w:cs="Times New Roman"/>
                <w:i/>
                <w:sz w:val="18"/>
                <w:szCs w:val="18"/>
              </w:rPr>
              <w:t>Uppsala Monitoring Centre</w:t>
            </w:r>
          </w:p>
        </w:tc>
      </w:tr>
      <w:tr w:rsidR="00FC3A4A" w:rsidRPr="00503CF4" w14:paraId="60AE8BDE" w14:textId="77777777" w:rsidTr="00EE0882">
        <w:tc>
          <w:tcPr>
            <w:tcW w:w="1809" w:type="dxa"/>
            <w:shd w:val="clear" w:color="auto" w:fill="auto"/>
          </w:tcPr>
          <w:p w14:paraId="02D6DD17" w14:textId="77777777" w:rsidR="00FC3A4A" w:rsidRPr="00503CF4" w:rsidRDefault="00FC3A4A" w:rsidP="00EE0882">
            <w:pPr>
              <w:spacing w:after="0" w:line="240" w:lineRule="auto"/>
              <w:rPr>
                <w:rFonts w:ascii="Calibri" w:eastAsia="Calibri" w:hAnsi="Calibri" w:cs="Calibri"/>
                <w:sz w:val="18"/>
                <w:szCs w:val="18"/>
              </w:rPr>
            </w:pPr>
            <w:r w:rsidRPr="00503CF4">
              <w:rPr>
                <w:rFonts w:ascii="Calibri" w:eastAsia="Calibri" w:hAnsi="Calibri" w:cs="Calibri"/>
                <w:sz w:val="18"/>
                <w:szCs w:val="18"/>
              </w:rPr>
              <w:t>UNO</w:t>
            </w:r>
          </w:p>
        </w:tc>
        <w:tc>
          <w:tcPr>
            <w:tcW w:w="7479" w:type="dxa"/>
            <w:shd w:val="clear" w:color="auto" w:fill="auto"/>
          </w:tcPr>
          <w:p w14:paraId="07EC6984" w14:textId="77777777" w:rsidR="00FC3A4A" w:rsidRPr="00503CF4" w:rsidRDefault="00FC3A4A" w:rsidP="00EE0882">
            <w:pPr>
              <w:spacing w:after="0" w:line="240" w:lineRule="auto"/>
              <w:rPr>
                <w:rFonts w:ascii="Calibri" w:eastAsia="Times New Roman" w:hAnsi="Calibri" w:cs="Calibri"/>
                <w:sz w:val="18"/>
                <w:szCs w:val="18"/>
              </w:rPr>
            </w:pPr>
            <w:r w:rsidRPr="00503CF4">
              <w:rPr>
                <w:rFonts w:ascii="Calibri" w:eastAsia="Times New Roman" w:hAnsi="Calibri" w:cs="Calibri"/>
                <w:i/>
                <w:sz w:val="18"/>
                <w:szCs w:val="18"/>
              </w:rPr>
              <w:t>Internal audit</w:t>
            </w:r>
            <w:r w:rsidRPr="00503CF4">
              <w:rPr>
                <w:rFonts w:ascii="Calibri" w:eastAsia="Times New Roman" w:hAnsi="Calibri" w:cs="Calibri"/>
                <w:sz w:val="18"/>
                <w:szCs w:val="18"/>
              </w:rPr>
              <w:t xml:space="preserve"> </w:t>
            </w:r>
          </w:p>
          <w:p w14:paraId="13989C3D" w14:textId="77777777" w:rsidR="00FC3A4A" w:rsidRPr="00503CF4" w:rsidRDefault="00FC3A4A" w:rsidP="00EE0882">
            <w:pPr>
              <w:spacing w:after="0" w:line="240" w:lineRule="auto"/>
              <w:rPr>
                <w:rFonts w:ascii="Calibri" w:eastAsia="Times New Roman" w:hAnsi="Calibri" w:cs="Calibri"/>
                <w:sz w:val="18"/>
                <w:szCs w:val="18"/>
              </w:rPr>
            </w:pPr>
            <w:r w:rsidRPr="00503CF4">
              <w:rPr>
                <w:rFonts w:ascii="Calibri" w:eastAsia="Times New Roman" w:hAnsi="Calibri" w:cs="Calibri"/>
                <w:sz w:val="18"/>
                <w:szCs w:val="18"/>
              </w:rPr>
              <w:t>Unutarnji nadzor</w:t>
            </w:r>
          </w:p>
        </w:tc>
      </w:tr>
      <w:tr w:rsidR="00FC3A4A" w:rsidRPr="00503CF4" w14:paraId="5BF14F3C" w14:textId="77777777" w:rsidTr="00EE0882">
        <w:tc>
          <w:tcPr>
            <w:tcW w:w="1809" w:type="dxa"/>
            <w:shd w:val="clear" w:color="auto" w:fill="auto"/>
          </w:tcPr>
          <w:p w14:paraId="2338ABB0" w14:textId="77777777" w:rsidR="00FC3A4A" w:rsidRPr="00503CF4" w:rsidRDefault="00FC3A4A" w:rsidP="00EE0882">
            <w:pPr>
              <w:spacing w:after="0" w:line="240" w:lineRule="auto"/>
              <w:rPr>
                <w:rFonts w:ascii="Calibri" w:eastAsia="Calibri" w:hAnsi="Calibri" w:cs="Times New Roman"/>
                <w:sz w:val="18"/>
                <w:szCs w:val="18"/>
              </w:rPr>
            </w:pPr>
            <w:r w:rsidRPr="00503CF4">
              <w:rPr>
                <w:rFonts w:ascii="Calibri" w:eastAsia="Calibri" w:hAnsi="Calibri" w:cs="Times New Roman"/>
                <w:sz w:val="18"/>
                <w:szCs w:val="18"/>
              </w:rPr>
              <w:t>UNODC</w:t>
            </w:r>
          </w:p>
        </w:tc>
        <w:tc>
          <w:tcPr>
            <w:tcW w:w="7479" w:type="dxa"/>
            <w:shd w:val="clear" w:color="auto" w:fill="auto"/>
          </w:tcPr>
          <w:p w14:paraId="501F4D9D" w14:textId="77777777" w:rsidR="00FC3A4A" w:rsidRPr="00503CF4" w:rsidRDefault="00FC3A4A" w:rsidP="00EE0882">
            <w:pPr>
              <w:spacing w:after="0" w:line="240" w:lineRule="auto"/>
              <w:rPr>
                <w:rFonts w:ascii="Calibri" w:eastAsia="Calibri" w:hAnsi="Calibri" w:cs="Times New Roman"/>
                <w:i/>
                <w:sz w:val="18"/>
                <w:szCs w:val="18"/>
              </w:rPr>
            </w:pPr>
            <w:r w:rsidRPr="00503CF4">
              <w:rPr>
                <w:rFonts w:ascii="Calibri" w:eastAsia="Times New Roman" w:hAnsi="Calibri" w:cs="Calibri"/>
                <w:i/>
                <w:sz w:val="18"/>
                <w:szCs w:val="18"/>
              </w:rPr>
              <w:t>United Nations Office for Drugs and Crime</w:t>
            </w:r>
          </w:p>
        </w:tc>
      </w:tr>
      <w:tr w:rsidR="00FC3A4A" w:rsidRPr="00503CF4" w14:paraId="6F66802E" w14:textId="77777777" w:rsidTr="00EE0882">
        <w:tc>
          <w:tcPr>
            <w:tcW w:w="1809" w:type="dxa"/>
            <w:shd w:val="clear" w:color="auto" w:fill="auto"/>
          </w:tcPr>
          <w:p w14:paraId="53798A69" w14:textId="77777777" w:rsidR="00FC3A4A" w:rsidRPr="00503CF4" w:rsidRDefault="00FC3A4A" w:rsidP="00EE0882">
            <w:pPr>
              <w:spacing w:after="0" w:line="240" w:lineRule="auto"/>
              <w:rPr>
                <w:rFonts w:ascii="Calibri" w:eastAsia="Calibri" w:hAnsi="Calibri" w:cs="Times New Roman"/>
                <w:sz w:val="18"/>
                <w:szCs w:val="18"/>
              </w:rPr>
            </w:pPr>
            <w:r w:rsidRPr="00503CF4">
              <w:rPr>
                <w:rFonts w:ascii="Calibri" w:eastAsia="Calibri" w:hAnsi="Calibri" w:cs="Times New Roman"/>
                <w:sz w:val="18"/>
                <w:szCs w:val="18"/>
              </w:rPr>
              <w:t>VigiFlow</w:t>
            </w:r>
          </w:p>
        </w:tc>
        <w:tc>
          <w:tcPr>
            <w:tcW w:w="7479" w:type="dxa"/>
            <w:shd w:val="clear" w:color="auto" w:fill="auto"/>
          </w:tcPr>
          <w:p w14:paraId="78BFC146" w14:textId="77777777" w:rsidR="00FC3A4A" w:rsidRPr="00503CF4" w:rsidRDefault="00FC3A4A" w:rsidP="00EE0882">
            <w:pPr>
              <w:spacing w:after="0" w:line="240" w:lineRule="auto"/>
              <w:rPr>
                <w:rFonts w:ascii="Calibri" w:eastAsia="Calibri" w:hAnsi="Calibri" w:cs="Times New Roman"/>
                <w:sz w:val="18"/>
                <w:szCs w:val="18"/>
              </w:rPr>
            </w:pPr>
            <w:r w:rsidRPr="00503CF4">
              <w:rPr>
                <w:rFonts w:ascii="Calibri" w:eastAsia="Calibri" w:hAnsi="Calibri" w:cs="Times New Roman"/>
                <w:sz w:val="18"/>
                <w:szCs w:val="18"/>
              </w:rPr>
              <w:t>Nacionalna baza nuspojava</w:t>
            </w:r>
          </w:p>
        </w:tc>
      </w:tr>
      <w:tr w:rsidR="00FC3A4A" w:rsidRPr="00503CF4" w14:paraId="07D7ECD8" w14:textId="77777777" w:rsidTr="00EE0882">
        <w:tc>
          <w:tcPr>
            <w:tcW w:w="1809" w:type="dxa"/>
            <w:shd w:val="clear" w:color="auto" w:fill="auto"/>
          </w:tcPr>
          <w:p w14:paraId="4A505853" w14:textId="77777777" w:rsidR="00FC3A4A" w:rsidRPr="00503CF4" w:rsidRDefault="00FC3A4A" w:rsidP="00EE0882">
            <w:pPr>
              <w:spacing w:after="0" w:line="240" w:lineRule="auto"/>
              <w:rPr>
                <w:rFonts w:ascii="Calibri" w:eastAsia="Calibri" w:hAnsi="Calibri" w:cs="Times New Roman"/>
                <w:sz w:val="18"/>
                <w:szCs w:val="18"/>
              </w:rPr>
            </w:pPr>
            <w:r w:rsidRPr="00503CF4">
              <w:rPr>
                <w:rFonts w:ascii="Calibri" w:eastAsia="Calibri" w:hAnsi="Calibri" w:cs="Times New Roman"/>
                <w:sz w:val="18"/>
                <w:szCs w:val="18"/>
              </w:rPr>
              <w:t>WEB-RADR</w:t>
            </w:r>
          </w:p>
        </w:tc>
        <w:tc>
          <w:tcPr>
            <w:tcW w:w="7479" w:type="dxa"/>
            <w:shd w:val="clear" w:color="auto" w:fill="auto"/>
          </w:tcPr>
          <w:p w14:paraId="07594C7C" w14:textId="77777777" w:rsidR="00FC3A4A" w:rsidRPr="00503CF4" w:rsidRDefault="00FC3A4A" w:rsidP="00EE0882">
            <w:pPr>
              <w:spacing w:after="0" w:line="240" w:lineRule="auto"/>
              <w:rPr>
                <w:rFonts w:ascii="Calibri" w:eastAsia="Calibri" w:hAnsi="Calibri" w:cs="Times New Roman"/>
                <w:i/>
                <w:iCs/>
                <w:sz w:val="18"/>
                <w:szCs w:val="18"/>
              </w:rPr>
            </w:pPr>
            <w:r w:rsidRPr="00503CF4">
              <w:rPr>
                <w:rFonts w:ascii="Calibri" w:eastAsia="Calibri" w:hAnsi="Calibri" w:cs="Times New Roman"/>
                <w:i/>
                <w:iCs/>
                <w:sz w:val="18"/>
                <w:szCs w:val="18"/>
              </w:rPr>
              <w:t>WEB - Recognising Adverse Drug Reactions</w:t>
            </w:r>
            <w:r w:rsidRPr="00503CF4">
              <w:rPr>
                <w:rFonts w:ascii="Calibri" w:eastAsia="Calibri" w:hAnsi="Calibri" w:cs="Times New Roman"/>
                <w:sz w:val="18"/>
                <w:szCs w:val="18"/>
              </w:rPr>
              <w:t xml:space="preserve"> </w:t>
            </w:r>
          </w:p>
        </w:tc>
      </w:tr>
      <w:tr w:rsidR="00FC3A4A" w:rsidRPr="00503CF4" w14:paraId="28053785" w14:textId="77777777" w:rsidTr="00EE0882">
        <w:tc>
          <w:tcPr>
            <w:tcW w:w="1809" w:type="dxa"/>
            <w:shd w:val="clear" w:color="auto" w:fill="auto"/>
          </w:tcPr>
          <w:p w14:paraId="01A5CC00" w14:textId="77777777" w:rsidR="00FC3A4A" w:rsidRPr="00503CF4" w:rsidRDefault="00FC3A4A" w:rsidP="00EE0882">
            <w:pPr>
              <w:spacing w:after="0" w:line="240" w:lineRule="auto"/>
              <w:rPr>
                <w:rFonts w:ascii="Calibri" w:eastAsia="Calibri" w:hAnsi="Calibri" w:cs="Times New Roman"/>
                <w:sz w:val="18"/>
                <w:szCs w:val="18"/>
              </w:rPr>
            </w:pPr>
            <w:r w:rsidRPr="00503CF4">
              <w:rPr>
                <w:rFonts w:ascii="Calibri" w:eastAsia="Calibri" w:hAnsi="Calibri" w:cs="Times New Roman"/>
                <w:sz w:val="18"/>
                <w:szCs w:val="18"/>
              </w:rPr>
              <w:t>WGEO</w:t>
            </w:r>
          </w:p>
        </w:tc>
        <w:tc>
          <w:tcPr>
            <w:tcW w:w="7479" w:type="dxa"/>
            <w:shd w:val="clear" w:color="auto" w:fill="auto"/>
          </w:tcPr>
          <w:p w14:paraId="508FD1F3" w14:textId="77777777" w:rsidR="00FC3A4A" w:rsidRPr="00503CF4" w:rsidRDefault="00FC3A4A" w:rsidP="00EE0882">
            <w:pPr>
              <w:tabs>
                <w:tab w:val="left" w:pos="4170"/>
              </w:tabs>
              <w:spacing w:after="0" w:line="240" w:lineRule="auto"/>
              <w:rPr>
                <w:rFonts w:ascii="Calibri" w:eastAsia="Times New Roman" w:hAnsi="Calibri" w:cs="Calibri"/>
                <w:sz w:val="18"/>
                <w:szCs w:val="18"/>
              </w:rPr>
            </w:pPr>
            <w:r w:rsidRPr="00503CF4">
              <w:rPr>
                <w:rFonts w:ascii="Calibri" w:eastAsia="Times New Roman" w:hAnsi="Calibri" w:cs="Calibri"/>
                <w:i/>
                <w:iCs/>
                <w:sz w:val="18"/>
                <w:szCs w:val="18"/>
              </w:rPr>
              <w:t>Working group of Enforcement Officers</w:t>
            </w:r>
            <w:r w:rsidRPr="00503CF4">
              <w:rPr>
                <w:rFonts w:ascii="Calibri" w:eastAsia="Times New Roman" w:hAnsi="Calibri" w:cs="Calibri"/>
                <w:sz w:val="18"/>
                <w:szCs w:val="18"/>
              </w:rPr>
              <w:t xml:space="preserve"> </w:t>
            </w:r>
          </w:p>
          <w:p w14:paraId="387628BA" w14:textId="77777777" w:rsidR="00FC3A4A" w:rsidRPr="00503CF4" w:rsidRDefault="00FC3A4A" w:rsidP="00EE0882">
            <w:pPr>
              <w:tabs>
                <w:tab w:val="left" w:pos="4170"/>
              </w:tabs>
              <w:spacing w:after="0" w:line="240" w:lineRule="auto"/>
              <w:rPr>
                <w:rFonts w:ascii="Calibri" w:eastAsia="Times New Roman" w:hAnsi="Calibri" w:cs="Calibri"/>
                <w:sz w:val="18"/>
                <w:szCs w:val="18"/>
              </w:rPr>
            </w:pPr>
            <w:r w:rsidRPr="00503CF4">
              <w:rPr>
                <w:rFonts w:ascii="Calibri" w:eastAsia="Times New Roman" w:hAnsi="Calibri" w:cs="Calibri"/>
                <w:sz w:val="18"/>
                <w:szCs w:val="18"/>
              </w:rPr>
              <w:t>Radna skupina provedbenih službenika</w:t>
            </w:r>
          </w:p>
        </w:tc>
      </w:tr>
      <w:tr w:rsidR="00FC3A4A" w:rsidRPr="00503CF4" w14:paraId="38A3C796" w14:textId="77777777" w:rsidTr="00EE0882">
        <w:tc>
          <w:tcPr>
            <w:tcW w:w="1809" w:type="dxa"/>
            <w:shd w:val="clear" w:color="auto" w:fill="auto"/>
          </w:tcPr>
          <w:p w14:paraId="6B2FBBE3" w14:textId="77777777" w:rsidR="00FC3A4A" w:rsidRPr="00503CF4" w:rsidRDefault="00FC3A4A" w:rsidP="00EE0882">
            <w:pPr>
              <w:spacing w:after="0" w:line="240" w:lineRule="auto"/>
              <w:rPr>
                <w:rFonts w:ascii="Calibri" w:eastAsia="Calibri" w:hAnsi="Calibri" w:cs="Times New Roman"/>
                <w:sz w:val="18"/>
                <w:szCs w:val="18"/>
              </w:rPr>
            </w:pPr>
            <w:r w:rsidRPr="00503CF4">
              <w:rPr>
                <w:rFonts w:ascii="Calibri" w:eastAsia="Calibri" w:hAnsi="Calibri" w:cs="Times New Roman"/>
                <w:sz w:val="18"/>
                <w:szCs w:val="18"/>
              </w:rPr>
              <w:t>WGQM</w:t>
            </w:r>
          </w:p>
        </w:tc>
        <w:tc>
          <w:tcPr>
            <w:tcW w:w="7479" w:type="dxa"/>
            <w:shd w:val="clear" w:color="auto" w:fill="auto"/>
          </w:tcPr>
          <w:p w14:paraId="2147D3C0" w14:textId="77777777" w:rsidR="00FC3A4A" w:rsidRPr="00503CF4" w:rsidRDefault="00FC3A4A" w:rsidP="00EE0882">
            <w:pPr>
              <w:spacing w:after="0" w:line="240" w:lineRule="auto"/>
              <w:rPr>
                <w:rFonts w:ascii="Calibri" w:eastAsia="Times New Roman" w:hAnsi="Calibri" w:cs="Calibri"/>
                <w:sz w:val="18"/>
                <w:szCs w:val="18"/>
              </w:rPr>
            </w:pPr>
            <w:r w:rsidRPr="00503CF4">
              <w:rPr>
                <w:rFonts w:ascii="Calibri" w:eastAsia="Times New Roman" w:hAnsi="Calibri" w:cs="Calibri"/>
                <w:i/>
                <w:sz w:val="18"/>
                <w:szCs w:val="18"/>
              </w:rPr>
              <w:t>Working group of quality managers</w:t>
            </w:r>
            <w:r w:rsidRPr="00503CF4">
              <w:rPr>
                <w:rFonts w:ascii="Calibri" w:eastAsia="Times New Roman" w:hAnsi="Calibri" w:cs="Calibri"/>
                <w:sz w:val="18"/>
                <w:szCs w:val="18"/>
              </w:rPr>
              <w:t xml:space="preserve"> </w:t>
            </w:r>
          </w:p>
          <w:p w14:paraId="5B932FF6" w14:textId="77777777" w:rsidR="00FC3A4A" w:rsidRPr="00503CF4" w:rsidRDefault="00FC3A4A" w:rsidP="00EE0882">
            <w:pPr>
              <w:spacing w:after="0" w:line="240" w:lineRule="auto"/>
              <w:rPr>
                <w:rFonts w:ascii="Calibri" w:eastAsia="Times New Roman" w:hAnsi="Calibri" w:cs="Calibri"/>
                <w:sz w:val="18"/>
                <w:szCs w:val="18"/>
              </w:rPr>
            </w:pPr>
            <w:r w:rsidRPr="00503CF4">
              <w:rPr>
                <w:rFonts w:ascii="Calibri" w:eastAsia="Times New Roman" w:hAnsi="Calibri" w:cs="Calibri"/>
                <w:sz w:val="18"/>
                <w:szCs w:val="18"/>
              </w:rPr>
              <w:t>Radna grupa menadžera za kvalitetu</w:t>
            </w:r>
          </w:p>
        </w:tc>
      </w:tr>
      <w:tr w:rsidR="00FC3A4A" w:rsidRPr="00503CF4" w14:paraId="359004CB" w14:textId="77777777" w:rsidTr="00EE0882">
        <w:tc>
          <w:tcPr>
            <w:tcW w:w="1809" w:type="dxa"/>
            <w:shd w:val="clear" w:color="auto" w:fill="auto"/>
          </w:tcPr>
          <w:p w14:paraId="7E2C8973" w14:textId="77777777" w:rsidR="00FC3A4A" w:rsidRPr="00503CF4" w:rsidRDefault="00FC3A4A" w:rsidP="00EE0882">
            <w:pPr>
              <w:spacing w:after="0" w:line="240" w:lineRule="auto"/>
              <w:rPr>
                <w:rFonts w:ascii="Calibri" w:eastAsia="Calibri" w:hAnsi="Calibri" w:cs="Times New Roman"/>
                <w:sz w:val="18"/>
                <w:szCs w:val="18"/>
              </w:rPr>
            </w:pPr>
            <w:r w:rsidRPr="00503CF4">
              <w:rPr>
                <w:rFonts w:ascii="Calibri" w:eastAsia="Calibri" w:hAnsi="Calibri" w:cs="Times New Roman"/>
                <w:sz w:val="18"/>
                <w:szCs w:val="18"/>
              </w:rPr>
              <w:t>WHO</w:t>
            </w:r>
          </w:p>
        </w:tc>
        <w:tc>
          <w:tcPr>
            <w:tcW w:w="7479" w:type="dxa"/>
            <w:shd w:val="clear" w:color="auto" w:fill="auto"/>
          </w:tcPr>
          <w:p w14:paraId="0DA1F751" w14:textId="77777777" w:rsidR="00FC3A4A" w:rsidRPr="00503CF4" w:rsidRDefault="00FC3A4A" w:rsidP="00EE0882">
            <w:pPr>
              <w:spacing w:after="0" w:line="240" w:lineRule="auto"/>
              <w:rPr>
                <w:rFonts w:ascii="Calibri" w:eastAsia="Calibri" w:hAnsi="Calibri" w:cs="Times New Roman"/>
                <w:sz w:val="18"/>
                <w:szCs w:val="18"/>
              </w:rPr>
            </w:pPr>
            <w:r w:rsidRPr="00503CF4">
              <w:rPr>
                <w:rFonts w:ascii="Calibri" w:eastAsia="Calibri" w:hAnsi="Calibri" w:cs="Times New Roman"/>
                <w:i/>
                <w:sz w:val="18"/>
                <w:szCs w:val="18"/>
              </w:rPr>
              <w:t>World Health Organization</w:t>
            </w:r>
            <w:r w:rsidRPr="00503CF4">
              <w:rPr>
                <w:rFonts w:ascii="Calibri" w:eastAsia="Calibri" w:hAnsi="Calibri" w:cs="Times New Roman"/>
                <w:sz w:val="18"/>
                <w:szCs w:val="18"/>
              </w:rPr>
              <w:t xml:space="preserve"> </w:t>
            </w:r>
          </w:p>
          <w:p w14:paraId="19999FB1" w14:textId="77777777" w:rsidR="00FC3A4A" w:rsidRPr="00503CF4" w:rsidRDefault="00FC3A4A" w:rsidP="00EE0882">
            <w:pPr>
              <w:spacing w:after="0" w:line="240" w:lineRule="auto"/>
              <w:rPr>
                <w:rFonts w:ascii="Calibri" w:eastAsia="Calibri" w:hAnsi="Calibri" w:cs="Times New Roman"/>
                <w:sz w:val="18"/>
                <w:szCs w:val="18"/>
              </w:rPr>
            </w:pPr>
            <w:r w:rsidRPr="00503CF4">
              <w:rPr>
                <w:rFonts w:ascii="Calibri" w:eastAsia="Calibri" w:hAnsi="Calibri" w:cs="Times New Roman"/>
                <w:sz w:val="18"/>
                <w:szCs w:val="18"/>
              </w:rPr>
              <w:t>Svjetska zdravstvena organizacija</w:t>
            </w:r>
          </w:p>
        </w:tc>
      </w:tr>
    </w:tbl>
    <w:p w14:paraId="7114C220" w14:textId="77777777" w:rsidR="00FC3A4A" w:rsidRPr="00503CF4" w:rsidRDefault="00FC3A4A" w:rsidP="00FC3A4A">
      <w:pPr>
        <w:spacing w:after="0" w:line="240" w:lineRule="auto"/>
        <w:rPr>
          <w:rFonts w:ascii="Calibri" w:eastAsia="Calibri" w:hAnsi="Calibri" w:cs="Times New Roman"/>
          <w:sz w:val="18"/>
          <w:szCs w:val="18"/>
        </w:rPr>
      </w:pPr>
    </w:p>
    <w:p w14:paraId="4468326C" w14:textId="77777777" w:rsidR="00FC3A4A" w:rsidRPr="00503CF4" w:rsidRDefault="00FC3A4A" w:rsidP="00FC3A4A">
      <w:pPr>
        <w:spacing w:after="0" w:line="240" w:lineRule="auto"/>
        <w:rPr>
          <w:rFonts w:ascii="Calibri" w:eastAsia="Calibri" w:hAnsi="Calibri" w:cs="Times New Roman"/>
          <w:sz w:val="18"/>
          <w:szCs w:val="18"/>
        </w:rPr>
      </w:pPr>
    </w:p>
    <w:p w14:paraId="332FC2A5" w14:textId="175411BD" w:rsidR="00FC3A4A" w:rsidRPr="00503CF4" w:rsidRDefault="00FC3A4A" w:rsidP="0011358B">
      <w:pPr>
        <w:spacing w:after="0" w:line="240" w:lineRule="auto"/>
        <w:rPr>
          <w:rFonts w:ascii="Calibri" w:eastAsia="Calibri" w:hAnsi="Calibri" w:cs="Times New Roman"/>
          <w:sz w:val="18"/>
          <w:szCs w:val="18"/>
        </w:rPr>
      </w:pPr>
      <w:r w:rsidRPr="00503CF4">
        <w:rPr>
          <w:rFonts w:ascii="Calibri" w:eastAsia="Calibri" w:hAnsi="Calibri" w:cs="Times New Roman"/>
          <w:sz w:val="18"/>
          <w:szCs w:val="18"/>
        </w:rPr>
        <w:br w:type="page"/>
      </w:r>
    </w:p>
    <w:p w14:paraId="4A4B1460" w14:textId="77777777" w:rsidR="00FC3A4A" w:rsidRPr="00503CF4" w:rsidRDefault="00FC3A4A" w:rsidP="00FC3A4A">
      <w:pPr>
        <w:spacing w:after="240" w:line="240" w:lineRule="auto"/>
        <w:contextualSpacing/>
        <w:outlineLvl w:val="1"/>
        <w:rPr>
          <w:rFonts w:ascii="Calibri" w:eastAsia="Calibri" w:hAnsi="Calibri" w:cs="Times New Roman"/>
          <w:b/>
          <w:color w:val="4BACC6"/>
          <w:sz w:val="28"/>
          <w:szCs w:val="32"/>
        </w:rPr>
      </w:pPr>
      <w:bookmarkStart w:id="503" w:name="_Toc514930230"/>
      <w:bookmarkStart w:id="504" w:name="_Toc530140624"/>
      <w:bookmarkStart w:id="505" w:name="_Toc50541012"/>
      <w:bookmarkStart w:id="506" w:name="_Toc88049307"/>
      <w:bookmarkStart w:id="507" w:name="_Toc212720956"/>
      <w:r w:rsidRPr="00503CF4">
        <w:rPr>
          <w:rFonts w:ascii="Calibri" w:eastAsia="Calibri" w:hAnsi="Calibri" w:cs="Times New Roman"/>
          <w:b/>
          <w:color w:val="4BACC6"/>
          <w:sz w:val="28"/>
          <w:szCs w:val="32"/>
        </w:rPr>
        <w:lastRenderedPageBreak/>
        <w:t>Privitak 2. Popis tablica</w:t>
      </w:r>
      <w:bookmarkEnd w:id="503"/>
      <w:bookmarkEnd w:id="504"/>
      <w:bookmarkEnd w:id="505"/>
      <w:bookmarkEnd w:id="506"/>
      <w:bookmarkEnd w:id="507"/>
    </w:p>
    <w:p w14:paraId="3D5977F3" w14:textId="4407B1D8" w:rsidR="00FC3A4A" w:rsidRPr="00503CF4" w:rsidRDefault="00FC3A4A" w:rsidP="00FC3A4A">
      <w:pPr>
        <w:tabs>
          <w:tab w:val="left" w:pos="0"/>
        </w:tabs>
        <w:spacing w:after="0" w:line="360" w:lineRule="auto"/>
        <w:jc w:val="both"/>
        <w:rPr>
          <w:rFonts w:ascii="Calibri" w:eastAsia="Times New Roman" w:hAnsi="Calibri" w:cs="Calibri"/>
          <w:color w:val="1A1A1A"/>
          <w:sz w:val="18"/>
          <w:szCs w:val="18"/>
          <w:lang w:eastAsia="hr-HR"/>
        </w:rPr>
      </w:pPr>
      <w:r w:rsidRPr="00503CF4">
        <w:rPr>
          <w:rFonts w:ascii="Calibri" w:eastAsia="Times New Roman" w:hAnsi="Calibri" w:cs="Calibri"/>
          <w:sz w:val="18"/>
          <w:szCs w:val="18"/>
        </w:rPr>
        <w:t>Tablica 1. Plan</w:t>
      </w:r>
      <w:r w:rsidR="00994632">
        <w:rPr>
          <w:rFonts w:ascii="Calibri" w:eastAsia="Times New Roman" w:hAnsi="Calibri" w:cs="Calibri"/>
          <w:sz w:val="18"/>
          <w:szCs w:val="18"/>
        </w:rPr>
        <w:t>irani broj</w:t>
      </w:r>
      <w:r w:rsidRPr="00503CF4">
        <w:rPr>
          <w:rFonts w:ascii="Calibri" w:eastAsia="Times New Roman" w:hAnsi="Calibri" w:cs="Calibri"/>
          <w:sz w:val="18"/>
          <w:szCs w:val="18"/>
        </w:rPr>
        <w:t xml:space="preserve"> predmeta u 202</w:t>
      </w:r>
      <w:r w:rsidR="00833EBB">
        <w:rPr>
          <w:rFonts w:ascii="Calibri" w:eastAsia="Times New Roman" w:hAnsi="Calibri" w:cs="Calibri"/>
          <w:sz w:val="18"/>
          <w:szCs w:val="18"/>
        </w:rPr>
        <w:t>6</w:t>
      </w:r>
      <w:r w:rsidRPr="00503CF4">
        <w:rPr>
          <w:rFonts w:ascii="Calibri" w:eastAsia="Times New Roman" w:hAnsi="Calibri" w:cs="Calibri"/>
          <w:sz w:val="18"/>
          <w:szCs w:val="18"/>
        </w:rPr>
        <w:t>. godini</w:t>
      </w:r>
    </w:p>
    <w:p w14:paraId="2C5B6D49" w14:textId="77777777" w:rsidR="00FC3A4A" w:rsidRPr="00503CF4" w:rsidRDefault="00FC3A4A" w:rsidP="00FC3A4A">
      <w:pPr>
        <w:tabs>
          <w:tab w:val="left" w:pos="2300"/>
        </w:tabs>
        <w:spacing w:after="0" w:line="360" w:lineRule="auto"/>
        <w:jc w:val="both"/>
        <w:rPr>
          <w:rFonts w:ascii="Calibri" w:eastAsia="Calibri" w:hAnsi="Calibri" w:cs="Times New Roman"/>
          <w:sz w:val="18"/>
          <w:szCs w:val="18"/>
        </w:rPr>
      </w:pPr>
      <w:r w:rsidRPr="00503CF4">
        <w:rPr>
          <w:rFonts w:ascii="Calibri" w:eastAsia="Calibri" w:hAnsi="Calibri" w:cs="Times New Roman"/>
          <w:sz w:val="18"/>
          <w:szCs w:val="18"/>
        </w:rPr>
        <w:t>Tablica 2. Planirani broj prihodovnih usluga davanja o</w:t>
      </w:r>
      <w:r w:rsidRPr="00503CF4">
        <w:rPr>
          <w:rFonts w:ascii="Calibri" w:eastAsia="Times New Roman" w:hAnsi="Calibri" w:cs="Calibri"/>
          <w:bCs/>
          <w:color w:val="1D1B11"/>
          <w:sz w:val="18"/>
          <w:szCs w:val="18"/>
          <w:lang w:eastAsia="hr-HR"/>
        </w:rPr>
        <w:t>dobrenja za stavljanje lijeka u promet</w:t>
      </w:r>
    </w:p>
    <w:p w14:paraId="4A7C5259" w14:textId="77777777" w:rsidR="00FC3A4A" w:rsidRPr="00503CF4" w:rsidRDefault="00FC3A4A" w:rsidP="00FC3A4A">
      <w:pPr>
        <w:tabs>
          <w:tab w:val="left" w:pos="2300"/>
        </w:tabs>
        <w:spacing w:after="0" w:line="360" w:lineRule="auto"/>
        <w:jc w:val="both"/>
        <w:rPr>
          <w:rFonts w:ascii="Calibri" w:eastAsia="Times New Roman" w:hAnsi="Calibri" w:cs="Calibri"/>
          <w:bCs/>
          <w:color w:val="1D1B11"/>
          <w:sz w:val="18"/>
          <w:szCs w:val="18"/>
          <w:lang w:eastAsia="hr-HR"/>
        </w:rPr>
      </w:pPr>
      <w:r w:rsidRPr="00503CF4">
        <w:rPr>
          <w:rFonts w:ascii="Calibri" w:eastAsia="Calibri" w:hAnsi="Calibri" w:cs="Times New Roman"/>
          <w:sz w:val="18"/>
          <w:szCs w:val="18"/>
        </w:rPr>
        <w:t xml:space="preserve">Tablica 3. Planirani broj prihodovnih </w:t>
      </w:r>
      <w:r w:rsidRPr="00503CF4">
        <w:rPr>
          <w:rFonts w:ascii="Calibri" w:eastAsia="Times New Roman" w:hAnsi="Calibri" w:cs="Calibri"/>
          <w:bCs/>
          <w:color w:val="1D1B11"/>
          <w:sz w:val="18"/>
          <w:szCs w:val="18"/>
          <w:lang w:eastAsia="hr-HR"/>
        </w:rPr>
        <w:t>usluga obnova odobrenja za stavljanje lijeka u promet</w:t>
      </w:r>
    </w:p>
    <w:p w14:paraId="1E700F74" w14:textId="77777777" w:rsidR="00FC3A4A" w:rsidRPr="00503CF4" w:rsidRDefault="00FC3A4A" w:rsidP="00FC3A4A">
      <w:pPr>
        <w:tabs>
          <w:tab w:val="left" w:pos="2300"/>
        </w:tabs>
        <w:spacing w:after="0" w:line="360" w:lineRule="auto"/>
        <w:jc w:val="both"/>
        <w:rPr>
          <w:rFonts w:ascii="Calibri" w:eastAsia="Times New Roman" w:hAnsi="Calibri" w:cs="Calibri"/>
          <w:bCs/>
          <w:color w:val="1D1B11"/>
          <w:sz w:val="18"/>
          <w:szCs w:val="18"/>
          <w:lang w:eastAsia="hr-HR"/>
        </w:rPr>
      </w:pPr>
      <w:r w:rsidRPr="00503CF4">
        <w:rPr>
          <w:rFonts w:ascii="Calibri" w:eastAsia="Calibri" w:hAnsi="Calibri" w:cs="Times New Roman"/>
          <w:sz w:val="18"/>
          <w:szCs w:val="18"/>
        </w:rPr>
        <w:t xml:space="preserve">Tablica 4. Planirani broj prihodovnih usluga izmjena </w:t>
      </w:r>
      <w:r w:rsidRPr="00503CF4">
        <w:rPr>
          <w:rFonts w:ascii="Calibri" w:eastAsia="Times New Roman" w:hAnsi="Calibri" w:cs="Calibri"/>
          <w:bCs/>
          <w:color w:val="1D1B11"/>
          <w:sz w:val="18"/>
          <w:szCs w:val="18"/>
          <w:lang w:eastAsia="hr-HR"/>
        </w:rPr>
        <w:t>odobrenja</w:t>
      </w:r>
      <w:r w:rsidRPr="00503CF4">
        <w:rPr>
          <w:rFonts w:ascii="Calibri" w:eastAsia="Times New Roman" w:hAnsi="Calibri" w:cs="Calibri"/>
          <w:b/>
          <w:bCs/>
          <w:color w:val="1D1B11"/>
          <w:sz w:val="18"/>
          <w:szCs w:val="18"/>
          <w:lang w:eastAsia="hr-HR"/>
        </w:rPr>
        <w:t xml:space="preserve"> </w:t>
      </w:r>
      <w:r w:rsidRPr="00503CF4">
        <w:rPr>
          <w:rFonts w:ascii="Calibri" w:eastAsia="Times New Roman" w:hAnsi="Calibri" w:cs="Calibri"/>
          <w:bCs/>
          <w:color w:val="1D1B11"/>
          <w:sz w:val="18"/>
          <w:szCs w:val="18"/>
          <w:lang w:eastAsia="hr-HR"/>
        </w:rPr>
        <w:t>za stavljanje lijeka u promet</w:t>
      </w:r>
    </w:p>
    <w:p w14:paraId="4C0D96ED" w14:textId="77777777" w:rsidR="00FC3A4A" w:rsidRPr="00503CF4" w:rsidRDefault="00FC3A4A" w:rsidP="00FC3A4A">
      <w:pPr>
        <w:tabs>
          <w:tab w:val="left" w:pos="2300"/>
        </w:tabs>
        <w:spacing w:after="0" w:line="360" w:lineRule="auto"/>
        <w:jc w:val="both"/>
        <w:rPr>
          <w:rFonts w:ascii="Calibri" w:eastAsia="Calibri" w:hAnsi="Calibri" w:cs="Times New Roman"/>
          <w:sz w:val="18"/>
          <w:szCs w:val="18"/>
        </w:rPr>
      </w:pPr>
      <w:r w:rsidRPr="00503CF4">
        <w:rPr>
          <w:rFonts w:ascii="Calibri" w:eastAsia="Calibri" w:hAnsi="Calibri" w:cs="Times New Roman"/>
          <w:sz w:val="18"/>
          <w:szCs w:val="18"/>
        </w:rPr>
        <w:t>Tablica 5. Planirani broj radnih sastanaka u europskim poslovima stavljanja lijeka u promet</w:t>
      </w:r>
    </w:p>
    <w:p w14:paraId="4063EE5F" w14:textId="77777777" w:rsidR="00FC3A4A" w:rsidRPr="00503CF4" w:rsidRDefault="00FC3A4A" w:rsidP="00FC3A4A">
      <w:pPr>
        <w:spacing w:after="0" w:line="360" w:lineRule="auto"/>
        <w:jc w:val="both"/>
        <w:rPr>
          <w:rFonts w:ascii="Calibri" w:eastAsia="Calibri" w:hAnsi="Calibri" w:cs="Times New Roman"/>
          <w:bCs/>
          <w:color w:val="000000"/>
          <w:sz w:val="18"/>
          <w:szCs w:val="18"/>
        </w:rPr>
      </w:pPr>
      <w:r w:rsidRPr="00503CF4">
        <w:rPr>
          <w:rFonts w:ascii="Calibri" w:eastAsia="Calibri" w:hAnsi="Calibri" w:cs="Times New Roman"/>
          <w:bCs/>
          <w:color w:val="1D1B11"/>
          <w:sz w:val="18"/>
          <w:szCs w:val="18"/>
          <w:lang w:eastAsia="hr-HR"/>
        </w:rPr>
        <w:t>Tablica 6.</w:t>
      </w:r>
      <w:r w:rsidRPr="00503CF4">
        <w:rPr>
          <w:rFonts w:ascii="Calibri" w:eastAsia="Calibri" w:hAnsi="Calibri" w:cs="Times New Roman"/>
          <w:color w:val="000000"/>
          <w:sz w:val="18"/>
          <w:szCs w:val="18"/>
        </w:rPr>
        <w:t xml:space="preserve"> Očekivani broj zaprimljenih i prijava sumnji na nuspojave lijekova u RH </w:t>
      </w:r>
    </w:p>
    <w:p w14:paraId="54BC780B" w14:textId="77777777" w:rsidR="00FC3A4A" w:rsidRPr="00503CF4" w:rsidRDefault="00FC3A4A" w:rsidP="00FC3A4A">
      <w:pPr>
        <w:spacing w:after="0" w:line="360" w:lineRule="auto"/>
        <w:rPr>
          <w:rFonts w:ascii="Calibri" w:eastAsia="Calibri" w:hAnsi="Calibri" w:cs="Times New Roman"/>
          <w:sz w:val="18"/>
          <w:szCs w:val="18"/>
        </w:rPr>
      </w:pPr>
      <w:r w:rsidRPr="00503CF4">
        <w:rPr>
          <w:rFonts w:ascii="Calibri" w:eastAsia="Calibri" w:hAnsi="Calibri" w:cs="Times New Roman"/>
          <w:bCs/>
          <w:color w:val="000000"/>
          <w:sz w:val="18"/>
          <w:szCs w:val="18"/>
        </w:rPr>
        <w:t xml:space="preserve">Tablica 7. Planirani broj prihodovnih </w:t>
      </w:r>
      <w:r w:rsidRPr="00503CF4">
        <w:rPr>
          <w:rFonts w:ascii="Calibri" w:eastAsia="Calibri" w:hAnsi="Calibri" w:cs="Times New Roman"/>
          <w:sz w:val="18"/>
          <w:szCs w:val="18"/>
        </w:rPr>
        <w:t xml:space="preserve">farmakovigilancijskih usluga </w:t>
      </w:r>
    </w:p>
    <w:p w14:paraId="5D562D6A" w14:textId="77777777" w:rsidR="00FC3A4A" w:rsidRPr="00503CF4" w:rsidRDefault="00FC3A4A" w:rsidP="00FC3A4A">
      <w:pPr>
        <w:tabs>
          <w:tab w:val="center" w:pos="858"/>
          <w:tab w:val="center" w:pos="4320"/>
          <w:tab w:val="right" w:pos="8306"/>
          <w:tab w:val="right" w:pos="8640"/>
        </w:tabs>
        <w:spacing w:after="0" w:line="360" w:lineRule="auto"/>
        <w:jc w:val="both"/>
        <w:rPr>
          <w:rFonts w:ascii="Calibri" w:eastAsia="Times New Roman" w:hAnsi="Calibri" w:cs="Calibri"/>
          <w:bCs/>
          <w:color w:val="1D1B11"/>
          <w:sz w:val="18"/>
          <w:szCs w:val="18"/>
          <w:lang w:eastAsia="hr-HR"/>
        </w:rPr>
      </w:pPr>
      <w:r w:rsidRPr="00503CF4">
        <w:rPr>
          <w:rFonts w:ascii="Calibri" w:eastAsia="Times New Roman" w:hAnsi="Calibri" w:cs="Calibri"/>
          <w:bCs/>
          <w:color w:val="1D1B11"/>
          <w:sz w:val="18"/>
          <w:szCs w:val="18"/>
          <w:lang w:eastAsia="hr-HR"/>
        </w:rPr>
        <w:t xml:space="preserve">Tablica 8. Planirani broj neprihodovnih farmakovigilancijskih usluga  </w:t>
      </w:r>
    </w:p>
    <w:p w14:paraId="4E19192B" w14:textId="77777777" w:rsidR="00FC3A4A" w:rsidRPr="00503CF4" w:rsidRDefault="00FC3A4A" w:rsidP="00FC3A4A">
      <w:pPr>
        <w:spacing w:after="0" w:line="360" w:lineRule="auto"/>
        <w:rPr>
          <w:rFonts w:ascii="Calibri" w:eastAsia="Times New Roman" w:hAnsi="Calibri" w:cs="Calibri"/>
          <w:color w:val="000000"/>
          <w:sz w:val="18"/>
          <w:szCs w:val="18"/>
        </w:rPr>
      </w:pPr>
      <w:r w:rsidRPr="00503CF4">
        <w:rPr>
          <w:rFonts w:ascii="Calibri" w:eastAsia="Times New Roman" w:hAnsi="Calibri" w:cs="Calibri"/>
          <w:bCs/>
          <w:color w:val="1D1B11"/>
          <w:sz w:val="18"/>
          <w:szCs w:val="18"/>
          <w:lang w:eastAsia="hr-HR"/>
        </w:rPr>
        <w:t>Tablica 9.</w:t>
      </w:r>
      <w:r w:rsidRPr="00503CF4">
        <w:rPr>
          <w:rFonts w:ascii="Calibri" w:eastAsia="Times New Roman" w:hAnsi="Calibri" w:cs="Calibri"/>
          <w:color w:val="000000"/>
          <w:sz w:val="18"/>
          <w:szCs w:val="18"/>
        </w:rPr>
        <w:t xml:space="preserve"> Planirani broj radnih sastanaka u europskim poslovima farmakovigilancije</w:t>
      </w:r>
    </w:p>
    <w:p w14:paraId="33E76269" w14:textId="53B23A5E" w:rsidR="00FC3A4A" w:rsidRPr="00503CF4" w:rsidRDefault="00FC3A4A" w:rsidP="00FC3A4A">
      <w:pPr>
        <w:tabs>
          <w:tab w:val="left" w:pos="2300"/>
        </w:tabs>
        <w:spacing w:after="0" w:line="360" w:lineRule="auto"/>
        <w:jc w:val="both"/>
        <w:rPr>
          <w:rFonts w:ascii="Calibri" w:eastAsia="Times New Roman" w:hAnsi="Calibri" w:cs="Calibri"/>
          <w:bCs/>
          <w:color w:val="1D1B11"/>
          <w:sz w:val="18"/>
          <w:szCs w:val="18"/>
          <w:lang w:eastAsia="hr-HR"/>
        </w:rPr>
      </w:pPr>
      <w:r w:rsidRPr="00503CF4">
        <w:rPr>
          <w:rFonts w:ascii="Calibri" w:eastAsia="Calibri" w:hAnsi="Calibri" w:cs="Times New Roman"/>
          <w:sz w:val="18"/>
          <w:szCs w:val="18"/>
        </w:rPr>
        <w:t>Tablica 10. Planirani broj prihodovnih usluga proizvodnje</w:t>
      </w:r>
      <w:r w:rsidR="005B032E">
        <w:rPr>
          <w:rFonts w:ascii="Calibri" w:eastAsia="Calibri" w:hAnsi="Calibri" w:cs="Times New Roman"/>
          <w:sz w:val="18"/>
          <w:szCs w:val="18"/>
        </w:rPr>
        <w:t xml:space="preserve">, </w:t>
      </w:r>
      <w:r w:rsidRPr="00503CF4">
        <w:rPr>
          <w:rFonts w:ascii="Calibri" w:eastAsia="Calibri" w:hAnsi="Calibri" w:cs="Times New Roman"/>
          <w:sz w:val="18"/>
          <w:szCs w:val="18"/>
        </w:rPr>
        <w:t>nadzora</w:t>
      </w:r>
      <w:r w:rsidR="005B032E">
        <w:rPr>
          <w:rFonts w:ascii="Calibri" w:eastAsia="Calibri" w:hAnsi="Calibri" w:cs="Times New Roman"/>
          <w:sz w:val="18"/>
          <w:szCs w:val="18"/>
        </w:rPr>
        <w:t xml:space="preserve"> i prometa lijekova</w:t>
      </w:r>
    </w:p>
    <w:p w14:paraId="4EB71D2D" w14:textId="1C8D4EA7" w:rsidR="00FC3A4A" w:rsidRPr="00503CF4" w:rsidRDefault="00FC3A4A" w:rsidP="00FC3A4A">
      <w:pPr>
        <w:tabs>
          <w:tab w:val="left" w:pos="2300"/>
        </w:tabs>
        <w:spacing w:after="0" w:line="360" w:lineRule="auto"/>
        <w:jc w:val="both"/>
        <w:rPr>
          <w:rFonts w:ascii="Calibri" w:eastAsia="Calibri" w:hAnsi="Calibri" w:cs="Times New Roman"/>
          <w:sz w:val="18"/>
          <w:szCs w:val="18"/>
        </w:rPr>
      </w:pPr>
      <w:r w:rsidRPr="00503CF4">
        <w:rPr>
          <w:rFonts w:ascii="Calibri" w:eastAsia="Calibri" w:hAnsi="Calibri" w:cs="Times New Roman"/>
          <w:sz w:val="18"/>
          <w:szCs w:val="18"/>
        </w:rPr>
        <w:t>Tablica 10.a. Planirani broj prihodovnih usluga proizvodnje</w:t>
      </w:r>
      <w:r w:rsidR="005B032E">
        <w:rPr>
          <w:rFonts w:ascii="Calibri" w:eastAsia="Calibri" w:hAnsi="Calibri" w:cs="Times New Roman"/>
          <w:sz w:val="18"/>
          <w:szCs w:val="18"/>
        </w:rPr>
        <w:t xml:space="preserve">,  </w:t>
      </w:r>
      <w:r w:rsidRPr="00503CF4">
        <w:rPr>
          <w:rFonts w:ascii="Calibri" w:eastAsia="Calibri" w:hAnsi="Calibri" w:cs="Times New Roman"/>
          <w:sz w:val="18"/>
          <w:szCs w:val="18"/>
        </w:rPr>
        <w:t xml:space="preserve">nadzora </w:t>
      </w:r>
      <w:r w:rsidR="005B032E">
        <w:rPr>
          <w:rFonts w:ascii="Calibri" w:eastAsia="Calibri" w:hAnsi="Calibri" w:cs="Times New Roman"/>
          <w:sz w:val="18"/>
          <w:szCs w:val="18"/>
        </w:rPr>
        <w:t xml:space="preserve">i prometa </w:t>
      </w:r>
      <w:r w:rsidRPr="00503CF4">
        <w:rPr>
          <w:rFonts w:ascii="Calibri" w:eastAsia="Times New Roman" w:hAnsi="Calibri" w:cs="Calibri"/>
          <w:bCs/>
          <w:color w:val="1D1B11"/>
          <w:sz w:val="18"/>
          <w:szCs w:val="18"/>
          <w:lang w:eastAsia="hr-HR"/>
        </w:rPr>
        <w:t>VMP</w:t>
      </w:r>
    </w:p>
    <w:p w14:paraId="61E728AE" w14:textId="733688BB" w:rsidR="00FC3A4A" w:rsidRPr="00503CF4" w:rsidRDefault="00FC3A4A" w:rsidP="00FC3A4A">
      <w:pPr>
        <w:tabs>
          <w:tab w:val="left" w:pos="2300"/>
        </w:tabs>
        <w:spacing w:after="0" w:line="360" w:lineRule="auto"/>
        <w:jc w:val="both"/>
        <w:rPr>
          <w:rFonts w:ascii="Calibri" w:eastAsia="Times New Roman" w:hAnsi="Calibri" w:cs="Calibri"/>
          <w:bCs/>
          <w:color w:val="1D1B11"/>
          <w:sz w:val="18"/>
          <w:szCs w:val="18"/>
          <w:lang w:eastAsia="hr-HR"/>
        </w:rPr>
      </w:pPr>
      <w:r w:rsidRPr="00503CF4">
        <w:rPr>
          <w:rFonts w:ascii="Calibri" w:eastAsia="Times New Roman" w:hAnsi="Calibri" w:cs="Calibri"/>
          <w:color w:val="000000"/>
          <w:sz w:val="18"/>
          <w:szCs w:val="18"/>
        </w:rPr>
        <w:t xml:space="preserve">Tablica 11. Planirani broj </w:t>
      </w:r>
      <w:r w:rsidRPr="00503CF4">
        <w:rPr>
          <w:rFonts w:ascii="Calibri" w:eastAsia="Times New Roman" w:hAnsi="Calibri" w:cs="Calibri"/>
          <w:bCs/>
          <w:color w:val="1D1B11"/>
          <w:sz w:val="18"/>
          <w:szCs w:val="18"/>
          <w:lang w:eastAsia="hr-HR"/>
        </w:rPr>
        <w:t>neprihodovnih</w:t>
      </w:r>
      <w:r w:rsidR="005B032E">
        <w:rPr>
          <w:rFonts w:ascii="Calibri" w:eastAsia="Times New Roman" w:hAnsi="Calibri" w:cs="Calibri"/>
          <w:bCs/>
          <w:color w:val="1D1B11"/>
          <w:sz w:val="18"/>
          <w:szCs w:val="18"/>
          <w:lang w:eastAsia="hr-HR"/>
        </w:rPr>
        <w:t xml:space="preserve"> usluga proizvodnje, </w:t>
      </w:r>
      <w:r w:rsidRPr="00503CF4">
        <w:rPr>
          <w:rFonts w:ascii="Calibri" w:eastAsia="Times New Roman" w:hAnsi="Calibri" w:cs="Calibri"/>
          <w:bCs/>
          <w:color w:val="1D1B11"/>
          <w:sz w:val="18"/>
          <w:szCs w:val="18"/>
          <w:lang w:eastAsia="hr-HR"/>
        </w:rPr>
        <w:t>nadzora</w:t>
      </w:r>
      <w:r w:rsidR="005B032E">
        <w:rPr>
          <w:rFonts w:ascii="Calibri" w:eastAsia="Times New Roman" w:hAnsi="Calibri" w:cs="Calibri"/>
          <w:bCs/>
          <w:color w:val="1D1B11"/>
          <w:sz w:val="18"/>
          <w:szCs w:val="18"/>
          <w:lang w:eastAsia="hr-HR"/>
        </w:rPr>
        <w:t xml:space="preserve"> i prometa lijekova</w:t>
      </w:r>
    </w:p>
    <w:p w14:paraId="7C10732C" w14:textId="3DAE1DC7" w:rsidR="00FC3A4A" w:rsidRPr="00503CF4" w:rsidRDefault="00FC3A4A" w:rsidP="00FC3A4A">
      <w:pPr>
        <w:tabs>
          <w:tab w:val="left" w:pos="2300"/>
        </w:tabs>
        <w:spacing w:after="0" w:line="360" w:lineRule="auto"/>
        <w:jc w:val="both"/>
        <w:rPr>
          <w:rFonts w:ascii="Calibri" w:eastAsia="Times New Roman" w:hAnsi="Calibri" w:cs="Calibri"/>
          <w:bCs/>
          <w:color w:val="1D1B11"/>
          <w:sz w:val="18"/>
          <w:szCs w:val="18"/>
          <w:lang w:eastAsia="hr-HR"/>
        </w:rPr>
      </w:pPr>
      <w:r w:rsidRPr="00503CF4">
        <w:rPr>
          <w:rFonts w:ascii="Calibri" w:eastAsia="Times New Roman" w:hAnsi="Calibri" w:cs="Calibri"/>
          <w:color w:val="000000"/>
          <w:sz w:val="18"/>
          <w:szCs w:val="18"/>
        </w:rPr>
        <w:t xml:space="preserve">Tablica 12. Planirani broj </w:t>
      </w:r>
      <w:r w:rsidRPr="00503CF4">
        <w:rPr>
          <w:rFonts w:ascii="Calibri" w:eastAsia="Calibri" w:hAnsi="Calibri" w:cs="Times New Roman"/>
          <w:sz w:val="18"/>
          <w:szCs w:val="18"/>
        </w:rPr>
        <w:t xml:space="preserve">radnih sastanaka </w:t>
      </w:r>
      <w:r w:rsidRPr="00503CF4">
        <w:rPr>
          <w:rFonts w:ascii="Calibri" w:eastAsia="Times New Roman" w:hAnsi="Calibri" w:cs="Calibri"/>
          <w:color w:val="000000"/>
          <w:sz w:val="18"/>
          <w:szCs w:val="18"/>
        </w:rPr>
        <w:t xml:space="preserve">u europskim poslovima </w:t>
      </w:r>
      <w:r w:rsidRPr="00503CF4">
        <w:rPr>
          <w:rFonts w:ascii="Calibri" w:eastAsia="Times New Roman" w:hAnsi="Calibri" w:cs="Calibri"/>
          <w:bCs/>
          <w:color w:val="1D1B11"/>
          <w:sz w:val="18"/>
          <w:szCs w:val="18"/>
          <w:lang w:eastAsia="hr-HR"/>
        </w:rPr>
        <w:t>proizvodnje</w:t>
      </w:r>
      <w:r w:rsidR="005B032E">
        <w:rPr>
          <w:rFonts w:ascii="Calibri" w:eastAsia="Times New Roman" w:hAnsi="Calibri" w:cs="Calibri"/>
          <w:bCs/>
          <w:color w:val="1D1B11"/>
          <w:sz w:val="18"/>
          <w:szCs w:val="18"/>
          <w:lang w:eastAsia="hr-HR"/>
        </w:rPr>
        <w:t xml:space="preserve">, </w:t>
      </w:r>
      <w:r w:rsidRPr="00503CF4">
        <w:rPr>
          <w:rFonts w:ascii="Calibri" w:eastAsia="Times New Roman" w:hAnsi="Calibri" w:cs="Calibri"/>
          <w:bCs/>
          <w:color w:val="1D1B11"/>
          <w:sz w:val="18"/>
          <w:szCs w:val="18"/>
          <w:lang w:eastAsia="hr-HR"/>
        </w:rPr>
        <w:t>nadzora</w:t>
      </w:r>
      <w:r w:rsidR="005B032E">
        <w:rPr>
          <w:rFonts w:ascii="Calibri" w:eastAsia="Times New Roman" w:hAnsi="Calibri" w:cs="Calibri"/>
          <w:bCs/>
          <w:color w:val="1D1B11"/>
          <w:sz w:val="18"/>
          <w:szCs w:val="18"/>
          <w:lang w:eastAsia="hr-HR"/>
        </w:rPr>
        <w:t xml:space="preserve"> i prometa lijekova</w:t>
      </w:r>
    </w:p>
    <w:p w14:paraId="1E1F68A1" w14:textId="77777777" w:rsidR="00FC3A4A" w:rsidRPr="00503CF4" w:rsidRDefault="00FC3A4A" w:rsidP="00FC3A4A">
      <w:pPr>
        <w:tabs>
          <w:tab w:val="center" w:pos="858"/>
          <w:tab w:val="center" w:pos="4320"/>
          <w:tab w:val="right" w:pos="8306"/>
          <w:tab w:val="right" w:pos="8640"/>
        </w:tabs>
        <w:spacing w:after="0" w:line="360" w:lineRule="auto"/>
        <w:jc w:val="both"/>
        <w:rPr>
          <w:rFonts w:ascii="Calibri" w:eastAsia="Times New Roman" w:hAnsi="Calibri" w:cs="Calibri"/>
          <w:color w:val="000000"/>
          <w:sz w:val="18"/>
          <w:szCs w:val="18"/>
        </w:rPr>
      </w:pPr>
      <w:r w:rsidRPr="00503CF4">
        <w:rPr>
          <w:rFonts w:ascii="Calibri" w:eastAsia="Times New Roman" w:hAnsi="Calibri" w:cs="Calibri"/>
          <w:color w:val="000000"/>
          <w:sz w:val="18"/>
          <w:szCs w:val="18"/>
        </w:rPr>
        <w:t>Tablica 13. Planirani broj zaprimljenih prijava sumnji na neispravnost u kakvoću lijekova u RH</w:t>
      </w:r>
    </w:p>
    <w:p w14:paraId="35FDB5E4" w14:textId="77777777" w:rsidR="00FC3A4A" w:rsidRPr="00503CF4" w:rsidRDefault="00FC3A4A" w:rsidP="00FC3A4A">
      <w:pPr>
        <w:tabs>
          <w:tab w:val="left" w:pos="2300"/>
        </w:tabs>
        <w:spacing w:after="0" w:line="360" w:lineRule="auto"/>
        <w:rPr>
          <w:rFonts w:ascii="Calibri" w:eastAsia="Times New Roman" w:hAnsi="Calibri" w:cs="Calibri"/>
          <w:color w:val="000000"/>
          <w:sz w:val="18"/>
          <w:szCs w:val="18"/>
        </w:rPr>
      </w:pPr>
      <w:r w:rsidRPr="00503CF4">
        <w:rPr>
          <w:rFonts w:ascii="Calibri" w:eastAsia="Times New Roman" w:hAnsi="Calibri" w:cs="Calibri"/>
          <w:color w:val="000000"/>
          <w:sz w:val="18"/>
          <w:szCs w:val="18"/>
        </w:rPr>
        <w:t>Tablica 14. Planirani broj pr</w:t>
      </w:r>
      <w:r w:rsidRPr="00503CF4">
        <w:rPr>
          <w:rFonts w:ascii="Calibri" w:eastAsia="Times New Roman" w:hAnsi="Calibri" w:cs="Calibri"/>
          <w:bCs/>
          <w:color w:val="1D1B11"/>
          <w:sz w:val="18"/>
          <w:szCs w:val="18"/>
          <w:lang w:eastAsia="hr-HR"/>
        </w:rPr>
        <w:t>ihodovnih usluga u području dostupnosti lijekova</w:t>
      </w:r>
    </w:p>
    <w:p w14:paraId="6137B7A7" w14:textId="77777777" w:rsidR="00FC3A4A" w:rsidRPr="00503CF4" w:rsidRDefault="00FC3A4A" w:rsidP="00FC3A4A">
      <w:pPr>
        <w:tabs>
          <w:tab w:val="left" w:pos="2300"/>
        </w:tabs>
        <w:spacing w:after="0" w:line="360" w:lineRule="auto"/>
        <w:rPr>
          <w:rFonts w:ascii="Calibri" w:eastAsia="Times New Roman" w:hAnsi="Calibri" w:cs="Calibri"/>
          <w:bCs/>
          <w:color w:val="1D1B11"/>
          <w:sz w:val="18"/>
          <w:szCs w:val="18"/>
          <w:lang w:eastAsia="hr-HR"/>
        </w:rPr>
      </w:pPr>
      <w:r w:rsidRPr="00503CF4">
        <w:rPr>
          <w:rFonts w:ascii="Calibri" w:eastAsia="Times New Roman" w:hAnsi="Calibri" w:cs="Calibri"/>
          <w:color w:val="000000"/>
          <w:sz w:val="18"/>
          <w:szCs w:val="18"/>
        </w:rPr>
        <w:t>Tablica 15. Planirani broj nepihodovnih usluga u području dostupnosti lijekova</w:t>
      </w:r>
    </w:p>
    <w:p w14:paraId="318D7AFA" w14:textId="77777777" w:rsidR="00FC3A4A" w:rsidRPr="00503CF4" w:rsidRDefault="00FC3A4A" w:rsidP="00FC3A4A">
      <w:pPr>
        <w:tabs>
          <w:tab w:val="left" w:pos="2300"/>
        </w:tabs>
        <w:spacing w:after="0" w:line="360" w:lineRule="auto"/>
        <w:rPr>
          <w:rFonts w:ascii="Calibri" w:eastAsia="Times New Roman" w:hAnsi="Calibri" w:cs="Calibri"/>
          <w:bCs/>
          <w:color w:val="1D1B11"/>
          <w:sz w:val="18"/>
          <w:szCs w:val="18"/>
          <w:lang w:eastAsia="hr-HR"/>
        </w:rPr>
      </w:pPr>
      <w:r w:rsidRPr="00503CF4">
        <w:rPr>
          <w:rFonts w:ascii="Calibri" w:eastAsia="Times New Roman" w:hAnsi="Calibri" w:cs="Calibri"/>
          <w:color w:val="000000"/>
          <w:sz w:val="18"/>
          <w:szCs w:val="18"/>
        </w:rPr>
        <w:t xml:space="preserve">Tablica 16. Planirani broj </w:t>
      </w:r>
      <w:r w:rsidRPr="00503CF4">
        <w:rPr>
          <w:rFonts w:ascii="Calibri" w:eastAsia="Times New Roman" w:hAnsi="Calibri" w:cs="Calibri"/>
          <w:bCs/>
          <w:color w:val="1D1B11"/>
          <w:sz w:val="18"/>
          <w:szCs w:val="18"/>
          <w:lang w:eastAsia="hr-HR"/>
        </w:rPr>
        <w:t xml:space="preserve">radnih sastanaka u europskim poslovima za dostupnost lijekova </w:t>
      </w:r>
    </w:p>
    <w:p w14:paraId="1BB3A596" w14:textId="77777777" w:rsidR="00FC3A4A" w:rsidRPr="00503CF4" w:rsidRDefault="00FC3A4A" w:rsidP="00FC3A4A">
      <w:pPr>
        <w:tabs>
          <w:tab w:val="left" w:pos="2300"/>
        </w:tabs>
        <w:spacing w:after="0" w:line="360" w:lineRule="auto"/>
        <w:rPr>
          <w:rFonts w:ascii="Calibri" w:eastAsia="Times New Roman" w:hAnsi="Calibri" w:cs="Calibri"/>
          <w:bCs/>
          <w:color w:val="1D1B11"/>
          <w:sz w:val="18"/>
          <w:szCs w:val="18"/>
          <w:lang w:eastAsia="hr-HR"/>
        </w:rPr>
      </w:pPr>
      <w:r w:rsidRPr="00503CF4">
        <w:rPr>
          <w:rFonts w:ascii="Calibri" w:eastAsia="Times New Roman" w:hAnsi="Calibri" w:cs="Calibri"/>
          <w:bCs/>
          <w:color w:val="1D1B11"/>
          <w:sz w:val="18"/>
          <w:szCs w:val="18"/>
          <w:lang w:eastAsia="hr-HR"/>
        </w:rPr>
        <w:t xml:space="preserve">Tablica 17. Planirani broj radnih sastanaka u nacionalnim poslovima za dostupnost lijekova </w:t>
      </w:r>
    </w:p>
    <w:p w14:paraId="55E41A06" w14:textId="77777777" w:rsidR="00FC3A4A" w:rsidRPr="00503CF4" w:rsidRDefault="00FC3A4A" w:rsidP="00FC3A4A">
      <w:pPr>
        <w:tabs>
          <w:tab w:val="left" w:pos="2300"/>
        </w:tabs>
        <w:spacing w:after="0" w:line="360" w:lineRule="auto"/>
        <w:rPr>
          <w:rFonts w:ascii="Calibri" w:eastAsia="Times New Roman" w:hAnsi="Calibri" w:cs="Calibri"/>
          <w:bCs/>
          <w:color w:val="1D1B11"/>
          <w:sz w:val="18"/>
          <w:szCs w:val="18"/>
          <w:lang w:eastAsia="hr-HR"/>
        </w:rPr>
      </w:pPr>
      <w:r w:rsidRPr="00503CF4">
        <w:rPr>
          <w:rFonts w:ascii="Calibri" w:eastAsia="Times New Roman" w:hAnsi="Calibri" w:cs="Calibri"/>
          <w:bCs/>
          <w:color w:val="1D1B11"/>
          <w:sz w:val="18"/>
          <w:szCs w:val="18"/>
          <w:lang w:eastAsia="hr-HR"/>
        </w:rPr>
        <w:t>Tablica 18. Planirani broj prihodovnih usluga potrošnje i cijena lijekova</w:t>
      </w:r>
    </w:p>
    <w:p w14:paraId="2AC72A4D" w14:textId="77777777" w:rsidR="00FC3A4A" w:rsidRPr="00503CF4" w:rsidRDefault="00FC3A4A" w:rsidP="00FC3A4A">
      <w:pPr>
        <w:tabs>
          <w:tab w:val="left" w:pos="2300"/>
        </w:tabs>
        <w:spacing w:after="0" w:line="360" w:lineRule="auto"/>
        <w:rPr>
          <w:rFonts w:ascii="Calibri" w:eastAsia="Times New Roman" w:hAnsi="Calibri" w:cs="Calibri"/>
          <w:bCs/>
          <w:color w:val="1D1B11"/>
          <w:sz w:val="18"/>
          <w:szCs w:val="18"/>
          <w:lang w:eastAsia="hr-HR"/>
        </w:rPr>
      </w:pPr>
      <w:r w:rsidRPr="00503CF4">
        <w:rPr>
          <w:rFonts w:ascii="Calibri" w:eastAsia="Times New Roman" w:hAnsi="Calibri" w:cs="Calibri"/>
          <w:bCs/>
          <w:color w:val="1D1B11"/>
          <w:sz w:val="18"/>
          <w:szCs w:val="18"/>
          <w:lang w:eastAsia="hr-HR"/>
        </w:rPr>
        <w:t>Tablica 19. Planirani broj neprihodovnih usluga potrošnje i cijena lijekova</w:t>
      </w:r>
    </w:p>
    <w:p w14:paraId="35AEA8CF" w14:textId="77777777" w:rsidR="00FC3A4A" w:rsidRPr="00503CF4" w:rsidRDefault="00FC3A4A" w:rsidP="00FC3A4A">
      <w:pPr>
        <w:tabs>
          <w:tab w:val="left" w:pos="2300"/>
        </w:tabs>
        <w:spacing w:after="0" w:line="360" w:lineRule="auto"/>
        <w:rPr>
          <w:rFonts w:ascii="Calibri" w:eastAsia="Times New Roman" w:hAnsi="Calibri" w:cs="Calibri"/>
          <w:bCs/>
          <w:color w:val="1D1B11"/>
          <w:sz w:val="18"/>
          <w:szCs w:val="18"/>
          <w:lang w:eastAsia="hr-HR"/>
        </w:rPr>
      </w:pPr>
      <w:r w:rsidRPr="00503CF4">
        <w:rPr>
          <w:rFonts w:ascii="Calibri" w:eastAsia="Times New Roman" w:hAnsi="Calibri" w:cs="Calibri"/>
          <w:bCs/>
          <w:color w:val="1D1B11"/>
          <w:sz w:val="18"/>
          <w:szCs w:val="18"/>
          <w:lang w:eastAsia="hr-HR"/>
        </w:rPr>
        <w:t>Tablica 20. Planirani broj radnih sastanaka u europskim poslovima za potrošnju i cijene lijekova</w:t>
      </w:r>
    </w:p>
    <w:p w14:paraId="088EE911" w14:textId="77777777" w:rsidR="00FC3A4A" w:rsidRPr="00503CF4" w:rsidRDefault="00FC3A4A" w:rsidP="00FC3A4A">
      <w:pPr>
        <w:tabs>
          <w:tab w:val="left" w:pos="2300"/>
        </w:tabs>
        <w:spacing w:after="0" w:line="360" w:lineRule="auto"/>
        <w:rPr>
          <w:rFonts w:ascii="Calibri" w:eastAsia="Times New Roman" w:hAnsi="Calibri" w:cs="Calibri"/>
          <w:bCs/>
          <w:color w:val="1D1B11"/>
          <w:sz w:val="18"/>
          <w:szCs w:val="18"/>
          <w:lang w:eastAsia="hr-HR"/>
        </w:rPr>
      </w:pPr>
      <w:r w:rsidRPr="00503CF4">
        <w:rPr>
          <w:rFonts w:ascii="Calibri" w:eastAsia="Times New Roman" w:hAnsi="Calibri" w:cs="Calibri"/>
          <w:bCs/>
          <w:color w:val="1D1B11"/>
          <w:sz w:val="18"/>
          <w:szCs w:val="18"/>
          <w:lang w:eastAsia="hr-HR"/>
        </w:rPr>
        <w:t xml:space="preserve">Tablica 21. Planirani broj radnih sastanaka u nacionalnim poslovima </w:t>
      </w:r>
    </w:p>
    <w:p w14:paraId="6D8FD8CF" w14:textId="77777777" w:rsidR="00FC3A4A" w:rsidRPr="00503CF4" w:rsidRDefault="00FC3A4A" w:rsidP="00FC3A4A">
      <w:pPr>
        <w:tabs>
          <w:tab w:val="left" w:pos="2300"/>
        </w:tabs>
        <w:spacing w:after="0" w:line="360" w:lineRule="auto"/>
        <w:rPr>
          <w:rFonts w:ascii="Calibri" w:eastAsia="Times New Roman" w:hAnsi="Calibri" w:cs="Calibri"/>
          <w:bCs/>
          <w:color w:val="1D1B11"/>
          <w:sz w:val="18"/>
          <w:szCs w:val="18"/>
          <w:lang w:eastAsia="hr-HR"/>
        </w:rPr>
      </w:pPr>
      <w:r w:rsidRPr="00503CF4">
        <w:rPr>
          <w:rFonts w:ascii="Calibri" w:eastAsia="Times New Roman" w:hAnsi="Calibri" w:cs="Calibri"/>
          <w:bCs/>
          <w:color w:val="1D1B11"/>
          <w:sz w:val="18"/>
          <w:szCs w:val="18"/>
          <w:lang w:eastAsia="hr-HR"/>
        </w:rPr>
        <w:t>Tablica 22. Planirani broj prihodovnih usluga provjere kakvoće lijekova</w:t>
      </w:r>
    </w:p>
    <w:p w14:paraId="427D80C6" w14:textId="1A1A5B9D" w:rsidR="00FC3A4A" w:rsidRPr="00503CF4" w:rsidRDefault="00FC3A4A" w:rsidP="00FC3A4A">
      <w:pPr>
        <w:tabs>
          <w:tab w:val="left" w:pos="2300"/>
        </w:tabs>
        <w:spacing w:after="0" w:line="360" w:lineRule="auto"/>
        <w:rPr>
          <w:rFonts w:ascii="Calibri" w:eastAsia="Times New Roman" w:hAnsi="Calibri" w:cs="Calibri"/>
          <w:bCs/>
          <w:color w:val="1D1B11"/>
          <w:sz w:val="18"/>
          <w:szCs w:val="18"/>
          <w:lang w:eastAsia="hr-HR"/>
        </w:rPr>
      </w:pPr>
      <w:r w:rsidRPr="00503CF4">
        <w:rPr>
          <w:rFonts w:ascii="Calibri" w:eastAsia="Times New Roman" w:hAnsi="Calibri" w:cs="Calibri"/>
          <w:bCs/>
          <w:color w:val="1D1B11"/>
          <w:sz w:val="18"/>
          <w:szCs w:val="18"/>
          <w:lang w:eastAsia="hr-HR"/>
        </w:rPr>
        <w:t>Tablica 22a. Planirani broj ostalih prihodovnih usluga provjere kakvoće</w:t>
      </w:r>
      <w:r w:rsidR="008B6F7E">
        <w:rPr>
          <w:rFonts w:ascii="Calibri" w:eastAsia="Times New Roman" w:hAnsi="Calibri" w:cs="Calibri"/>
          <w:bCs/>
          <w:color w:val="1D1B11"/>
          <w:sz w:val="18"/>
          <w:szCs w:val="18"/>
          <w:lang w:eastAsia="hr-HR"/>
        </w:rPr>
        <w:t xml:space="preserve"> lijekova</w:t>
      </w:r>
    </w:p>
    <w:p w14:paraId="63C20445" w14:textId="77777777" w:rsidR="00FC3A4A" w:rsidRPr="00503CF4" w:rsidRDefault="00FC3A4A" w:rsidP="00FC3A4A">
      <w:pPr>
        <w:tabs>
          <w:tab w:val="left" w:pos="2300"/>
        </w:tabs>
        <w:spacing w:after="0" w:line="360" w:lineRule="auto"/>
        <w:rPr>
          <w:rFonts w:ascii="Calibri" w:eastAsia="Times New Roman" w:hAnsi="Calibri" w:cs="Calibri"/>
          <w:bCs/>
          <w:color w:val="1D1B11"/>
          <w:sz w:val="18"/>
          <w:szCs w:val="18"/>
          <w:lang w:eastAsia="hr-HR"/>
        </w:rPr>
      </w:pPr>
      <w:r w:rsidRPr="00503CF4">
        <w:rPr>
          <w:rFonts w:ascii="Calibri" w:eastAsia="Times New Roman" w:hAnsi="Calibri" w:cs="Calibri"/>
          <w:bCs/>
          <w:color w:val="1D1B11"/>
          <w:sz w:val="18"/>
          <w:szCs w:val="18"/>
          <w:lang w:eastAsia="hr-HR"/>
        </w:rPr>
        <w:t>Tablica 23. Planirani broj neprihodovnih usluga provjere kakvoće lijekova</w:t>
      </w:r>
    </w:p>
    <w:p w14:paraId="252AAAD4" w14:textId="77777777" w:rsidR="00FC3A4A" w:rsidRPr="00503CF4" w:rsidRDefault="00FC3A4A" w:rsidP="00FC3A4A">
      <w:pPr>
        <w:tabs>
          <w:tab w:val="left" w:pos="2300"/>
        </w:tabs>
        <w:spacing w:after="0" w:line="360" w:lineRule="auto"/>
        <w:rPr>
          <w:rFonts w:ascii="Calibri" w:eastAsia="Times New Roman" w:hAnsi="Calibri" w:cs="Calibri"/>
          <w:bCs/>
          <w:color w:val="1D1B11"/>
          <w:sz w:val="18"/>
          <w:szCs w:val="18"/>
          <w:lang w:eastAsia="hr-HR"/>
        </w:rPr>
      </w:pPr>
      <w:r w:rsidRPr="00503CF4">
        <w:rPr>
          <w:rFonts w:ascii="Calibri" w:eastAsia="Times New Roman" w:hAnsi="Calibri" w:cs="Calibri"/>
          <w:bCs/>
          <w:color w:val="1D1B11"/>
          <w:sz w:val="18"/>
          <w:szCs w:val="18"/>
          <w:lang w:eastAsia="hr-HR"/>
        </w:rPr>
        <w:t>Tablica 24. Planirani broj radnih sastanaka u europskim poslovima provjere kakvoće lijekova</w:t>
      </w:r>
    </w:p>
    <w:p w14:paraId="70E83FBC" w14:textId="77777777" w:rsidR="00FC3A4A" w:rsidRPr="00503CF4" w:rsidRDefault="00FC3A4A" w:rsidP="00FC3A4A">
      <w:pPr>
        <w:tabs>
          <w:tab w:val="center" w:pos="858"/>
          <w:tab w:val="center" w:pos="4320"/>
          <w:tab w:val="right" w:pos="8306"/>
          <w:tab w:val="right" w:pos="8640"/>
        </w:tabs>
        <w:spacing w:after="0" w:line="360" w:lineRule="auto"/>
        <w:jc w:val="both"/>
        <w:rPr>
          <w:rFonts w:ascii="Calibri" w:eastAsia="Times New Roman" w:hAnsi="Calibri" w:cs="Calibri"/>
          <w:bCs/>
          <w:color w:val="1D1B11"/>
          <w:sz w:val="18"/>
          <w:szCs w:val="18"/>
          <w:lang w:eastAsia="hr-HR"/>
        </w:rPr>
      </w:pPr>
      <w:r w:rsidRPr="00503CF4">
        <w:rPr>
          <w:rFonts w:ascii="Calibri" w:eastAsia="Times New Roman" w:hAnsi="Calibri" w:cs="Calibri"/>
          <w:bCs/>
          <w:color w:val="1D1B11"/>
          <w:sz w:val="18"/>
          <w:szCs w:val="18"/>
          <w:lang w:eastAsia="hr-HR"/>
        </w:rPr>
        <w:t>Tablica 25. Planirani broj online pristupa Hrvatskoj farmakopeji</w:t>
      </w:r>
    </w:p>
    <w:p w14:paraId="18E1FC65" w14:textId="77777777" w:rsidR="00FC3A4A" w:rsidRPr="00503CF4" w:rsidRDefault="00FC3A4A" w:rsidP="00FC3A4A">
      <w:pPr>
        <w:tabs>
          <w:tab w:val="center" w:pos="858"/>
          <w:tab w:val="center" w:pos="4320"/>
          <w:tab w:val="right" w:pos="8306"/>
          <w:tab w:val="right" w:pos="8640"/>
        </w:tabs>
        <w:spacing w:after="0" w:line="360" w:lineRule="auto"/>
        <w:jc w:val="both"/>
        <w:rPr>
          <w:rFonts w:ascii="Calibri" w:eastAsia="Times New Roman" w:hAnsi="Calibri" w:cs="Calibri"/>
          <w:bCs/>
          <w:color w:val="1D1B11"/>
          <w:sz w:val="18"/>
          <w:szCs w:val="18"/>
          <w:lang w:eastAsia="hr-HR"/>
        </w:rPr>
      </w:pPr>
      <w:r w:rsidRPr="00503CF4">
        <w:rPr>
          <w:rFonts w:ascii="Calibri" w:eastAsia="Times New Roman" w:hAnsi="Calibri" w:cs="Calibri"/>
          <w:bCs/>
          <w:color w:val="1D1B11"/>
          <w:sz w:val="18"/>
          <w:szCs w:val="18"/>
          <w:lang w:eastAsia="hr-HR"/>
        </w:rPr>
        <w:t>Tablica 26. Planirani broj neprihodovnih usluga iz Hrvatske farmakopeje</w:t>
      </w:r>
    </w:p>
    <w:p w14:paraId="7D20BE40" w14:textId="0ABD3F8E" w:rsidR="00FC3A4A" w:rsidRPr="00C470D6" w:rsidRDefault="00FC3A4A" w:rsidP="00C470D6">
      <w:pPr>
        <w:tabs>
          <w:tab w:val="center" w:pos="858"/>
          <w:tab w:val="center" w:pos="4320"/>
          <w:tab w:val="right" w:pos="8306"/>
          <w:tab w:val="right" w:pos="8640"/>
        </w:tabs>
        <w:spacing w:after="0" w:line="360" w:lineRule="auto"/>
        <w:jc w:val="both"/>
        <w:rPr>
          <w:rFonts w:ascii="Calibri" w:eastAsia="Times New Roman" w:hAnsi="Calibri" w:cs="Calibri"/>
          <w:bCs/>
          <w:color w:val="1D1B11"/>
          <w:sz w:val="18"/>
          <w:szCs w:val="18"/>
          <w:lang w:eastAsia="hr-HR"/>
        </w:rPr>
      </w:pPr>
      <w:r w:rsidRPr="00503CF4">
        <w:rPr>
          <w:rFonts w:ascii="Calibri" w:eastAsia="Times New Roman" w:hAnsi="Calibri" w:cs="Calibri"/>
          <w:bCs/>
          <w:color w:val="1D1B11"/>
          <w:sz w:val="18"/>
          <w:szCs w:val="18"/>
          <w:lang w:eastAsia="hr-HR"/>
        </w:rPr>
        <w:t xml:space="preserve">Tablica 27. Planirani broj radnih sastanaka u europskim poslovima farmakopeje </w:t>
      </w:r>
    </w:p>
    <w:p w14:paraId="6C2FA564" w14:textId="36AF8229" w:rsidR="00FC3A4A" w:rsidRPr="00503CF4" w:rsidRDefault="00C470D6" w:rsidP="00FC3A4A">
      <w:pPr>
        <w:spacing w:after="0" w:line="360" w:lineRule="auto"/>
        <w:jc w:val="both"/>
        <w:rPr>
          <w:rFonts w:ascii="Calibri" w:eastAsia="Times New Roman" w:hAnsi="Calibri" w:cs="Calibri"/>
          <w:sz w:val="18"/>
          <w:szCs w:val="18"/>
          <w:lang w:eastAsia="hr-HR"/>
        </w:rPr>
      </w:pPr>
      <w:r>
        <w:rPr>
          <w:rFonts w:ascii="Calibri" w:eastAsia="Times New Roman" w:hAnsi="Calibri" w:cs="Calibri"/>
          <w:color w:val="000000"/>
          <w:sz w:val="18"/>
          <w:szCs w:val="18"/>
          <w:lang w:eastAsia="hr-HR"/>
        </w:rPr>
        <w:t xml:space="preserve">Tablica </w:t>
      </w:r>
      <w:r w:rsidR="00FC3A4A" w:rsidRPr="00503CF4">
        <w:rPr>
          <w:rFonts w:ascii="Calibri" w:eastAsia="Times New Roman" w:hAnsi="Calibri" w:cs="Calibri"/>
          <w:color w:val="000000"/>
          <w:sz w:val="18"/>
          <w:szCs w:val="18"/>
          <w:lang w:eastAsia="hr-HR"/>
        </w:rPr>
        <w:t>2</w:t>
      </w:r>
      <w:r>
        <w:rPr>
          <w:rFonts w:ascii="Calibri" w:eastAsia="Times New Roman" w:hAnsi="Calibri" w:cs="Calibri"/>
          <w:color w:val="000000"/>
          <w:sz w:val="18"/>
          <w:szCs w:val="18"/>
          <w:lang w:eastAsia="hr-HR"/>
        </w:rPr>
        <w:t>8</w:t>
      </w:r>
      <w:r w:rsidR="00FC3A4A" w:rsidRPr="00503CF4">
        <w:rPr>
          <w:rFonts w:ascii="Calibri" w:eastAsia="Times New Roman" w:hAnsi="Calibri" w:cs="Calibri"/>
          <w:color w:val="000000"/>
          <w:sz w:val="18"/>
          <w:szCs w:val="18"/>
          <w:lang w:eastAsia="hr-HR"/>
        </w:rPr>
        <w:t xml:space="preserve">. Planirani broj </w:t>
      </w:r>
      <w:r w:rsidR="00FC3A4A" w:rsidRPr="00503CF4">
        <w:rPr>
          <w:rFonts w:ascii="Calibri" w:eastAsia="Times New Roman" w:hAnsi="Calibri" w:cs="Calibri"/>
          <w:sz w:val="18"/>
          <w:szCs w:val="18"/>
          <w:lang w:eastAsia="hr-HR"/>
        </w:rPr>
        <w:t xml:space="preserve">obrada izvješća u sustavu vigilancije medicinskih proizvoda </w:t>
      </w:r>
    </w:p>
    <w:p w14:paraId="7AE8EF2D" w14:textId="768CD182" w:rsidR="00FC3A4A" w:rsidRPr="00503CF4" w:rsidRDefault="00FC3A4A" w:rsidP="00FC3A4A">
      <w:pPr>
        <w:tabs>
          <w:tab w:val="center" w:pos="858"/>
          <w:tab w:val="center" w:pos="4320"/>
          <w:tab w:val="right" w:pos="8306"/>
          <w:tab w:val="right" w:pos="8640"/>
        </w:tabs>
        <w:spacing w:after="0" w:line="360" w:lineRule="auto"/>
        <w:jc w:val="both"/>
        <w:rPr>
          <w:rFonts w:ascii="Calibri" w:eastAsia="Times New Roman" w:hAnsi="Calibri" w:cs="Calibri"/>
          <w:bCs/>
          <w:color w:val="1D1B11"/>
          <w:sz w:val="18"/>
          <w:szCs w:val="18"/>
          <w:lang w:eastAsia="hr-HR"/>
        </w:rPr>
      </w:pPr>
      <w:r w:rsidRPr="00503CF4">
        <w:rPr>
          <w:rFonts w:ascii="Calibri" w:eastAsia="Times New Roman" w:hAnsi="Calibri" w:cs="Calibri"/>
          <w:bCs/>
          <w:color w:val="1D1B11"/>
          <w:sz w:val="18"/>
          <w:szCs w:val="18"/>
          <w:lang w:eastAsia="hr-HR"/>
        </w:rPr>
        <w:t xml:space="preserve">Tablica </w:t>
      </w:r>
      <w:r w:rsidR="00C470D6">
        <w:rPr>
          <w:rFonts w:ascii="Calibri" w:eastAsia="Times New Roman" w:hAnsi="Calibri" w:cs="Calibri"/>
          <w:bCs/>
          <w:color w:val="1D1B11"/>
          <w:sz w:val="18"/>
          <w:szCs w:val="18"/>
          <w:lang w:eastAsia="hr-HR"/>
        </w:rPr>
        <w:t>29</w:t>
      </w:r>
      <w:r w:rsidRPr="00503CF4">
        <w:rPr>
          <w:rFonts w:ascii="Calibri" w:eastAsia="Times New Roman" w:hAnsi="Calibri" w:cs="Calibri"/>
          <w:bCs/>
          <w:color w:val="1D1B11"/>
          <w:sz w:val="18"/>
          <w:szCs w:val="18"/>
          <w:lang w:eastAsia="hr-HR"/>
        </w:rPr>
        <w:t>. Planirani broj prihodovnih usluga medicinskih proizvoda</w:t>
      </w:r>
    </w:p>
    <w:p w14:paraId="552C894F" w14:textId="1DAB9561" w:rsidR="00FC3A4A" w:rsidRPr="00503CF4" w:rsidRDefault="00FC3A4A" w:rsidP="00FC3A4A">
      <w:pPr>
        <w:tabs>
          <w:tab w:val="center" w:pos="858"/>
          <w:tab w:val="center" w:pos="4320"/>
          <w:tab w:val="right" w:pos="8306"/>
          <w:tab w:val="right" w:pos="8640"/>
        </w:tabs>
        <w:spacing w:after="0" w:line="360" w:lineRule="auto"/>
        <w:jc w:val="both"/>
        <w:rPr>
          <w:rFonts w:ascii="Calibri" w:eastAsia="Times New Roman" w:hAnsi="Calibri" w:cs="Calibri"/>
          <w:bCs/>
          <w:color w:val="1D1B11"/>
          <w:sz w:val="18"/>
          <w:szCs w:val="18"/>
          <w:lang w:eastAsia="hr-HR"/>
        </w:rPr>
      </w:pPr>
      <w:r w:rsidRPr="00503CF4">
        <w:rPr>
          <w:rFonts w:ascii="Calibri" w:eastAsia="Times New Roman" w:hAnsi="Calibri" w:cs="Calibri"/>
          <w:bCs/>
          <w:color w:val="1D1B11"/>
          <w:sz w:val="18"/>
          <w:szCs w:val="18"/>
          <w:lang w:eastAsia="hr-HR"/>
        </w:rPr>
        <w:t>Tablica 3</w:t>
      </w:r>
      <w:r w:rsidR="00C470D6">
        <w:rPr>
          <w:rFonts w:ascii="Calibri" w:eastAsia="Times New Roman" w:hAnsi="Calibri" w:cs="Calibri"/>
          <w:bCs/>
          <w:color w:val="1D1B11"/>
          <w:sz w:val="18"/>
          <w:szCs w:val="18"/>
          <w:lang w:eastAsia="hr-HR"/>
        </w:rPr>
        <w:t>0</w:t>
      </w:r>
      <w:r w:rsidRPr="00503CF4">
        <w:rPr>
          <w:rFonts w:ascii="Calibri" w:eastAsia="Times New Roman" w:hAnsi="Calibri" w:cs="Calibri"/>
          <w:bCs/>
          <w:color w:val="1D1B11"/>
          <w:sz w:val="18"/>
          <w:szCs w:val="18"/>
          <w:lang w:eastAsia="hr-HR"/>
        </w:rPr>
        <w:t>. Planirani broj neprihodovnih usluga medicinskih proizvoda (broj zaprimljenih obavijesti/izvješća)</w:t>
      </w:r>
    </w:p>
    <w:p w14:paraId="289C6E32" w14:textId="69B538BC" w:rsidR="00FC3A4A" w:rsidRPr="00503CF4" w:rsidRDefault="00FC3A4A" w:rsidP="00FC3A4A">
      <w:pPr>
        <w:tabs>
          <w:tab w:val="center" w:pos="858"/>
          <w:tab w:val="center" w:pos="4320"/>
          <w:tab w:val="right" w:pos="8306"/>
          <w:tab w:val="right" w:pos="8640"/>
        </w:tabs>
        <w:spacing w:after="0" w:line="360" w:lineRule="auto"/>
        <w:jc w:val="both"/>
        <w:rPr>
          <w:rFonts w:ascii="Calibri" w:eastAsia="Times New Roman" w:hAnsi="Calibri" w:cs="Calibri"/>
          <w:bCs/>
          <w:color w:val="1D1B11"/>
          <w:sz w:val="18"/>
          <w:szCs w:val="18"/>
          <w:lang w:eastAsia="hr-HR"/>
        </w:rPr>
      </w:pPr>
      <w:r w:rsidRPr="00503CF4">
        <w:rPr>
          <w:rFonts w:ascii="Calibri" w:eastAsia="Times New Roman" w:hAnsi="Calibri" w:cs="Calibri"/>
          <w:bCs/>
          <w:color w:val="1D1B11"/>
          <w:sz w:val="18"/>
          <w:szCs w:val="18"/>
          <w:lang w:eastAsia="hr-HR"/>
        </w:rPr>
        <w:t>Tablica 3</w:t>
      </w:r>
      <w:r w:rsidR="00C470D6">
        <w:rPr>
          <w:rFonts w:ascii="Calibri" w:eastAsia="Times New Roman" w:hAnsi="Calibri" w:cs="Calibri"/>
          <w:bCs/>
          <w:color w:val="1D1B11"/>
          <w:sz w:val="18"/>
          <w:szCs w:val="18"/>
          <w:lang w:eastAsia="hr-HR"/>
        </w:rPr>
        <w:t>1</w:t>
      </w:r>
      <w:r w:rsidRPr="00503CF4">
        <w:rPr>
          <w:rFonts w:ascii="Calibri" w:eastAsia="Times New Roman" w:hAnsi="Calibri" w:cs="Calibri"/>
          <w:bCs/>
          <w:color w:val="1D1B11"/>
          <w:sz w:val="18"/>
          <w:szCs w:val="18"/>
          <w:lang w:eastAsia="hr-HR"/>
        </w:rPr>
        <w:t xml:space="preserve">. Planirani broj radnih sastanaka u europskim poslovima za medicinske proizvode </w:t>
      </w:r>
    </w:p>
    <w:p w14:paraId="143C4D7B" w14:textId="5D397DBC" w:rsidR="00FC3A4A" w:rsidRPr="00503CF4" w:rsidRDefault="00FC3A4A" w:rsidP="00FC3A4A">
      <w:pPr>
        <w:tabs>
          <w:tab w:val="center" w:pos="858"/>
          <w:tab w:val="center" w:pos="4320"/>
          <w:tab w:val="right" w:pos="8306"/>
          <w:tab w:val="right" w:pos="8640"/>
        </w:tabs>
        <w:spacing w:after="0" w:line="360" w:lineRule="auto"/>
        <w:jc w:val="both"/>
        <w:rPr>
          <w:rFonts w:ascii="Calibri" w:eastAsia="Times New Roman" w:hAnsi="Calibri" w:cs="Calibri"/>
          <w:bCs/>
          <w:color w:val="1D1B11"/>
          <w:sz w:val="18"/>
          <w:szCs w:val="18"/>
          <w:lang w:eastAsia="hr-HR"/>
        </w:rPr>
      </w:pPr>
      <w:r w:rsidRPr="00503CF4">
        <w:rPr>
          <w:rFonts w:ascii="Calibri" w:eastAsia="Times New Roman" w:hAnsi="Calibri" w:cs="Calibri"/>
          <w:bCs/>
          <w:color w:val="1D1B11"/>
          <w:sz w:val="18"/>
          <w:szCs w:val="18"/>
          <w:lang w:eastAsia="hr-HR"/>
        </w:rPr>
        <w:t>Tablica 3</w:t>
      </w:r>
      <w:r w:rsidR="00C470D6">
        <w:rPr>
          <w:rFonts w:ascii="Calibri" w:eastAsia="Times New Roman" w:hAnsi="Calibri" w:cs="Calibri"/>
          <w:bCs/>
          <w:color w:val="1D1B11"/>
          <w:sz w:val="18"/>
          <w:szCs w:val="18"/>
          <w:lang w:eastAsia="hr-HR"/>
        </w:rPr>
        <w:t>2</w:t>
      </w:r>
      <w:r w:rsidRPr="00503CF4">
        <w:rPr>
          <w:rFonts w:ascii="Calibri" w:eastAsia="Times New Roman" w:hAnsi="Calibri" w:cs="Calibri"/>
          <w:bCs/>
          <w:color w:val="1D1B11"/>
          <w:sz w:val="18"/>
          <w:szCs w:val="18"/>
          <w:lang w:eastAsia="hr-HR"/>
        </w:rPr>
        <w:t>. Planirani broj prihodovnih usluga Središnjeg etičkog povjerenstva (SEP)</w:t>
      </w:r>
    </w:p>
    <w:p w14:paraId="68752EF0" w14:textId="2F41380A" w:rsidR="00FC3A4A" w:rsidRPr="00503CF4" w:rsidRDefault="00FC3A4A" w:rsidP="00FC3A4A">
      <w:pPr>
        <w:spacing w:after="0" w:line="360" w:lineRule="auto"/>
        <w:jc w:val="both"/>
        <w:rPr>
          <w:rFonts w:ascii="Calibri" w:eastAsia="Calibri" w:hAnsi="Calibri" w:cs="Times New Roman"/>
          <w:sz w:val="18"/>
          <w:szCs w:val="18"/>
          <w:lang w:eastAsia="hr-HR"/>
        </w:rPr>
      </w:pPr>
      <w:r w:rsidRPr="00503CF4">
        <w:rPr>
          <w:rFonts w:ascii="Calibri" w:eastAsia="Calibri" w:hAnsi="Calibri" w:cs="Times New Roman"/>
          <w:sz w:val="18"/>
          <w:szCs w:val="18"/>
          <w:lang w:eastAsia="hr-HR"/>
        </w:rPr>
        <w:t>Tablica 3</w:t>
      </w:r>
      <w:r w:rsidR="00C470D6">
        <w:rPr>
          <w:rFonts w:ascii="Calibri" w:eastAsia="Calibri" w:hAnsi="Calibri" w:cs="Times New Roman"/>
          <w:sz w:val="18"/>
          <w:szCs w:val="18"/>
          <w:lang w:eastAsia="hr-HR"/>
        </w:rPr>
        <w:t>3</w:t>
      </w:r>
      <w:r w:rsidRPr="00503CF4">
        <w:rPr>
          <w:rFonts w:ascii="Calibri" w:eastAsia="Calibri" w:hAnsi="Calibri" w:cs="Times New Roman"/>
          <w:sz w:val="18"/>
          <w:szCs w:val="18"/>
          <w:lang w:eastAsia="hr-HR"/>
        </w:rPr>
        <w:t xml:space="preserve">. Planirani broj edukacijskih tečajeva i davanja stručnih savjeta  </w:t>
      </w:r>
    </w:p>
    <w:p w14:paraId="7296A36C" w14:textId="598F8A34" w:rsidR="00FC3A4A" w:rsidRPr="00503CF4" w:rsidRDefault="00FC3A4A" w:rsidP="00FC3A4A">
      <w:pPr>
        <w:tabs>
          <w:tab w:val="center" w:pos="858"/>
          <w:tab w:val="center" w:pos="4320"/>
          <w:tab w:val="right" w:pos="8306"/>
          <w:tab w:val="right" w:pos="8640"/>
        </w:tabs>
        <w:spacing w:after="0" w:line="360" w:lineRule="auto"/>
        <w:jc w:val="both"/>
        <w:rPr>
          <w:rFonts w:ascii="Calibri" w:eastAsia="Times New Roman" w:hAnsi="Calibri" w:cs="Calibri"/>
          <w:bCs/>
          <w:color w:val="1D1B11"/>
          <w:sz w:val="18"/>
          <w:szCs w:val="18"/>
          <w:lang w:eastAsia="hr-HR"/>
        </w:rPr>
      </w:pPr>
      <w:r w:rsidRPr="00503CF4">
        <w:rPr>
          <w:rFonts w:ascii="Calibri" w:eastAsia="Times New Roman" w:hAnsi="Calibri" w:cs="Calibri"/>
          <w:bCs/>
          <w:color w:val="1D1B11"/>
          <w:sz w:val="18"/>
          <w:szCs w:val="18"/>
          <w:lang w:eastAsia="hr-HR"/>
        </w:rPr>
        <w:t>Tablica 3</w:t>
      </w:r>
      <w:r w:rsidR="00C470D6">
        <w:rPr>
          <w:rFonts w:ascii="Calibri" w:eastAsia="Times New Roman" w:hAnsi="Calibri" w:cs="Calibri"/>
          <w:bCs/>
          <w:color w:val="1D1B11"/>
          <w:sz w:val="18"/>
          <w:szCs w:val="18"/>
          <w:lang w:eastAsia="hr-HR"/>
        </w:rPr>
        <w:t>4</w:t>
      </w:r>
      <w:r w:rsidRPr="00503CF4">
        <w:rPr>
          <w:rFonts w:ascii="Calibri" w:eastAsia="Times New Roman" w:hAnsi="Calibri" w:cs="Calibri"/>
          <w:bCs/>
          <w:color w:val="1D1B11"/>
          <w:sz w:val="18"/>
          <w:szCs w:val="18"/>
          <w:lang w:eastAsia="hr-HR"/>
        </w:rPr>
        <w:t>. Planirani broj godišnjih pristojbi</w:t>
      </w:r>
    </w:p>
    <w:p w14:paraId="18085834" w14:textId="4FAA6F5C" w:rsidR="00FC3A4A" w:rsidRPr="00503CF4" w:rsidRDefault="00FC3A4A" w:rsidP="00FC3A4A">
      <w:pPr>
        <w:spacing w:after="0" w:line="360" w:lineRule="auto"/>
        <w:jc w:val="both"/>
        <w:rPr>
          <w:rFonts w:ascii="Calibri" w:eastAsia="Times New Roman" w:hAnsi="Calibri" w:cs="Calibri"/>
          <w:sz w:val="18"/>
          <w:szCs w:val="18"/>
        </w:rPr>
      </w:pPr>
      <w:r w:rsidRPr="00503CF4">
        <w:rPr>
          <w:rFonts w:ascii="Calibri" w:eastAsia="Times New Roman" w:hAnsi="Calibri" w:cs="Calibri"/>
          <w:sz w:val="18"/>
          <w:szCs w:val="18"/>
        </w:rPr>
        <w:t>Tablica 3</w:t>
      </w:r>
      <w:r w:rsidR="00C470D6">
        <w:rPr>
          <w:rFonts w:ascii="Calibri" w:eastAsia="Times New Roman" w:hAnsi="Calibri" w:cs="Calibri"/>
          <w:sz w:val="18"/>
          <w:szCs w:val="18"/>
        </w:rPr>
        <w:t>5</w:t>
      </w:r>
      <w:r w:rsidRPr="00503CF4">
        <w:rPr>
          <w:rFonts w:ascii="Calibri" w:eastAsia="Times New Roman" w:hAnsi="Calibri" w:cs="Calibri"/>
          <w:sz w:val="18"/>
          <w:szCs w:val="18"/>
        </w:rPr>
        <w:t>. Plan ukupnih prihoda po vrstama prihoda</w:t>
      </w:r>
    </w:p>
    <w:p w14:paraId="132C8102" w14:textId="462B7AEB" w:rsidR="00FC3A4A" w:rsidRPr="00503CF4" w:rsidRDefault="00FC3A4A" w:rsidP="00FC3A4A">
      <w:pPr>
        <w:spacing w:after="0" w:line="360" w:lineRule="auto"/>
        <w:jc w:val="both"/>
        <w:rPr>
          <w:rFonts w:ascii="Calibri" w:eastAsia="Times New Roman" w:hAnsi="Calibri" w:cs="Calibri"/>
          <w:sz w:val="18"/>
          <w:szCs w:val="18"/>
        </w:rPr>
      </w:pPr>
      <w:r w:rsidRPr="00503CF4">
        <w:rPr>
          <w:rFonts w:ascii="Calibri" w:eastAsia="Times New Roman" w:hAnsi="Calibri" w:cs="Calibri"/>
          <w:sz w:val="18"/>
          <w:szCs w:val="18"/>
        </w:rPr>
        <w:t>Tablica 3</w:t>
      </w:r>
      <w:r w:rsidR="00C470D6">
        <w:rPr>
          <w:rFonts w:ascii="Calibri" w:eastAsia="Times New Roman" w:hAnsi="Calibri" w:cs="Calibri"/>
          <w:sz w:val="18"/>
          <w:szCs w:val="18"/>
        </w:rPr>
        <w:t>6</w:t>
      </w:r>
      <w:r w:rsidRPr="00503CF4">
        <w:rPr>
          <w:rFonts w:ascii="Calibri" w:eastAsia="Times New Roman" w:hAnsi="Calibri" w:cs="Calibri"/>
          <w:sz w:val="18"/>
          <w:szCs w:val="18"/>
        </w:rPr>
        <w:t>. Plan ukupnih rashoda po vrstama rashoda</w:t>
      </w:r>
    </w:p>
    <w:p w14:paraId="2D5DF375" w14:textId="683DC549" w:rsidR="00FC3A4A" w:rsidRPr="00503CF4" w:rsidRDefault="00FC3A4A" w:rsidP="00FC3A4A">
      <w:pPr>
        <w:spacing w:after="0" w:line="360" w:lineRule="auto"/>
        <w:jc w:val="both"/>
        <w:rPr>
          <w:rFonts w:ascii="Calibri" w:eastAsia="Times New Roman" w:hAnsi="Calibri" w:cs="Calibri"/>
          <w:sz w:val="18"/>
          <w:szCs w:val="18"/>
        </w:rPr>
      </w:pPr>
      <w:r w:rsidRPr="00503CF4">
        <w:rPr>
          <w:rFonts w:ascii="Calibri" w:eastAsia="Times New Roman" w:hAnsi="Calibri" w:cs="Calibri"/>
          <w:sz w:val="18"/>
          <w:szCs w:val="18"/>
        </w:rPr>
        <w:t>Tablica 3</w:t>
      </w:r>
      <w:r w:rsidR="00C470D6">
        <w:rPr>
          <w:rFonts w:ascii="Calibri" w:eastAsia="Times New Roman" w:hAnsi="Calibri" w:cs="Calibri"/>
          <w:sz w:val="18"/>
          <w:szCs w:val="18"/>
        </w:rPr>
        <w:t>7</w:t>
      </w:r>
      <w:r w:rsidRPr="00503CF4">
        <w:rPr>
          <w:rFonts w:ascii="Calibri" w:eastAsia="Times New Roman" w:hAnsi="Calibri" w:cs="Calibri"/>
          <w:sz w:val="18"/>
          <w:szCs w:val="18"/>
        </w:rPr>
        <w:t xml:space="preserve">. Rekapitulacija prihoda i rashoda </w:t>
      </w:r>
    </w:p>
    <w:p w14:paraId="08519F28" w14:textId="3FB083C0" w:rsidR="00FC3A4A" w:rsidRPr="00503CF4" w:rsidRDefault="00833EBB" w:rsidP="00FC3A4A">
      <w:pPr>
        <w:spacing w:after="0" w:line="360" w:lineRule="auto"/>
        <w:jc w:val="both"/>
        <w:rPr>
          <w:rFonts w:ascii="Calibri" w:eastAsia="Times New Roman" w:hAnsi="Calibri" w:cs="Calibri"/>
          <w:sz w:val="18"/>
          <w:szCs w:val="18"/>
        </w:rPr>
      </w:pPr>
      <w:r>
        <w:rPr>
          <w:rFonts w:ascii="Calibri" w:eastAsia="Times New Roman" w:hAnsi="Calibri" w:cs="Calibri"/>
          <w:sz w:val="18"/>
          <w:szCs w:val="18"/>
        </w:rPr>
        <w:t>Tablica 3</w:t>
      </w:r>
      <w:r w:rsidR="00C470D6">
        <w:rPr>
          <w:rFonts w:ascii="Calibri" w:eastAsia="Times New Roman" w:hAnsi="Calibri" w:cs="Calibri"/>
          <w:sz w:val="18"/>
          <w:szCs w:val="18"/>
        </w:rPr>
        <w:t>8</w:t>
      </w:r>
      <w:r>
        <w:rPr>
          <w:rFonts w:ascii="Calibri" w:eastAsia="Times New Roman" w:hAnsi="Calibri" w:cs="Calibri"/>
          <w:sz w:val="18"/>
          <w:szCs w:val="18"/>
        </w:rPr>
        <w:t>. Plan</w:t>
      </w:r>
      <w:r w:rsidR="00FC3A4A" w:rsidRPr="00503CF4">
        <w:rPr>
          <w:rFonts w:ascii="Calibri" w:eastAsia="Times New Roman" w:hAnsi="Calibri" w:cs="Calibri"/>
          <w:sz w:val="18"/>
          <w:szCs w:val="18"/>
        </w:rPr>
        <w:t xml:space="preserve"> nabave po skupinama</w:t>
      </w:r>
    </w:p>
    <w:p w14:paraId="56F70103" w14:textId="77777777" w:rsidR="00803479" w:rsidRPr="00803479" w:rsidRDefault="00803479" w:rsidP="00803479">
      <w:pPr>
        <w:keepNext/>
        <w:keepLines/>
        <w:spacing w:after="0" w:line="240" w:lineRule="auto"/>
        <w:outlineLvl w:val="0"/>
        <w:rPr>
          <w:rFonts w:ascii="Calibri" w:eastAsia="Times New Roman" w:hAnsi="Calibri" w:cs="Calibri"/>
          <w:b/>
          <w:bCs/>
          <w:color w:val="4BACC6"/>
          <w:sz w:val="32"/>
          <w:szCs w:val="32"/>
        </w:rPr>
      </w:pPr>
      <w:r w:rsidRPr="00803479">
        <w:rPr>
          <w:rFonts w:ascii="Calibri" w:eastAsia="Times New Roman" w:hAnsi="Calibri" w:cs="Calibri"/>
          <w:b/>
          <w:bCs/>
          <w:color w:val="4BACC6"/>
          <w:sz w:val="32"/>
          <w:szCs w:val="32"/>
        </w:rPr>
        <w:lastRenderedPageBreak/>
        <w:t>USVAJANJE PRIJEDLOGA</w:t>
      </w:r>
    </w:p>
    <w:p w14:paraId="5CEEA894" w14:textId="77777777" w:rsidR="00803479" w:rsidRPr="00803479" w:rsidRDefault="00803479" w:rsidP="00803479">
      <w:pPr>
        <w:spacing w:after="0" w:line="240" w:lineRule="auto"/>
        <w:jc w:val="both"/>
        <w:rPr>
          <w:rFonts w:ascii="Calibri" w:eastAsia="Times New Roman" w:hAnsi="Calibri" w:cs="Calibri"/>
          <w:sz w:val="24"/>
          <w:szCs w:val="24"/>
          <w:lang w:eastAsia="hr-HR"/>
        </w:rPr>
      </w:pPr>
    </w:p>
    <w:p w14:paraId="4AC62376" w14:textId="18C08191" w:rsidR="00803479" w:rsidRPr="00803479" w:rsidRDefault="00803479" w:rsidP="00803479">
      <w:pPr>
        <w:spacing w:after="0" w:line="240" w:lineRule="auto"/>
        <w:jc w:val="both"/>
        <w:rPr>
          <w:rFonts w:ascii="Calibri" w:eastAsia="Calibri" w:hAnsi="Calibri" w:cs="Times New Roman"/>
        </w:rPr>
      </w:pPr>
      <w:r w:rsidRPr="00803479">
        <w:rPr>
          <w:rFonts w:ascii="Calibri" w:eastAsia="Times New Roman" w:hAnsi="Calibri" w:cs="Calibri"/>
          <w:lang w:eastAsia="hr-HR"/>
        </w:rPr>
        <w:t xml:space="preserve">Upravno vijeće Agencije za lijekove i medicinske proizvode na </w:t>
      </w:r>
      <w:r>
        <w:rPr>
          <w:rFonts w:ascii="Calibri" w:eastAsia="Times New Roman" w:hAnsi="Calibri" w:cs="Calibri"/>
          <w:lang w:eastAsia="hr-HR"/>
        </w:rPr>
        <w:t>5</w:t>
      </w:r>
      <w:r w:rsidRPr="00803479">
        <w:rPr>
          <w:rFonts w:ascii="Calibri" w:eastAsia="Times New Roman" w:hAnsi="Calibri" w:cs="Calibri"/>
          <w:lang w:eastAsia="hr-HR"/>
        </w:rPr>
        <w:t>. sjednici održanoj dana 1</w:t>
      </w:r>
      <w:r>
        <w:rPr>
          <w:rFonts w:ascii="Calibri" w:eastAsia="Times New Roman" w:hAnsi="Calibri" w:cs="Calibri"/>
          <w:lang w:eastAsia="hr-HR"/>
        </w:rPr>
        <w:t>2</w:t>
      </w:r>
      <w:r w:rsidRPr="00803479">
        <w:rPr>
          <w:rFonts w:ascii="Calibri" w:eastAsia="Times New Roman" w:hAnsi="Calibri" w:cs="Calibri"/>
          <w:lang w:eastAsia="hr-HR"/>
        </w:rPr>
        <w:t xml:space="preserve">. </w:t>
      </w:r>
      <w:r>
        <w:rPr>
          <w:rFonts w:ascii="Calibri" w:eastAsia="Times New Roman" w:hAnsi="Calibri" w:cs="Calibri"/>
          <w:lang w:eastAsia="hr-HR"/>
        </w:rPr>
        <w:t>studenoga</w:t>
      </w:r>
      <w:r w:rsidRPr="00803479">
        <w:rPr>
          <w:rFonts w:ascii="Calibri" w:eastAsia="Times New Roman" w:hAnsi="Calibri" w:cs="Calibri"/>
          <w:lang w:eastAsia="hr-HR"/>
        </w:rPr>
        <w:t xml:space="preserve"> 20</w:t>
      </w:r>
      <w:r>
        <w:rPr>
          <w:rFonts w:ascii="Calibri" w:eastAsia="Times New Roman" w:hAnsi="Calibri" w:cs="Calibri"/>
          <w:lang w:eastAsia="hr-HR"/>
        </w:rPr>
        <w:t>25</w:t>
      </w:r>
      <w:r w:rsidRPr="00803479">
        <w:rPr>
          <w:rFonts w:ascii="Calibri" w:eastAsia="Times New Roman" w:hAnsi="Calibri" w:cs="Calibri"/>
          <w:lang w:eastAsia="hr-HR"/>
        </w:rPr>
        <w:t xml:space="preserve">. godine prihvatilo je </w:t>
      </w:r>
      <w:r w:rsidRPr="00803479">
        <w:rPr>
          <w:rFonts w:ascii="Calibri" w:eastAsia="Times New Roman" w:hAnsi="Calibri" w:cs="Calibri"/>
          <w:sz w:val="24"/>
          <w:szCs w:val="24"/>
          <w:lang w:eastAsia="hr-HR"/>
        </w:rPr>
        <w:t>Poslovni plan</w:t>
      </w:r>
      <w:r w:rsidRPr="00803479">
        <w:rPr>
          <w:rFonts w:ascii="Calibri" w:eastAsia="Times New Roman" w:hAnsi="Calibri" w:cs="Calibri"/>
          <w:lang w:eastAsia="hr-HR"/>
        </w:rPr>
        <w:t xml:space="preserve"> Agencije za lijekove i medicinske proizvode za 20</w:t>
      </w:r>
      <w:r>
        <w:rPr>
          <w:rFonts w:ascii="Calibri" w:eastAsia="Times New Roman" w:hAnsi="Calibri" w:cs="Calibri"/>
          <w:lang w:eastAsia="hr-HR"/>
        </w:rPr>
        <w:t>26</w:t>
      </w:r>
      <w:r w:rsidRPr="00803479">
        <w:rPr>
          <w:rFonts w:ascii="Calibri" w:eastAsia="Times New Roman" w:hAnsi="Calibri" w:cs="Calibri"/>
          <w:lang w:eastAsia="hr-HR"/>
        </w:rPr>
        <w:t xml:space="preserve">. godinu. </w:t>
      </w:r>
    </w:p>
    <w:p w14:paraId="2E4B3CB6" w14:textId="77777777" w:rsidR="00803479" w:rsidRPr="00803479" w:rsidRDefault="00803479" w:rsidP="00803479">
      <w:pPr>
        <w:spacing w:after="0" w:line="240" w:lineRule="auto"/>
        <w:jc w:val="both"/>
        <w:rPr>
          <w:rFonts w:ascii="Calibri" w:eastAsia="Times New Roman" w:hAnsi="Calibri" w:cs="Calibri"/>
          <w:lang w:eastAsia="hr-HR"/>
        </w:rPr>
      </w:pPr>
    </w:p>
    <w:p w14:paraId="1764D99A" w14:textId="6C9A7208" w:rsidR="00803479" w:rsidRPr="00803479" w:rsidRDefault="00803479" w:rsidP="00803479">
      <w:pPr>
        <w:tabs>
          <w:tab w:val="left" w:pos="708"/>
          <w:tab w:val="center" w:pos="4536"/>
          <w:tab w:val="right" w:pos="9072"/>
        </w:tabs>
        <w:spacing w:before="120" w:after="0" w:line="240" w:lineRule="auto"/>
        <w:rPr>
          <w:rFonts w:ascii="Calibri" w:eastAsia="Calibri" w:hAnsi="Calibri" w:cs="Times New Roman"/>
          <w:color w:val="000000"/>
        </w:rPr>
      </w:pPr>
      <w:r w:rsidRPr="00803479">
        <w:rPr>
          <w:rFonts w:ascii="Calibri" w:eastAsia="Calibri" w:hAnsi="Calibri" w:cs="Times New Roman"/>
          <w:color w:val="000000"/>
        </w:rPr>
        <w:t>KLASA</w:t>
      </w:r>
      <w:r w:rsidRPr="00803479">
        <w:rPr>
          <w:rFonts w:ascii="Calibri" w:eastAsia="Calibri" w:hAnsi="Calibri" w:cs="Times New Roman"/>
          <w:color w:val="000000"/>
        </w:rPr>
        <w:t xml:space="preserve">: </w:t>
      </w:r>
      <w:r w:rsidRPr="00803479">
        <w:rPr>
          <w:rFonts w:ascii="Calibri" w:eastAsia="Calibri" w:hAnsi="Calibri" w:cs="Times New Roman"/>
        </w:rPr>
        <w:t>001-01/25-01/01</w:t>
      </w:r>
    </w:p>
    <w:p w14:paraId="3E53783B" w14:textId="3BFC4E44" w:rsidR="00FC3A4A" w:rsidRDefault="00803479" w:rsidP="00803479">
      <w:pPr>
        <w:tabs>
          <w:tab w:val="left" w:pos="708"/>
          <w:tab w:val="center" w:pos="4536"/>
          <w:tab w:val="right" w:pos="9072"/>
        </w:tabs>
        <w:spacing w:after="0" w:line="240" w:lineRule="auto"/>
        <w:rPr>
          <w:rFonts w:ascii="Calibri" w:eastAsia="Calibri" w:hAnsi="Calibri" w:cs="Times New Roman"/>
        </w:rPr>
      </w:pPr>
      <w:r>
        <w:rPr>
          <w:rFonts w:ascii="Calibri" w:eastAsia="Calibri" w:hAnsi="Calibri" w:cs="Times New Roman"/>
        </w:rPr>
        <w:t>UR</w:t>
      </w:r>
      <w:r w:rsidRPr="00803479">
        <w:rPr>
          <w:rFonts w:ascii="Calibri" w:eastAsia="Calibri" w:hAnsi="Calibri" w:cs="Times New Roman"/>
        </w:rPr>
        <w:t>BROJ</w:t>
      </w:r>
      <w:r w:rsidRPr="00803479">
        <w:rPr>
          <w:rFonts w:ascii="Calibri" w:eastAsia="Calibri" w:hAnsi="Calibri" w:cs="Times New Roman"/>
        </w:rPr>
        <w:t xml:space="preserve">: </w:t>
      </w:r>
      <w:r w:rsidRPr="00803479">
        <w:rPr>
          <w:rFonts w:ascii="Calibri" w:eastAsia="Calibri" w:hAnsi="Calibri" w:cs="Times New Roman"/>
        </w:rPr>
        <w:t>381-14-10/411-25-01</w:t>
      </w:r>
    </w:p>
    <w:p w14:paraId="59535587" w14:textId="4CB96AE9" w:rsidR="00803479" w:rsidRDefault="00803479" w:rsidP="00803479">
      <w:pPr>
        <w:tabs>
          <w:tab w:val="left" w:pos="708"/>
          <w:tab w:val="center" w:pos="4536"/>
          <w:tab w:val="right" w:pos="9072"/>
        </w:tabs>
        <w:spacing w:after="0" w:line="240" w:lineRule="auto"/>
        <w:rPr>
          <w:rFonts w:ascii="Calibri" w:eastAsia="Calibri" w:hAnsi="Calibri" w:cs="Times New Roman"/>
        </w:rPr>
      </w:pPr>
    </w:p>
    <w:p w14:paraId="338963D4" w14:textId="2E7D5817" w:rsidR="00803479" w:rsidRPr="00803479" w:rsidRDefault="00803479" w:rsidP="00803479">
      <w:pPr>
        <w:tabs>
          <w:tab w:val="left" w:pos="708"/>
          <w:tab w:val="center" w:pos="4536"/>
          <w:tab w:val="right" w:pos="9072"/>
        </w:tabs>
        <w:spacing w:after="0" w:line="240" w:lineRule="auto"/>
        <w:rPr>
          <w:rFonts w:ascii="Calibri" w:eastAsia="Calibri" w:hAnsi="Calibri" w:cs="Times New Roman"/>
        </w:rPr>
      </w:pPr>
      <w:r>
        <w:rPr>
          <w:rFonts w:ascii="Calibri" w:eastAsia="Calibri" w:hAnsi="Calibri" w:cs="Times New Roman"/>
        </w:rPr>
        <w:tab/>
      </w:r>
      <w:r>
        <w:rPr>
          <w:rFonts w:ascii="Calibri" w:eastAsia="Calibri" w:hAnsi="Calibri" w:cs="Times New Roman"/>
        </w:rPr>
        <w:tab/>
      </w:r>
      <w:r>
        <w:rPr>
          <w:rFonts w:ascii="Calibri" w:eastAsia="Calibri" w:hAnsi="Calibri" w:cs="Times New Roman"/>
        </w:rPr>
        <w:tab/>
      </w:r>
    </w:p>
    <w:p w14:paraId="5DC8A354" w14:textId="77777777" w:rsidR="00803479" w:rsidRPr="00803479" w:rsidRDefault="00803479" w:rsidP="00803479">
      <w:pPr>
        <w:spacing w:after="0" w:line="240" w:lineRule="auto"/>
        <w:ind w:left="4248" w:firstLine="708"/>
        <w:rPr>
          <w:rFonts w:ascii="Calibri" w:eastAsia="Calibri" w:hAnsi="Calibri" w:cs="Times New Roman"/>
        </w:rPr>
      </w:pPr>
      <w:r w:rsidRPr="00803479">
        <w:rPr>
          <w:rFonts w:ascii="Calibri" w:eastAsia="Calibri" w:hAnsi="Calibri" w:cs="Times New Roman"/>
        </w:rPr>
        <w:t>PREDSJEDNICA UPRAVNOG VIJEĆA</w:t>
      </w:r>
    </w:p>
    <w:p w14:paraId="752EB07E" w14:textId="77777777" w:rsidR="00803479" w:rsidRPr="00803479" w:rsidRDefault="00803479" w:rsidP="00803479">
      <w:pPr>
        <w:spacing w:after="0" w:line="240" w:lineRule="auto"/>
        <w:rPr>
          <w:rFonts w:ascii="Calibri" w:eastAsia="Calibri" w:hAnsi="Calibri" w:cs="Times New Roman"/>
        </w:rPr>
      </w:pPr>
    </w:p>
    <w:p w14:paraId="1B35CFF5" w14:textId="77777777" w:rsidR="00803479" w:rsidRPr="00803479" w:rsidRDefault="00803479" w:rsidP="00803479">
      <w:pPr>
        <w:spacing w:after="0" w:line="240" w:lineRule="auto"/>
        <w:rPr>
          <w:rFonts w:ascii="Calibri" w:eastAsia="Calibri" w:hAnsi="Calibri" w:cs="Times New Roman"/>
        </w:rPr>
      </w:pPr>
      <w:r w:rsidRPr="00803479">
        <w:rPr>
          <w:rFonts w:ascii="Calibri" w:eastAsia="Calibri" w:hAnsi="Calibri" w:cs="Times New Roman"/>
        </w:rPr>
        <w:tab/>
      </w:r>
      <w:r w:rsidRPr="00803479">
        <w:rPr>
          <w:rFonts w:ascii="Calibri" w:eastAsia="Calibri" w:hAnsi="Calibri" w:cs="Times New Roman"/>
        </w:rPr>
        <w:tab/>
      </w:r>
      <w:r w:rsidRPr="00803479">
        <w:rPr>
          <w:rFonts w:ascii="Calibri" w:eastAsia="Calibri" w:hAnsi="Calibri" w:cs="Times New Roman"/>
        </w:rPr>
        <w:tab/>
      </w:r>
      <w:r w:rsidRPr="00803479">
        <w:rPr>
          <w:rFonts w:ascii="Calibri" w:eastAsia="Calibri" w:hAnsi="Calibri" w:cs="Times New Roman"/>
        </w:rPr>
        <w:tab/>
      </w:r>
      <w:r w:rsidRPr="00803479">
        <w:rPr>
          <w:rFonts w:ascii="Calibri" w:eastAsia="Calibri" w:hAnsi="Calibri" w:cs="Times New Roman"/>
        </w:rPr>
        <w:tab/>
      </w:r>
      <w:r w:rsidRPr="00803479">
        <w:rPr>
          <w:rFonts w:ascii="Calibri" w:eastAsia="Calibri" w:hAnsi="Calibri" w:cs="Times New Roman"/>
        </w:rPr>
        <w:tab/>
      </w:r>
      <w:r w:rsidRPr="00803479">
        <w:rPr>
          <w:rFonts w:ascii="Calibri" w:eastAsia="Calibri" w:hAnsi="Calibri" w:cs="Times New Roman"/>
        </w:rPr>
        <w:tab/>
      </w:r>
    </w:p>
    <w:p w14:paraId="233839D7" w14:textId="08185FBD" w:rsidR="00FC3A4A" w:rsidRPr="00503CF4" w:rsidRDefault="00803479" w:rsidP="00803479">
      <w:pPr>
        <w:spacing w:after="0" w:line="240" w:lineRule="auto"/>
        <w:rPr>
          <w:rFonts w:ascii="Calibri" w:eastAsia="Calibri" w:hAnsi="Calibri" w:cs="Times New Roman"/>
        </w:rPr>
      </w:pPr>
      <w:r>
        <w:rPr>
          <w:rFonts w:ascii="Calibri" w:eastAsia="Calibri" w:hAnsi="Calibri" w:cs="Times New Roman"/>
        </w:rPr>
        <w:tab/>
      </w:r>
      <w:r>
        <w:rPr>
          <w:rFonts w:ascii="Calibri" w:eastAsia="Calibri" w:hAnsi="Calibri" w:cs="Times New Roman"/>
        </w:rPr>
        <w:tab/>
      </w:r>
      <w:r>
        <w:rPr>
          <w:rFonts w:ascii="Calibri" w:eastAsia="Calibri" w:hAnsi="Calibri" w:cs="Times New Roman"/>
        </w:rPr>
        <w:tab/>
      </w:r>
      <w:r>
        <w:rPr>
          <w:rFonts w:ascii="Calibri" w:eastAsia="Calibri" w:hAnsi="Calibri" w:cs="Times New Roman"/>
        </w:rPr>
        <w:tab/>
      </w:r>
      <w:r>
        <w:rPr>
          <w:rFonts w:ascii="Calibri" w:eastAsia="Calibri" w:hAnsi="Calibri" w:cs="Times New Roman"/>
        </w:rPr>
        <w:tab/>
      </w:r>
      <w:r>
        <w:rPr>
          <w:rFonts w:ascii="Calibri" w:eastAsia="Calibri" w:hAnsi="Calibri" w:cs="Times New Roman"/>
        </w:rPr>
        <w:tab/>
      </w:r>
      <w:r>
        <w:rPr>
          <w:rFonts w:ascii="Calibri" w:eastAsia="Calibri" w:hAnsi="Calibri" w:cs="Times New Roman"/>
        </w:rPr>
        <w:tab/>
      </w:r>
      <w:r w:rsidRPr="00803479">
        <w:rPr>
          <w:rFonts w:ascii="Calibri" w:eastAsia="Calibri" w:hAnsi="Calibri" w:cs="Times New Roman"/>
        </w:rPr>
        <w:t>Davorka Herman Mahečić, dr.med.subspec.</w:t>
      </w:r>
    </w:p>
    <w:p w14:paraId="3F0FAEBE" w14:textId="77777777" w:rsidR="00FC3A4A" w:rsidRPr="00503CF4" w:rsidRDefault="00FC3A4A" w:rsidP="00FC3A4A">
      <w:pPr>
        <w:spacing w:after="240" w:line="276" w:lineRule="auto"/>
        <w:jc w:val="both"/>
        <w:rPr>
          <w:rFonts w:ascii="Calibri" w:eastAsia="Calibri" w:hAnsi="Calibri" w:cs="Calibri"/>
        </w:rPr>
      </w:pPr>
    </w:p>
    <w:p w14:paraId="57AF8D5B" w14:textId="77777777" w:rsidR="00FC3A4A" w:rsidRPr="00503CF4" w:rsidRDefault="00FC3A4A" w:rsidP="00FC3A4A">
      <w:pPr>
        <w:spacing w:after="0" w:line="240" w:lineRule="auto"/>
        <w:rPr>
          <w:rFonts w:ascii="Calibri" w:eastAsia="Calibri" w:hAnsi="Calibri" w:cs="Calibri"/>
        </w:rPr>
      </w:pPr>
    </w:p>
    <w:p w14:paraId="04CED034" w14:textId="77777777" w:rsidR="00FC3A4A" w:rsidRDefault="00FC3A4A" w:rsidP="00FC3A4A"/>
    <w:p w14:paraId="2786421D" w14:textId="77777777" w:rsidR="00FC3A4A" w:rsidRPr="009D34E2" w:rsidRDefault="00FC3A4A" w:rsidP="00F46549">
      <w:pPr>
        <w:spacing w:before="200" w:after="240" w:line="276" w:lineRule="auto"/>
        <w:jc w:val="both"/>
        <w:rPr>
          <w:rFonts w:ascii="Calibri" w:eastAsia="Times New Roman" w:hAnsi="Calibri" w:cs="Calibri"/>
        </w:rPr>
      </w:pPr>
    </w:p>
    <w:bookmarkEnd w:id="492"/>
    <w:p w14:paraId="31E9033F" w14:textId="77777777" w:rsidR="00F46549" w:rsidRPr="009D34E2" w:rsidRDefault="00F46549" w:rsidP="00F46549">
      <w:pPr>
        <w:spacing w:after="0" w:line="240" w:lineRule="auto"/>
        <w:rPr>
          <w:rFonts w:ascii="Calibri" w:eastAsia="Calibri" w:hAnsi="Calibri" w:cs="Times New Roman"/>
        </w:rPr>
      </w:pPr>
    </w:p>
    <w:p w14:paraId="532E5E34" w14:textId="77777777" w:rsidR="00F46549" w:rsidRPr="009D34E2" w:rsidRDefault="00F46549" w:rsidP="00F46549">
      <w:pPr>
        <w:spacing w:after="0" w:line="240" w:lineRule="auto"/>
        <w:rPr>
          <w:rFonts w:ascii="Calibri" w:eastAsia="Calibri" w:hAnsi="Calibri" w:cs="Times New Roman"/>
        </w:rPr>
      </w:pPr>
    </w:p>
    <w:p w14:paraId="34E0D452" w14:textId="77777777" w:rsidR="00F46549" w:rsidRPr="009D34E2" w:rsidRDefault="00F46549" w:rsidP="00F46549">
      <w:pPr>
        <w:spacing w:after="0" w:line="240" w:lineRule="auto"/>
        <w:jc w:val="both"/>
        <w:rPr>
          <w:rFonts w:ascii="Calibri" w:eastAsia="Calibri" w:hAnsi="Calibri" w:cs="Times New Roman"/>
        </w:rPr>
      </w:pPr>
    </w:p>
    <w:p w14:paraId="303E290E" w14:textId="77777777" w:rsidR="00F46549" w:rsidRPr="009D34E2" w:rsidRDefault="00F46549" w:rsidP="00F46549">
      <w:pPr>
        <w:spacing w:after="240" w:line="240" w:lineRule="auto"/>
        <w:jc w:val="both"/>
        <w:rPr>
          <w:rFonts w:ascii="Calibri" w:eastAsia="Calibri" w:hAnsi="Calibri" w:cs="Times New Roman"/>
          <w:color w:val="4BACC6"/>
          <w:sz w:val="28"/>
          <w:szCs w:val="28"/>
        </w:rPr>
      </w:pPr>
    </w:p>
    <w:p w14:paraId="5BB9BAB4" w14:textId="77777777" w:rsidR="00F46549" w:rsidRPr="009D34E2" w:rsidRDefault="00F46549" w:rsidP="00F46549">
      <w:pPr>
        <w:spacing w:after="0" w:line="240" w:lineRule="auto"/>
        <w:rPr>
          <w:rFonts w:ascii="Calibri" w:eastAsia="Calibri" w:hAnsi="Calibri" w:cs="Times New Roman"/>
        </w:rPr>
      </w:pPr>
    </w:p>
    <w:p w14:paraId="7F3C6334" w14:textId="77777777" w:rsidR="00F46549" w:rsidRPr="009D34E2" w:rsidRDefault="00F46549" w:rsidP="00F46549">
      <w:pPr>
        <w:spacing w:after="0" w:line="240" w:lineRule="auto"/>
        <w:rPr>
          <w:rFonts w:ascii="Calibri" w:eastAsia="Calibri" w:hAnsi="Calibri" w:cs="Calibri"/>
        </w:rPr>
      </w:pPr>
    </w:p>
    <w:p w14:paraId="4AB6BD99" w14:textId="77777777" w:rsidR="00F46549" w:rsidRPr="009D34E2" w:rsidRDefault="00F46549" w:rsidP="00F46549">
      <w:pPr>
        <w:spacing w:after="0" w:line="240" w:lineRule="auto"/>
        <w:rPr>
          <w:rFonts w:ascii="Calibri" w:eastAsia="Calibri" w:hAnsi="Calibri" w:cs="Calibri"/>
        </w:rPr>
      </w:pPr>
    </w:p>
    <w:p w14:paraId="0BDD1EA9" w14:textId="77777777" w:rsidR="00740214" w:rsidRPr="00740214" w:rsidRDefault="00740214" w:rsidP="00740214"/>
    <w:p w14:paraId="3F3E2AB4" w14:textId="2E90748B" w:rsidR="00394A34" w:rsidRDefault="00394A34" w:rsidP="00B77E9B">
      <w:pPr>
        <w:spacing w:after="0" w:line="240" w:lineRule="auto"/>
      </w:pPr>
    </w:p>
    <w:p w14:paraId="76D3C4B2" w14:textId="23CBBA9E" w:rsidR="00803479" w:rsidRDefault="00803479" w:rsidP="00B77E9B">
      <w:pPr>
        <w:spacing w:after="0" w:line="240" w:lineRule="auto"/>
      </w:pPr>
    </w:p>
    <w:p w14:paraId="59C3096D" w14:textId="49B2E0A6" w:rsidR="00803479" w:rsidRDefault="00803479" w:rsidP="00B77E9B">
      <w:pPr>
        <w:spacing w:after="0" w:line="240" w:lineRule="auto"/>
      </w:pPr>
    </w:p>
    <w:p w14:paraId="6E61150C" w14:textId="43221A56" w:rsidR="00803479" w:rsidRDefault="00803479" w:rsidP="00B77E9B">
      <w:pPr>
        <w:spacing w:after="0" w:line="240" w:lineRule="auto"/>
      </w:pPr>
    </w:p>
    <w:p w14:paraId="0E592A10" w14:textId="43BF4614" w:rsidR="00803479" w:rsidRDefault="00803479" w:rsidP="00B77E9B">
      <w:pPr>
        <w:spacing w:after="0" w:line="240" w:lineRule="auto"/>
      </w:pPr>
    </w:p>
    <w:p w14:paraId="1BF03E0A" w14:textId="727ABF89" w:rsidR="00803479" w:rsidRDefault="00803479" w:rsidP="00B77E9B">
      <w:pPr>
        <w:spacing w:after="0" w:line="240" w:lineRule="auto"/>
      </w:pPr>
    </w:p>
    <w:p w14:paraId="6A12DB89" w14:textId="36D0441F" w:rsidR="00803479" w:rsidRDefault="00803479" w:rsidP="00B77E9B">
      <w:pPr>
        <w:spacing w:after="0" w:line="240" w:lineRule="auto"/>
      </w:pPr>
    </w:p>
    <w:p w14:paraId="6ED2332C" w14:textId="1C444ED3" w:rsidR="00803479" w:rsidRDefault="00803479" w:rsidP="00B77E9B">
      <w:pPr>
        <w:spacing w:after="0" w:line="240" w:lineRule="auto"/>
      </w:pPr>
    </w:p>
    <w:p w14:paraId="0390BCD0" w14:textId="23B77801" w:rsidR="00803479" w:rsidRDefault="00803479" w:rsidP="00B77E9B">
      <w:pPr>
        <w:spacing w:after="0" w:line="240" w:lineRule="auto"/>
      </w:pPr>
    </w:p>
    <w:p w14:paraId="50838937" w14:textId="6242C6FC" w:rsidR="00803479" w:rsidRDefault="00803479" w:rsidP="00B77E9B">
      <w:pPr>
        <w:spacing w:after="0" w:line="240" w:lineRule="auto"/>
      </w:pPr>
    </w:p>
    <w:p w14:paraId="36D88AF0" w14:textId="43F7613D" w:rsidR="00803479" w:rsidRDefault="00803479" w:rsidP="00B77E9B">
      <w:pPr>
        <w:spacing w:after="0" w:line="240" w:lineRule="auto"/>
      </w:pPr>
    </w:p>
    <w:p w14:paraId="045A3948" w14:textId="7B320FA9" w:rsidR="00803479" w:rsidRDefault="00803479" w:rsidP="00B77E9B">
      <w:pPr>
        <w:spacing w:after="0" w:line="240" w:lineRule="auto"/>
      </w:pPr>
      <w:r w:rsidRPr="00803479">
        <w:t>Poslovni plan Agencije za lijekov</w:t>
      </w:r>
      <w:r>
        <w:t>e i medicinske proizvode za 2026</w:t>
      </w:r>
      <w:r w:rsidRPr="00803479">
        <w:t>. godinu prihvatilo je Upravno vijeće Agencije za lijek</w:t>
      </w:r>
      <w:r>
        <w:t>ove i medicinske proizvode na 5</w:t>
      </w:r>
      <w:r w:rsidRPr="00803479">
        <w:t xml:space="preserve">. sjednici </w:t>
      </w:r>
      <w:r>
        <w:t>održanoj dana 12. studenoga 2025</w:t>
      </w:r>
      <w:r w:rsidRPr="00803479">
        <w:t>. godine Odlukom KLASA: 001-01/25-01/01, URBROJ: 381-14-10/411-25-02</w:t>
      </w:r>
      <w:bookmarkStart w:id="508" w:name="_GoBack"/>
      <w:bookmarkEnd w:id="508"/>
      <w:r w:rsidRPr="00803479">
        <w:t>.</w:t>
      </w:r>
    </w:p>
    <w:sectPr w:rsidR="0080347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94178E" w14:textId="77777777" w:rsidR="00303988" w:rsidRDefault="00303988" w:rsidP="00910562">
      <w:pPr>
        <w:spacing w:after="0" w:line="240" w:lineRule="auto"/>
      </w:pPr>
      <w:r>
        <w:separator/>
      </w:r>
    </w:p>
  </w:endnote>
  <w:endnote w:type="continuationSeparator" w:id="0">
    <w:p w14:paraId="4B8FD1E7" w14:textId="77777777" w:rsidR="00303988" w:rsidRDefault="00303988" w:rsidP="009105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Linotype-Roman">
    <w:altName w:val="Times New Roman"/>
    <w:panose1 w:val="00000000000000000000"/>
    <w:charset w:val="EE"/>
    <w:family w:val="auto"/>
    <w:notTrueType/>
    <w:pitch w:val="default"/>
    <w:sig w:usb0="00000007" w:usb1="00000000" w:usb2="00000000" w:usb3="00000000" w:csb0="00000003"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Helvetica">
    <w:panose1 w:val="020B0604020202020204"/>
    <w:charset w:val="EE"/>
    <w:family w:val="swiss"/>
    <w:pitch w:val="variable"/>
    <w:sig w:usb0="00000007" w:usb1="00000000" w:usb2="00000000" w:usb3="00000000" w:csb0="00000093" w:csb1="00000000"/>
  </w:font>
  <w:font w:name="PalatinoLinotype-Italic">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2AB566" w14:textId="70646A8F" w:rsidR="00303988" w:rsidRDefault="00303988" w:rsidP="00D72823">
    <w:pPr>
      <w:pStyle w:val="Style88"/>
      <w:pBdr>
        <w:bottom w:val="single" w:sz="2" w:space="1" w:color="000000"/>
      </w:pBdr>
      <w:jc w:val="right"/>
      <w:rPr>
        <w:rFonts w:asciiTheme="minorHAnsi" w:hAnsiTheme="minorHAnsi" w:cstheme="minorHAnsi"/>
        <w:sz w:val="20"/>
      </w:rPr>
    </w:pPr>
    <w:r>
      <w:tab/>
    </w:r>
    <w:r>
      <w:tab/>
    </w:r>
    <w:r>
      <w:tab/>
    </w:r>
    <w:r>
      <w:rPr>
        <w:rStyle w:val="PageNumber"/>
        <w:rFonts w:asciiTheme="minorHAnsi" w:eastAsia="SimSun" w:hAnsiTheme="minorHAnsi" w:cstheme="minorHAnsi"/>
        <w:sz w:val="20"/>
      </w:rPr>
      <w:fldChar w:fldCharType="begin"/>
    </w:r>
    <w:r>
      <w:rPr>
        <w:rStyle w:val="PageNumber"/>
        <w:rFonts w:asciiTheme="minorHAnsi" w:eastAsia="SimSun" w:hAnsiTheme="minorHAnsi" w:cstheme="minorHAnsi"/>
        <w:sz w:val="20"/>
      </w:rPr>
      <w:instrText xml:space="preserve"> PAGE </w:instrText>
    </w:r>
    <w:r>
      <w:rPr>
        <w:rStyle w:val="PageNumber"/>
        <w:rFonts w:asciiTheme="minorHAnsi" w:eastAsia="SimSun" w:hAnsiTheme="minorHAnsi" w:cstheme="minorHAnsi"/>
        <w:sz w:val="20"/>
      </w:rPr>
      <w:fldChar w:fldCharType="separate"/>
    </w:r>
    <w:r w:rsidR="00803479">
      <w:rPr>
        <w:rStyle w:val="PageNumber"/>
        <w:rFonts w:asciiTheme="minorHAnsi" w:eastAsia="SimSun" w:hAnsiTheme="minorHAnsi" w:cstheme="minorHAnsi"/>
        <w:noProof/>
        <w:sz w:val="20"/>
      </w:rPr>
      <w:t>135</w:t>
    </w:r>
    <w:r>
      <w:rPr>
        <w:rStyle w:val="PageNumber"/>
        <w:rFonts w:asciiTheme="minorHAnsi" w:eastAsia="SimSun" w:hAnsiTheme="minorHAnsi" w:cstheme="minorHAnsi"/>
        <w:sz w:val="20"/>
      </w:rPr>
      <w:fldChar w:fldCharType="end"/>
    </w:r>
    <w:r>
      <w:rPr>
        <w:rFonts w:asciiTheme="minorHAnsi" w:hAnsiTheme="minorHAnsi" w:cstheme="minorHAnsi"/>
        <w:sz w:val="20"/>
      </w:rPr>
      <w:fldChar w:fldCharType="begin"/>
    </w:r>
    <w:r>
      <w:rPr>
        <w:rFonts w:asciiTheme="minorHAnsi" w:hAnsiTheme="minorHAnsi" w:cstheme="minorHAnsi"/>
        <w:sz w:val="20"/>
      </w:rPr>
      <w:instrText>\page\* ARABIC</w:instrText>
    </w:r>
    <w:r>
      <w:rPr>
        <w:rFonts w:asciiTheme="minorHAnsi" w:hAnsiTheme="minorHAnsi" w:cstheme="minorHAnsi"/>
        <w:sz w:val="20"/>
      </w:rPr>
      <w:fldChar w:fldCharType="separate"/>
    </w:r>
    <w:r>
      <w:rPr>
        <w:rFonts w:asciiTheme="minorHAnsi" w:hAnsiTheme="minorHAnsi" w:cstheme="minorHAnsi"/>
        <w:sz w:val="20"/>
      </w:rPr>
      <w:t>3</w:t>
    </w:r>
    <w:r>
      <w:rPr>
        <w:rFonts w:asciiTheme="minorHAnsi" w:hAnsiTheme="minorHAnsi" w:cstheme="minorHAnsi"/>
        <w:sz w:val="20"/>
      </w:rPr>
      <w:fldChar w:fldCharType="end"/>
    </w:r>
    <w:r>
      <w:rPr>
        <w:rStyle w:val="Style2"/>
        <w:rFonts w:asciiTheme="minorHAnsi" w:hAnsiTheme="minorHAnsi" w:cstheme="minorHAnsi"/>
        <w:sz w:val="20"/>
        <w:lang w:val="en-GB"/>
      </w:rPr>
      <w:t>/</w:t>
    </w:r>
    <w:r>
      <w:rPr>
        <w:rStyle w:val="PageNumber"/>
        <w:rFonts w:asciiTheme="minorHAnsi" w:eastAsia="SimSun" w:hAnsiTheme="minorHAnsi" w:cstheme="minorHAnsi"/>
        <w:sz w:val="20"/>
      </w:rPr>
      <w:fldChar w:fldCharType="begin"/>
    </w:r>
    <w:r>
      <w:rPr>
        <w:rStyle w:val="PageNumber"/>
        <w:rFonts w:asciiTheme="minorHAnsi" w:eastAsia="SimSun" w:hAnsiTheme="minorHAnsi" w:cstheme="minorHAnsi"/>
        <w:sz w:val="20"/>
      </w:rPr>
      <w:instrText xml:space="preserve"> NUMPAGES </w:instrText>
    </w:r>
    <w:r>
      <w:rPr>
        <w:rStyle w:val="PageNumber"/>
        <w:rFonts w:asciiTheme="minorHAnsi" w:eastAsia="SimSun" w:hAnsiTheme="minorHAnsi" w:cstheme="minorHAnsi"/>
        <w:sz w:val="20"/>
      </w:rPr>
      <w:fldChar w:fldCharType="separate"/>
    </w:r>
    <w:r w:rsidR="00803479">
      <w:rPr>
        <w:rStyle w:val="PageNumber"/>
        <w:rFonts w:asciiTheme="minorHAnsi" w:eastAsia="SimSun" w:hAnsiTheme="minorHAnsi" w:cstheme="minorHAnsi"/>
        <w:noProof/>
        <w:sz w:val="20"/>
      </w:rPr>
      <w:t>137</w:t>
    </w:r>
    <w:r>
      <w:rPr>
        <w:rStyle w:val="PageNumber"/>
        <w:rFonts w:asciiTheme="minorHAnsi" w:eastAsia="SimSun" w:hAnsiTheme="minorHAnsi" w:cstheme="minorHAnsi"/>
        <w:sz w:val="20"/>
      </w:rPr>
      <w:fldChar w:fldCharType="end"/>
    </w:r>
  </w:p>
  <w:p w14:paraId="1B7DE505" w14:textId="77777777" w:rsidR="00303988" w:rsidRDefault="00303988" w:rsidP="00D72823">
    <w:pPr>
      <w:pStyle w:val="Footer"/>
    </w:pPr>
    <w:r>
      <w:rPr>
        <w:sz w:val="20"/>
      </w:rPr>
      <w:t>F-0797/4**AG-OP-0056</w:t>
    </w:r>
  </w:p>
  <w:p w14:paraId="47C7B7EC" w14:textId="77777777" w:rsidR="00303988" w:rsidRDefault="00303988" w:rsidP="00D72823">
    <w:pPr>
      <w:pStyle w:val="Footer"/>
      <w:tabs>
        <w:tab w:val="left" w:pos="378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B41BAB" w14:textId="77777777" w:rsidR="00303988" w:rsidRDefault="00303988" w:rsidP="00910562">
      <w:pPr>
        <w:spacing w:after="0" w:line="240" w:lineRule="auto"/>
      </w:pPr>
      <w:r>
        <w:separator/>
      </w:r>
    </w:p>
  </w:footnote>
  <w:footnote w:type="continuationSeparator" w:id="0">
    <w:p w14:paraId="17A82BFE" w14:textId="77777777" w:rsidR="00303988" w:rsidRDefault="00303988" w:rsidP="00910562">
      <w:pPr>
        <w:spacing w:after="0" w:line="240" w:lineRule="auto"/>
      </w:pPr>
      <w:r>
        <w:continuationSeparator/>
      </w:r>
    </w:p>
  </w:footnote>
  <w:footnote w:id="1">
    <w:p w14:paraId="03591E32" w14:textId="77777777" w:rsidR="00303988" w:rsidRPr="009E2A18" w:rsidRDefault="00303988" w:rsidP="00910562">
      <w:pPr>
        <w:pStyle w:val="FootnoteText"/>
        <w:jc w:val="both"/>
        <w:rPr>
          <w:sz w:val="18"/>
          <w:szCs w:val="18"/>
        </w:rPr>
      </w:pPr>
      <w:r w:rsidRPr="009E2A18">
        <w:rPr>
          <w:rStyle w:val="FootnoteReference"/>
          <w:sz w:val="18"/>
          <w:szCs w:val="18"/>
        </w:rPr>
        <w:footnoteRef/>
      </w:r>
      <w:r w:rsidRPr="009E2A18">
        <w:rPr>
          <w:sz w:val="18"/>
          <w:szCs w:val="18"/>
        </w:rPr>
        <w:t xml:space="preserve"> Kratica engleskog naziva </w:t>
      </w:r>
      <w:r w:rsidRPr="009E2A18">
        <w:rPr>
          <w:i/>
          <w:sz w:val="18"/>
          <w:szCs w:val="18"/>
        </w:rPr>
        <w:t>Official Medicines Control Laboratory</w:t>
      </w:r>
      <w:r w:rsidRPr="009E2A18">
        <w:rPr>
          <w:sz w:val="18"/>
          <w:szCs w:val="18"/>
        </w:rPr>
        <w:t>,</w:t>
      </w:r>
      <w:r w:rsidRPr="009E2A18">
        <w:rPr>
          <w:i/>
          <w:sz w:val="18"/>
          <w:szCs w:val="18"/>
        </w:rPr>
        <w:t xml:space="preserve"> </w:t>
      </w:r>
      <w:r w:rsidRPr="009E2A18">
        <w:rPr>
          <w:sz w:val="18"/>
          <w:szCs w:val="18"/>
        </w:rPr>
        <w:t xml:space="preserve">koja ukazuje na to da je Odjel dio tzv. OMCL mreže, odnosno </w:t>
      </w:r>
      <w:r>
        <w:rPr>
          <w:sz w:val="18"/>
          <w:szCs w:val="18"/>
        </w:rPr>
        <w:t>M</w:t>
      </w:r>
      <w:r w:rsidRPr="009E2A18">
        <w:rPr>
          <w:sz w:val="18"/>
          <w:szCs w:val="18"/>
        </w:rPr>
        <w:t>reže službenih laboratorija za kontrolu lijekova</w:t>
      </w:r>
      <w:r>
        <w:rPr>
          <w:sz w:val="18"/>
          <w:szCs w:val="18"/>
        </w:rPr>
        <w:t xml:space="preserve"> </w:t>
      </w:r>
    </w:p>
  </w:footnote>
  <w:footnote w:id="2">
    <w:p w14:paraId="56254D2D" w14:textId="77777777" w:rsidR="00303988" w:rsidRPr="00CD572E" w:rsidRDefault="00303988" w:rsidP="00E35A09">
      <w:pPr>
        <w:pStyle w:val="FootnoteText"/>
        <w:rPr>
          <w:rFonts w:cs="Calibri"/>
          <w:sz w:val="16"/>
          <w:szCs w:val="16"/>
        </w:rPr>
      </w:pPr>
      <w:r w:rsidRPr="00BA4BE0">
        <w:rPr>
          <w:rStyle w:val="FootnoteReference"/>
          <w:rFonts w:cs="Calibri"/>
          <w:sz w:val="16"/>
          <w:szCs w:val="16"/>
        </w:rPr>
        <w:footnoteRef/>
      </w:r>
      <w:r w:rsidRPr="00BA4BE0">
        <w:rPr>
          <w:rFonts w:cs="Calibri"/>
          <w:sz w:val="16"/>
          <w:szCs w:val="16"/>
        </w:rPr>
        <w:t xml:space="preserve"> centrally authorised products (CAPs)</w:t>
      </w:r>
    </w:p>
  </w:footnote>
  <w:footnote w:id="3">
    <w:p w14:paraId="700EA078" w14:textId="77777777" w:rsidR="00303988" w:rsidRPr="00CD572E" w:rsidRDefault="00303988" w:rsidP="00E35A09">
      <w:pPr>
        <w:pStyle w:val="FootnoteText"/>
        <w:rPr>
          <w:i/>
          <w:sz w:val="16"/>
          <w:szCs w:val="16"/>
        </w:rPr>
      </w:pPr>
      <w:r>
        <w:rPr>
          <w:rStyle w:val="FootnoteReference"/>
        </w:rPr>
        <w:footnoteRef/>
      </w:r>
      <w:r>
        <w:t xml:space="preserve"> </w:t>
      </w:r>
      <w:r w:rsidRPr="00BA281F">
        <w:rPr>
          <w:rStyle w:val="st"/>
          <w:sz w:val="16"/>
          <w:szCs w:val="16"/>
        </w:rPr>
        <w:t xml:space="preserve">Qualified Person Responsible For </w:t>
      </w:r>
      <w:r w:rsidRPr="00CD572E">
        <w:rPr>
          <w:rStyle w:val="st"/>
          <w:sz w:val="16"/>
          <w:szCs w:val="16"/>
        </w:rPr>
        <w:t>Pharmacovigilance (</w:t>
      </w:r>
      <w:r w:rsidRPr="00BA4BE0">
        <w:rPr>
          <w:rStyle w:val="Emphasis"/>
          <w:sz w:val="16"/>
          <w:szCs w:val="16"/>
        </w:rPr>
        <w:t>QPPV</w:t>
      </w:r>
      <w:r w:rsidRPr="00CD572E">
        <w:rPr>
          <w:rStyle w:val="st"/>
          <w:sz w:val="16"/>
          <w:szCs w:val="16"/>
        </w:rPr>
        <w:t>)</w:t>
      </w:r>
    </w:p>
  </w:footnote>
  <w:footnote w:id="4">
    <w:p w14:paraId="7C2F15B9" w14:textId="77777777" w:rsidR="00303988" w:rsidRPr="0061393E" w:rsidRDefault="00303988" w:rsidP="00E35A09">
      <w:pPr>
        <w:pStyle w:val="FootnoteText"/>
        <w:rPr>
          <w:sz w:val="16"/>
          <w:szCs w:val="16"/>
        </w:rPr>
      </w:pPr>
      <w:r w:rsidRPr="0061393E">
        <w:rPr>
          <w:rStyle w:val="FootnoteReference"/>
          <w:sz w:val="16"/>
          <w:szCs w:val="16"/>
        </w:rPr>
        <w:footnoteRef/>
      </w:r>
      <w:r w:rsidRPr="0061393E">
        <w:rPr>
          <w:sz w:val="16"/>
          <w:szCs w:val="16"/>
        </w:rPr>
        <w:t xml:space="preserve"> Pharmacovigilance system master file</w:t>
      </w:r>
      <w:r>
        <w:rPr>
          <w:sz w:val="16"/>
          <w:szCs w:val="16"/>
        </w:rPr>
        <w:t xml:space="preserve"> (PSMF)</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DCA60A" w14:textId="77777777" w:rsidR="00303988" w:rsidRDefault="00303988" w:rsidP="00FA1CFF">
    <w:pPr>
      <w:pBdr>
        <w:bottom w:val="single" w:sz="4" w:space="1" w:color="auto"/>
      </w:pBdr>
      <w:spacing w:after="0" w:line="360" w:lineRule="auto"/>
      <w:jc w:val="center"/>
      <w:rPr>
        <w:rFonts w:ascii="Calibri" w:eastAsia="Calibri" w:hAnsi="Calibri" w:cs="Times New Roman"/>
        <w:sz w:val="18"/>
        <w:szCs w:val="16"/>
      </w:rPr>
    </w:pPr>
    <w:r>
      <w:rPr>
        <w:rFonts w:ascii="Calibri" w:eastAsia="Calibri" w:hAnsi="Calibri" w:cs="Times New Roman"/>
        <w:sz w:val="18"/>
        <w:szCs w:val="16"/>
      </w:rPr>
      <w:t>POSLOVNI PLAN ZA 2026. GODINU</w:t>
    </w:r>
  </w:p>
  <w:p w14:paraId="43DACBE3" w14:textId="77777777" w:rsidR="00303988" w:rsidRDefault="00303988" w:rsidP="00FA1CFF">
    <w:pPr>
      <w:pStyle w:val="Header"/>
      <w:rPr>
        <w:rFonts w:asciiTheme="minorHAnsi" w:eastAsiaTheme="minorHAnsi" w:hAnsiTheme="minorHAnsi" w:cstheme="minorBidi"/>
      </w:rPr>
    </w:pPr>
  </w:p>
  <w:p w14:paraId="3BCC9FDA" w14:textId="77777777" w:rsidR="00303988" w:rsidRDefault="003039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E01A1"/>
    <w:multiLevelType w:val="hybridMultilevel"/>
    <w:tmpl w:val="41C8F32A"/>
    <w:lvl w:ilvl="0" w:tplc="6AF80E0A">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 w15:restartNumberingAfterBreak="0">
    <w:nsid w:val="014E31EC"/>
    <w:multiLevelType w:val="hybridMultilevel"/>
    <w:tmpl w:val="F2E838EA"/>
    <w:lvl w:ilvl="0" w:tplc="CE820A1A">
      <w:start w:val="1"/>
      <w:numFmt w:val="upperLetter"/>
      <w:lvlText w:val="%1)"/>
      <w:lvlJc w:val="left"/>
      <w:pPr>
        <w:ind w:left="2367" w:hanging="360"/>
      </w:pPr>
      <w:rPr>
        <w:rFonts w:hint="default"/>
        <w:i w:val="0"/>
      </w:rPr>
    </w:lvl>
    <w:lvl w:ilvl="1" w:tplc="041A0019" w:tentative="1">
      <w:start w:val="1"/>
      <w:numFmt w:val="lowerLetter"/>
      <w:lvlText w:val="%2."/>
      <w:lvlJc w:val="left"/>
      <w:pPr>
        <w:ind w:left="3087" w:hanging="360"/>
      </w:pPr>
    </w:lvl>
    <w:lvl w:ilvl="2" w:tplc="041A001B" w:tentative="1">
      <w:start w:val="1"/>
      <w:numFmt w:val="lowerRoman"/>
      <w:lvlText w:val="%3."/>
      <w:lvlJc w:val="right"/>
      <w:pPr>
        <w:ind w:left="3807" w:hanging="180"/>
      </w:pPr>
    </w:lvl>
    <w:lvl w:ilvl="3" w:tplc="041A000F" w:tentative="1">
      <w:start w:val="1"/>
      <w:numFmt w:val="decimal"/>
      <w:lvlText w:val="%4."/>
      <w:lvlJc w:val="left"/>
      <w:pPr>
        <w:ind w:left="4527" w:hanging="360"/>
      </w:pPr>
    </w:lvl>
    <w:lvl w:ilvl="4" w:tplc="041A0019" w:tentative="1">
      <w:start w:val="1"/>
      <w:numFmt w:val="lowerLetter"/>
      <w:lvlText w:val="%5."/>
      <w:lvlJc w:val="left"/>
      <w:pPr>
        <w:ind w:left="5247" w:hanging="360"/>
      </w:pPr>
    </w:lvl>
    <w:lvl w:ilvl="5" w:tplc="041A001B" w:tentative="1">
      <w:start w:val="1"/>
      <w:numFmt w:val="lowerRoman"/>
      <w:lvlText w:val="%6."/>
      <w:lvlJc w:val="right"/>
      <w:pPr>
        <w:ind w:left="5967" w:hanging="180"/>
      </w:pPr>
    </w:lvl>
    <w:lvl w:ilvl="6" w:tplc="041A000F" w:tentative="1">
      <w:start w:val="1"/>
      <w:numFmt w:val="decimal"/>
      <w:lvlText w:val="%7."/>
      <w:lvlJc w:val="left"/>
      <w:pPr>
        <w:ind w:left="6687" w:hanging="360"/>
      </w:pPr>
    </w:lvl>
    <w:lvl w:ilvl="7" w:tplc="041A0019" w:tentative="1">
      <w:start w:val="1"/>
      <w:numFmt w:val="lowerLetter"/>
      <w:lvlText w:val="%8."/>
      <w:lvlJc w:val="left"/>
      <w:pPr>
        <w:ind w:left="7407" w:hanging="360"/>
      </w:pPr>
    </w:lvl>
    <w:lvl w:ilvl="8" w:tplc="041A001B" w:tentative="1">
      <w:start w:val="1"/>
      <w:numFmt w:val="lowerRoman"/>
      <w:lvlText w:val="%9."/>
      <w:lvlJc w:val="right"/>
      <w:pPr>
        <w:ind w:left="8127" w:hanging="180"/>
      </w:pPr>
    </w:lvl>
  </w:abstractNum>
  <w:abstractNum w:abstractNumId="2" w15:restartNumberingAfterBreak="0">
    <w:nsid w:val="01F11C7B"/>
    <w:multiLevelType w:val="multilevel"/>
    <w:tmpl w:val="041A0025"/>
    <w:lvl w:ilvl="0">
      <w:start w:val="1"/>
      <w:numFmt w:val="decimal"/>
      <w:pStyle w:val="Naslov11"/>
      <w:lvlText w:val="%1"/>
      <w:lvlJc w:val="left"/>
      <w:pPr>
        <w:ind w:left="432" w:hanging="432"/>
      </w:pPr>
    </w:lvl>
    <w:lvl w:ilvl="1">
      <w:start w:val="1"/>
      <w:numFmt w:val="decimal"/>
      <w:pStyle w:val="Naslov21"/>
      <w:lvlText w:val="%1.%2"/>
      <w:lvlJc w:val="left"/>
      <w:pPr>
        <w:ind w:left="576" w:hanging="576"/>
      </w:pPr>
    </w:lvl>
    <w:lvl w:ilvl="2">
      <w:start w:val="1"/>
      <w:numFmt w:val="decimal"/>
      <w:pStyle w:val="Naslov31"/>
      <w:lvlText w:val="%1.%2.%3"/>
      <w:lvlJc w:val="left"/>
      <w:pPr>
        <w:ind w:left="720" w:hanging="720"/>
      </w:pPr>
    </w:lvl>
    <w:lvl w:ilvl="3">
      <w:start w:val="1"/>
      <w:numFmt w:val="decimal"/>
      <w:pStyle w:val="Naslov41"/>
      <w:lvlText w:val="%1.%2.%3.%4"/>
      <w:lvlJc w:val="left"/>
      <w:pPr>
        <w:ind w:left="864" w:hanging="864"/>
      </w:pPr>
    </w:lvl>
    <w:lvl w:ilvl="4">
      <w:start w:val="1"/>
      <w:numFmt w:val="decimal"/>
      <w:pStyle w:val="Naslov51"/>
      <w:lvlText w:val="%1.%2.%3.%4.%5"/>
      <w:lvlJc w:val="left"/>
      <w:pPr>
        <w:ind w:left="1008" w:hanging="1008"/>
      </w:pPr>
    </w:lvl>
    <w:lvl w:ilvl="5">
      <w:start w:val="1"/>
      <w:numFmt w:val="decimal"/>
      <w:pStyle w:val="Naslov61"/>
      <w:lvlText w:val="%1.%2.%3.%4.%5.%6"/>
      <w:lvlJc w:val="left"/>
      <w:pPr>
        <w:ind w:left="1152" w:hanging="1152"/>
      </w:pPr>
    </w:lvl>
    <w:lvl w:ilvl="6">
      <w:start w:val="1"/>
      <w:numFmt w:val="decimal"/>
      <w:pStyle w:val="Naslov71"/>
      <w:lvlText w:val="%1.%2.%3.%4.%5.%6.%7"/>
      <w:lvlJc w:val="left"/>
      <w:pPr>
        <w:ind w:left="1296" w:hanging="1296"/>
      </w:pPr>
    </w:lvl>
    <w:lvl w:ilvl="7">
      <w:start w:val="1"/>
      <w:numFmt w:val="decimal"/>
      <w:pStyle w:val="Naslov81"/>
      <w:lvlText w:val="%1.%2.%3.%4.%5.%6.%7.%8"/>
      <w:lvlJc w:val="left"/>
      <w:pPr>
        <w:ind w:left="1440" w:hanging="1440"/>
      </w:pPr>
    </w:lvl>
    <w:lvl w:ilvl="8">
      <w:start w:val="1"/>
      <w:numFmt w:val="decimal"/>
      <w:pStyle w:val="Naslov91"/>
      <w:lvlText w:val="%1.%2.%3.%4.%5.%6.%7.%8.%9"/>
      <w:lvlJc w:val="left"/>
      <w:pPr>
        <w:ind w:left="1584" w:hanging="1584"/>
      </w:pPr>
    </w:lvl>
  </w:abstractNum>
  <w:abstractNum w:abstractNumId="3" w15:restartNumberingAfterBreak="0">
    <w:nsid w:val="05AA72BE"/>
    <w:multiLevelType w:val="hybridMultilevel"/>
    <w:tmpl w:val="53CAE54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907779D"/>
    <w:multiLevelType w:val="hybridMultilevel"/>
    <w:tmpl w:val="0F1AB85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D9F4B5D"/>
    <w:multiLevelType w:val="hybridMultilevel"/>
    <w:tmpl w:val="C0DE8C46"/>
    <w:lvl w:ilvl="0" w:tplc="6AF80E0A">
      <w:start w:val="1"/>
      <w:numFmt w:val="bullet"/>
      <w:lvlText w:val=""/>
      <w:lvlJc w:val="left"/>
      <w:pPr>
        <w:ind w:left="360" w:hanging="360"/>
      </w:pPr>
      <w:rPr>
        <w:rFonts w:ascii="Symbol" w:hAnsi="Symbol"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 w15:restartNumberingAfterBreak="0">
    <w:nsid w:val="16B83ACB"/>
    <w:multiLevelType w:val="hybridMultilevel"/>
    <w:tmpl w:val="78140D20"/>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7" w15:restartNumberingAfterBreak="0">
    <w:nsid w:val="16C94158"/>
    <w:multiLevelType w:val="hybridMultilevel"/>
    <w:tmpl w:val="26420790"/>
    <w:lvl w:ilvl="0" w:tplc="9024509A">
      <w:start w:val="3"/>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8A4066B"/>
    <w:multiLevelType w:val="hybridMultilevel"/>
    <w:tmpl w:val="E8EEBAFE"/>
    <w:lvl w:ilvl="0" w:tplc="6AF80E0A">
      <w:start w:val="1"/>
      <w:numFmt w:val="bullet"/>
      <w:lvlText w:val=""/>
      <w:lvlJc w:val="left"/>
      <w:pPr>
        <w:ind w:left="360" w:hanging="360"/>
      </w:pPr>
      <w:rPr>
        <w:rFonts w:ascii="Symbol" w:hAnsi="Symbol"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9" w15:restartNumberingAfterBreak="0">
    <w:nsid w:val="204A5DA8"/>
    <w:multiLevelType w:val="hybridMultilevel"/>
    <w:tmpl w:val="8B04BB18"/>
    <w:lvl w:ilvl="0" w:tplc="2E98F274">
      <w:start w:val="1"/>
      <w:numFmt w:val="upperLetter"/>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0C30308"/>
    <w:multiLevelType w:val="hybridMultilevel"/>
    <w:tmpl w:val="4DB46CC2"/>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1" w15:restartNumberingAfterBreak="0">
    <w:nsid w:val="23FE795D"/>
    <w:multiLevelType w:val="hybridMultilevel"/>
    <w:tmpl w:val="5A1EACA4"/>
    <w:lvl w:ilvl="0" w:tplc="6AF80E0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71A5C32"/>
    <w:multiLevelType w:val="hybridMultilevel"/>
    <w:tmpl w:val="618A4B04"/>
    <w:lvl w:ilvl="0" w:tplc="6AF80E0A">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3" w15:restartNumberingAfterBreak="0">
    <w:nsid w:val="29F71623"/>
    <w:multiLevelType w:val="hybridMultilevel"/>
    <w:tmpl w:val="E91C827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BAD4C6D"/>
    <w:multiLevelType w:val="hybridMultilevel"/>
    <w:tmpl w:val="F8A0B21A"/>
    <w:lvl w:ilvl="0" w:tplc="F57C4C98">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5" w15:restartNumberingAfterBreak="0">
    <w:nsid w:val="2D9B49E3"/>
    <w:multiLevelType w:val="hybridMultilevel"/>
    <w:tmpl w:val="C9684DF6"/>
    <w:lvl w:ilvl="0" w:tplc="041A0001">
      <w:start w:val="1"/>
      <w:numFmt w:val="bullet"/>
      <w:lvlText w:val=""/>
      <w:lvlJc w:val="left"/>
      <w:pPr>
        <w:ind w:left="1287" w:hanging="360"/>
      </w:pPr>
      <w:rPr>
        <w:rFonts w:ascii="Symbol" w:hAnsi="Symbol"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16" w15:restartNumberingAfterBreak="0">
    <w:nsid w:val="2E256D97"/>
    <w:multiLevelType w:val="hybridMultilevel"/>
    <w:tmpl w:val="F3686802"/>
    <w:lvl w:ilvl="0" w:tplc="F222BB3A">
      <w:start w:val="1"/>
      <w:numFmt w:val="upperLetter"/>
      <w:lvlText w:val="%1)"/>
      <w:lvlJc w:val="left"/>
      <w:pPr>
        <w:ind w:left="720" w:hanging="360"/>
      </w:pPr>
      <w:rPr>
        <w:rFonts w:hint="default"/>
        <w:b/>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2ECF07E1"/>
    <w:multiLevelType w:val="hybridMultilevel"/>
    <w:tmpl w:val="EF9605C4"/>
    <w:lvl w:ilvl="0" w:tplc="8AB0E49C">
      <w:start w:val="2"/>
      <w:numFmt w:val="bullet"/>
      <w:lvlText w:val="-"/>
      <w:lvlJc w:val="left"/>
      <w:pPr>
        <w:ind w:left="720" w:hanging="360"/>
      </w:pPr>
      <w:rPr>
        <w:rFonts w:ascii="Calibri" w:eastAsia="Times New Roman"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2FA749F7"/>
    <w:multiLevelType w:val="hybridMultilevel"/>
    <w:tmpl w:val="23DAB69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4142544D"/>
    <w:multiLevelType w:val="hybridMultilevel"/>
    <w:tmpl w:val="CC2E9D48"/>
    <w:lvl w:ilvl="0" w:tplc="9B4C5AB8">
      <w:start w:val="1"/>
      <w:numFmt w:val="upperLetter"/>
      <w:lvlText w:val="%1)"/>
      <w:lvlJc w:val="left"/>
      <w:pPr>
        <w:ind w:left="375" w:hanging="15"/>
      </w:pPr>
      <w:rPr>
        <w:rFonts w:eastAsia="Calibr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43305BC0"/>
    <w:multiLevelType w:val="hybridMultilevel"/>
    <w:tmpl w:val="41642290"/>
    <w:lvl w:ilvl="0" w:tplc="041A0001">
      <w:start w:val="1"/>
      <w:numFmt w:val="bullet"/>
      <w:lvlText w:val=""/>
      <w:lvlJc w:val="left"/>
      <w:pPr>
        <w:ind w:left="1800" w:hanging="360"/>
      </w:pPr>
      <w:rPr>
        <w:rFonts w:ascii="Symbol" w:hAnsi="Symbol"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21" w15:restartNumberingAfterBreak="0">
    <w:nsid w:val="469875D2"/>
    <w:multiLevelType w:val="hybridMultilevel"/>
    <w:tmpl w:val="7AB86986"/>
    <w:lvl w:ilvl="0" w:tplc="041A0001">
      <w:start w:val="1"/>
      <w:numFmt w:val="bullet"/>
      <w:lvlText w:val=""/>
      <w:lvlJc w:val="left"/>
      <w:pPr>
        <w:ind w:left="720" w:hanging="360"/>
      </w:pPr>
      <w:rPr>
        <w:rFonts w:ascii="Symbol" w:hAnsi="Symbol" w:hint="default"/>
      </w:rPr>
    </w:lvl>
    <w:lvl w:ilvl="1" w:tplc="0C30D8E6">
      <w:start w:val="14"/>
      <w:numFmt w:val="bullet"/>
      <w:lvlText w:val="–"/>
      <w:lvlJc w:val="left"/>
      <w:pPr>
        <w:ind w:left="1440" w:hanging="360"/>
      </w:pPr>
      <w:rPr>
        <w:rFonts w:ascii="Times New Roman" w:eastAsia="SimSun" w:hAnsi="Times New Roman" w:cs="Times New Roman" w:hint="default"/>
      </w:rPr>
    </w:lvl>
    <w:lvl w:ilvl="2" w:tplc="B552B882">
      <w:start w:val="1"/>
      <w:numFmt w:val="lowerLetter"/>
      <w:lvlText w:val="%3)"/>
      <w:lvlJc w:val="left"/>
      <w:pPr>
        <w:ind w:left="2340" w:hanging="360"/>
      </w:pPr>
      <w:rPr>
        <w:rFonts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496B5874"/>
    <w:multiLevelType w:val="hybridMultilevel"/>
    <w:tmpl w:val="6A98E466"/>
    <w:lvl w:ilvl="0" w:tplc="041A0001">
      <w:start w:val="1"/>
      <w:numFmt w:val="bullet"/>
      <w:lvlText w:val=""/>
      <w:lvlJc w:val="left"/>
      <w:pPr>
        <w:ind w:left="770" w:hanging="360"/>
      </w:pPr>
      <w:rPr>
        <w:rFonts w:ascii="Symbol" w:hAnsi="Symbol" w:hint="default"/>
      </w:rPr>
    </w:lvl>
    <w:lvl w:ilvl="1" w:tplc="041A0003" w:tentative="1">
      <w:start w:val="1"/>
      <w:numFmt w:val="bullet"/>
      <w:lvlText w:val="o"/>
      <w:lvlJc w:val="left"/>
      <w:pPr>
        <w:ind w:left="1490" w:hanging="360"/>
      </w:pPr>
      <w:rPr>
        <w:rFonts w:ascii="Courier New" w:hAnsi="Courier New" w:cs="Courier New" w:hint="default"/>
      </w:rPr>
    </w:lvl>
    <w:lvl w:ilvl="2" w:tplc="041A0005" w:tentative="1">
      <w:start w:val="1"/>
      <w:numFmt w:val="bullet"/>
      <w:lvlText w:val=""/>
      <w:lvlJc w:val="left"/>
      <w:pPr>
        <w:ind w:left="2210" w:hanging="360"/>
      </w:pPr>
      <w:rPr>
        <w:rFonts w:ascii="Wingdings" w:hAnsi="Wingdings" w:hint="default"/>
      </w:rPr>
    </w:lvl>
    <w:lvl w:ilvl="3" w:tplc="041A0001" w:tentative="1">
      <w:start w:val="1"/>
      <w:numFmt w:val="bullet"/>
      <w:lvlText w:val=""/>
      <w:lvlJc w:val="left"/>
      <w:pPr>
        <w:ind w:left="2930" w:hanging="360"/>
      </w:pPr>
      <w:rPr>
        <w:rFonts w:ascii="Symbol" w:hAnsi="Symbol" w:hint="default"/>
      </w:rPr>
    </w:lvl>
    <w:lvl w:ilvl="4" w:tplc="041A0003" w:tentative="1">
      <w:start w:val="1"/>
      <w:numFmt w:val="bullet"/>
      <w:lvlText w:val="o"/>
      <w:lvlJc w:val="left"/>
      <w:pPr>
        <w:ind w:left="3650" w:hanging="360"/>
      </w:pPr>
      <w:rPr>
        <w:rFonts w:ascii="Courier New" w:hAnsi="Courier New" w:cs="Courier New" w:hint="default"/>
      </w:rPr>
    </w:lvl>
    <w:lvl w:ilvl="5" w:tplc="041A0005" w:tentative="1">
      <w:start w:val="1"/>
      <w:numFmt w:val="bullet"/>
      <w:lvlText w:val=""/>
      <w:lvlJc w:val="left"/>
      <w:pPr>
        <w:ind w:left="4370" w:hanging="360"/>
      </w:pPr>
      <w:rPr>
        <w:rFonts w:ascii="Wingdings" w:hAnsi="Wingdings" w:hint="default"/>
      </w:rPr>
    </w:lvl>
    <w:lvl w:ilvl="6" w:tplc="041A0001" w:tentative="1">
      <w:start w:val="1"/>
      <w:numFmt w:val="bullet"/>
      <w:lvlText w:val=""/>
      <w:lvlJc w:val="left"/>
      <w:pPr>
        <w:ind w:left="5090" w:hanging="360"/>
      </w:pPr>
      <w:rPr>
        <w:rFonts w:ascii="Symbol" w:hAnsi="Symbol" w:hint="default"/>
      </w:rPr>
    </w:lvl>
    <w:lvl w:ilvl="7" w:tplc="041A0003" w:tentative="1">
      <w:start w:val="1"/>
      <w:numFmt w:val="bullet"/>
      <w:lvlText w:val="o"/>
      <w:lvlJc w:val="left"/>
      <w:pPr>
        <w:ind w:left="5810" w:hanging="360"/>
      </w:pPr>
      <w:rPr>
        <w:rFonts w:ascii="Courier New" w:hAnsi="Courier New" w:cs="Courier New" w:hint="default"/>
      </w:rPr>
    </w:lvl>
    <w:lvl w:ilvl="8" w:tplc="041A0005" w:tentative="1">
      <w:start w:val="1"/>
      <w:numFmt w:val="bullet"/>
      <w:lvlText w:val=""/>
      <w:lvlJc w:val="left"/>
      <w:pPr>
        <w:ind w:left="6530" w:hanging="360"/>
      </w:pPr>
      <w:rPr>
        <w:rFonts w:ascii="Wingdings" w:hAnsi="Wingdings" w:hint="default"/>
      </w:rPr>
    </w:lvl>
  </w:abstractNum>
  <w:abstractNum w:abstractNumId="23" w15:restartNumberingAfterBreak="0">
    <w:nsid w:val="4A6A1898"/>
    <w:multiLevelType w:val="hybridMultilevel"/>
    <w:tmpl w:val="779AD7C8"/>
    <w:lvl w:ilvl="0" w:tplc="A5B6BA3A">
      <w:start w:val="1"/>
      <w:numFmt w:val="bullet"/>
      <w:lvlText w:val=""/>
      <w:lvlJc w:val="left"/>
      <w:pPr>
        <w:ind w:left="1571" w:hanging="360"/>
      </w:pPr>
      <w:rPr>
        <w:rFonts w:ascii="Symbol" w:hAnsi="Symbol" w:hint="default"/>
        <w:color w:val="auto"/>
      </w:rPr>
    </w:lvl>
    <w:lvl w:ilvl="1" w:tplc="041A0003" w:tentative="1">
      <w:start w:val="1"/>
      <w:numFmt w:val="bullet"/>
      <w:lvlText w:val="o"/>
      <w:lvlJc w:val="left"/>
      <w:pPr>
        <w:ind w:left="2291" w:hanging="360"/>
      </w:pPr>
      <w:rPr>
        <w:rFonts w:ascii="Courier New" w:hAnsi="Courier New" w:cs="Courier New" w:hint="default"/>
      </w:rPr>
    </w:lvl>
    <w:lvl w:ilvl="2" w:tplc="041A0005" w:tentative="1">
      <w:start w:val="1"/>
      <w:numFmt w:val="bullet"/>
      <w:lvlText w:val=""/>
      <w:lvlJc w:val="left"/>
      <w:pPr>
        <w:ind w:left="3011" w:hanging="360"/>
      </w:pPr>
      <w:rPr>
        <w:rFonts w:ascii="Wingdings" w:hAnsi="Wingdings" w:hint="default"/>
      </w:rPr>
    </w:lvl>
    <w:lvl w:ilvl="3" w:tplc="041A0001" w:tentative="1">
      <w:start w:val="1"/>
      <w:numFmt w:val="bullet"/>
      <w:lvlText w:val=""/>
      <w:lvlJc w:val="left"/>
      <w:pPr>
        <w:ind w:left="3731" w:hanging="360"/>
      </w:pPr>
      <w:rPr>
        <w:rFonts w:ascii="Symbol" w:hAnsi="Symbol" w:hint="default"/>
      </w:rPr>
    </w:lvl>
    <w:lvl w:ilvl="4" w:tplc="041A0003" w:tentative="1">
      <w:start w:val="1"/>
      <w:numFmt w:val="bullet"/>
      <w:lvlText w:val="o"/>
      <w:lvlJc w:val="left"/>
      <w:pPr>
        <w:ind w:left="4451" w:hanging="360"/>
      </w:pPr>
      <w:rPr>
        <w:rFonts w:ascii="Courier New" w:hAnsi="Courier New" w:cs="Courier New" w:hint="default"/>
      </w:rPr>
    </w:lvl>
    <w:lvl w:ilvl="5" w:tplc="041A0005" w:tentative="1">
      <w:start w:val="1"/>
      <w:numFmt w:val="bullet"/>
      <w:lvlText w:val=""/>
      <w:lvlJc w:val="left"/>
      <w:pPr>
        <w:ind w:left="5171" w:hanging="360"/>
      </w:pPr>
      <w:rPr>
        <w:rFonts w:ascii="Wingdings" w:hAnsi="Wingdings" w:hint="default"/>
      </w:rPr>
    </w:lvl>
    <w:lvl w:ilvl="6" w:tplc="041A0001" w:tentative="1">
      <w:start w:val="1"/>
      <w:numFmt w:val="bullet"/>
      <w:lvlText w:val=""/>
      <w:lvlJc w:val="left"/>
      <w:pPr>
        <w:ind w:left="5891" w:hanging="360"/>
      </w:pPr>
      <w:rPr>
        <w:rFonts w:ascii="Symbol" w:hAnsi="Symbol" w:hint="default"/>
      </w:rPr>
    </w:lvl>
    <w:lvl w:ilvl="7" w:tplc="041A0003" w:tentative="1">
      <w:start w:val="1"/>
      <w:numFmt w:val="bullet"/>
      <w:lvlText w:val="o"/>
      <w:lvlJc w:val="left"/>
      <w:pPr>
        <w:ind w:left="6611" w:hanging="360"/>
      </w:pPr>
      <w:rPr>
        <w:rFonts w:ascii="Courier New" w:hAnsi="Courier New" w:cs="Courier New" w:hint="default"/>
      </w:rPr>
    </w:lvl>
    <w:lvl w:ilvl="8" w:tplc="041A0005" w:tentative="1">
      <w:start w:val="1"/>
      <w:numFmt w:val="bullet"/>
      <w:lvlText w:val=""/>
      <w:lvlJc w:val="left"/>
      <w:pPr>
        <w:ind w:left="7331" w:hanging="360"/>
      </w:pPr>
      <w:rPr>
        <w:rFonts w:ascii="Wingdings" w:hAnsi="Wingdings" w:hint="default"/>
      </w:rPr>
    </w:lvl>
  </w:abstractNum>
  <w:abstractNum w:abstractNumId="24" w15:restartNumberingAfterBreak="0">
    <w:nsid w:val="4CB63721"/>
    <w:multiLevelType w:val="hybridMultilevel"/>
    <w:tmpl w:val="593A8ED6"/>
    <w:lvl w:ilvl="0" w:tplc="F222BB3A">
      <w:start w:val="1"/>
      <w:numFmt w:val="upperLetter"/>
      <w:lvlText w:val="%1)"/>
      <w:lvlJc w:val="left"/>
      <w:pPr>
        <w:ind w:left="720" w:hanging="360"/>
      </w:pPr>
      <w:rPr>
        <w:rFonts w:hint="default"/>
        <w:b/>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4D2E2E23"/>
    <w:multiLevelType w:val="hybridMultilevel"/>
    <w:tmpl w:val="8F0AEB4A"/>
    <w:lvl w:ilvl="0" w:tplc="8E224DF2">
      <w:start w:val="1"/>
      <w:numFmt w:val="bullet"/>
      <w:lvlText w:val="-"/>
      <w:lvlJc w:val="left"/>
      <w:pPr>
        <w:ind w:left="720" w:hanging="360"/>
      </w:pPr>
      <w:rPr>
        <w:rFonts w:ascii="Calibri" w:eastAsia="Calibr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4E6E0B0E"/>
    <w:multiLevelType w:val="hybridMultilevel"/>
    <w:tmpl w:val="83FCE24E"/>
    <w:lvl w:ilvl="0" w:tplc="6AF80E0A">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7" w15:restartNumberingAfterBreak="0">
    <w:nsid w:val="51003801"/>
    <w:multiLevelType w:val="hybridMultilevel"/>
    <w:tmpl w:val="6A78D3BC"/>
    <w:lvl w:ilvl="0" w:tplc="6AF80E0A">
      <w:start w:val="1"/>
      <w:numFmt w:val="bullet"/>
      <w:lvlText w:val=""/>
      <w:lvlJc w:val="left"/>
      <w:pPr>
        <w:ind w:left="360" w:hanging="360"/>
      </w:pPr>
      <w:rPr>
        <w:rFonts w:ascii="Symbol" w:hAnsi="Symbol"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8" w15:restartNumberingAfterBreak="0">
    <w:nsid w:val="53551887"/>
    <w:multiLevelType w:val="hybridMultilevel"/>
    <w:tmpl w:val="64AED720"/>
    <w:lvl w:ilvl="0" w:tplc="041A0001">
      <w:start w:val="1"/>
      <w:numFmt w:val="bullet"/>
      <w:lvlText w:val=""/>
      <w:lvlJc w:val="left"/>
      <w:pPr>
        <w:ind w:left="773" w:hanging="360"/>
      </w:pPr>
      <w:rPr>
        <w:rFonts w:ascii="Symbol" w:hAnsi="Symbol" w:hint="default"/>
      </w:rPr>
    </w:lvl>
    <w:lvl w:ilvl="1" w:tplc="041A0003" w:tentative="1">
      <w:start w:val="1"/>
      <w:numFmt w:val="bullet"/>
      <w:lvlText w:val="o"/>
      <w:lvlJc w:val="left"/>
      <w:pPr>
        <w:ind w:left="1493" w:hanging="360"/>
      </w:pPr>
      <w:rPr>
        <w:rFonts w:ascii="Courier New" w:hAnsi="Courier New" w:cs="Courier New" w:hint="default"/>
      </w:rPr>
    </w:lvl>
    <w:lvl w:ilvl="2" w:tplc="041A0005" w:tentative="1">
      <w:start w:val="1"/>
      <w:numFmt w:val="bullet"/>
      <w:lvlText w:val=""/>
      <w:lvlJc w:val="left"/>
      <w:pPr>
        <w:ind w:left="2213" w:hanging="360"/>
      </w:pPr>
      <w:rPr>
        <w:rFonts w:ascii="Wingdings" w:hAnsi="Wingdings" w:hint="default"/>
      </w:rPr>
    </w:lvl>
    <w:lvl w:ilvl="3" w:tplc="041A0001" w:tentative="1">
      <w:start w:val="1"/>
      <w:numFmt w:val="bullet"/>
      <w:lvlText w:val=""/>
      <w:lvlJc w:val="left"/>
      <w:pPr>
        <w:ind w:left="2933" w:hanging="360"/>
      </w:pPr>
      <w:rPr>
        <w:rFonts w:ascii="Symbol" w:hAnsi="Symbol" w:hint="default"/>
      </w:rPr>
    </w:lvl>
    <w:lvl w:ilvl="4" w:tplc="041A0003" w:tentative="1">
      <w:start w:val="1"/>
      <w:numFmt w:val="bullet"/>
      <w:lvlText w:val="o"/>
      <w:lvlJc w:val="left"/>
      <w:pPr>
        <w:ind w:left="3653" w:hanging="360"/>
      </w:pPr>
      <w:rPr>
        <w:rFonts w:ascii="Courier New" w:hAnsi="Courier New" w:cs="Courier New" w:hint="default"/>
      </w:rPr>
    </w:lvl>
    <w:lvl w:ilvl="5" w:tplc="041A0005" w:tentative="1">
      <w:start w:val="1"/>
      <w:numFmt w:val="bullet"/>
      <w:lvlText w:val=""/>
      <w:lvlJc w:val="left"/>
      <w:pPr>
        <w:ind w:left="4373" w:hanging="360"/>
      </w:pPr>
      <w:rPr>
        <w:rFonts w:ascii="Wingdings" w:hAnsi="Wingdings" w:hint="default"/>
      </w:rPr>
    </w:lvl>
    <w:lvl w:ilvl="6" w:tplc="041A0001" w:tentative="1">
      <w:start w:val="1"/>
      <w:numFmt w:val="bullet"/>
      <w:lvlText w:val=""/>
      <w:lvlJc w:val="left"/>
      <w:pPr>
        <w:ind w:left="5093" w:hanging="360"/>
      </w:pPr>
      <w:rPr>
        <w:rFonts w:ascii="Symbol" w:hAnsi="Symbol" w:hint="default"/>
      </w:rPr>
    </w:lvl>
    <w:lvl w:ilvl="7" w:tplc="041A0003" w:tentative="1">
      <w:start w:val="1"/>
      <w:numFmt w:val="bullet"/>
      <w:lvlText w:val="o"/>
      <w:lvlJc w:val="left"/>
      <w:pPr>
        <w:ind w:left="5813" w:hanging="360"/>
      </w:pPr>
      <w:rPr>
        <w:rFonts w:ascii="Courier New" w:hAnsi="Courier New" w:cs="Courier New" w:hint="default"/>
      </w:rPr>
    </w:lvl>
    <w:lvl w:ilvl="8" w:tplc="041A0005" w:tentative="1">
      <w:start w:val="1"/>
      <w:numFmt w:val="bullet"/>
      <w:lvlText w:val=""/>
      <w:lvlJc w:val="left"/>
      <w:pPr>
        <w:ind w:left="6533" w:hanging="360"/>
      </w:pPr>
      <w:rPr>
        <w:rFonts w:ascii="Wingdings" w:hAnsi="Wingdings" w:hint="default"/>
      </w:rPr>
    </w:lvl>
  </w:abstractNum>
  <w:abstractNum w:abstractNumId="29" w15:restartNumberingAfterBreak="0">
    <w:nsid w:val="553102CF"/>
    <w:multiLevelType w:val="hybridMultilevel"/>
    <w:tmpl w:val="F6B651C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57116560"/>
    <w:multiLevelType w:val="hybridMultilevel"/>
    <w:tmpl w:val="3764796A"/>
    <w:lvl w:ilvl="0" w:tplc="F222BB3A">
      <w:start w:val="1"/>
      <w:numFmt w:val="upperLetter"/>
      <w:lvlText w:val="%1)"/>
      <w:lvlJc w:val="left"/>
      <w:pPr>
        <w:ind w:left="1002" w:hanging="360"/>
      </w:pPr>
      <w:rPr>
        <w:rFonts w:hint="default"/>
        <w:b/>
        <w:i w:val="0"/>
      </w:rPr>
    </w:lvl>
    <w:lvl w:ilvl="1" w:tplc="041A0019" w:tentative="1">
      <w:start w:val="1"/>
      <w:numFmt w:val="lowerLetter"/>
      <w:lvlText w:val="%2."/>
      <w:lvlJc w:val="left"/>
      <w:pPr>
        <w:ind w:left="1722" w:hanging="360"/>
      </w:pPr>
    </w:lvl>
    <w:lvl w:ilvl="2" w:tplc="041A001B" w:tentative="1">
      <w:start w:val="1"/>
      <w:numFmt w:val="lowerRoman"/>
      <w:lvlText w:val="%3."/>
      <w:lvlJc w:val="right"/>
      <w:pPr>
        <w:ind w:left="2442" w:hanging="180"/>
      </w:pPr>
    </w:lvl>
    <w:lvl w:ilvl="3" w:tplc="041A000F" w:tentative="1">
      <w:start w:val="1"/>
      <w:numFmt w:val="decimal"/>
      <w:lvlText w:val="%4."/>
      <w:lvlJc w:val="left"/>
      <w:pPr>
        <w:ind w:left="3162" w:hanging="360"/>
      </w:pPr>
    </w:lvl>
    <w:lvl w:ilvl="4" w:tplc="041A0019" w:tentative="1">
      <w:start w:val="1"/>
      <w:numFmt w:val="lowerLetter"/>
      <w:lvlText w:val="%5."/>
      <w:lvlJc w:val="left"/>
      <w:pPr>
        <w:ind w:left="3882" w:hanging="360"/>
      </w:pPr>
    </w:lvl>
    <w:lvl w:ilvl="5" w:tplc="041A001B" w:tentative="1">
      <w:start w:val="1"/>
      <w:numFmt w:val="lowerRoman"/>
      <w:lvlText w:val="%6."/>
      <w:lvlJc w:val="right"/>
      <w:pPr>
        <w:ind w:left="4602" w:hanging="180"/>
      </w:pPr>
    </w:lvl>
    <w:lvl w:ilvl="6" w:tplc="041A000F" w:tentative="1">
      <w:start w:val="1"/>
      <w:numFmt w:val="decimal"/>
      <w:lvlText w:val="%7."/>
      <w:lvlJc w:val="left"/>
      <w:pPr>
        <w:ind w:left="5322" w:hanging="360"/>
      </w:pPr>
    </w:lvl>
    <w:lvl w:ilvl="7" w:tplc="041A0019" w:tentative="1">
      <w:start w:val="1"/>
      <w:numFmt w:val="lowerLetter"/>
      <w:lvlText w:val="%8."/>
      <w:lvlJc w:val="left"/>
      <w:pPr>
        <w:ind w:left="6042" w:hanging="360"/>
      </w:pPr>
    </w:lvl>
    <w:lvl w:ilvl="8" w:tplc="041A001B" w:tentative="1">
      <w:start w:val="1"/>
      <w:numFmt w:val="lowerRoman"/>
      <w:lvlText w:val="%9."/>
      <w:lvlJc w:val="right"/>
      <w:pPr>
        <w:ind w:left="6762" w:hanging="180"/>
      </w:pPr>
    </w:lvl>
  </w:abstractNum>
  <w:abstractNum w:abstractNumId="31" w15:restartNumberingAfterBreak="0">
    <w:nsid w:val="57CF5709"/>
    <w:multiLevelType w:val="hybridMultilevel"/>
    <w:tmpl w:val="7C32206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58935949"/>
    <w:multiLevelType w:val="hybridMultilevel"/>
    <w:tmpl w:val="103AEB94"/>
    <w:lvl w:ilvl="0" w:tplc="8BE66034">
      <w:start w:val="5"/>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59974903"/>
    <w:multiLevelType w:val="multilevel"/>
    <w:tmpl w:val="8082A1FE"/>
    <w:lvl w:ilvl="0">
      <w:start w:val="1"/>
      <w:numFmt w:val="decimal"/>
      <w:lvlText w:val="%1."/>
      <w:lvlJc w:val="left"/>
      <w:pPr>
        <w:ind w:left="720" w:hanging="360"/>
      </w:pPr>
    </w:lvl>
    <w:lvl w:ilvl="1">
      <w:start w:val="3"/>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5AE665D5"/>
    <w:multiLevelType w:val="hybridMultilevel"/>
    <w:tmpl w:val="ED2C4D22"/>
    <w:lvl w:ilvl="0" w:tplc="0C30D8E6">
      <w:start w:val="14"/>
      <w:numFmt w:val="bullet"/>
      <w:lvlText w:val="–"/>
      <w:lvlJc w:val="left"/>
      <w:pPr>
        <w:ind w:left="720" w:hanging="360"/>
      </w:pPr>
      <w:rPr>
        <w:rFonts w:ascii="Times New Roman" w:eastAsia="SimSu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5BA356D6"/>
    <w:multiLevelType w:val="multilevel"/>
    <w:tmpl w:val="D5A0E5B8"/>
    <w:lvl w:ilvl="0">
      <w:start w:val="1"/>
      <w:numFmt w:val="decimal"/>
      <w:lvlText w:val="%1."/>
      <w:lvlJc w:val="left"/>
      <w:pPr>
        <w:ind w:left="720" w:hanging="360"/>
      </w:pPr>
      <w:rPr>
        <w:rFonts w:hint="default"/>
      </w:rPr>
    </w:lvl>
    <w:lvl w:ilvl="1">
      <w:start w:val="1"/>
      <w:numFmt w:val="decimal"/>
      <w:isLgl/>
      <w:lvlText w:val="%1.%2."/>
      <w:lvlJc w:val="left"/>
      <w:pPr>
        <w:ind w:left="1114"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61D50304"/>
    <w:multiLevelType w:val="hybridMultilevel"/>
    <w:tmpl w:val="B1FA3D62"/>
    <w:lvl w:ilvl="0" w:tplc="6AF80E0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682C3ADD"/>
    <w:multiLevelType w:val="hybridMultilevel"/>
    <w:tmpl w:val="E5F4830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69523100"/>
    <w:multiLevelType w:val="hybridMultilevel"/>
    <w:tmpl w:val="FBFA3D90"/>
    <w:lvl w:ilvl="0" w:tplc="041A0001">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6F7E0894"/>
    <w:multiLevelType w:val="hybridMultilevel"/>
    <w:tmpl w:val="69A8B4E2"/>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40" w15:restartNumberingAfterBreak="0">
    <w:nsid w:val="75F92F1C"/>
    <w:multiLevelType w:val="hybridMultilevel"/>
    <w:tmpl w:val="049893CE"/>
    <w:lvl w:ilvl="0" w:tplc="6AF80E0A">
      <w:start w:val="1"/>
      <w:numFmt w:val="bullet"/>
      <w:lvlText w:val=""/>
      <w:lvlJc w:val="left"/>
      <w:pPr>
        <w:ind w:left="360" w:hanging="360"/>
      </w:pPr>
      <w:rPr>
        <w:rFonts w:ascii="Symbol" w:hAnsi="Symbol"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1" w15:restartNumberingAfterBreak="0">
    <w:nsid w:val="766314F1"/>
    <w:multiLevelType w:val="hybridMultilevel"/>
    <w:tmpl w:val="241CB44E"/>
    <w:lvl w:ilvl="0" w:tplc="6AF80E0A">
      <w:start w:val="1"/>
      <w:numFmt w:val="bullet"/>
      <w:lvlText w:val=""/>
      <w:lvlJc w:val="left"/>
      <w:pPr>
        <w:ind w:left="360" w:hanging="360"/>
      </w:pPr>
      <w:rPr>
        <w:rFonts w:ascii="Symbol" w:hAnsi="Symbol" w:hint="default"/>
      </w:rPr>
    </w:lvl>
    <w:lvl w:ilvl="1" w:tplc="DAD605AC">
      <w:start w:val="1"/>
      <w:numFmt w:val="decimal"/>
      <w:lvlText w:val="%2."/>
      <w:lvlJc w:val="left"/>
      <w:pPr>
        <w:ind w:left="1080" w:hanging="360"/>
      </w:pPr>
      <w:rPr>
        <w:rFonts w:hint="default"/>
      </w:r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2" w15:restartNumberingAfterBreak="0">
    <w:nsid w:val="76C65AA2"/>
    <w:multiLevelType w:val="hybridMultilevel"/>
    <w:tmpl w:val="A1D88A2C"/>
    <w:lvl w:ilvl="0" w:tplc="6AF80E0A">
      <w:start w:val="1"/>
      <w:numFmt w:val="bullet"/>
      <w:lvlText w:val=""/>
      <w:lvlJc w:val="left"/>
      <w:pPr>
        <w:ind w:left="360" w:hanging="360"/>
      </w:pPr>
      <w:rPr>
        <w:rFonts w:ascii="Symbol" w:hAnsi="Symbol"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3" w15:restartNumberingAfterBreak="0">
    <w:nsid w:val="77B4104D"/>
    <w:multiLevelType w:val="hybridMultilevel"/>
    <w:tmpl w:val="022CB98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78E71088"/>
    <w:multiLevelType w:val="hybridMultilevel"/>
    <w:tmpl w:val="E3A27D00"/>
    <w:lvl w:ilvl="0" w:tplc="041A0001">
      <w:start w:val="1"/>
      <w:numFmt w:val="bullet"/>
      <w:lvlText w:val=""/>
      <w:lvlJc w:val="left"/>
      <w:pPr>
        <w:ind w:left="773" w:hanging="360"/>
      </w:pPr>
      <w:rPr>
        <w:rFonts w:ascii="Symbol" w:hAnsi="Symbol" w:hint="default"/>
      </w:rPr>
    </w:lvl>
    <w:lvl w:ilvl="1" w:tplc="041A0003" w:tentative="1">
      <w:start w:val="1"/>
      <w:numFmt w:val="bullet"/>
      <w:lvlText w:val="o"/>
      <w:lvlJc w:val="left"/>
      <w:pPr>
        <w:ind w:left="1493" w:hanging="360"/>
      </w:pPr>
      <w:rPr>
        <w:rFonts w:ascii="Courier New" w:hAnsi="Courier New" w:cs="Courier New" w:hint="default"/>
      </w:rPr>
    </w:lvl>
    <w:lvl w:ilvl="2" w:tplc="041A0005" w:tentative="1">
      <w:start w:val="1"/>
      <w:numFmt w:val="bullet"/>
      <w:lvlText w:val=""/>
      <w:lvlJc w:val="left"/>
      <w:pPr>
        <w:ind w:left="2213" w:hanging="360"/>
      </w:pPr>
      <w:rPr>
        <w:rFonts w:ascii="Wingdings" w:hAnsi="Wingdings" w:hint="default"/>
      </w:rPr>
    </w:lvl>
    <w:lvl w:ilvl="3" w:tplc="041A0001" w:tentative="1">
      <w:start w:val="1"/>
      <w:numFmt w:val="bullet"/>
      <w:lvlText w:val=""/>
      <w:lvlJc w:val="left"/>
      <w:pPr>
        <w:ind w:left="2933" w:hanging="360"/>
      </w:pPr>
      <w:rPr>
        <w:rFonts w:ascii="Symbol" w:hAnsi="Symbol" w:hint="default"/>
      </w:rPr>
    </w:lvl>
    <w:lvl w:ilvl="4" w:tplc="041A0003" w:tentative="1">
      <w:start w:val="1"/>
      <w:numFmt w:val="bullet"/>
      <w:lvlText w:val="o"/>
      <w:lvlJc w:val="left"/>
      <w:pPr>
        <w:ind w:left="3653" w:hanging="360"/>
      </w:pPr>
      <w:rPr>
        <w:rFonts w:ascii="Courier New" w:hAnsi="Courier New" w:cs="Courier New" w:hint="default"/>
      </w:rPr>
    </w:lvl>
    <w:lvl w:ilvl="5" w:tplc="041A0005" w:tentative="1">
      <w:start w:val="1"/>
      <w:numFmt w:val="bullet"/>
      <w:lvlText w:val=""/>
      <w:lvlJc w:val="left"/>
      <w:pPr>
        <w:ind w:left="4373" w:hanging="360"/>
      </w:pPr>
      <w:rPr>
        <w:rFonts w:ascii="Wingdings" w:hAnsi="Wingdings" w:hint="default"/>
      </w:rPr>
    </w:lvl>
    <w:lvl w:ilvl="6" w:tplc="041A0001" w:tentative="1">
      <w:start w:val="1"/>
      <w:numFmt w:val="bullet"/>
      <w:lvlText w:val=""/>
      <w:lvlJc w:val="left"/>
      <w:pPr>
        <w:ind w:left="5093" w:hanging="360"/>
      </w:pPr>
      <w:rPr>
        <w:rFonts w:ascii="Symbol" w:hAnsi="Symbol" w:hint="default"/>
      </w:rPr>
    </w:lvl>
    <w:lvl w:ilvl="7" w:tplc="041A0003" w:tentative="1">
      <w:start w:val="1"/>
      <w:numFmt w:val="bullet"/>
      <w:lvlText w:val="o"/>
      <w:lvlJc w:val="left"/>
      <w:pPr>
        <w:ind w:left="5813" w:hanging="360"/>
      </w:pPr>
      <w:rPr>
        <w:rFonts w:ascii="Courier New" w:hAnsi="Courier New" w:cs="Courier New" w:hint="default"/>
      </w:rPr>
    </w:lvl>
    <w:lvl w:ilvl="8" w:tplc="041A0005" w:tentative="1">
      <w:start w:val="1"/>
      <w:numFmt w:val="bullet"/>
      <w:lvlText w:val=""/>
      <w:lvlJc w:val="left"/>
      <w:pPr>
        <w:ind w:left="6533" w:hanging="360"/>
      </w:pPr>
      <w:rPr>
        <w:rFonts w:ascii="Wingdings" w:hAnsi="Wingdings" w:hint="default"/>
      </w:rPr>
    </w:lvl>
  </w:abstractNum>
  <w:abstractNum w:abstractNumId="45" w15:restartNumberingAfterBreak="0">
    <w:nsid w:val="799A5BEE"/>
    <w:multiLevelType w:val="hybridMultilevel"/>
    <w:tmpl w:val="E5EC355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6" w15:restartNumberingAfterBreak="0">
    <w:nsid w:val="7C1469AD"/>
    <w:multiLevelType w:val="multilevel"/>
    <w:tmpl w:val="B0E8346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7" w15:restartNumberingAfterBreak="0">
    <w:nsid w:val="7FDB5A1B"/>
    <w:multiLevelType w:val="hybridMultilevel"/>
    <w:tmpl w:val="673A8E68"/>
    <w:lvl w:ilvl="0" w:tplc="C3202A26">
      <w:numFmt w:val="bullet"/>
      <w:lvlText w:val="-"/>
      <w:lvlJc w:val="left"/>
      <w:pPr>
        <w:ind w:left="720" w:hanging="360"/>
      </w:pPr>
      <w:rPr>
        <w:rFonts w:ascii="PalatinoLinotype-Roman" w:eastAsia="Calibri" w:hAnsi="PalatinoLinotype-Roman" w:cs="PalatinoLinotype-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31"/>
  </w:num>
  <w:num w:numId="4">
    <w:abstractNumId w:val="17"/>
  </w:num>
  <w:num w:numId="5">
    <w:abstractNumId w:val="12"/>
  </w:num>
  <w:num w:numId="6">
    <w:abstractNumId w:val="26"/>
  </w:num>
  <w:num w:numId="7">
    <w:abstractNumId w:val="0"/>
  </w:num>
  <w:num w:numId="8">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3"/>
  </w:num>
  <w:num w:numId="11">
    <w:abstractNumId w:val="20"/>
  </w:num>
  <w:num w:numId="12">
    <w:abstractNumId w:val="39"/>
  </w:num>
  <w:num w:numId="13">
    <w:abstractNumId w:val="23"/>
  </w:num>
  <w:num w:numId="14">
    <w:abstractNumId w:val="45"/>
  </w:num>
  <w:num w:numId="15">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5"/>
  </w:num>
  <w:num w:numId="17">
    <w:abstractNumId w:val="29"/>
  </w:num>
  <w:num w:numId="18">
    <w:abstractNumId w:val="30"/>
  </w:num>
  <w:num w:numId="19">
    <w:abstractNumId w:val="4"/>
  </w:num>
  <w:num w:numId="20">
    <w:abstractNumId w:val="33"/>
  </w:num>
  <w:num w:numId="21">
    <w:abstractNumId w:val="38"/>
  </w:num>
  <w:num w:numId="22">
    <w:abstractNumId w:val="6"/>
  </w:num>
  <w:num w:numId="23">
    <w:abstractNumId w:val="47"/>
  </w:num>
  <w:num w:numId="24">
    <w:abstractNumId w:val="7"/>
  </w:num>
  <w:num w:numId="25">
    <w:abstractNumId w:val="22"/>
  </w:num>
  <w:num w:numId="26">
    <w:abstractNumId w:val="24"/>
  </w:num>
  <w:num w:numId="27">
    <w:abstractNumId w:val="19"/>
  </w:num>
  <w:num w:numId="28">
    <w:abstractNumId w:val="16"/>
  </w:num>
  <w:num w:numId="29">
    <w:abstractNumId w:val="34"/>
  </w:num>
  <w:num w:numId="30">
    <w:abstractNumId w:val="25"/>
  </w:num>
  <w:num w:numId="31">
    <w:abstractNumId w:val="8"/>
  </w:num>
  <w:num w:numId="32">
    <w:abstractNumId w:val="27"/>
  </w:num>
  <w:num w:numId="33">
    <w:abstractNumId w:val="41"/>
  </w:num>
  <w:num w:numId="34">
    <w:abstractNumId w:val="5"/>
  </w:num>
  <w:num w:numId="35">
    <w:abstractNumId w:val="40"/>
  </w:num>
  <w:num w:numId="36">
    <w:abstractNumId w:val="21"/>
  </w:num>
  <w:num w:numId="37">
    <w:abstractNumId w:val="44"/>
  </w:num>
  <w:num w:numId="38">
    <w:abstractNumId w:val="43"/>
  </w:num>
  <w:num w:numId="39">
    <w:abstractNumId w:val="28"/>
  </w:num>
  <w:num w:numId="40">
    <w:abstractNumId w:val="10"/>
  </w:num>
  <w:num w:numId="41">
    <w:abstractNumId w:val="9"/>
  </w:num>
  <w:num w:numId="42">
    <w:abstractNumId w:val="36"/>
  </w:num>
  <w:num w:numId="43">
    <w:abstractNumId w:val="1"/>
  </w:num>
  <w:num w:numId="44">
    <w:abstractNumId w:val="37"/>
  </w:num>
  <w:num w:numId="45">
    <w:abstractNumId w:val="18"/>
  </w:num>
  <w:num w:numId="46">
    <w:abstractNumId w:val="14"/>
  </w:num>
  <w:num w:numId="47">
    <w:abstractNumId w:val="32"/>
  </w:num>
  <w:num w:numId="48">
    <w:abstractNumId w:val="46"/>
  </w:num>
  <w:num w:numId="49">
    <w:abstractNumId w:val="1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562"/>
    <w:rsid w:val="00007A02"/>
    <w:rsid w:val="00043CA5"/>
    <w:rsid w:val="00052D9D"/>
    <w:rsid w:val="00054600"/>
    <w:rsid w:val="000546F8"/>
    <w:rsid w:val="000A2722"/>
    <w:rsid w:val="000C1B97"/>
    <w:rsid w:val="00103194"/>
    <w:rsid w:val="0011358B"/>
    <w:rsid w:val="0011392B"/>
    <w:rsid w:val="0012342C"/>
    <w:rsid w:val="0013799D"/>
    <w:rsid w:val="001B5524"/>
    <w:rsid w:val="001E7C2C"/>
    <w:rsid w:val="001E7CDA"/>
    <w:rsid w:val="00214DD7"/>
    <w:rsid w:val="00240A7A"/>
    <w:rsid w:val="002573E1"/>
    <w:rsid w:val="0026238C"/>
    <w:rsid w:val="00263202"/>
    <w:rsid w:val="002704F7"/>
    <w:rsid w:val="00287106"/>
    <w:rsid w:val="002A3F32"/>
    <w:rsid w:val="002C4298"/>
    <w:rsid w:val="002D5673"/>
    <w:rsid w:val="00302F31"/>
    <w:rsid w:val="00303988"/>
    <w:rsid w:val="003126BC"/>
    <w:rsid w:val="00317031"/>
    <w:rsid w:val="00340B3B"/>
    <w:rsid w:val="00363C57"/>
    <w:rsid w:val="003646ED"/>
    <w:rsid w:val="00380DAC"/>
    <w:rsid w:val="00390F19"/>
    <w:rsid w:val="00394A34"/>
    <w:rsid w:val="003B351A"/>
    <w:rsid w:val="0042247C"/>
    <w:rsid w:val="004370BD"/>
    <w:rsid w:val="004410A2"/>
    <w:rsid w:val="0046045E"/>
    <w:rsid w:val="00472F2A"/>
    <w:rsid w:val="00473426"/>
    <w:rsid w:val="0047407C"/>
    <w:rsid w:val="004B518A"/>
    <w:rsid w:val="004F5E45"/>
    <w:rsid w:val="004F653E"/>
    <w:rsid w:val="0052175B"/>
    <w:rsid w:val="005726DA"/>
    <w:rsid w:val="005B032E"/>
    <w:rsid w:val="005B34B4"/>
    <w:rsid w:val="005B7811"/>
    <w:rsid w:val="005C1B4F"/>
    <w:rsid w:val="005D26BB"/>
    <w:rsid w:val="005E0CB7"/>
    <w:rsid w:val="005F332D"/>
    <w:rsid w:val="005F705E"/>
    <w:rsid w:val="00671DB2"/>
    <w:rsid w:val="0069750F"/>
    <w:rsid w:val="007325E8"/>
    <w:rsid w:val="007331F8"/>
    <w:rsid w:val="00740214"/>
    <w:rsid w:val="00751212"/>
    <w:rsid w:val="00751C90"/>
    <w:rsid w:val="00795FDE"/>
    <w:rsid w:val="007A6BB8"/>
    <w:rsid w:val="007C1236"/>
    <w:rsid w:val="007C377C"/>
    <w:rsid w:val="007C5549"/>
    <w:rsid w:val="007E2D5B"/>
    <w:rsid w:val="007E7207"/>
    <w:rsid w:val="00803479"/>
    <w:rsid w:val="0081085C"/>
    <w:rsid w:val="0081541E"/>
    <w:rsid w:val="00820D94"/>
    <w:rsid w:val="00825211"/>
    <w:rsid w:val="00833EBB"/>
    <w:rsid w:val="00854238"/>
    <w:rsid w:val="00855429"/>
    <w:rsid w:val="008618DB"/>
    <w:rsid w:val="00864A35"/>
    <w:rsid w:val="008833B6"/>
    <w:rsid w:val="008A3F36"/>
    <w:rsid w:val="008B6F7E"/>
    <w:rsid w:val="008C35A3"/>
    <w:rsid w:val="008F36BC"/>
    <w:rsid w:val="00901370"/>
    <w:rsid w:val="00907D75"/>
    <w:rsid w:val="00910562"/>
    <w:rsid w:val="0092008A"/>
    <w:rsid w:val="00924736"/>
    <w:rsid w:val="00932A89"/>
    <w:rsid w:val="00987194"/>
    <w:rsid w:val="00993BC7"/>
    <w:rsid w:val="00994632"/>
    <w:rsid w:val="009C2BD2"/>
    <w:rsid w:val="00A15EAD"/>
    <w:rsid w:val="00A31A0E"/>
    <w:rsid w:val="00A413DA"/>
    <w:rsid w:val="00A56274"/>
    <w:rsid w:val="00A62922"/>
    <w:rsid w:val="00A96AC2"/>
    <w:rsid w:val="00AB2AE5"/>
    <w:rsid w:val="00AB6A96"/>
    <w:rsid w:val="00AC479B"/>
    <w:rsid w:val="00AD2348"/>
    <w:rsid w:val="00AD67C9"/>
    <w:rsid w:val="00AF4518"/>
    <w:rsid w:val="00B01CEF"/>
    <w:rsid w:val="00B3511C"/>
    <w:rsid w:val="00B4649C"/>
    <w:rsid w:val="00B77E9B"/>
    <w:rsid w:val="00B94688"/>
    <w:rsid w:val="00BB0C60"/>
    <w:rsid w:val="00BB7C3A"/>
    <w:rsid w:val="00BF1A7A"/>
    <w:rsid w:val="00C03E43"/>
    <w:rsid w:val="00C2738D"/>
    <w:rsid w:val="00C37337"/>
    <w:rsid w:val="00C408D3"/>
    <w:rsid w:val="00C470D6"/>
    <w:rsid w:val="00C50292"/>
    <w:rsid w:val="00C64760"/>
    <w:rsid w:val="00CA028F"/>
    <w:rsid w:val="00CE3099"/>
    <w:rsid w:val="00CE69E9"/>
    <w:rsid w:val="00CF0DED"/>
    <w:rsid w:val="00CF41A6"/>
    <w:rsid w:val="00D03700"/>
    <w:rsid w:val="00D07455"/>
    <w:rsid w:val="00D37088"/>
    <w:rsid w:val="00D45C44"/>
    <w:rsid w:val="00D72823"/>
    <w:rsid w:val="00DA56A2"/>
    <w:rsid w:val="00DB0F09"/>
    <w:rsid w:val="00DC756B"/>
    <w:rsid w:val="00DD367A"/>
    <w:rsid w:val="00DE0861"/>
    <w:rsid w:val="00E06D07"/>
    <w:rsid w:val="00E35A09"/>
    <w:rsid w:val="00E36834"/>
    <w:rsid w:val="00E412A7"/>
    <w:rsid w:val="00E46BBC"/>
    <w:rsid w:val="00EB427D"/>
    <w:rsid w:val="00EB6E86"/>
    <w:rsid w:val="00EE0882"/>
    <w:rsid w:val="00F15F47"/>
    <w:rsid w:val="00F25508"/>
    <w:rsid w:val="00F42801"/>
    <w:rsid w:val="00F46549"/>
    <w:rsid w:val="00FA1C5E"/>
    <w:rsid w:val="00FA1CFF"/>
    <w:rsid w:val="00FC26C6"/>
    <w:rsid w:val="00FC3A4A"/>
    <w:rsid w:val="00FC45AC"/>
    <w:rsid w:val="00FC6EFD"/>
    <w:rsid w:val="00FD425C"/>
    <w:rsid w:val="00FF036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F7FD1"/>
  <w15:chartTrackingRefBased/>
  <w15:docId w15:val="{858A80EC-44B4-4D9F-A9C0-ED449B5CA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10562"/>
    <w:pPr>
      <w:keepNext/>
      <w:keepLines/>
      <w:spacing w:before="480" w:after="240" w:line="240" w:lineRule="auto"/>
      <w:outlineLvl w:val="0"/>
    </w:pPr>
    <w:rPr>
      <w:rFonts w:ascii="Calibri" w:eastAsia="Times New Roman" w:hAnsi="Calibri" w:cs="Calibri"/>
      <w:b/>
      <w:bCs/>
      <w:color w:val="4BACC6"/>
      <w:sz w:val="32"/>
      <w:szCs w:val="32"/>
    </w:rPr>
  </w:style>
  <w:style w:type="paragraph" w:styleId="Heading2">
    <w:name w:val="heading 2"/>
    <w:basedOn w:val="Normal"/>
    <w:next w:val="Normal"/>
    <w:link w:val="Heading2Char"/>
    <w:uiPriority w:val="9"/>
    <w:unhideWhenUsed/>
    <w:qFormat/>
    <w:rsid w:val="00910562"/>
    <w:pPr>
      <w:spacing w:after="240" w:line="240" w:lineRule="auto"/>
      <w:outlineLvl w:val="1"/>
    </w:pPr>
    <w:rPr>
      <w:rFonts w:ascii="Calibri" w:eastAsia="Calibri" w:hAnsi="Calibri" w:cs="Times New Roman"/>
      <w:b/>
      <w:color w:val="4BACC6"/>
      <w:sz w:val="28"/>
      <w:szCs w:val="32"/>
    </w:rPr>
  </w:style>
  <w:style w:type="paragraph" w:styleId="Heading3">
    <w:name w:val="heading 3"/>
    <w:basedOn w:val="Heading2"/>
    <w:next w:val="Normal"/>
    <w:link w:val="Heading3Char"/>
    <w:uiPriority w:val="9"/>
    <w:unhideWhenUsed/>
    <w:qFormat/>
    <w:rsid w:val="00910562"/>
    <w:pPr>
      <w:spacing w:before="200"/>
      <w:jc w:val="both"/>
      <w:outlineLvl w:val="2"/>
    </w:pPr>
    <w:rPr>
      <w:rFonts w:eastAsia="Times New Roman" w:cs="Calibri"/>
      <w:b w:val="0"/>
      <w:bCs/>
    </w:rPr>
  </w:style>
  <w:style w:type="paragraph" w:styleId="Heading4">
    <w:name w:val="heading 4"/>
    <w:basedOn w:val="Heading3"/>
    <w:next w:val="Normal"/>
    <w:link w:val="Heading4Char"/>
    <w:uiPriority w:val="9"/>
    <w:unhideWhenUsed/>
    <w:qFormat/>
    <w:rsid w:val="00910562"/>
    <w:pPr>
      <w:outlineLvl w:val="3"/>
    </w:pPr>
  </w:style>
  <w:style w:type="paragraph" w:styleId="Heading5">
    <w:name w:val="heading 5"/>
    <w:basedOn w:val="Heading3"/>
    <w:next w:val="Normal"/>
    <w:link w:val="Heading5Char"/>
    <w:uiPriority w:val="9"/>
    <w:unhideWhenUsed/>
    <w:qFormat/>
    <w:rsid w:val="00910562"/>
    <w:pPr>
      <w:spacing w:after="0"/>
      <w:jc w:val="left"/>
      <w:outlineLvl w:val="4"/>
    </w:pPr>
    <w:rPr>
      <w:rFonts w:cs="Times New Roman"/>
      <w:i/>
      <w:sz w:val="24"/>
      <w:szCs w:val="24"/>
    </w:rPr>
  </w:style>
  <w:style w:type="paragraph" w:styleId="Heading6">
    <w:name w:val="heading 6"/>
    <w:basedOn w:val="Normal"/>
    <w:next w:val="Normal"/>
    <w:link w:val="Heading6Char"/>
    <w:uiPriority w:val="9"/>
    <w:semiHidden/>
    <w:unhideWhenUsed/>
    <w:qFormat/>
    <w:rsid w:val="00910562"/>
    <w:pPr>
      <w:keepNext/>
      <w:keepLines/>
      <w:spacing w:before="40" w:after="0" w:line="264" w:lineRule="auto"/>
      <w:outlineLvl w:val="5"/>
    </w:pPr>
    <w:rPr>
      <w:rFonts w:ascii="Calibri Light" w:eastAsia="SimSun" w:hAnsi="Calibri Light" w:cs="Times New Roman"/>
      <w:i/>
      <w:iCs/>
      <w:color w:val="44546A"/>
      <w:sz w:val="21"/>
      <w:szCs w:val="21"/>
      <w:lang w:eastAsia="hr-HR"/>
    </w:rPr>
  </w:style>
  <w:style w:type="paragraph" w:styleId="Heading7">
    <w:name w:val="heading 7"/>
    <w:basedOn w:val="Normal"/>
    <w:next w:val="Normal"/>
    <w:link w:val="Heading7Char"/>
    <w:uiPriority w:val="9"/>
    <w:semiHidden/>
    <w:unhideWhenUsed/>
    <w:qFormat/>
    <w:rsid w:val="00910562"/>
    <w:pPr>
      <w:keepNext/>
      <w:keepLines/>
      <w:spacing w:before="40" w:after="0" w:line="264" w:lineRule="auto"/>
      <w:outlineLvl w:val="6"/>
    </w:pPr>
    <w:rPr>
      <w:rFonts w:ascii="Calibri Light" w:eastAsia="SimSun" w:hAnsi="Calibri Light" w:cs="Times New Roman"/>
      <w:i/>
      <w:iCs/>
      <w:color w:val="1F4E79"/>
      <w:sz w:val="21"/>
      <w:szCs w:val="21"/>
      <w:lang w:eastAsia="hr-HR"/>
    </w:rPr>
  </w:style>
  <w:style w:type="paragraph" w:styleId="Heading8">
    <w:name w:val="heading 8"/>
    <w:basedOn w:val="Normal"/>
    <w:next w:val="Normal"/>
    <w:link w:val="Heading8Char"/>
    <w:uiPriority w:val="9"/>
    <w:semiHidden/>
    <w:unhideWhenUsed/>
    <w:qFormat/>
    <w:rsid w:val="00910562"/>
    <w:pPr>
      <w:keepNext/>
      <w:keepLines/>
      <w:spacing w:before="40" w:after="0" w:line="264" w:lineRule="auto"/>
      <w:outlineLvl w:val="7"/>
    </w:pPr>
    <w:rPr>
      <w:rFonts w:ascii="Calibri Light" w:eastAsia="SimSun" w:hAnsi="Calibri Light" w:cs="Times New Roman"/>
      <w:b/>
      <w:bCs/>
      <w:color w:val="44546A"/>
      <w:sz w:val="20"/>
      <w:szCs w:val="20"/>
      <w:lang w:eastAsia="hr-HR"/>
    </w:rPr>
  </w:style>
  <w:style w:type="paragraph" w:styleId="Heading9">
    <w:name w:val="heading 9"/>
    <w:basedOn w:val="Normal"/>
    <w:next w:val="Normal"/>
    <w:link w:val="Heading9Char"/>
    <w:uiPriority w:val="9"/>
    <w:semiHidden/>
    <w:unhideWhenUsed/>
    <w:qFormat/>
    <w:rsid w:val="00910562"/>
    <w:pPr>
      <w:keepNext/>
      <w:keepLines/>
      <w:spacing w:before="40" w:after="0" w:line="264" w:lineRule="auto"/>
      <w:outlineLvl w:val="8"/>
    </w:pPr>
    <w:rPr>
      <w:rFonts w:ascii="Calibri Light" w:eastAsia="SimSun" w:hAnsi="Calibri Light" w:cs="Times New Roman"/>
      <w:b/>
      <w:bCs/>
      <w:i/>
      <w:iCs/>
      <w:color w:val="44546A"/>
      <w:sz w:val="20"/>
      <w:szCs w:val="20"/>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0562"/>
    <w:rPr>
      <w:rFonts w:ascii="Calibri" w:eastAsia="Times New Roman" w:hAnsi="Calibri" w:cs="Calibri"/>
      <w:b/>
      <w:bCs/>
      <w:color w:val="4BACC6"/>
      <w:sz w:val="32"/>
      <w:szCs w:val="32"/>
    </w:rPr>
  </w:style>
  <w:style w:type="character" w:customStyle="1" w:styleId="Heading2Char">
    <w:name w:val="Heading 2 Char"/>
    <w:basedOn w:val="DefaultParagraphFont"/>
    <w:link w:val="Heading2"/>
    <w:uiPriority w:val="9"/>
    <w:rsid w:val="00910562"/>
    <w:rPr>
      <w:rFonts w:ascii="Calibri" w:eastAsia="Calibri" w:hAnsi="Calibri" w:cs="Times New Roman"/>
      <w:b/>
      <w:color w:val="4BACC6"/>
      <w:sz w:val="28"/>
      <w:szCs w:val="32"/>
    </w:rPr>
  </w:style>
  <w:style w:type="character" w:customStyle="1" w:styleId="Heading3Char">
    <w:name w:val="Heading 3 Char"/>
    <w:basedOn w:val="DefaultParagraphFont"/>
    <w:link w:val="Heading3"/>
    <w:uiPriority w:val="9"/>
    <w:rsid w:val="00910562"/>
    <w:rPr>
      <w:rFonts w:ascii="Calibri" w:eastAsia="Times New Roman" w:hAnsi="Calibri" w:cs="Calibri"/>
      <w:bCs/>
      <w:color w:val="4BACC6"/>
      <w:sz w:val="28"/>
      <w:szCs w:val="32"/>
    </w:rPr>
  </w:style>
  <w:style w:type="character" w:customStyle="1" w:styleId="Heading4Char">
    <w:name w:val="Heading 4 Char"/>
    <w:basedOn w:val="DefaultParagraphFont"/>
    <w:link w:val="Heading4"/>
    <w:uiPriority w:val="9"/>
    <w:rsid w:val="00910562"/>
    <w:rPr>
      <w:rFonts w:ascii="Calibri" w:eastAsia="Times New Roman" w:hAnsi="Calibri" w:cs="Calibri"/>
      <w:bCs/>
      <w:color w:val="4BACC6"/>
      <w:sz w:val="28"/>
      <w:szCs w:val="32"/>
    </w:rPr>
  </w:style>
  <w:style w:type="character" w:customStyle="1" w:styleId="Heading5Char">
    <w:name w:val="Heading 5 Char"/>
    <w:basedOn w:val="DefaultParagraphFont"/>
    <w:link w:val="Heading5"/>
    <w:uiPriority w:val="9"/>
    <w:rsid w:val="00910562"/>
    <w:rPr>
      <w:rFonts w:ascii="Calibri" w:eastAsia="Times New Roman" w:hAnsi="Calibri" w:cs="Times New Roman"/>
      <w:bCs/>
      <w:i/>
      <w:color w:val="4BACC6"/>
      <w:sz w:val="24"/>
      <w:szCs w:val="24"/>
    </w:rPr>
  </w:style>
  <w:style w:type="character" w:customStyle="1" w:styleId="Heading6Char">
    <w:name w:val="Heading 6 Char"/>
    <w:basedOn w:val="DefaultParagraphFont"/>
    <w:link w:val="Heading6"/>
    <w:uiPriority w:val="9"/>
    <w:semiHidden/>
    <w:rsid w:val="00910562"/>
    <w:rPr>
      <w:rFonts w:ascii="Calibri Light" w:eastAsia="SimSun" w:hAnsi="Calibri Light" w:cs="Times New Roman"/>
      <w:i/>
      <w:iCs/>
      <w:color w:val="44546A"/>
      <w:sz w:val="21"/>
      <w:szCs w:val="21"/>
      <w:lang w:eastAsia="hr-HR"/>
    </w:rPr>
  </w:style>
  <w:style w:type="character" w:customStyle="1" w:styleId="Heading7Char">
    <w:name w:val="Heading 7 Char"/>
    <w:basedOn w:val="DefaultParagraphFont"/>
    <w:link w:val="Heading7"/>
    <w:uiPriority w:val="9"/>
    <w:semiHidden/>
    <w:rsid w:val="00910562"/>
    <w:rPr>
      <w:rFonts w:ascii="Calibri Light" w:eastAsia="SimSun" w:hAnsi="Calibri Light" w:cs="Times New Roman"/>
      <w:i/>
      <w:iCs/>
      <w:color w:val="1F4E79"/>
      <w:sz w:val="21"/>
      <w:szCs w:val="21"/>
      <w:lang w:eastAsia="hr-HR"/>
    </w:rPr>
  </w:style>
  <w:style w:type="character" w:customStyle="1" w:styleId="Heading8Char">
    <w:name w:val="Heading 8 Char"/>
    <w:basedOn w:val="DefaultParagraphFont"/>
    <w:link w:val="Heading8"/>
    <w:uiPriority w:val="9"/>
    <w:semiHidden/>
    <w:rsid w:val="00910562"/>
    <w:rPr>
      <w:rFonts w:ascii="Calibri Light" w:eastAsia="SimSun" w:hAnsi="Calibri Light" w:cs="Times New Roman"/>
      <w:b/>
      <w:bCs/>
      <w:color w:val="44546A"/>
      <w:sz w:val="20"/>
      <w:szCs w:val="20"/>
      <w:lang w:eastAsia="hr-HR"/>
    </w:rPr>
  </w:style>
  <w:style w:type="character" w:customStyle="1" w:styleId="Heading9Char">
    <w:name w:val="Heading 9 Char"/>
    <w:basedOn w:val="DefaultParagraphFont"/>
    <w:link w:val="Heading9"/>
    <w:uiPriority w:val="9"/>
    <w:semiHidden/>
    <w:rsid w:val="00910562"/>
    <w:rPr>
      <w:rFonts w:ascii="Calibri Light" w:eastAsia="SimSun" w:hAnsi="Calibri Light" w:cs="Times New Roman"/>
      <w:b/>
      <w:bCs/>
      <w:i/>
      <w:iCs/>
      <w:color w:val="44546A"/>
      <w:sz w:val="20"/>
      <w:szCs w:val="20"/>
      <w:lang w:eastAsia="hr-HR"/>
    </w:rPr>
  </w:style>
  <w:style w:type="numbering" w:customStyle="1" w:styleId="NoList1">
    <w:name w:val="No List1"/>
    <w:next w:val="NoList"/>
    <w:uiPriority w:val="99"/>
    <w:semiHidden/>
    <w:unhideWhenUsed/>
    <w:rsid w:val="00910562"/>
  </w:style>
  <w:style w:type="character" w:styleId="Hyperlink">
    <w:name w:val="Hyperlink"/>
    <w:uiPriority w:val="99"/>
    <w:unhideWhenUsed/>
    <w:rsid w:val="00910562"/>
    <w:rPr>
      <w:color w:val="0000FF"/>
      <w:u w:val="single"/>
    </w:rPr>
  </w:style>
  <w:style w:type="paragraph" w:styleId="ListParagraph">
    <w:name w:val="List Paragraph"/>
    <w:basedOn w:val="Normal"/>
    <w:link w:val="ListParagraphChar"/>
    <w:uiPriority w:val="34"/>
    <w:qFormat/>
    <w:rsid w:val="00910562"/>
    <w:pPr>
      <w:spacing w:before="200" w:after="200" w:line="276" w:lineRule="auto"/>
      <w:ind w:left="720"/>
      <w:contextualSpacing/>
    </w:pPr>
    <w:rPr>
      <w:rFonts w:ascii="Calibri" w:eastAsia="Times New Roman" w:hAnsi="Calibri" w:cs="Times New Roman"/>
      <w:sz w:val="20"/>
      <w:szCs w:val="20"/>
    </w:rPr>
  </w:style>
  <w:style w:type="paragraph" w:styleId="BodyText2">
    <w:name w:val="Body Text 2"/>
    <w:basedOn w:val="Normal"/>
    <w:link w:val="BodyText2Char"/>
    <w:rsid w:val="00910562"/>
    <w:pPr>
      <w:spacing w:after="0" w:line="240" w:lineRule="auto"/>
      <w:jc w:val="both"/>
    </w:pPr>
    <w:rPr>
      <w:rFonts w:ascii="Times New Roman" w:eastAsia="Times New Roman" w:hAnsi="Times New Roman" w:cs="Times New Roman"/>
      <w:bCs/>
      <w:sz w:val="24"/>
      <w:szCs w:val="24"/>
      <w:lang w:eastAsia="hr-HR"/>
    </w:rPr>
  </w:style>
  <w:style w:type="character" w:customStyle="1" w:styleId="BodyText2Char">
    <w:name w:val="Body Text 2 Char"/>
    <w:basedOn w:val="DefaultParagraphFont"/>
    <w:link w:val="BodyText2"/>
    <w:rsid w:val="00910562"/>
    <w:rPr>
      <w:rFonts w:ascii="Times New Roman" w:eastAsia="Times New Roman" w:hAnsi="Times New Roman" w:cs="Times New Roman"/>
      <w:bCs/>
      <w:sz w:val="24"/>
      <w:szCs w:val="24"/>
      <w:lang w:eastAsia="hr-HR"/>
    </w:rPr>
  </w:style>
  <w:style w:type="paragraph" w:customStyle="1" w:styleId="t-9-8">
    <w:name w:val="t-9-8"/>
    <w:basedOn w:val="Normal"/>
    <w:rsid w:val="00910562"/>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CommentReference">
    <w:name w:val="annotation reference"/>
    <w:uiPriority w:val="99"/>
    <w:unhideWhenUsed/>
    <w:rsid w:val="00910562"/>
    <w:rPr>
      <w:sz w:val="16"/>
      <w:szCs w:val="16"/>
    </w:rPr>
  </w:style>
  <w:style w:type="paragraph" w:styleId="CommentText">
    <w:name w:val="annotation text"/>
    <w:basedOn w:val="Normal"/>
    <w:link w:val="CommentTextChar"/>
    <w:uiPriority w:val="99"/>
    <w:unhideWhenUsed/>
    <w:rsid w:val="00910562"/>
    <w:pPr>
      <w:spacing w:after="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910562"/>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10562"/>
    <w:rPr>
      <w:b/>
      <w:bCs/>
    </w:rPr>
  </w:style>
  <w:style w:type="character" w:customStyle="1" w:styleId="CommentSubjectChar">
    <w:name w:val="Comment Subject Char"/>
    <w:basedOn w:val="CommentTextChar"/>
    <w:link w:val="CommentSubject"/>
    <w:uiPriority w:val="99"/>
    <w:semiHidden/>
    <w:rsid w:val="00910562"/>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910562"/>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910562"/>
    <w:rPr>
      <w:rFonts w:ascii="Tahoma" w:eastAsia="Calibri" w:hAnsi="Tahoma" w:cs="Tahoma"/>
      <w:sz w:val="16"/>
      <w:szCs w:val="16"/>
    </w:rPr>
  </w:style>
  <w:style w:type="table" w:styleId="TableGrid">
    <w:name w:val="Table Grid"/>
    <w:basedOn w:val="TableNormal"/>
    <w:uiPriority w:val="59"/>
    <w:rsid w:val="00910562"/>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10562"/>
    <w:pPr>
      <w:autoSpaceDE w:val="0"/>
      <w:autoSpaceDN w:val="0"/>
      <w:adjustRightInd w:val="0"/>
      <w:spacing w:before="200" w:after="0" w:line="240" w:lineRule="auto"/>
    </w:pPr>
    <w:rPr>
      <w:rFonts w:ascii="Times New Roman" w:eastAsia="Times New Roman" w:hAnsi="Times New Roman" w:cs="Times New Roman"/>
      <w:color w:val="000000"/>
      <w:sz w:val="24"/>
      <w:szCs w:val="24"/>
      <w:lang w:eastAsia="hr-HR"/>
    </w:rPr>
  </w:style>
  <w:style w:type="paragraph" w:styleId="NoSpacing">
    <w:name w:val="No Spacing"/>
    <w:basedOn w:val="Normal"/>
    <w:link w:val="NoSpacingChar"/>
    <w:uiPriority w:val="1"/>
    <w:qFormat/>
    <w:rsid w:val="00910562"/>
    <w:pPr>
      <w:spacing w:after="0" w:line="240" w:lineRule="auto"/>
    </w:pPr>
    <w:rPr>
      <w:rFonts w:ascii="Calibri" w:eastAsia="Times New Roman" w:hAnsi="Calibri" w:cs="Times New Roman"/>
      <w:sz w:val="20"/>
      <w:szCs w:val="20"/>
    </w:rPr>
  </w:style>
  <w:style w:type="character" w:customStyle="1" w:styleId="NoSpacingChar">
    <w:name w:val="No Spacing Char"/>
    <w:link w:val="NoSpacing"/>
    <w:uiPriority w:val="1"/>
    <w:rsid w:val="00910562"/>
    <w:rPr>
      <w:rFonts w:ascii="Calibri" w:eastAsia="Times New Roman" w:hAnsi="Calibri" w:cs="Times New Roman"/>
      <w:sz w:val="20"/>
      <w:szCs w:val="20"/>
    </w:rPr>
  </w:style>
  <w:style w:type="paragraph" w:customStyle="1" w:styleId="BodyTextCxMP">
    <w:name w:val="Body Text (CxMP)"/>
    <w:basedOn w:val="Normal"/>
    <w:uiPriority w:val="99"/>
    <w:rsid w:val="00910562"/>
    <w:pPr>
      <w:spacing w:after="140" w:line="280" w:lineRule="atLeast"/>
      <w:ind w:left="992"/>
    </w:pPr>
    <w:rPr>
      <w:rFonts w:ascii="Verdana" w:eastAsia="Calibri" w:hAnsi="Verdana" w:cs="Times New Roman"/>
      <w:sz w:val="18"/>
      <w:szCs w:val="18"/>
      <w:lang w:eastAsia="hr-HR"/>
    </w:rPr>
  </w:style>
  <w:style w:type="character" w:customStyle="1" w:styleId="hvr">
    <w:name w:val="hvr"/>
    <w:basedOn w:val="DefaultParagraphFont"/>
    <w:rsid w:val="00910562"/>
  </w:style>
  <w:style w:type="character" w:customStyle="1" w:styleId="apple-converted-space">
    <w:name w:val="apple-converted-space"/>
    <w:basedOn w:val="DefaultParagraphFont"/>
    <w:rsid w:val="00910562"/>
  </w:style>
  <w:style w:type="character" w:styleId="Strong">
    <w:name w:val="Strong"/>
    <w:uiPriority w:val="22"/>
    <w:qFormat/>
    <w:rsid w:val="00910562"/>
    <w:rPr>
      <w:b/>
      <w:bCs/>
    </w:rPr>
  </w:style>
  <w:style w:type="paragraph" w:styleId="Header">
    <w:name w:val="header"/>
    <w:basedOn w:val="Normal"/>
    <w:link w:val="HeaderChar"/>
    <w:unhideWhenUsed/>
    <w:rsid w:val="00910562"/>
    <w:pPr>
      <w:tabs>
        <w:tab w:val="center" w:pos="4536"/>
        <w:tab w:val="right" w:pos="9072"/>
      </w:tabs>
      <w:spacing w:after="0" w:line="240" w:lineRule="auto"/>
    </w:pPr>
    <w:rPr>
      <w:rFonts w:ascii="Calibri" w:eastAsia="Calibri" w:hAnsi="Calibri" w:cs="Times New Roman"/>
    </w:rPr>
  </w:style>
  <w:style w:type="character" w:customStyle="1" w:styleId="HeaderChar">
    <w:name w:val="Header Char"/>
    <w:basedOn w:val="DefaultParagraphFont"/>
    <w:link w:val="Header"/>
    <w:rsid w:val="00910562"/>
    <w:rPr>
      <w:rFonts w:ascii="Calibri" w:eastAsia="Calibri" w:hAnsi="Calibri" w:cs="Times New Roman"/>
    </w:rPr>
  </w:style>
  <w:style w:type="paragraph" w:styleId="Footer">
    <w:name w:val="footer"/>
    <w:basedOn w:val="Normal"/>
    <w:link w:val="FooterChar"/>
    <w:uiPriority w:val="99"/>
    <w:unhideWhenUsed/>
    <w:rsid w:val="00910562"/>
    <w:pPr>
      <w:tabs>
        <w:tab w:val="center" w:pos="4536"/>
        <w:tab w:val="right" w:pos="9072"/>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910562"/>
    <w:rPr>
      <w:rFonts w:ascii="Calibri" w:eastAsia="Calibri" w:hAnsi="Calibri" w:cs="Times New Roman"/>
    </w:rPr>
  </w:style>
  <w:style w:type="paragraph" w:styleId="HTMLPreformatted">
    <w:name w:val="HTML Preformatted"/>
    <w:basedOn w:val="Normal"/>
    <w:link w:val="HTMLPreformattedChar"/>
    <w:uiPriority w:val="99"/>
    <w:unhideWhenUsed/>
    <w:rsid w:val="009105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hr-HR"/>
    </w:rPr>
  </w:style>
  <w:style w:type="character" w:customStyle="1" w:styleId="HTMLPreformattedChar">
    <w:name w:val="HTML Preformatted Char"/>
    <w:basedOn w:val="DefaultParagraphFont"/>
    <w:link w:val="HTMLPreformatted"/>
    <w:uiPriority w:val="99"/>
    <w:rsid w:val="00910562"/>
    <w:rPr>
      <w:rFonts w:ascii="Courier New" w:eastAsia="Times New Roman" w:hAnsi="Courier New" w:cs="Courier New"/>
      <w:sz w:val="20"/>
      <w:szCs w:val="20"/>
      <w:lang w:eastAsia="hr-HR"/>
    </w:rPr>
  </w:style>
  <w:style w:type="paragraph" w:styleId="Revision">
    <w:name w:val="Revision"/>
    <w:hidden/>
    <w:uiPriority w:val="99"/>
    <w:semiHidden/>
    <w:rsid w:val="00910562"/>
    <w:pPr>
      <w:spacing w:after="0" w:line="240" w:lineRule="auto"/>
    </w:pPr>
    <w:rPr>
      <w:rFonts w:ascii="Calibri" w:eastAsia="Calibri" w:hAnsi="Calibri" w:cs="Times New Roman"/>
    </w:rPr>
  </w:style>
  <w:style w:type="paragraph" w:styleId="Caption">
    <w:name w:val="caption"/>
    <w:basedOn w:val="Normal"/>
    <w:next w:val="Normal"/>
    <w:uiPriority w:val="35"/>
    <w:unhideWhenUsed/>
    <w:qFormat/>
    <w:rsid w:val="00910562"/>
    <w:pPr>
      <w:spacing w:after="200" w:line="240" w:lineRule="auto"/>
    </w:pPr>
    <w:rPr>
      <w:rFonts w:ascii="Calibri" w:eastAsia="Calibri" w:hAnsi="Calibri" w:cs="Times New Roman"/>
      <w:b/>
      <w:bCs/>
      <w:color w:val="4F81BD"/>
      <w:sz w:val="18"/>
      <w:szCs w:val="18"/>
    </w:rPr>
  </w:style>
  <w:style w:type="paragraph" w:styleId="TOCHeading">
    <w:name w:val="TOC Heading"/>
    <w:basedOn w:val="Heading1"/>
    <w:next w:val="Normal"/>
    <w:uiPriority w:val="39"/>
    <w:unhideWhenUsed/>
    <w:qFormat/>
    <w:rsid w:val="00910562"/>
    <w:pPr>
      <w:spacing w:after="0" w:line="276" w:lineRule="auto"/>
      <w:outlineLvl w:val="9"/>
    </w:pPr>
    <w:rPr>
      <w:rFonts w:ascii="Cambria" w:hAnsi="Cambria" w:cs="Times New Roman"/>
      <w:color w:val="365F91"/>
      <w:sz w:val="28"/>
      <w:szCs w:val="28"/>
      <w:lang w:eastAsia="hr-HR"/>
    </w:rPr>
  </w:style>
  <w:style w:type="paragraph" w:styleId="TOC1">
    <w:name w:val="toc 1"/>
    <w:basedOn w:val="Normal"/>
    <w:next w:val="Normal"/>
    <w:autoRedefine/>
    <w:uiPriority w:val="39"/>
    <w:unhideWhenUsed/>
    <w:rsid w:val="00B94688"/>
    <w:pPr>
      <w:tabs>
        <w:tab w:val="right" w:leader="dot" w:pos="9498"/>
      </w:tabs>
      <w:spacing w:before="120" w:after="120" w:line="240" w:lineRule="auto"/>
    </w:pPr>
    <w:rPr>
      <w:rFonts w:ascii="Calibri" w:eastAsia="Calibri" w:hAnsi="Calibri" w:cs="Calibri"/>
      <w:b/>
      <w:bCs/>
      <w:noProof/>
    </w:rPr>
  </w:style>
  <w:style w:type="paragraph" w:styleId="TOC2">
    <w:name w:val="toc 2"/>
    <w:basedOn w:val="Normal"/>
    <w:next w:val="Normal"/>
    <w:autoRedefine/>
    <w:uiPriority w:val="39"/>
    <w:unhideWhenUsed/>
    <w:rsid w:val="00910562"/>
    <w:pPr>
      <w:spacing w:before="120" w:after="0" w:line="240" w:lineRule="auto"/>
      <w:ind w:left="221"/>
      <w:contextualSpacing/>
    </w:pPr>
    <w:rPr>
      <w:rFonts w:ascii="Calibri" w:eastAsia="Calibri" w:hAnsi="Calibri" w:cs="Calibri"/>
      <w:i/>
      <w:iCs/>
      <w:sz w:val="20"/>
      <w:szCs w:val="20"/>
    </w:rPr>
  </w:style>
  <w:style w:type="paragraph" w:styleId="TOC3">
    <w:name w:val="toc 3"/>
    <w:basedOn w:val="Normal"/>
    <w:next w:val="Normal"/>
    <w:autoRedefine/>
    <w:uiPriority w:val="39"/>
    <w:unhideWhenUsed/>
    <w:rsid w:val="00910562"/>
    <w:pPr>
      <w:spacing w:after="0" w:line="240" w:lineRule="auto"/>
      <w:ind w:left="442"/>
      <w:contextualSpacing/>
    </w:pPr>
    <w:rPr>
      <w:rFonts w:ascii="Calibri" w:eastAsia="Calibri" w:hAnsi="Calibri" w:cs="Calibri"/>
      <w:sz w:val="20"/>
      <w:szCs w:val="20"/>
    </w:rPr>
  </w:style>
  <w:style w:type="paragraph" w:customStyle="1" w:styleId="Naslov11">
    <w:name w:val="Naslov 11"/>
    <w:basedOn w:val="Normal"/>
    <w:rsid w:val="00910562"/>
    <w:pPr>
      <w:numPr>
        <w:numId w:val="1"/>
      </w:numPr>
      <w:spacing w:after="0" w:line="240" w:lineRule="auto"/>
    </w:pPr>
    <w:rPr>
      <w:rFonts w:ascii="Calibri" w:eastAsia="Calibri" w:hAnsi="Calibri" w:cs="Times New Roman"/>
    </w:rPr>
  </w:style>
  <w:style w:type="paragraph" w:customStyle="1" w:styleId="Naslov21">
    <w:name w:val="Naslov 21"/>
    <w:basedOn w:val="Normal"/>
    <w:rsid w:val="00910562"/>
    <w:pPr>
      <w:numPr>
        <w:ilvl w:val="1"/>
        <w:numId w:val="1"/>
      </w:numPr>
      <w:spacing w:after="0" w:line="240" w:lineRule="auto"/>
    </w:pPr>
    <w:rPr>
      <w:rFonts w:ascii="Calibri" w:eastAsia="Calibri" w:hAnsi="Calibri" w:cs="Times New Roman"/>
    </w:rPr>
  </w:style>
  <w:style w:type="paragraph" w:customStyle="1" w:styleId="Naslov31">
    <w:name w:val="Naslov 31"/>
    <w:basedOn w:val="Normal"/>
    <w:rsid w:val="00910562"/>
    <w:pPr>
      <w:numPr>
        <w:ilvl w:val="2"/>
        <w:numId w:val="1"/>
      </w:numPr>
      <w:spacing w:after="0" w:line="240" w:lineRule="auto"/>
    </w:pPr>
    <w:rPr>
      <w:rFonts w:ascii="Calibri" w:eastAsia="Calibri" w:hAnsi="Calibri" w:cs="Times New Roman"/>
    </w:rPr>
  </w:style>
  <w:style w:type="paragraph" w:customStyle="1" w:styleId="Naslov41">
    <w:name w:val="Naslov 41"/>
    <w:basedOn w:val="Normal"/>
    <w:rsid w:val="00910562"/>
    <w:pPr>
      <w:numPr>
        <w:ilvl w:val="3"/>
        <w:numId w:val="1"/>
      </w:numPr>
      <w:spacing w:after="0" w:line="240" w:lineRule="auto"/>
    </w:pPr>
    <w:rPr>
      <w:rFonts w:ascii="Calibri" w:eastAsia="Calibri" w:hAnsi="Calibri" w:cs="Times New Roman"/>
    </w:rPr>
  </w:style>
  <w:style w:type="paragraph" w:customStyle="1" w:styleId="Naslov51">
    <w:name w:val="Naslov 51"/>
    <w:basedOn w:val="Normal"/>
    <w:rsid w:val="00910562"/>
    <w:pPr>
      <w:numPr>
        <w:ilvl w:val="4"/>
        <w:numId w:val="1"/>
      </w:numPr>
      <w:spacing w:after="0" w:line="240" w:lineRule="auto"/>
    </w:pPr>
    <w:rPr>
      <w:rFonts w:ascii="Calibri" w:eastAsia="Calibri" w:hAnsi="Calibri" w:cs="Times New Roman"/>
    </w:rPr>
  </w:style>
  <w:style w:type="paragraph" w:customStyle="1" w:styleId="Naslov61">
    <w:name w:val="Naslov 61"/>
    <w:basedOn w:val="Normal"/>
    <w:rsid w:val="00910562"/>
    <w:pPr>
      <w:numPr>
        <w:ilvl w:val="5"/>
        <w:numId w:val="1"/>
      </w:numPr>
      <w:spacing w:after="0" w:line="240" w:lineRule="auto"/>
    </w:pPr>
    <w:rPr>
      <w:rFonts w:ascii="Calibri" w:eastAsia="Calibri" w:hAnsi="Calibri" w:cs="Times New Roman"/>
    </w:rPr>
  </w:style>
  <w:style w:type="paragraph" w:customStyle="1" w:styleId="Naslov71">
    <w:name w:val="Naslov 71"/>
    <w:basedOn w:val="Normal"/>
    <w:rsid w:val="00910562"/>
    <w:pPr>
      <w:numPr>
        <w:ilvl w:val="6"/>
        <w:numId w:val="1"/>
      </w:numPr>
      <w:spacing w:after="0" w:line="240" w:lineRule="auto"/>
    </w:pPr>
    <w:rPr>
      <w:rFonts w:ascii="Calibri" w:eastAsia="Calibri" w:hAnsi="Calibri" w:cs="Times New Roman"/>
    </w:rPr>
  </w:style>
  <w:style w:type="paragraph" w:customStyle="1" w:styleId="Naslov81">
    <w:name w:val="Naslov 81"/>
    <w:basedOn w:val="Normal"/>
    <w:rsid w:val="00910562"/>
    <w:pPr>
      <w:numPr>
        <w:ilvl w:val="7"/>
        <w:numId w:val="1"/>
      </w:numPr>
      <w:spacing w:after="0" w:line="240" w:lineRule="auto"/>
    </w:pPr>
    <w:rPr>
      <w:rFonts w:ascii="Calibri" w:eastAsia="Calibri" w:hAnsi="Calibri" w:cs="Times New Roman"/>
    </w:rPr>
  </w:style>
  <w:style w:type="paragraph" w:customStyle="1" w:styleId="Naslov91">
    <w:name w:val="Naslov 91"/>
    <w:basedOn w:val="Normal"/>
    <w:rsid w:val="00910562"/>
    <w:pPr>
      <w:numPr>
        <w:ilvl w:val="8"/>
        <w:numId w:val="1"/>
      </w:numPr>
      <w:spacing w:after="0" w:line="240" w:lineRule="auto"/>
    </w:pPr>
    <w:rPr>
      <w:rFonts w:ascii="Calibri" w:eastAsia="Calibri" w:hAnsi="Calibri" w:cs="Times New Roman"/>
    </w:rPr>
  </w:style>
  <w:style w:type="paragraph" w:styleId="NormalWeb">
    <w:name w:val="Normal (Web)"/>
    <w:basedOn w:val="Normal"/>
    <w:uiPriority w:val="99"/>
    <w:semiHidden/>
    <w:unhideWhenUsed/>
    <w:rsid w:val="00910562"/>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st">
    <w:name w:val="st"/>
    <w:basedOn w:val="DefaultParagraphFont"/>
    <w:rsid w:val="00910562"/>
  </w:style>
  <w:style w:type="character" w:styleId="FollowedHyperlink">
    <w:name w:val="FollowedHyperlink"/>
    <w:uiPriority w:val="99"/>
    <w:semiHidden/>
    <w:unhideWhenUsed/>
    <w:rsid w:val="00910562"/>
    <w:rPr>
      <w:color w:val="800080"/>
      <w:u w:val="single"/>
    </w:rPr>
  </w:style>
  <w:style w:type="character" w:styleId="Emphasis">
    <w:name w:val="Emphasis"/>
    <w:uiPriority w:val="20"/>
    <w:qFormat/>
    <w:rsid w:val="00910562"/>
    <w:rPr>
      <w:i/>
      <w:iCs/>
    </w:rPr>
  </w:style>
  <w:style w:type="paragraph" w:styleId="TOC4">
    <w:name w:val="toc 4"/>
    <w:basedOn w:val="Normal"/>
    <w:next w:val="Normal"/>
    <w:autoRedefine/>
    <w:uiPriority w:val="39"/>
    <w:unhideWhenUsed/>
    <w:rsid w:val="00910562"/>
    <w:pPr>
      <w:spacing w:after="0" w:line="240" w:lineRule="auto"/>
      <w:ind w:left="660"/>
    </w:pPr>
    <w:rPr>
      <w:rFonts w:ascii="Calibri" w:eastAsia="Calibri" w:hAnsi="Calibri" w:cs="Calibri"/>
      <w:sz w:val="20"/>
      <w:szCs w:val="20"/>
    </w:rPr>
  </w:style>
  <w:style w:type="paragraph" w:styleId="TOC5">
    <w:name w:val="toc 5"/>
    <w:basedOn w:val="Normal"/>
    <w:next w:val="Normal"/>
    <w:autoRedefine/>
    <w:uiPriority w:val="39"/>
    <w:unhideWhenUsed/>
    <w:rsid w:val="00910562"/>
    <w:pPr>
      <w:spacing w:after="0" w:line="240" w:lineRule="auto"/>
      <w:ind w:left="880"/>
    </w:pPr>
    <w:rPr>
      <w:rFonts w:ascii="Calibri" w:eastAsia="Calibri" w:hAnsi="Calibri" w:cs="Calibri"/>
      <w:sz w:val="20"/>
      <w:szCs w:val="20"/>
    </w:rPr>
  </w:style>
  <w:style w:type="paragraph" w:styleId="TOC6">
    <w:name w:val="toc 6"/>
    <w:basedOn w:val="Normal"/>
    <w:next w:val="Normal"/>
    <w:autoRedefine/>
    <w:uiPriority w:val="39"/>
    <w:unhideWhenUsed/>
    <w:rsid w:val="00910562"/>
    <w:pPr>
      <w:spacing w:after="0" w:line="240" w:lineRule="auto"/>
      <w:ind w:left="1100"/>
    </w:pPr>
    <w:rPr>
      <w:rFonts w:ascii="Calibri" w:eastAsia="Calibri" w:hAnsi="Calibri" w:cs="Calibri"/>
      <w:sz w:val="20"/>
      <w:szCs w:val="20"/>
    </w:rPr>
  </w:style>
  <w:style w:type="paragraph" w:styleId="TOC7">
    <w:name w:val="toc 7"/>
    <w:basedOn w:val="Normal"/>
    <w:next w:val="Normal"/>
    <w:autoRedefine/>
    <w:uiPriority w:val="39"/>
    <w:unhideWhenUsed/>
    <w:rsid w:val="00910562"/>
    <w:pPr>
      <w:spacing w:after="0" w:line="240" w:lineRule="auto"/>
      <w:ind w:left="1320"/>
    </w:pPr>
    <w:rPr>
      <w:rFonts w:ascii="Calibri" w:eastAsia="Calibri" w:hAnsi="Calibri" w:cs="Calibri"/>
      <w:sz w:val="20"/>
      <w:szCs w:val="20"/>
    </w:rPr>
  </w:style>
  <w:style w:type="paragraph" w:styleId="TOC8">
    <w:name w:val="toc 8"/>
    <w:basedOn w:val="Normal"/>
    <w:next w:val="Normal"/>
    <w:autoRedefine/>
    <w:uiPriority w:val="39"/>
    <w:unhideWhenUsed/>
    <w:rsid w:val="00910562"/>
    <w:pPr>
      <w:spacing w:after="0" w:line="240" w:lineRule="auto"/>
      <w:ind w:left="1540"/>
    </w:pPr>
    <w:rPr>
      <w:rFonts w:ascii="Calibri" w:eastAsia="Calibri" w:hAnsi="Calibri" w:cs="Calibri"/>
      <w:sz w:val="20"/>
      <w:szCs w:val="20"/>
    </w:rPr>
  </w:style>
  <w:style w:type="paragraph" w:styleId="TOC9">
    <w:name w:val="toc 9"/>
    <w:basedOn w:val="Normal"/>
    <w:next w:val="Normal"/>
    <w:autoRedefine/>
    <w:uiPriority w:val="39"/>
    <w:unhideWhenUsed/>
    <w:rsid w:val="00910562"/>
    <w:pPr>
      <w:spacing w:after="0" w:line="240" w:lineRule="auto"/>
      <w:ind w:left="1760"/>
    </w:pPr>
    <w:rPr>
      <w:rFonts w:ascii="Calibri" w:eastAsia="Calibri" w:hAnsi="Calibri" w:cs="Calibri"/>
      <w:sz w:val="20"/>
      <w:szCs w:val="20"/>
    </w:rPr>
  </w:style>
  <w:style w:type="paragraph" w:styleId="BodyTextIndent2">
    <w:name w:val="Body Text Indent 2"/>
    <w:basedOn w:val="Normal"/>
    <w:link w:val="BodyTextIndent2Char"/>
    <w:uiPriority w:val="99"/>
    <w:semiHidden/>
    <w:unhideWhenUsed/>
    <w:rsid w:val="00910562"/>
    <w:pPr>
      <w:spacing w:after="120" w:line="480" w:lineRule="auto"/>
      <w:ind w:left="283"/>
    </w:pPr>
    <w:rPr>
      <w:rFonts w:ascii="Calibri" w:eastAsia="Calibri" w:hAnsi="Calibri" w:cs="Times New Roman"/>
    </w:rPr>
  </w:style>
  <w:style w:type="character" w:customStyle="1" w:styleId="BodyTextIndent2Char">
    <w:name w:val="Body Text Indent 2 Char"/>
    <w:basedOn w:val="DefaultParagraphFont"/>
    <w:link w:val="BodyTextIndent2"/>
    <w:uiPriority w:val="99"/>
    <w:semiHidden/>
    <w:rsid w:val="00910562"/>
    <w:rPr>
      <w:rFonts w:ascii="Calibri" w:eastAsia="Calibri" w:hAnsi="Calibri" w:cs="Times New Roman"/>
    </w:rPr>
  </w:style>
  <w:style w:type="character" w:styleId="PageNumber">
    <w:name w:val="page number"/>
    <w:rsid w:val="00910562"/>
  </w:style>
  <w:style w:type="paragraph" w:customStyle="1" w:styleId="Style88">
    <w:name w:val="Style88"/>
    <w:basedOn w:val="Normal"/>
    <w:rsid w:val="00910562"/>
    <w:pPr>
      <w:widowControl w:val="0"/>
      <w:tabs>
        <w:tab w:val="center" w:pos="4818"/>
        <w:tab w:val="right" w:pos="9637"/>
      </w:tabs>
      <w:spacing w:after="0" w:line="240" w:lineRule="auto"/>
    </w:pPr>
    <w:rPr>
      <w:rFonts w:ascii="Arial" w:eastAsia="Times New Roman" w:hAnsi="Arial" w:cs="Times New Roman"/>
      <w:sz w:val="24"/>
      <w:szCs w:val="20"/>
    </w:rPr>
  </w:style>
  <w:style w:type="character" w:customStyle="1" w:styleId="Style2">
    <w:name w:val="Style2"/>
    <w:rsid w:val="00910562"/>
    <w:rPr>
      <w:noProof w:val="0"/>
      <w:sz w:val="24"/>
      <w:lang w:val="hr-HR"/>
    </w:rPr>
  </w:style>
  <w:style w:type="paragraph" w:styleId="FootnoteText">
    <w:name w:val="footnote text"/>
    <w:basedOn w:val="Normal"/>
    <w:link w:val="FootnoteTextChar"/>
    <w:uiPriority w:val="99"/>
    <w:unhideWhenUsed/>
    <w:rsid w:val="00910562"/>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910562"/>
    <w:rPr>
      <w:rFonts w:ascii="Calibri" w:eastAsia="Calibri" w:hAnsi="Calibri" w:cs="Times New Roman"/>
      <w:sz w:val="20"/>
      <w:szCs w:val="20"/>
    </w:rPr>
  </w:style>
  <w:style w:type="character" w:customStyle="1" w:styleId="kurziv">
    <w:name w:val="kurziv"/>
    <w:rsid w:val="00910562"/>
  </w:style>
  <w:style w:type="character" w:customStyle="1" w:styleId="tlid-translation">
    <w:name w:val="tlid-translation"/>
    <w:rsid w:val="00910562"/>
  </w:style>
  <w:style w:type="character" w:styleId="FootnoteReference">
    <w:name w:val="footnote reference"/>
    <w:uiPriority w:val="99"/>
    <w:semiHidden/>
    <w:unhideWhenUsed/>
    <w:rsid w:val="00910562"/>
    <w:rPr>
      <w:vertAlign w:val="superscript"/>
    </w:rPr>
  </w:style>
  <w:style w:type="character" w:customStyle="1" w:styleId="glossary-term">
    <w:name w:val="glossary-term"/>
    <w:rsid w:val="00910562"/>
  </w:style>
  <w:style w:type="paragraph" w:customStyle="1" w:styleId="Headingmiddle">
    <w:name w:val="Heading_middle"/>
    <w:basedOn w:val="Normal"/>
    <w:link w:val="HeadingmiddleChar"/>
    <w:qFormat/>
    <w:rsid w:val="00910562"/>
    <w:pPr>
      <w:keepNext/>
      <w:spacing w:before="240" w:after="120" w:line="264" w:lineRule="auto"/>
      <w:ind w:left="709"/>
      <w:jc w:val="both"/>
    </w:pPr>
    <w:rPr>
      <w:rFonts w:ascii="Palatino Linotype" w:eastAsia="Times New Roman" w:hAnsi="Palatino Linotype" w:cs="Times New Roman"/>
      <w:b/>
      <w:sz w:val="20"/>
      <w:szCs w:val="24"/>
      <w:lang w:val="en-GB" w:eastAsia="hr-HR"/>
    </w:rPr>
  </w:style>
  <w:style w:type="character" w:customStyle="1" w:styleId="HeadingmiddleChar">
    <w:name w:val="Heading_middle Char"/>
    <w:link w:val="Headingmiddle"/>
    <w:rsid w:val="00910562"/>
    <w:rPr>
      <w:rFonts w:ascii="Palatino Linotype" w:eastAsia="Times New Roman" w:hAnsi="Palatino Linotype" w:cs="Times New Roman"/>
      <w:b/>
      <w:sz w:val="20"/>
      <w:szCs w:val="24"/>
      <w:lang w:val="en-GB" w:eastAsia="hr-HR"/>
    </w:rPr>
  </w:style>
  <w:style w:type="character" w:customStyle="1" w:styleId="NormalidentChar">
    <w:name w:val="Normal_ident Char"/>
    <w:link w:val="Normalident"/>
    <w:locked/>
    <w:rsid w:val="00910562"/>
    <w:rPr>
      <w:rFonts w:ascii="Palatino Linotype" w:hAnsi="Palatino Linotype"/>
      <w:szCs w:val="24"/>
      <w:lang w:val="en-GB"/>
    </w:rPr>
  </w:style>
  <w:style w:type="paragraph" w:customStyle="1" w:styleId="Normalident">
    <w:name w:val="Normal_ident"/>
    <w:basedOn w:val="Normal"/>
    <w:link w:val="NormalidentChar"/>
    <w:qFormat/>
    <w:rsid w:val="00910562"/>
    <w:pPr>
      <w:spacing w:before="120" w:after="0" w:line="240" w:lineRule="auto"/>
      <w:ind w:left="709"/>
      <w:jc w:val="both"/>
    </w:pPr>
    <w:rPr>
      <w:rFonts w:ascii="Palatino Linotype" w:hAnsi="Palatino Linotype"/>
      <w:szCs w:val="24"/>
      <w:lang w:val="en-GB"/>
    </w:rPr>
  </w:style>
  <w:style w:type="character" w:customStyle="1" w:styleId="st1">
    <w:name w:val="st1"/>
    <w:rsid w:val="00910562"/>
  </w:style>
  <w:style w:type="character" w:styleId="IntenseEmphasis">
    <w:name w:val="Intense Emphasis"/>
    <w:uiPriority w:val="21"/>
    <w:qFormat/>
    <w:rsid w:val="00910562"/>
    <w:rPr>
      <w:bCs/>
      <w:i/>
      <w:iCs/>
      <w:color w:val="4BACC6"/>
    </w:rPr>
  </w:style>
  <w:style w:type="paragraph" w:styleId="Title">
    <w:name w:val="Title"/>
    <w:basedOn w:val="Normal"/>
    <w:next w:val="Normal"/>
    <w:link w:val="TitleChar"/>
    <w:uiPriority w:val="10"/>
    <w:qFormat/>
    <w:rsid w:val="00910562"/>
    <w:pPr>
      <w:spacing w:after="0" w:line="240" w:lineRule="auto"/>
      <w:contextualSpacing/>
    </w:pPr>
    <w:rPr>
      <w:rFonts w:ascii="Calibri Light" w:eastAsia="SimSun" w:hAnsi="Calibri Light" w:cs="Times New Roman"/>
      <w:color w:val="5B9BD5"/>
      <w:spacing w:val="-10"/>
      <w:sz w:val="56"/>
      <w:szCs w:val="56"/>
      <w:lang w:eastAsia="hr-HR"/>
    </w:rPr>
  </w:style>
  <w:style w:type="character" w:customStyle="1" w:styleId="TitleChar">
    <w:name w:val="Title Char"/>
    <w:basedOn w:val="DefaultParagraphFont"/>
    <w:link w:val="Title"/>
    <w:uiPriority w:val="10"/>
    <w:rsid w:val="00910562"/>
    <w:rPr>
      <w:rFonts w:ascii="Calibri Light" w:eastAsia="SimSun" w:hAnsi="Calibri Light" w:cs="Times New Roman"/>
      <w:color w:val="5B9BD5"/>
      <w:spacing w:val="-10"/>
      <w:sz w:val="56"/>
      <w:szCs w:val="56"/>
      <w:lang w:eastAsia="hr-HR"/>
    </w:rPr>
  </w:style>
  <w:style w:type="paragraph" w:styleId="Subtitle">
    <w:name w:val="Subtitle"/>
    <w:basedOn w:val="Normal"/>
    <w:next w:val="Normal"/>
    <w:link w:val="SubtitleChar"/>
    <w:uiPriority w:val="11"/>
    <w:qFormat/>
    <w:rsid w:val="00910562"/>
    <w:pPr>
      <w:numPr>
        <w:ilvl w:val="1"/>
      </w:numPr>
      <w:spacing w:after="120" w:line="240" w:lineRule="auto"/>
    </w:pPr>
    <w:rPr>
      <w:rFonts w:ascii="Calibri Light" w:eastAsia="SimSun" w:hAnsi="Calibri Light" w:cs="Times New Roman"/>
      <w:sz w:val="24"/>
      <w:szCs w:val="24"/>
      <w:lang w:eastAsia="hr-HR"/>
    </w:rPr>
  </w:style>
  <w:style w:type="character" w:customStyle="1" w:styleId="SubtitleChar">
    <w:name w:val="Subtitle Char"/>
    <w:basedOn w:val="DefaultParagraphFont"/>
    <w:link w:val="Subtitle"/>
    <w:uiPriority w:val="11"/>
    <w:rsid w:val="00910562"/>
    <w:rPr>
      <w:rFonts w:ascii="Calibri Light" w:eastAsia="SimSun" w:hAnsi="Calibri Light" w:cs="Times New Roman"/>
      <w:sz w:val="24"/>
      <w:szCs w:val="24"/>
      <w:lang w:eastAsia="hr-HR"/>
    </w:rPr>
  </w:style>
  <w:style w:type="paragraph" w:styleId="Quote">
    <w:name w:val="Quote"/>
    <w:basedOn w:val="Normal"/>
    <w:next w:val="Normal"/>
    <w:link w:val="QuoteChar"/>
    <w:uiPriority w:val="29"/>
    <w:qFormat/>
    <w:rsid w:val="00910562"/>
    <w:pPr>
      <w:spacing w:before="160" w:after="120" w:line="264" w:lineRule="auto"/>
      <w:ind w:left="720" w:right="720"/>
    </w:pPr>
    <w:rPr>
      <w:rFonts w:ascii="Calibri" w:eastAsia="Times New Roman" w:hAnsi="Calibri" w:cs="Times New Roman"/>
      <w:i/>
      <w:iCs/>
      <w:color w:val="404040"/>
      <w:sz w:val="20"/>
      <w:szCs w:val="20"/>
      <w:lang w:eastAsia="hr-HR"/>
    </w:rPr>
  </w:style>
  <w:style w:type="character" w:customStyle="1" w:styleId="QuoteChar">
    <w:name w:val="Quote Char"/>
    <w:basedOn w:val="DefaultParagraphFont"/>
    <w:link w:val="Quote"/>
    <w:uiPriority w:val="29"/>
    <w:rsid w:val="00910562"/>
    <w:rPr>
      <w:rFonts w:ascii="Calibri" w:eastAsia="Times New Roman" w:hAnsi="Calibri" w:cs="Times New Roman"/>
      <w:i/>
      <w:iCs/>
      <w:color w:val="404040"/>
      <w:sz w:val="20"/>
      <w:szCs w:val="20"/>
      <w:lang w:eastAsia="hr-HR"/>
    </w:rPr>
  </w:style>
  <w:style w:type="paragraph" w:styleId="IntenseQuote">
    <w:name w:val="Intense Quote"/>
    <w:basedOn w:val="Normal"/>
    <w:next w:val="Normal"/>
    <w:link w:val="IntenseQuoteChar"/>
    <w:uiPriority w:val="30"/>
    <w:qFormat/>
    <w:rsid w:val="00910562"/>
    <w:pPr>
      <w:pBdr>
        <w:left w:val="single" w:sz="18" w:space="12" w:color="5B9BD5"/>
      </w:pBdr>
      <w:spacing w:before="100" w:beforeAutospacing="1" w:after="120" w:line="300" w:lineRule="auto"/>
      <w:ind w:left="1224" w:right="1224"/>
    </w:pPr>
    <w:rPr>
      <w:rFonts w:ascii="Calibri Light" w:eastAsia="SimSun" w:hAnsi="Calibri Light" w:cs="Times New Roman"/>
      <w:color w:val="5B9BD5"/>
      <w:sz w:val="28"/>
      <w:szCs w:val="28"/>
      <w:lang w:eastAsia="hr-HR"/>
    </w:rPr>
  </w:style>
  <w:style w:type="character" w:customStyle="1" w:styleId="IntenseQuoteChar">
    <w:name w:val="Intense Quote Char"/>
    <w:basedOn w:val="DefaultParagraphFont"/>
    <w:link w:val="IntenseQuote"/>
    <w:uiPriority w:val="30"/>
    <w:rsid w:val="00910562"/>
    <w:rPr>
      <w:rFonts w:ascii="Calibri Light" w:eastAsia="SimSun" w:hAnsi="Calibri Light" w:cs="Times New Roman"/>
      <w:color w:val="5B9BD5"/>
      <w:sz w:val="28"/>
      <w:szCs w:val="28"/>
      <w:lang w:eastAsia="hr-HR"/>
    </w:rPr>
  </w:style>
  <w:style w:type="character" w:styleId="SubtleEmphasis">
    <w:name w:val="Subtle Emphasis"/>
    <w:uiPriority w:val="19"/>
    <w:qFormat/>
    <w:rsid w:val="00910562"/>
    <w:rPr>
      <w:i/>
      <w:iCs/>
      <w:color w:val="404040"/>
    </w:rPr>
  </w:style>
  <w:style w:type="character" w:styleId="SubtleReference">
    <w:name w:val="Subtle Reference"/>
    <w:uiPriority w:val="31"/>
    <w:qFormat/>
    <w:rsid w:val="00910562"/>
    <w:rPr>
      <w:smallCaps/>
      <w:color w:val="404040"/>
      <w:u w:val="single" w:color="7F7F7F"/>
    </w:rPr>
  </w:style>
  <w:style w:type="character" w:styleId="IntenseReference">
    <w:name w:val="Intense Reference"/>
    <w:uiPriority w:val="32"/>
    <w:qFormat/>
    <w:rsid w:val="00910562"/>
    <w:rPr>
      <w:b/>
      <w:bCs/>
      <w:smallCaps/>
      <w:spacing w:val="5"/>
      <w:u w:val="single"/>
    </w:rPr>
  </w:style>
  <w:style w:type="character" w:styleId="BookTitle">
    <w:name w:val="Book Title"/>
    <w:uiPriority w:val="33"/>
    <w:qFormat/>
    <w:rsid w:val="00910562"/>
    <w:rPr>
      <w:b/>
      <w:bCs/>
      <w:smallCaps/>
    </w:rPr>
  </w:style>
  <w:style w:type="paragraph" w:customStyle="1" w:styleId="CharChar">
    <w:name w:val="Char Char"/>
    <w:basedOn w:val="Normal"/>
    <w:rsid w:val="00910562"/>
    <w:pPr>
      <w:spacing w:line="240" w:lineRule="exact"/>
      <w:ind w:left="709"/>
    </w:pPr>
    <w:rPr>
      <w:rFonts w:ascii="Tahoma" w:eastAsia="Times New Roman" w:hAnsi="Tahoma" w:cs="Times New Roman"/>
      <w:sz w:val="20"/>
      <w:szCs w:val="20"/>
    </w:rPr>
  </w:style>
  <w:style w:type="paragraph" w:styleId="BodyText">
    <w:name w:val="Body Text"/>
    <w:basedOn w:val="Normal"/>
    <w:link w:val="BodyTextChar"/>
    <w:uiPriority w:val="99"/>
    <w:unhideWhenUsed/>
    <w:rsid w:val="00910562"/>
    <w:pPr>
      <w:spacing w:after="120" w:line="264" w:lineRule="auto"/>
    </w:pPr>
    <w:rPr>
      <w:rFonts w:ascii="Calibri" w:eastAsia="Times New Roman" w:hAnsi="Calibri" w:cs="Times New Roman"/>
      <w:sz w:val="20"/>
      <w:szCs w:val="20"/>
      <w:lang w:eastAsia="hr-HR"/>
    </w:rPr>
  </w:style>
  <w:style w:type="character" w:customStyle="1" w:styleId="BodyTextChar">
    <w:name w:val="Body Text Char"/>
    <w:basedOn w:val="DefaultParagraphFont"/>
    <w:link w:val="BodyText"/>
    <w:uiPriority w:val="99"/>
    <w:rsid w:val="00910562"/>
    <w:rPr>
      <w:rFonts w:ascii="Calibri" w:eastAsia="Times New Roman" w:hAnsi="Calibri" w:cs="Times New Roman"/>
      <w:sz w:val="20"/>
      <w:szCs w:val="20"/>
      <w:lang w:eastAsia="hr-HR"/>
    </w:rPr>
  </w:style>
  <w:style w:type="character" w:customStyle="1" w:styleId="ListParagraphChar">
    <w:name w:val="List Paragraph Char"/>
    <w:link w:val="ListParagraph"/>
    <w:uiPriority w:val="34"/>
    <w:rsid w:val="00910562"/>
    <w:rPr>
      <w:rFonts w:ascii="Calibri" w:eastAsia="Times New Roman" w:hAnsi="Calibri" w:cs="Times New Roman"/>
      <w:sz w:val="20"/>
      <w:szCs w:val="20"/>
    </w:rPr>
  </w:style>
  <w:style w:type="character" w:customStyle="1" w:styleId="jlqj4b">
    <w:name w:val="jlqj4b"/>
    <w:rsid w:val="00910562"/>
  </w:style>
  <w:style w:type="numbering" w:customStyle="1" w:styleId="NoList11">
    <w:name w:val="No List11"/>
    <w:next w:val="NoList"/>
    <w:uiPriority w:val="99"/>
    <w:semiHidden/>
    <w:unhideWhenUsed/>
    <w:rsid w:val="00910562"/>
  </w:style>
  <w:style w:type="character" w:customStyle="1" w:styleId="BodyTextIndent2Char1">
    <w:name w:val="Body Text Indent 2 Char1"/>
    <w:basedOn w:val="DefaultParagraphFont"/>
    <w:uiPriority w:val="99"/>
    <w:semiHidden/>
    <w:rsid w:val="00910562"/>
    <w:rPr>
      <w:rFonts w:ascii="Calibri" w:eastAsia="Calibri" w:hAnsi="Calibri" w:cs="Times New Roman"/>
    </w:rPr>
  </w:style>
  <w:style w:type="numbering" w:customStyle="1" w:styleId="NoList2">
    <w:name w:val="No List2"/>
    <w:next w:val="NoList"/>
    <w:uiPriority w:val="99"/>
    <w:semiHidden/>
    <w:unhideWhenUsed/>
    <w:rsid w:val="00263202"/>
  </w:style>
  <w:style w:type="numbering" w:customStyle="1" w:styleId="NoList12">
    <w:name w:val="No List12"/>
    <w:next w:val="NoList"/>
    <w:uiPriority w:val="99"/>
    <w:semiHidden/>
    <w:unhideWhenUsed/>
    <w:rsid w:val="002632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1897213">
      <w:bodyDiv w:val="1"/>
      <w:marLeft w:val="0"/>
      <w:marRight w:val="0"/>
      <w:marTop w:val="0"/>
      <w:marBottom w:val="0"/>
      <w:divBdr>
        <w:top w:val="none" w:sz="0" w:space="0" w:color="auto"/>
        <w:left w:val="none" w:sz="0" w:space="0" w:color="auto"/>
        <w:bottom w:val="none" w:sz="0" w:space="0" w:color="auto"/>
        <w:right w:val="none" w:sz="0" w:space="0" w:color="auto"/>
      </w:divBdr>
    </w:div>
    <w:div w:id="1915971840">
      <w:bodyDiv w:val="1"/>
      <w:marLeft w:val="0"/>
      <w:marRight w:val="0"/>
      <w:marTop w:val="0"/>
      <w:marBottom w:val="0"/>
      <w:divBdr>
        <w:top w:val="none" w:sz="0" w:space="0" w:color="auto"/>
        <w:left w:val="none" w:sz="0" w:space="0" w:color="auto"/>
        <w:bottom w:val="none" w:sz="0" w:space="0" w:color="auto"/>
        <w:right w:val="none" w:sz="0" w:space="0" w:color="auto"/>
      </w:divBdr>
    </w:div>
    <w:div w:id="1995794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narodne-novine.nn.hr/clanci/sluzbeni/2013_06_76_1521.html" TargetMode="External"/><Relationship Id="rId18" Type="http://schemas.openxmlformats.org/officeDocument/2006/relationships/hyperlink" Target="https://www.edqm.eu/" TargetMode="External"/><Relationship Id="rId26" Type="http://schemas.openxmlformats.org/officeDocument/2006/relationships/hyperlink" Target="https://www.picscheme.org/" TargetMode="External"/><Relationship Id="rId39" Type="http://schemas.openxmlformats.org/officeDocument/2006/relationships/hyperlink" Target="http://www.halmed.hr/Promet-proizvodnja-i-inspekcija/Baza-dozvola-za-proizvodnju-i-promet/Baza-izdanih-dozvola/" TargetMode="External"/><Relationship Id="rId21" Type="http://schemas.openxmlformats.org/officeDocument/2006/relationships/hyperlink" Target="http://www.ema.europa.eu/ema/" TargetMode="External"/><Relationship Id="rId34" Type="http://schemas.openxmlformats.org/officeDocument/2006/relationships/hyperlink" Target="http://new.halmed.hr/Promet-proizvodnja-i-inspekcija/Baza-dozvola-za-proizvodnju-i-promet/Baza-izdanih-dozvola/" TargetMode="External"/><Relationship Id="rId42" Type="http://schemas.openxmlformats.org/officeDocument/2006/relationships/hyperlink" Target="http://www.halmed.hr/Promet-proizvodnja-i-inspekcija/Baza-dozvola-za-proizvodnju-i-promet/Baza-izdanih-dozvola/" TargetMode="External"/><Relationship Id="rId47" Type="http://schemas.openxmlformats.org/officeDocument/2006/relationships/chart" Target="charts/chart2.xm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halmed.hr" TargetMode="External"/><Relationship Id="rId29" Type="http://schemas.openxmlformats.org/officeDocument/2006/relationships/hyperlink" Target="https://www.ema.europa.eu/en/committees/working-parties-other-groups/chmp/non-clinical-working-party" TargetMode="External"/><Relationship Id="rId11" Type="http://schemas.openxmlformats.org/officeDocument/2006/relationships/hyperlink" Target="http://narodne-novine.nn.hr/clanci/sluzbeni/2013_06_76_1522.html" TargetMode="External"/><Relationship Id="rId24" Type="http://schemas.openxmlformats.org/officeDocument/2006/relationships/hyperlink" Target="http://www.camd-europe.eu/" TargetMode="External"/><Relationship Id="rId32" Type="http://schemas.openxmlformats.org/officeDocument/2006/relationships/hyperlink" Target="http://www.halmed.hr/Farmakovigilancija/Izvjesca-o-nuspojavama/" TargetMode="External"/><Relationship Id="rId37" Type="http://schemas.openxmlformats.org/officeDocument/2006/relationships/hyperlink" Target="http://www.halmed.hr/Promet-proizvodnja-i-inspekcija/Baza-dozvola-za-proizvodnju-i-promet/Baza-izdanih-dozvola/" TargetMode="External"/><Relationship Id="rId40" Type="http://schemas.openxmlformats.org/officeDocument/2006/relationships/hyperlink" Target="http://eudragmdp.ema.europa.eu/inspections/displayHome.do" TargetMode="External"/><Relationship Id="rId45" Type="http://schemas.openxmlformats.org/officeDocument/2006/relationships/hyperlink" Target="https://www.halmed.hr/Lijekovi/Farmakopeja/Suradnja/Povjerenstvo-Europske-farmakopeje/" TargetMode="External"/><Relationship Id="rId5" Type="http://schemas.openxmlformats.org/officeDocument/2006/relationships/webSettings" Target="webSettings.xml"/><Relationship Id="rId15" Type="http://schemas.openxmlformats.org/officeDocument/2006/relationships/hyperlink" Target="http://narodne-novine.nn.hr/clanci/sluzbeni/2014_07_90_1809.html" TargetMode="External"/><Relationship Id="rId23" Type="http://schemas.openxmlformats.org/officeDocument/2006/relationships/hyperlink" Target="http://www.hma.eu/abouthma.html?&amp;L=31" TargetMode="External"/><Relationship Id="rId28" Type="http://schemas.openxmlformats.org/officeDocument/2006/relationships/hyperlink" Target="http://halmed.hr/Lijekovi/Baza-lijekova/" TargetMode="External"/><Relationship Id="rId36" Type="http://schemas.openxmlformats.org/officeDocument/2006/relationships/hyperlink" Target="http://eudragmdp.ema.europa.eu/inspections/displayHome.do" TargetMode="External"/><Relationship Id="rId49" Type="http://schemas.openxmlformats.org/officeDocument/2006/relationships/hyperlink" Target="http://euteleproj.eudra.org/EUNDB_Introduction.html" TargetMode="External"/><Relationship Id="rId10" Type="http://schemas.openxmlformats.org/officeDocument/2006/relationships/footer" Target="footer1.xml"/><Relationship Id="rId19" Type="http://schemas.openxmlformats.org/officeDocument/2006/relationships/image" Target="media/image2.png"/><Relationship Id="rId31" Type="http://schemas.openxmlformats.org/officeDocument/2006/relationships/hyperlink" Target="https://www.ema.europa.eu/en/committees/working-parties-other-groups/chmp/non-clinical-working-party" TargetMode="External"/><Relationship Id="rId44" Type="http://schemas.openxmlformats.org/officeDocument/2006/relationships/hyperlink" Target="https://narodne-novine.nn.hr/clanci/sluzbeni/2014_05_60_1118.html"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narodne-novine.nn.hr/clanci/sluzbeni/2013_06_76_1522.html" TargetMode="External"/><Relationship Id="rId22" Type="http://schemas.openxmlformats.org/officeDocument/2006/relationships/hyperlink" Target="https://www.edqm.eu/" TargetMode="External"/><Relationship Id="rId27" Type="http://schemas.openxmlformats.org/officeDocument/2006/relationships/hyperlink" Target="https://www.ispor.org/" TargetMode="External"/><Relationship Id="rId30" Type="http://schemas.openxmlformats.org/officeDocument/2006/relationships/hyperlink" Target="https://www.ema.europa.eu/en/committees/working-parties-other-groups/chmp/non-clinical-working-party" TargetMode="External"/><Relationship Id="rId35" Type="http://schemas.openxmlformats.org/officeDocument/2006/relationships/hyperlink" Target="http://eudragmdp.ema.europa.eu/inspections/displayHome.do" TargetMode="External"/><Relationship Id="rId43" Type="http://schemas.openxmlformats.org/officeDocument/2006/relationships/hyperlink" Target="http://www.halmed.hr/Promet-proizvodnja-i-inspekcija/Baza-dozvola-za-proizvodnju-i-promet/Baza-izdanih-dozvola/" TargetMode="External"/><Relationship Id="rId48" Type="http://schemas.openxmlformats.org/officeDocument/2006/relationships/chart" Target="charts/chart3.xml"/><Relationship Id="rId8" Type="http://schemas.openxmlformats.org/officeDocument/2006/relationships/image" Target="media/image1.png"/><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narodne-novine.nn.hr/clanci/sluzbeni/2014_07_90_1809.html" TargetMode="External"/><Relationship Id="rId17" Type="http://schemas.openxmlformats.org/officeDocument/2006/relationships/hyperlink" Target="https://www.edqm.eu/en/general-european-omcl-network-geon" TargetMode="External"/><Relationship Id="rId25" Type="http://schemas.openxmlformats.org/officeDocument/2006/relationships/hyperlink" Target="http://www.who.int/en/" TargetMode="External"/><Relationship Id="rId33" Type="http://schemas.openxmlformats.org/officeDocument/2006/relationships/hyperlink" Target="https://www.ema.europa.eu/en/glossary/pharmacovigilance-risk-assessment-committee" TargetMode="External"/><Relationship Id="rId38" Type="http://schemas.openxmlformats.org/officeDocument/2006/relationships/hyperlink" Target="http://eudragmdp.ema.europa.eu/inspections/displayHome.do" TargetMode="External"/><Relationship Id="rId46" Type="http://schemas.openxmlformats.org/officeDocument/2006/relationships/chart" Target="charts/chart1.xml"/><Relationship Id="rId20" Type="http://schemas.openxmlformats.org/officeDocument/2006/relationships/hyperlink" Target="http://ec.europa.eu/index_hr.htm" TargetMode="External"/><Relationship Id="rId41" Type="http://schemas.openxmlformats.org/officeDocument/2006/relationships/hyperlink" Target="http://www.halmed.hr/Promet-proizvodnja-i-inspekcija/Baza-dozvola-za-proizvodnju-i-promet/Evidencija-veleprodaja-i-posrednika-sa-sjedistem-izvan-RH-u-EU/" TargetMode="External"/><Relationship Id="rId1" Type="http://schemas.openxmlformats.org/officeDocument/2006/relationships/customXml" Target="../customXml/item1.xml"/><Relationship Id="rId6" Type="http://schemas.openxmlformats.org/officeDocument/2006/relationships/footnotes" Target="footnotes.xml"/></Relationships>
</file>

<file path=word/charts/_rels/chart1.xml.rels><?xml version="1.0" encoding="UTF-8" standalone="yes"?>
<Relationships xmlns="http://schemas.openxmlformats.org/package/2006/relationships"><Relationship Id="rId3" Type="http://schemas.openxmlformats.org/officeDocument/2006/relationships/oleObject" Target="file:///\\srv-fileshare.halmed.local\Agencija\PEIO\EPO\Ra&#269;unovodstvo\A%20&amp;%20M%20financije\PLANOVI%202026\PRIHODI%20SVE%20plan%20V0%202026.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srv-fileshare.halmed.local\Agencija\PEIO\EPO\Ra&#269;unovodstvo\A%20&amp;%20M%20financije\PLANOVI%202026\PRIHODI%20SVE%20plan%20V0%202026.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srv-fileshare.halmed.local\Agencija\PEIO\EPO\Ra&#269;unovodstvo\A%20&amp;%20M%20financije\PLANOVI%202026\FINANCIJSKI%20PLAN%20V0%202026..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56114917168432"/>
          <c:y val="2.8158055585517563E-2"/>
          <c:w val="0.28984758326046423"/>
          <c:h val="0.88965016359256466"/>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33AE-44BD-83B1-A9CA288B0DF0}"/>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33AE-44BD-83B1-A9CA288B0DF0}"/>
              </c:ext>
            </c:extLst>
          </c:dPt>
          <c:dLbls>
            <c:dLbl>
              <c:idx val="0"/>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33AE-44BD-83B1-A9CA288B0DF0}"/>
                </c:ext>
              </c:extLst>
            </c:dLbl>
            <c:dLbl>
              <c:idx val="1"/>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33AE-44BD-83B1-A9CA288B0DF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showLegendKey val="0"/>
            <c:showVal val="0"/>
            <c:showCatName val="0"/>
            <c:showSerName val="0"/>
            <c:showPercent val="0"/>
            <c:showBubbleSize val="0"/>
            <c:extLst>
              <c:ext xmlns:c15="http://schemas.microsoft.com/office/drawing/2012/chart" uri="{CE6537A1-D6FC-4f65-9D91-7224C49458BB}"/>
            </c:extLst>
          </c:dLbls>
          <c:cat>
            <c:strRef>
              <c:f>'SVI prihodi 2026'!$G$69:$G$70</c:f>
              <c:strCache>
                <c:ptCount val="2"/>
                <c:pt idx="0">
                  <c:v>Europski konkurentni poslovi i projekti</c:v>
                </c:pt>
                <c:pt idx="1">
                  <c:v>Poslovi propisani javnim ovlastima</c:v>
                </c:pt>
              </c:strCache>
            </c:strRef>
          </c:cat>
          <c:val>
            <c:numRef>
              <c:f>'SVI prihodi 2026'!$I$69:$I$70</c:f>
              <c:numCache>
                <c:formatCode>0%</c:formatCode>
                <c:ptCount val="2"/>
                <c:pt idx="0">
                  <c:v>0.38</c:v>
                </c:pt>
                <c:pt idx="1">
                  <c:v>0.62</c:v>
                </c:pt>
              </c:numCache>
            </c:numRef>
          </c:val>
          <c:extLst>
            <c:ext xmlns:c16="http://schemas.microsoft.com/office/drawing/2014/chart" uri="{C3380CC4-5D6E-409C-BE32-E72D297353CC}">
              <c16:uniqueId val="{00000004-33AE-44BD-83B1-A9CA288B0DF0}"/>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0.54908268184422282"/>
          <c:y val="9.7314924675511436E-2"/>
          <c:w val="0.38994378550782421"/>
          <c:h val="0.8012629681065487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3535513337115975E-2"/>
          <c:y val="0.25411299557531114"/>
          <c:w val="0.44256803425887553"/>
          <c:h val="0.46326468160089856"/>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EC5D-4716-9464-02D16790F566}"/>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EC5D-4716-9464-02D16790F566}"/>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EC5D-4716-9464-02D16790F566}"/>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EC5D-4716-9464-02D16790F566}"/>
              </c:ext>
            </c:extLst>
          </c:dPt>
          <c:dPt>
            <c:idx val="4"/>
            <c:bubble3D val="0"/>
            <c:spPr>
              <a:solidFill>
                <a:schemeClr val="accent1">
                  <a:lumMod val="60000"/>
                  <a:lumOff val="40000"/>
                </a:schemeClr>
              </a:solidFill>
              <a:ln w="19050">
                <a:solidFill>
                  <a:schemeClr val="lt1"/>
                </a:solidFill>
              </a:ln>
              <a:effectLst/>
            </c:spPr>
            <c:extLst>
              <c:ext xmlns:c16="http://schemas.microsoft.com/office/drawing/2014/chart" uri="{C3380CC4-5D6E-409C-BE32-E72D297353CC}">
                <c16:uniqueId val="{00000009-EC5D-4716-9464-02D16790F566}"/>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EC5D-4716-9464-02D16790F566}"/>
              </c:ext>
            </c:extLst>
          </c:dPt>
          <c:dPt>
            <c:idx val="6"/>
            <c:bubble3D val="0"/>
            <c:spPr>
              <a:solidFill>
                <a:srgbClr val="FFFF00"/>
              </a:solidFill>
              <a:ln w="19050">
                <a:solidFill>
                  <a:schemeClr val="lt1"/>
                </a:solidFill>
              </a:ln>
              <a:effectLst/>
            </c:spPr>
            <c:extLst>
              <c:ext xmlns:c16="http://schemas.microsoft.com/office/drawing/2014/chart" uri="{C3380CC4-5D6E-409C-BE32-E72D297353CC}">
                <c16:uniqueId val="{0000000D-EC5D-4716-9464-02D16790F566}"/>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EC5D-4716-9464-02D16790F566}"/>
              </c:ext>
            </c:extLst>
          </c:dPt>
          <c:dPt>
            <c:idx val="8"/>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1-EC5D-4716-9464-02D16790F566}"/>
              </c:ext>
            </c:extLst>
          </c:dPt>
          <c:dPt>
            <c:idx val="9"/>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13-EC5D-4716-9464-02D16790F566}"/>
              </c:ext>
            </c:extLst>
          </c:dPt>
          <c:dPt>
            <c:idx val="10"/>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15-EC5D-4716-9464-02D16790F566}"/>
              </c:ext>
            </c:extLst>
          </c:dPt>
          <c:dPt>
            <c:idx val="11"/>
            <c:bubble3D val="0"/>
            <c:spPr>
              <a:solidFill>
                <a:schemeClr val="accent6">
                  <a:lumMod val="60000"/>
                </a:schemeClr>
              </a:solidFill>
              <a:ln w="19050">
                <a:solidFill>
                  <a:schemeClr val="lt1"/>
                </a:solidFill>
              </a:ln>
              <a:effectLst/>
            </c:spPr>
            <c:extLst>
              <c:ext xmlns:c16="http://schemas.microsoft.com/office/drawing/2014/chart" uri="{C3380CC4-5D6E-409C-BE32-E72D297353CC}">
                <c16:uniqueId val="{00000017-EC5D-4716-9464-02D16790F566}"/>
              </c:ext>
            </c:extLst>
          </c:dPt>
          <c:dPt>
            <c:idx val="12"/>
            <c:bubble3D val="0"/>
            <c:spPr>
              <a:solidFill>
                <a:srgbClr val="7030A0"/>
              </a:solidFill>
              <a:ln w="19050">
                <a:solidFill>
                  <a:schemeClr val="lt1"/>
                </a:solidFill>
              </a:ln>
              <a:effectLst/>
            </c:spPr>
            <c:extLst>
              <c:ext xmlns:c16="http://schemas.microsoft.com/office/drawing/2014/chart" uri="{C3380CC4-5D6E-409C-BE32-E72D297353CC}">
                <c16:uniqueId val="{00000019-EC5D-4716-9464-02D16790F566}"/>
              </c:ext>
            </c:extLst>
          </c:dPt>
          <c:dPt>
            <c:idx val="13"/>
            <c:bubble3D val="0"/>
            <c:spPr>
              <a:solidFill>
                <a:schemeClr val="accent2">
                  <a:lumMod val="80000"/>
                  <a:lumOff val="20000"/>
                </a:schemeClr>
              </a:solidFill>
              <a:ln w="19050">
                <a:solidFill>
                  <a:schemeClr val="lt1"/>
                </a:solidFill>
              </a:ln>
              <a:effectLst/>
            </c:spPr>
            <c:extLst>
              <c:ext xmlns:c16="http://schemas.microsoft.com/office/drawing/2014/chart" uri="{C3380CC4-5D6E-409C-BE32-E72D297353CC}">
                <c16:uniqueId val="{0000001B-EC5D-4716-9464-02D16790F566}"/>
              </c:ext>
            </c:extLst>
          </c:dPt>
          <c:dPt>
            <c:idx val="14"/>
            <c:bubble3D val="0"/>
            <c:spPr>
              <a:solidFill>
                <a:schemeClr val="accent3">
                  <a:lumMod val="80000"/>
                  <a:lumOff val="20000"/>
                </a:schemeClr>
              </a:solidFill>
              <a:ln w="19050">
                <a:solidFill>
                  <a:schemeClr val="lt1"/>
                </a:solidFill>
              </a:ln>
              <a:effectLst/>
            </c:spPr>
            <c:extLst>
              <c:ext xmlns:c16="http://schemas.microsoft.com/office/drawing/2014/chart" uri="{C3380CC4-5D6E-409C-BE32-E72D297353CC}">
                <c16:uniqueId val="{0000001D-EC5D-4716-9464-02D16790F566}"/>
              </c:ext>
            </c:extLst>
          </c:dPt>
          <c:dPt>
            <c:idx val="15"/>
            <c:bubble3D val="0"/>
            <c:spPr>
              <a:solidFill>
                <a:schemeClr val="tx2">
                  <a:lumMod val="40000"/>
                  <a:lumOff val="60000"/>
                </a:schemeClr>
              </a:solidFill>
              <a:ln w="19050">
                <a:solidFill>
                  <a:schemeClr val="lt1"/>
                </a:solidFill>
              </a:ln>
              <a:effectLst/>
            </c:spPr>
            <c:extLst>
              <c:ext xmlns:c16="http://schemas.microsoft.com/office/drawing/2014/chart" uri="{C3380CC4-5D6E-409C-BE32-E72D297353CC}">
                <c16:uniqueId val="{0000001F-EC5D-4716-9464-02D16790F566}"/>
              </c:ext>
            </c:extLst>
          </c:dPt>
          <c:dLbls>
            <c:dLbl>
              <c:idx val="10"/>
              <c:layout>
                <c:manualLayout>
                  <c:x val="1.4852125277485969E-2"/>
                  <c:y val="-7.0389631789299884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5-EC5D-4716-9464-02D16790F566}"/>
                </c:ext>
              </c:extLst>
            </c:dLbl>
            <c:dLbl>
              <c:idx val="12"/>
              <c:layout>
                <c:manualLayout>
                  <c:x val="2.6148414434731766E-2"/>
                  <c:y val="1.4269184093923743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9-EC5D-4716-9464-02D16790F56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layout/>
              </c:ext>
            </c:extLst>
          </c:dLbls>
          <c:cat>
            <c:strRef>
              <c:f>('SVI prihodi 2026'!$B$40,'SVI prihodi 2026'!$B$48:$B$60,'SVI prihodi 2026'!$B$61,'SVI prihodi 2026'!$B$63)</c:f>
              <c:strCache>
                <c:ptCount val="16"/>
                <c:pt idx="0">
                  <c:v>Stavljanje lijeka u promet</c:v>
                </c:pt>
                <c:pt idx="1">
                  <c:v>Proizvodnja, nadzor i promet lijekova</c:v>
                </c:pt>
                <c:pt idx="2">
                  <c:v>Dostupnost lijekova</c:v>
                </c:pt>
                <c:pt idx="3">
                  <c:v>Potrošnja  i cijene lijekova</c:v>
                </c:pt>
                <c:pt idx="4">
                  <c:v>Provjera kakvoće </c:v>
                </c:pt>
                <c:pt idx="5">
                  <c:v>Godišnje pristojbe</c:v>
                </c:pt>
                <c:pt idx="6">
                  <c:v>Medicinski proizvodi</c:v>
                </c:pt>
                <c:pt idx="7">
                  <c:v>Edukacije i pružanje stručnih savjeta iz područja djelatnosti Agencije</c:v>
                </c:pt>
                <c:pt idx="8">
                  <c:v>Hrvatska farmakopeja</c:v>
                </c:pt>
                <c:pt idx="9">
                  <c:v>Klinička ispitivanja</c:v>
                </c:pt>
                <c:pt idx="10">
                  <c:v>Farmakovigilancija</c:v>
                </c:pt>
                <c:pt idx="11">
                  <c:v>Ocjena u arbitražnom postupku prema ugovoru s EMA-om</c:v>
                </c:pt>
                <c:pt idx="12">
                  <c:v>Davanje znanstvenog savjeta (SAWP) prema ugovoru s EMA-om</c:v>
                </c:pt>
                <c:pt idx="13">
                  <c:v>Veterinarsko-medicinski proizvodi (VMP)</c:v>
                </c:pt>
                <c:pt idx="14">
                  <c:v>Prihodi od projekata</c:v>
                </c:pt>
                <c:pt idx="15">
                  <c:v>Ostali poslovni prihodi</c:v>
                </c:pt>
              </c:strCache>
            </c:strRef>
          </c:cat>
          <c:val>
            <c:numRef>
              <c:f>('SVI prihodi 2026'!$H$40,'SVI prihodi 2026'!$H$48:$H$60,'SVI prihodi 2026'!$H$61,'SVI prihodi 2026'!$H$63)</c:f>
              <c:numCache>
                <c:formatCode>0%</c:formatCode>
                <c:ptCount val="16"/>
                <c:pt idx="0">
                  <c:v>0.51095467774169989</c:v>
                </c:pt>
                <c:pt idx="1">
                  <c:v>4.9245674430212889E-2</c:v>
                </c:pt>
                <c:pt idx="2">
                  <c:v>3.4671754878719881E-2</c:v>
                </c:pt>
                <c:pt idx="3">
                  <c:v>2.6872321738662691E-2</c:v>
                </c:pt>
                <c:pt idx="4">
                  <c:v>4.8946142856546464E-2</c:v>
                </c:pt>
                <c:pt idx="5">
                  <c:v>0.11822001260669414</c:v>
                </c:pt>
                <c:pt idx="6">
                  <c:v>1.3068515833912619E-2</c:v>
                </c:pt>
                <c:pt idx="7">
                  <c:v>1.2044468123920377E-2</c:v>
                </c:pt>
                <c:pt idx="8" formatCode="0.00%">
                  <c:v>1.4461816096077645E-4</c:v>
                </c:pt>
                <c:pt idx="9">
                  <c:v>8.7278330078064265E-3</c:v>
                </c:pt>
                <c:pt idx="10">
                  <c:v>0.11027381616387438</c:v>
                </c:pt>
                <c:pt idx="11">
                  <c:v>0</c:v>
                </c:pt>
                <c:pt idx="12">
                  <c:v>3.8044563179362931E-2</c:v>
                </c:pt>
                <c:pt idx="13" formatCode="0.0%">
                  <c:v>1.5804044955589683E-3</c:v>
                </c:pt>
                <c:pt idx="14">
                  <c:v>1.577992029674731E-2</c:v>
                </c:pt>
                <c:pt idx="15">
                  <c:v>1.1425276485320417E-2</c:v>
                </c:pt>
              </c:numCache>
            </c:numRef>
          </c:val>
          <c:extLst>
            <c:ext xmlns:c16="http://schemas.microsoft.com/office/drawing/2014/chart" uri="{C3380CC4-5D6E-409C-BE32-E72D297353CC}">
              <c16:uniqueId val="{00000020-EC5D-4716-9464-02D16790F566}"/>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0.53790096923319097"/>
          <c:y val="2.7489557756893292E-2"/>
          <c:w val="0.45862929159558852"/>
          <c:h val="0.95362998681594036"/>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9492383481447777"/>
          <c:y val="0.20015883893731756"/>
          <c:w val="0.48465822281519411"/>
          <c:h val="0.5650246649897005"/>
        </c:manualLayout>
      </c:layout>
      <c:pieChart>
        <c:varyColors val="1"/>
        <c:ser>
          <c:idx val="0"/>
          <c:order val="0"/>
          <c:dPt>
            <c:idx val="0"/>
            <c:bubble3D val="0"/>
            <c:spPr>
              <a:solidFill>
                <a:srgbClr val="FFFF00"/>
              </a:solidFill>
              <a:ln w="19050">
                <a:solidFill>
                  <a:schemeClr val="lt1"/>
                </a:solidFill>
              </a:ln>
              <a:effectLst/>
            </c:spPr>
            <c:extLst>
              <c:ext xmlns:c16="http://schemas.microsoft.com/office/drawing/2014/chart" uri="{C3380CC4-5D6E-409C-BE32-E72D297353CC}">
                <c16:uniqueId val="{00000001-57FC-45EC-A391-9D3CE55017D2}"/>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57FC-45EC-A391-9D3CE55017D2}"/>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57FC-45EC-A391-9D3CE55017D2}"/>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57FC-45EC-A391-9D3CE55017D2}"/>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57FC-45EC-A391-9D3CE55017D2}"/>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57FC-45EC-A391-9D3CE55017D2}"/>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57FC-45EC-A391-9D3CE55017D2}"/>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57FC-45EC-A391-9D3CE55017D2}"/>
              </c:ext>
            </c:extLst>
          </c:dPt>
          <c:dPt>
            <c:idx val="8"/>
            <c:bubble3D val="0"/>
            <c:spPr>
              <a:solidFill>
                <a:srgbClr val="00B0F0"/>
              </a:solidFill>
              <a:ln w="19050">
                <a:solidFill>
                  <a:schemeClr val="lt1"/>
                </a:solidFill>
              </a:ln>
              <a:effectLst/>
            </c:spPr>
            <c:extLst>
              <c:ext xmlns:c16="http://schemas.microsoft.com/office/drawing/2014/chart" uri="{C3380CC4-5D6E-409C-BE32-E72D297353CC}">
                <c16:uniqueId val="{00000011-57FC-45EC-A391-9D3CE55017D2}"/>
              </c:ext>
            </c:extLst>
          </c:dPt>
          <c:dPt>
            <c:idx val="9"/>
            <c:bubble3D val="0"/>
            <c:spPr>
              <a:solidFill>
                <a:schemeClr val="accent1"/>
              </a:solidFill>
              <a:ln w="19050">
                <a:solidFill>
                  <a:schemeClr val="lt1"/>
                </a:solidFill>
              </a:ln>
              <a:effectLst/>
            </c:spPr>
            <c:extLst>
              <c:ext xmlns:c16="http://schemas.microsoft.com/office/drawing/2014/chart" uri="{C3380CC4-5D6E-409C-BE32-E72D297353CC}">
                <c16:uniqueId val="{00000013-57FC-45EC-A391-9D3CE55017D2}"/>
              </c:ext>
            </c:extLst>
          </c:dPt>
          <c:dPt>
            <c:idx val="10"/>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15-57FC-45EC-A391-9D3CE55017D2}"/>
              </c:ext>
            </c:extLst>
          </c:dPt>
          <c:dPt>
            <c:idx val="11"/>
            <c:bubble3D val="0"/>
            <c:spPr>
              <a:solidFill>
                <a:schemeClr val="accent6">
                  <a:lumMod val="60000"/>
                </a:schemeClr>
              </a:solidFill>
              <a:ln w="19050">
                <a:solidFill>
                  <a:schemeClr val="lt1"/>
                </a:solidFill>
              </a:ln>
              <a:effectLst/>
            </c:spPr>
            <c:extLst>
              <c:ext xmlns:c16="http://schemas.microsoft.com/office/drawing/2014/chart" uri="{C3380CC4-5D6E-409C-BE32-E72D297353CC}">
                <c16:uniqueId val="{00000017-57FC-45EC-A391-9D3CE55017D2}"/>
              </c:ext>
            </c:extLst>
          </c:dPt>
          <c:dPt>
            <c:idx val="12"/>
            <c:bubble3D val="0"/>
            <c:spPr>
              <a:solidFill>
                <a:schemeClr val="accent1">
                  <a:lumMod val="80000"/>
                  <a:lumOff val="20000"/>
                </a:schemeClr>
              </a:solidFill>
              <a:ln w="19050">
                <a:solidFill>
                  <a:schemeClr val="lt1"/>
                </a:solidFill>
              </a:ln>
              <a:effectLst/>
            </c:spPr>
            <c:extLst>
              <c:ext xmlns:c16="http://schemas.microsoft.com/office/drawing/2014/chart" uri="{C3380CC4-5D6E-409C-BE32-E72D297353CC}">
                <c16:uniqueId val="{00000019-57FC-45EC-A391-9D3CE55017D2}"/>
              </c:ext>
            </c:extLst>
          </c:dPt>
          <c:dPt>
            <c:idx val="13"/>
            <c:bubble3D val="0"/>
            <c:spPr>
              <a:solidFill>
                <a:schemeClr val="accent2">
                  <a:lumMod val="80000"/>
                  <a:lumOff val="20000"/>
                </a:schemeClr>
              </a:solidFill>
              <a:ln w="19050">
                <a:solidFill>
                  <a:schemeClr val="lt1"/>
                </a:solidFill>
              </a:ln>
              <a:effectLst/>
            </c:spPr>
            <c:extLst>
              <c:ext xmlns:c16="http://schemas.microsoft.com/office/drawing/2014/chart" uri="{C3380CC4-5D6E-409C-BE32-E72D297353CC}">
                <c16:uniqueId val="{0000001B-57FC-45EC-A391-9D3CE55017D2}"/>
              </c:ext>
            </c:extLst>
          </c:dPt>
          <c:dPt>
            <c:idx val="14"/>
            <c:bubble3D val="0"/>
            <c:spPr>
              <a:solidFill>
                <a:schemeClr val="accent3">
                  <a:lumMod val="80000"/>
                  <a:lumOff val="20000"/>
                </a:schemeClr>
              </a:solidFill>
              <a:ln w="19050">
                <a:solidFill>
                  <a:schemeClr val="lt1"/>
                </a:solidFill>
              </a:ln>
              <a:effectLst/>
            </c:spPr>
            <c:extLst>
              <c:ext xmlns:c16="http://schemas.microsoft.com/office/drawing/2014/chart" uri="{C3380CC4-5D6E-409C-BE32-E72D297353CC}">
                <c16:uniqueId val="{0000001D-57FC-45EC-A391-9D3CE55017D2}"/>
              </c:ext>
            </c:extLst>
          </c:dPt>
          <c:dPt>
            <c:idx val="15"/>
            <c:bubble3D val="0"/>
            <c:spPr>
              <a:solidFill>
                <a:schemeClr val="accent4">
                  <a:lumMod val="80000"/>
                  <a:lumOff val="20000"/>
                </a:schemeClr>
              </a:solidFill>
              <a:ln w="19050">
                <a:solidFill>
                  <a:schemeClr val="lt1"/>
                </a:solidFill>
              </a:ln>
              <a:effectLst/>
            </c:spPr>
            <c:extLst>
              <c:ext xmlns:c16="http://schemas.microsoft.com/office/drawing/2014/chart" uri="{C3380CC4-5D6E-409C-BE32-E72D297353CC}">
                <c16:uniqueId val="{0000001F-57FC-45EC-A391-9D3CE55017D2}"/>
              </c:ext>
            </c:extLst>
          </c:dPt>
          <c:dPt>
            <c:idx val="16"/>
            <c:bubble3D val="0"/>
            <c:spPr>
              <a:solidFill>
                <a:schemeClr val="accent5">
                  <a:lumMod val="80000"/>
                  <a:lumOff val="20000"/>
                </a:schemeClr>
              </a:solidFill>
              <a:ln w="19050">
                <a:solidFill>
                  <a:schemeClr val="lt1"/>
                </a:solidFill>
              </a:ln>
              <a:effectLst/>
            </c:spPr>
            <c:extLst>
              <c:ext xmlns:c16="http://schemas.microsoft.com/office/drawing/2014/chart" uri="{C3380CC4-5D6E-409C-BE32-E72D297353CC}">
                <c16:uniqueId val="{00000021-57FC-45EC-A391-9D3CE55017D2}"/>
              </c:ext>
            </c:extLst>
          </c:dPt>
          <c:dLbls>
            <c:dLbl>
              <c:idx val="6"/>
              <c:layout>
                <c:manualLayout>
                  <c:x val="-1.8823277291507288E-3"/>
                  <c:y val="-2.2948260700427266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D-57FC-45EC-A391-9D3CE55017D2}"/>
                </c:ext>
              </c:extLst>
            </c:dLbl>
            <c:dLbl>
              <c:idx val="11"/>
              <c:layout>
                <c:manualLayout>
                  <c:x val="-3.7625867285688133E-2"/>
                  <c:y val="-3.1948604115426958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7-57FC-45EC-A391-9D3CE55017D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layout/>
              </c:ext>
            </c:extLst>
          </c:dLbls>
          <c:cat>
            <c:strRef>
              <c:f>'za UV rashodi sum'!$C$5:$C$23</c:f>
              <c:strCache>
                <c:ptCount val="17"/>
                <c:pt idx="0">
                  <c:v>Materijalni troškovi</c:v>
                </c:pt>
                <c:pt idx="1">
                  <c:v>Troškovi energije</c:v>
                </c:pt>
                <c:pt idx="2">
                  <c:v>Poštanske, telekomunikacijske i usluge prijevoza</c:v>
                </c:pt>
                <c:pt idx="3">
                  <c:v>Usluge održavanja</c:v>
                </c:pt>
                <c:pt idx="4">
                  <c:v>Bankovne usluge</c:v>
                </c:pt>
                <c:pt idx="5">
                  <c:v>Premije osiguranja </c:v>
                </c:pt>
                <c:pt idx="6">
                  <c:v>Ostali vanjski troškovi</c:v>
                </c:pt>
                <c:pt idx="7">
                  <c:v>Potpore, naknade, prigodne i ostale nagrade</c:v>
                </c:pt>
                <c:pt idx="8">
                  <c:v>Amortizacija</c:v>
                </c:pt>
                <c:pt idx="9">
                  <c:v>Troškovi osoblja - plaće</c:v>
                </c:pt>
                <c:pt idx="10">
                  <c:v>Članarine, nadoknade i slična davanja</c:v>
                </c:pt>
                <c:pt idx="11">
                  <c:v>Naknade troškova radnika, troškovi reprezentacije, donacije i ostali nesp. nematerijalni troškovi</c:v>
                </c:pt>
                <c:pt idx="12">
                  <c:v>Neamort.vrijed.rashod.imovine</c:v>
                </c:pt>
                <c:pt idx="13">
                  <c:v>Troškovi sitnog inventara</c:v>
                </c:pt>
                <c:pt idx="14">
                  <c:v>Vrijednosna usklađivanja kratkotrajnih potraživanja</c:v>
                </c:pt>
                <c:pt idx="15">
                  <c:v>Negativne tečajne razlike</c:v>
                </c:pt>
                <c:pt idx="16">
                  <c:v>Ostali financijski rashodi</c:v>
                </c:pt>
              </c:strCache>
            </c:strRef>
          </c:cat>
          <c:val>
            <c:numRef>
              <c:f>'za UV rashodi sum'!$I$5:$I$23</c:f>
              <c:numCache>
                <c:formatCode>0%</c:formatCode>
                <c:ptCount val="17"/>
                <c:pt idx="0">
                  <c:v>1.4041476034923747E-2</c:v>
                </c:pt>
                <c:pt idx="1">
                  <c:v>1.0287341121703571E-2</c:v>
                </c:pt>
                <c:pt idx="2">
                  <c:v>5.4192307231505739E-3</c:v>
                </c:pt>
                <c:pt idx="3">
                  <c:v>0.12205672848886309</c:v>
                </c:pt>
                <c:pt idx="4" formatCode="0.0%">
                  <c:v>7.56509740854866E-4</c:v>
                </c:pt>
                <c:pt idx="5">
                  <c:v>7.7619090765631855E-3</c:v>
                </c:pt>
                <c:pt idx="6">
                  <c:v>7.713071190401441E-2</c:v>
                </c:pt>
                <c:pt idx="7">
                  <c:v>3.9093385454876832E-2</c:v>
                </c:pt>
                <c:pt idx="8">
                  <c:v>4.0982574937649431E-2</c:v>
                </c:pt>
                <c:pt idx="9">
                  <c:v>0.63265551484220672</c:v>
                </c:pt>
                <c:pt idx="10" formatCode="0.0%">
                  <c:v>1.6216709594514072E-3</c:v>
                </c:pt>
                <c:pt idx="11">
                  <c:v>4.6892166935344676E-2</c:v>
                </c:pt>
                <c:pt idx="12">
                  <c:v>0</c:v>
                </c:pt>
                <c:pt idx="13" formatCode="0.0%">
                  <c:v>5.8596742683380448E-4</c:v>
                </c:pt>
                <c:pt idx="14" formatCode="0.00%">
                  <c:v>4.7654156904243527E-4</c:v>
                </c:pt>
                <c:pt idx="15" formatCode="0.00%">
                  <c:v>1.7870308839091324E-4</c:v>
                </c:pt>
                <c:pt idx="16" formatCode="0.00%">
                  <c:v>5.9567696130304409E-5</c:v>
                </c:pt>
              </c:numCache>
            </c:numRef>
          </c:val>
          <c:extLst>
            <c:ext xmlns:c16="http://schemas.microsoft.com/office/drawing/2014/chart" uri="{C3380CC4-5D6E-409C-BE32-E72D297353CC}">
              <c16:uniqueId val="{00000022-57FC-45EC-A391-9D3CE55017D2}"/>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1.3411248352327211E-2"/>
          <c:y val="4.8365146666056444E-2"/>
          <c:w val="0.5334620742938303"/>
          <c:h val="0.92299075838757239"/>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CF2635-3B23-4D2B-934D-A132519E8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137</Pages>
  <Words>48694</Words>
  <Characters>277558</Characters>
  <Application>Microsoft Office Word</Application>
  <DocSecurity>0</DocSecurity>
  <Lines>2312</Lines>
  <Paragraphs>651</Paragraphs>
  <ScaleCrop>false</ScaleCrop>
  <HeadingPairs>
    <vt:vector size="2" baseType="variant">
      <vt:variant>
        <vt:lpstr>Title</vt:lpstr>
      </vt:variant>
      <vt:variant>
        <vt:i4>1</vt:i4>
      </vt:variant>
    </vt:vector>
  </HeadingPairs>
  <TitlesOfParts>
    <vt:vector size="1" baseType="lpstr">
      <vt:lpstr/>
    </vt:vector>
  </TitlesOfParts>
  <Company>Halmed</Company>
  <LinksUpToDate>false</LinksUpToDate>
  <CharactersWithSpaces>325601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HALMED</dc:creator>
  <cp:keywords/>
  <dc:description/>
  <cp:lastModifiedBy>Daniela Selestrin</cp:lastModifiedBy>
  <cp:revision>6</cp:revision>
  <cp:lastPrinted>2025-10-29T12:56:00Z</cp:lastPrinted>
  <dcterms:created xsi:type="dcterms:W3CDTF">2025-10-30T12:41:00Z</dcterms:created>
  <dcterms:modified xsi:type="dcterms:W3CDTF">2025-11-11T11:50:00Z</dcterms:modified>
</cp:coreProperties>
</file>